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FFA4C" w14:textId="77777777" w:rsidR="0007665A" w:rsidRPr="00BC1329" w:rsidRDefault="00DA702B" w:rsidP="00060FD0">
      <w:pPr>
        <w:jc w:val="right"/>
        <w:rPr>
          <w:rFonts w:asciiTheme="minorHAnsi" w:hAnsiTheme="minorHAnsi"/>
          <w:sz w:val="20"/>
          <w:szCs w:val="20"/>
        </w:rPr>
      </w:pPr>
      <w:r w:rsidRPr="00BC1329">
        <w:rPr>
          <w:rFonts w:asciiTheme="minorHAnsi" w:hAnsiTheme="minorHAnsi"/>
          <w:b/>
          <w:bCs/>
          <w:szCs w:val="20"/>
        </w:rPr>
        <w:t xml:space="preserve">Załącznik nr </w:t>
      </w:r>
      <w:r w:rsidR="00704049">
        <w:rPr>
          <w:rFonts w:asciiTheme="minorHAnsi" w:hAnsiTheme="minorHAnsi"/>
          <w:b/>
          <w:bCs/>
          <w:szCs w:val="20"/>
        </w:rPr>
        <w:t>8c</w:t>
      </w:r>
      <w:r w:rsidRPr="00BC1329">
        <w:rPr>
          <w:rFonts w:asciiTheme="minorHAnsi" w:hAnsiTheme="minorHAnsi"/>
          <w:b/>
          <w:bCs/>
          <w:szCs w:val="20"/>
        </w:rPr>
        <w:t xml:space="preserve"> do </w:t>
      </w:r>
      <w:r w:rsidR="00704049">
        <w:rPr>
          <w:rFonts w:asciiTheme="minorHAnsi" w:hAnsiTheme="minorHAnsi"/>
          <w:b/>
          <w:bCs/>
          <w:szCs w:val="20"/>
        </w:rPr>
        <w:t xml:space="preserve">SWZ </w:t>
      </w:r>
    </w:p>
    <w:p w14:paraId="5CD20F72" w14:textId="77777777" w:rsidR="0007665A" w:rsidRPr="00BC1329" w:rsidRDefault="00704049" w:rsidP="00704049">
      <w:pPr>
        <w:jc w:val="center"/>
        <w:rPr>
          <w:rFonts w:asciiTheme="minorHAnsi" w:hAnsiTheme="minorHAnsi"/>
          <w:sz w:val="20"/>
          <w:szCs w:val="20"/>
        </w:rPr>
      </w:pPr>
      <w:r>
        <w:rPr>
          <w:rFonts w:asciiTheme="minorHAnsi" w:hAnsiTheme="minorHAnsi"/>
          <w:szCs w:val="20"/>
        </w:rPr>
        <w:t>WZÓR UMOWY</w:t>
      </w:r>
    </w:p>
    <w:p w14:paraId="01A78074" w14:textId="77777777" w:rsidR="00704049" w:rsidRDefault="00704049">
      <w:pPr>
        <w:jc w:val="center"/>
        <w:rPr>
          <w:rFonts w:asciiTheme="minorHAnsi" w:hAnsiTheme="minorHAnsi"/>
          <w:b/>
          <w:bCs/>
          <w:sz w:val="20"/>
          <w:szCs w:val="20"/>
        </w:rPr>
      </w:pPr>
    </w:p>
    <w:p w14:paraId="11F7952C" w14:textId="77777777" w:rsidR="0007665A" w:rsidRPr="00BC1329" w:rsidRDefault="00DA702B">
      <w:pPr>
        <w:jc w:val="center"/>
        <w:rPr>
          <w:rFonts w:asciiTheme="minorHAnsi" w:hAnsiTheme="minorHAnsi"/>
          <w:sz w:val="20"/>
          <w:szCs w:val="20"/>
        </w:rPr>
      </w:pPr>
      <w:r w:rsidRPr="00BC1329">
        <w:rPr>
          <w:rFonts w:asciiTheme="minorHAnsi" w:hAnsiTheme="minorHAnsi"/>
          <w:b/>
          <w:bCs/>
          <w:szCs w:val="20"/>
        </w:rPr>
        <w:t>UMOWA NR ……………………………………</w:t>
      </w:r>
    </w:p>
    <w:p w14:paraId="622260D8" w14:textId="77777777" w:rsidR="0007665A" w:rsidRPr="00BC1329" w:rsidRDefault="00DA702B">
      <w:pPr>
        <w:jc w:val="center"/>
        <w:rPr>
          <w:rFonts w:asciiTheme="minorHAnsi" w:hAnsiTheme="minorHAnsi"/>
          <w:sz w:val="20"/>
          <w:szCs w:val="20"/>
        </w:rPr>
      </w:pPr>
      <w:r w:rsidRPr="00BC1329">
        <w:rPr>
          <w:rFonts w:asciiTheme="minorHAnsi" w:hAnsiTheme="minorHAnsi"/>
          <w:i/>
          <w:iCs/>
          <w:szCs w:val="20"/>
        </w:rPr>
        <w:t>(Projekt)</w:t>
      </w:r>
    </w:p>
    <w:p w14:paraId="5BEA3C16" w14:textId="77777777" w:rsidR="0007665A" w:rsidRPr="00BC1329" w:rsidRDefault="00DA702B">
      <w:pPr>
        <w:jc w:val="center"/>
        <w:rPr>
          <w:rFonts w:asciiTheme="minorHAnsi" w:hAnsiTheme="minorHAnsi"/>
          <w:sz w:val="20"/>
          <w:szCs w:val="20"/>
        </w:rPr>
      </w:pPr>
      <w:r w:rsidRPr="00BC1329">
        <w:rPr>
          <w:rFonts w:asciiTheme="minorHAnsi" w:hAnsiTheme="minorHAnsi"/>
          <w:b/>
          <w:bCs/>
          <w:szCs w:val="20"/>
        </w:rPr>
        <w:t>na dostawę zasilacza UPS oraz mobilnych agregatów prądotwórczych</w:t>
      </w:r>
    </w:p>
    <w:p w14:paraId="440FF2A8" w14:textId="77777777" w:rsidR="0007665A" w:rsidRPr="00BC1329" w:rsidRDefault="00DA702B">
      <w:pPr>
        <w:jc w:val="center"/>
        <w:rPr>
          <w:rFonts w:asciiTheme="minorHAnsi" w:hAnsiTheme="minorHAnsi"/>
          <w:sz w:val="20"/>
          <w:szCs w:val="20"/>
        </w:rPr>
      </w:pPr>
      <w:r w:rsidRPr="00BC1329">
        <w:rPr>
          <w:rFonts w:asciiTheme="minorHAnsi" w:hAnsiTheme="minorHAnsi"/>
          <w:b/>
          <w:bCs/>
          <w:szCs w:val="20"/>
        </w:rPr>
        <w:t xml:space="preserve">(Część </w:t>
      </w:r>
      <w:r w:rsidR="00D365E3">
        <w:rPr>
          <w:rFonts w:asciiTheme="minorHAnsi" w:hAnsiTheme="minorHAnsi"/>
          <w:b/>
          <w:bCs/>
          <w:szCs w:val="20"/>
        </w:rPr>
        <w:t>3</w:t>
      </w:r>
      <w:r w:rsidRPr="00BC1329">
        <w:rPr>
          <w:rFonts w:asciiTheme="minorHAnsi" w:hAnsiTheme="minorHAnsi"/>
          <w:b/>
          <w:bCs/>
          <w:szCs w:val="20"/>
        </w:rPr>
        <w:t xml:space="preserve"> zamówienia)</w:t>
      </w:r>
    </w:p>
    <w:p w14:paraId="32DCE8A1" w14:textId="77777777" w:rsidR="0007665A" w:rsidRPr="00BC1329" w:rsidRDefault="0007665A">
      <w:pPr>
        <w:rPr>
          <w:rFonts w:asciiTheme="minorHAnsi" w:hAnsiTheme="minorHAnsi"/>
          <w:sz w:val="20"/>
          <w:szCs w:val="20"/>
        </w:rPr>
      </w:pPr>
    </w:p>
    <w:p w14:paraId="5FD53AE8" w14:textId="77777777" w:rsidR="0007665A" w:rsidRPr="00BC1329" w:rsidRDefault="00DA702B">
      <w:pPr>
        <w:spacing w:after="100"/>
        <w:jc w:val="both"/>
        <w:rPr>
          <w:rFonts w:asciiTheme="minorHAnsi" w:hAnsiTheme="minorHAnsi"/>
          <w:sz w:val="20"/>
          <w:szCs w:val="20"/>
        </w:rPr>
      </w:pPr>
      <w:r w:rsidRPr="00BC1329">
        <w:rPr>
          <w:rFonts w:asciiTheme="minorHAnsi" w:hAnsiTheme="minorHAnsi"/>
          <w:szCs w:val="20"/>
        </w:rPr>
        <w:t>zawarta w Grodzisku Dolnym w dniu …………………… roku pomiędzy:</w:t>
      </w:r>
    </w:p>
    <w:p w14:paraId="1241CEFE" w14:textId="77777777" w:rsidR="0007665A" w:rsidRPr="00BC1329" w:rsidRDefault="0007665A">
      <w:pPr>
        <w:rPr>
          <w:rFonts w:asciiTheme="minorHAnsi" w:hAnsiTheme="minorHAnsi"/>
          <w:sz w:val="20"/>
          <w:szCs w:val="20"/>
        </w:rPr>
      </w:pPr>
    </w:p>
    <w:p w14:paraId="01AEB1A8" w14:textId="77777777" w:rsidR="0007665A" w:rsidRPr="00A438EB" w:rsidRDefault="00A438EB">
      <w:pPr>
        <w:spacing w:after="100"/>
        <w:jc w:val="both"/>
        <w:rPr>
          <w:rFonts w:asciiTheme="minorHAnsi" w:hAnsiTheme="minorHAnsi"/>
          <w:sz w:val="20"/>
          <w:szCs w:val="20"/>
        </w:rPr>
      </w:pPr>
      <w:r w:rsidRPr="00A438EB">
        <w:rPr>
          <w:rFonts w:asciiTheme="minorHAnsi" w:hAnsiTheme="minorHAnsi"/>
          <w:b/>
          <w:bCs/>
          <w:szCs w:val="20"/>
        </w:rPr>
        <w:t xml:space="preserve">PRZEDSIĘBIORSTWO GOSPODARKI KOMUNALNEJ SPÓŁKA Z OGRANICZONĄ ODPOWIEDZIALNOŚCIĄ W GRODZISKU DOLNYM </w:t>
      </w:r>
      <w:r w:rsidRPr="00A438EB">
        <w:rPr>
          <w:rFonts w:asciiTheme="minorHAnsi" w:hAnsiTheme="minorHAnsi"/>
          <w:szCs w:val="20"/>
        </w:rPr>
        <w:t>z siedzibą w Grodzisko Dolne, pod adresem: 134, 37-306 Grodzisko Dolne, Polska, wpisana do Rejestru Przedsiębiorców Krajowego Rejestru Sądowego, prowadzonego przez Sąd Rejonowy w Rzeszowie, XII Wydział Gospodarczy Krajowego Rejestru Sądowego, pod numerem KRS: 0000375532, posiadająca numer NIP: 8161693001, numer REGON: 180656560, o kapitale zakładowym 6 043 000,00 zł</w:t>
      </w:r>
      <w:r>
        <w:rPr>
          <w:rFonts w:asciiTheme="minorHAnsi" w:hAnsiTheme="minorHAnsi"/>
          <w:szCs w:val="20"/>
        </w:rPr>
        <w:t>, reprezentowanym przez</w:t>
      </w:r>
      <w:r w:rsidR="00DA702B" w:rsidRPr="00A438EB">
        <w:rPr>
          <w:rFonts w:asciiTheme="minorHAnsi" w:hAnsiTheme="minorHAnsi"/>
          <w:szCs w:val="20"/>
        </w:rPr>
        <w:t>:</w:t>
      </w:r>
    </w:p>
    <w:p w14:paraId="25E2232B" w14:textId="77777777" w:rsidR="0007665A" w:rsidRPr="00BC1329" w:rsidRDefault="00A438EB">
      <w:pPr>
        <w:spacing w:after="100"/>
        <w:jc w:val="both"/>
        <w:rPr>
          <w:rFonts w:asciiTheme="minorHAnsi" w:hAnsiTheme="minorHAnsi"/>
          <w:sz w:val="20"/>
          <w:szCs w:val="20"/>
        </w:rPr>
      </w:pPr>
      <w:r>
        <w:rPr>
          <w:rFonts w:asciiTheme="minorHAnsi" w:hAnsiTheme="minorHAnsi"/>
          <w:szCs w:val="20"/>
        </w:rPr>
        <w:t xml:space="preserve">Marek </w:t>
      </w:r>
      <w:proofErr w:type="spellStart"/>
      <w:r>
        <w:rPr>
          <w:rFonts w:asciiTheme="minorHAnsi" w:hAnsiTheme="minorHAnsi"/>
          <w:szCs w:val="20"/>
        </w:rPr>
        <w:t>Odryczyński</w:t>
      </w:r>
      <w:proofErr w:type="spellEnd"/>
      <w:r w:rsidR="00DA702B" w:rsidRPr="00BC1329">
        <w:rPr>
          <w:rFonts w:asciiTheme="minorHAnsi" w:hAnsiTheme="minorHAnsi"/>
          <w:szCs w:val="20"/>
        </w:rPr>
        <w:t xml:space="preserve"> – </w:t>
      </w:r>
      <w:r>
        <w:rPr>
          <w:rFonts w:asciiTheme="minorHAnsi" w:hAnsiTheme="minorHAnsi"/>
          <w:szCs w:val="20"/>
        </w:rPr>
        <w:t>Prezes Zarządu</w:t>
      </w:r>
    </w:p>
    <w:p w14:paraId="6F6BF7BF" w14:textId="77777777" w:rsidR="0007665A" w:rsidRPr="00BC1329" w:rsidRDefault="00DA702B">
      <w:pPr>
        <w:spacing w:after="100"/>
        <w:jc w:val="both"/>
        <w:rPr>
          <w:rFonts w:asciiTheme="minorHAnsi" w:hAnsiTheme="minorHAnsi"/>
          <w:sz w:val="20"/>
          <w:szCs w:val="20"/>
        </w:rPr>
      </w:pPr>
      <w:r w:rsidRPr="00BC1329">
        <w:rPr>
          <w:rFonts w:asciiTheme="minorHAnsi" w:hAnsiTheme="minorHAnsi"/>
          <w:szCs w:val="20"/>
        </w:rPr>
        <w:t>zwaną dalej „Zamawiającym",</w:t>
      </w:r>
    </w:p>
    <w:p w14:paraId="1C0C440A" w14:textId="77777777" w:rsidR="0007665A" w:rsidRPr="00BC1329" w:rsidRDefault="0007665A">
      <w:pPr>
        <w:rPr>
          <w:rFonts w:asciiTheme="minorHAnsi" w:hAnsiTheme="minorHAnsi"/>
          <w:sz w:val="20"/>
          <w:szCs w:val="20"/>
        </w:rPr>
      </w:pPr>
    </w:p>
    <w:p w14:paraId="1D9AEB9B" w14:textId="77777777" w:rsidR="0007665A" w:rsidRPr="00BC1329" w:rsidRDefault="00DA702B">
      <w:pPr>
        <w:spacing w:after="100"/>
        <w:jc w:val="both"/>
        <w:rPr>
          <w:rFonts w:asciiTheme="minorHAnsi" w:hAnsiTheme="minorHAnsi"/>
          <w:sz w:val="20"/>
          <w:szCs w:val="20"/>
        </w:rPr>
      </w:pPr>
      <w:r w:rsidRPr="00BC1329">
        <w:rPr>
          <w:rFonts w:asciiTheme="minorHAnsi" w:hAnsiTheme="minorHAnsi"/>
          <w:szCs w:val="20"/>
        </w:rPr>
        <w:t>a</w:t>
      </w:r>
    </w:p>
    <w:p w14:paraId="5B4D6715" w14:textId="77777777" w:rsidR="0007665A" w:rsidRPr="00BC1329" w:rsidRDefault="0007665A">
      <w:pPr>
        <w:rPr>
          <w:rFonts w:asciiTheme="minorHAnsi" w:hAnsiTheme="minorHAnsi"/>
          <w:sz w:val="20"/>
          <w:szCs w:val="20"/>
        </w:rPr>
      </w:pPr>
    </w:p>
    <w:p w14:paraId="43787F4C" w14:textId="77777777" w:rsidR="0007665A" w:rsidRPr="00BC1329" w:rsidRDefault="00DA702B">
      <w:pPr>
        <w:spacing w:after="100"/>
        <w:jc w:val="both"/>
        <w:rPr>
          <w:rFonts w:asciiTheme="minorHAnsi" w:hAnsiTheme="minorHAnsi"/>
          <w:sz w:val="20"/>
          <w:szCs w:val="20"/>
        </w:rPr>
      </w:pPr>
      <w:r w:rsidRPr="00BC1329">
        <w:rPr>
          <w:rFonts w:asciiTheme="minorHAnsi" w:hAnsiTheme="minorHAnsi"/>
          <w:szCs w:val="20"/>
        </w:rPr>
        <w:t>…………………………………………………………………………… z siedzibą w ………………………………………………………… (adres: ……………………………………………………………………………), wpisaną/wpisanym do rejestru przedsiębiorców KRS: ……………………, NIP: ……………………, REGON: ……………………,</w:t>
      </w:r>
    </w:p>
    <w:p w14:paraId="00B86B51" w14:textId="77777777" w:rsidR="0007665A" w:rsidRPr="00BC1329" w:rsidRDefault="00DA702B">
      <w:pPr>
        <w:spacing w:after="100"/>
        <w:jc w:val="both"/>
        <w:rPr>
          <w:rFonts w:asciiTheme="minorHAnsi" w:hAnsiTheme="minorHAnsi"/>
          <w:sz w:val="20"/>
          <w:szCs w:val="20"/>
        </w:rPr>
      </w:pPr>
      <w:r w:rsidRPr="00BC1329">
        <w:rPr>
          <w:rFonts w:asciiTheme="minorHAnsi" w:hAnsiTheme="minorHAnsi"/>
          <w:szCs w:val="20"/>
        </w:rPr>
        <w:t>reprezentowaną/reprezentowanym przez ………………………………………………………… – …………………………………………………………,</w:t>
      </w:r>
    </w:p>
    <w:p w14:paraId="3DF9BAB3" w14:textId="77777777" w:rsidR="0007665A" w:rsidRPr="00BC1329" w:rsidRDefault="00DA702B">
      <w:pPr>
        <w:spacing w:after="100"/>
        <w:jc w:val="both"/>
        <w:rPr>
          <w:rFonts w:asciiTheme="minorHAnsi" w:hAnsiTheme="minorHAnsi"/>
          <w:sz w:val="20"/>
          <w:szCs w:val="20"/>
        </w:rPr>
      </w:pPr>
      <w:r w:rsidRPr="00BC1329">
        <w:rPr>
          <w:rFonts w:asciiTheme="minorHAnsi" w:hAnsiTheme="minorHAnsi"/>
          <w:szCs w:val="20"/>
        </w:rPr>
        <w:t>zwaną/zwanym dalej „Wykonawcą",</w:t>
      </w:r>
    </w:p>
    <w:p w14:paraId="307C2851" w14:textId="77777777" w:rsidR="0007665A" w:rsidRPr="00BC1329" w:rsidRDefault="00DA702B">
      <w:pPr>
        <w:spacing w:after="100"/>
        <w:jc w:val="both"/>
        <w:rPr>
          <w:rFonts w:asciiTheme="minorHAnsi" w:hAnsiTheme="minorHAnsi"/>
          <w:sz w:val="20"/>
          <w:szCs w:val="20"/>
        </w:rPr>
      </w:pPr>
      <w:r w:rsidRPr="00BC1329">
        <w:rPr>
          <w:rFonts w:asciiTheme="minorHAnsi" w:hAnsiTheme="minorHAnsi"/>
          <w:szCs w:val="20"/>
        </w:rPr>
        <w:t>łącznie zwanymi dalej „Stronami".</w:t>
      </w:r>
    </w:p>
    <w:p w14:paraId="26236EB7" w14:textId="77777777" w:rsidR="0007665A" w:rsidRPr="00BC1329" w:rsidRDefault="0007665A">
      <w:pPr>
        <w:rPr>
          <w:rFonts w:asciiTheme="minorHAnsi" w:hAnsiTheme="minorHAnsi"/>
          <w:sz w:val="20"/>
          <w:szCs w:val="20"/>
        </w:rPr>
      </w:pPr>
    </w:p>
    <w:p w14:paraId="385B1A4E" w14:textId="77777777" w:rsidR="0007665A" w:rsidRPr="00BC1329" w:rsidRDefault="00DA702B">
      <w:pPr>
        <w:spacing w:before="240" w:after="120"/>
        <w:jc w:val="center"/>
        <w:rPr>
          <w:rFonts w:asciiTheme="minorHAnsi" w:hAnsiTheme="minorHAnsi"/>
          <w:sz w:val="20"/>
          <w:szCs w:val="20"/>
        </w:rPr>
      </w:pPr>
      <w:r w:rsidRPr="00BC1329">
        <w:rPr>
          <w:rFonts w:asciiTheme="minorHAnsi" w:hAnsiTheme="minorHAnsi"/>
          <w:b/>
          <w:bCs/>
          <w:szCs w:val="20"/>
        </w:rPr>
        <w:t>PREAMBUŁA</w:t>
      </w:r>
    </w:p>
    <w:p w14:paraId="1A0CE22D" w14:textId="77777777" w:rsidR="0007665A" w:rsidRPr="00BC1329" w:rsidRDefault="00DA702B">
      <w:pPr>
        <w:spacing w:after="100"/>
        <w:jc w:val="both"/>
        <w:rPr>
          <w:rFonts w:asciiTheme="minorHAnsi" w:hAnsiTheme="minorHAnsi"/>
          <w:sz w:val="20"/>
          <w:szCs w:val="20"/>
        </w:rPr>
      </w:pPr>
      <w:r w:rsidRPr="00BC1329">
        <w:rPr>
          <w:rFonts w:asciiTheme="minorHAnsi" w:hAnsiTheme="minorHAnsi"/>
          <w:szCs w:val="20"/>
        </w:rPr>
        <w:t>Niniejsza Umowa jest zawierana w wyniku postępowania nr 1/CW/PGKGrodzisko, przeprowadzonego w trybie podstawowym bez negocjacji, o którym mowa w art. 275 pkt 1 ustawy z dnia 11 września 2019 r. – Prawo zamówień publicznych (t.j. Dz.U. z 2026 r. poz. 793), w ramach projektu „Wzmocnienie cyberbezpieczeństwa infrastruktury wodociągowej w Gminie Grodzisko Dolne”, współfinansowanego ze środków Krajowego Planu Odbudowy i Zwiększania Odporności (KPO), Inwestycja C3.1.1, nabór KPOD.05.10-CW.01-001/25.</w:t>
      </w:r>
    </w:p>
    <w:p w14:paraId="7B4DA8E4" w14:textId="77777777" w:rsidR="0007665A" w:rsidRPr="00BC1329" w:rsidRDefault="00DA702B">
      <w:pPr>
        <w:spacing w:after="100"/>
        <w:jc w:val="both"/>
        <w:rPr>
          <w:rFonts w:asciiTheme="minorHAnsi" w:hAnsiTheme="minorHAnsi"/>
          <w:sz w:val="20"/>
          <w:szCs w:val="20"/>
        </w:rPr>
      </w:pPr>
      <w:r w:rsidRPr="00BC1329">
        <w:rPr>
          <w:rFonts w:asciiTheme="minorHAnsi" w:hAnsiTheme="minorHAnsi"/>
          <w:szCs w:val="20"/>
        </w:rPr>
        <w:t>Podstawę realizacji stanowi Umowa o powierzenie grantu nr KPOD.05.10-CW.01-001/25/0662/KPOD.05.10-CW.01-001/25/2026.</w:t>
      </w:r>
    </w:p>
    <w:p w14:paraId="6D553D25" w14:textId="77777777" w:rsidR="0007665A" w:rsidRPr="00BC1329" w:rsidRDefault="00DA702B">
      <w:pPr>
        <w:spacing w:after="100"/>
        <w:jc w:val="both"/>
        <w:rPr>
          <w:rFonts w:asciiTheme="minorHAnsi" w:hAnsiTheme="minorHAnsi"/>
          <w:sz w:val="20"/>
          <w:szCs w:val="20"/>
        </w:rPr>
      </w:pPr>
      <w:r w:rsidRPr="00BC1329">
        <w:rPr>
          <w:rFonts w:asciiTheme="minorHAnsi" w:hAnsiTheme="minorHAnsi"/>
          <w:szCs w:val="20"/>
        </w:rPr>
        <w:t>Wykonawca oświadcza, że posiada niezbędną wiedzę, doświadczenie i potencjał do wykonania Przedmiotu Umowy zgodnie z wymaganiami Opisu Przedmiotu Zamówienia.</w:t>
      </w:r>
    </w:p>
    <w:p w14:paraId="7A179A44" w14:textId="77777777" w:rsidR="0007665A" w:rsidRPr="00BC1329" w:rsidRDefault="0007665A">
      <w:pPr>
        <w:rPr>
          <w:rFonts w:asciiTheme="minorHAnsi" w:hAnsiTheme="minorHAnsi"/>
          <w:sz w:val="20"/>
          <w:szCs w:val="20"/>
        </w:rPr>
      </w:pPr>
    </w:p>
    <w:p w14:paraId="76861D35" w14:textId="77777777" w:rsidR="0007665A" w:rsidRPr="00BC1329" w:rsidRDefault="00DA702B">
      <w:pPr>
        <w:spacing w:before="240" w:after="120"/>
        <w:jc w:val="center"/>
        <w:rPr>
          <w:rFonts w:asciiTheme="minorHAnsi" w:hAnsiTheme="minorHAnsi"/>
          <w:sz w:val="20"/>
          <w:szCs w:val="20"/>
        </w:rPr>
      </w:pPr>
      <w:r w:rsidRPr="00BC1329">
        <w:rPr>
          <w:rFonts w:asciiTheme="minorHAnsi" w:hAnsiTheme="minorHAnsi"/>
          <w:b/>
          <w:bCs/>
          <w:szCs w:val="20"/>
        </w:rPr>
        <w:t>§ 1. Przedmiot Umowy</w:t>
      </w:r>
    </w:p>
    <w:p w14:paraId="121B79DC" w14:textId="77777777" w:rsidR="0007665A" w:rsidRPr="00BC1329" w:rsidRDefault="00DA702B" w:rsidP="00BC1329">
      <w:pPr>
        <w:pStyle w:val="Akapitzlist"/>
        <w:numPr>
          <w:ilvl w:val="0"/>
          <w:numId w:val="2"/>
        </w:numPr>
        <w:spacing w:after="100"/>
        <w:jc w:val="both"/>
        <w:rPr>
          <w:rFonts w:asciiTheme="minorHAnsi" w:hAnsiTheme="minorHAnsi"/>
          <w:sz w:val="20"/>
          <w:szCs w:val="20"/>
        </w:rPr>
      </w:pPr>
      <w:r w:rsidRPr="00BC1329">
        <w:rPr>
          <w:rFonts w:asciiTheme="minorHAnsi" w:hAnsiTheme="minorHAnsi"/>
          <w:szCs w:val="20"/>
        </w:rPr>
        <w:t>Przedmiotem Umowy jest dostawa i uruchomienie:</w:t>
      </w:r>
    </w:p>
    <w:p w14:paraId="431EAD49" w14:textId="77777777" w:rsidR="0007665A" w:rsidRPr="00BC1329" w:rsidRDefault="00DA702B" w:rsidP="00BC1329">
      <w:pPr>
        <w:pStyle w:val="Akapitzlist"/>
        <w:numPr>
          <w:ilvl w:val="1"/>
          <w:numId w:val="2"/>
        </w:numPr>
        <w:spacing w:after="80"/>
        <w:jc w:val="both"/>
        <w:rPr>
          <w:rFonts w:asciiTheme="minorHAnsi" w:hAnsiTheme="minorHAnsi"/>
          <w:sz w:val="20"/>
          <w:szCs w:val="20"/>
        </w:rPr>
      </w:pPr>
      <w:r w:rsidRPr="00BC1329">
        <w:rPr>
          <w:rFonts w:asciiTheme="minorHAnsi" w:hAnsiTheme="minorHAnsi"/>
          <w:szCs w:val="20"/>
        </w:rPr>
        <w:lastRenderedPageBreak/>
        <w:t>jednego (1) zasilacza awaryjnego UPS o mocy nominalnej 10 kVA/10 kW (dalej: „UPS");</w:t>
      </w:r>
    </w:p>
    <w:p w14:paraId="0AEAA47C" w14:textId="77777777" w:rsidR="0007665A" w:rsidRPr="00BC1329" w:rsidRDefault="00DA702B" w:rsidP="00BC1329">
      <w:pPr>
        <w:pStyle w:val="Akapitzlist"/>
        <w:numPr>
          <w:ilvl w:val="1"/>
          <w:numId w:val="2"/>
        </w:numPr>
        <w:spacing w:after="80"/>
        <w:jc w:val="both"/>
        <w:rPr>
          <w:rFonts w:asciiTheme="minorHAnsi" w:hAnsiTheme="minorHAnsi"/>
          <w:sz w:val="20"/>
          <w:szCs w:val="20"/>
        </w:rPr>
      </w:pPr>
      <w:r w:rsidRPr="00BC1329">
        <w:rPr>
          <w:rFonts w:asciiTheme="minorHAnsi" w:hAnsiTheme="minorHAnsi"/>
          <w:szCs w:val="20"/>
        </w:rPr>
        <w:t>jednego (1) mobilnego agregatu prądotwórczego o mocy ciągłej min. 32 kW (ESP min. 35 kW) z obudową dźwiękochłonną (dalej: „Agregat 35 kW");</w:t>
      </w:r>
    </w:p>
    <w:p w14:paraId="66B4F027" w14:textId="77777777" w:rsidR="0007665A" w:rsidRPr="00BC1329" w:rsidRDefault="00DA702B" w:rsidP="00BC1329">
      <w:pPr>
        <w:pStyle w:val="Akapitzlist"/>
        <w:numPr>
          <w:ilvl w:val="1"/>
          <w:numId w:val="2"/>
        </w:numPr>
        <w:spacing w:after="80"/>
        <w:jc w:val="both"/>
        <w:rPr>
          <w:rFonts w:asciiTheme="minorHAnsi" w:hAnsiTheme="minorHAnsi"/>
          <w:sz w:val="20"/>
          <w:szCs w:val="20"/>
        </w:rPr>
      </w:pPr>
      <w:r w:rsidRPr="00BC1329">
        <w:rPr>
          <w:rFonts w:asciiTheme="minorHAnsi" w:hAnsiTheme="minorHAnsi"/>
          <w:szCs w:val="20"/>
        </w:rPr>
        <w:t>jednego (1) mobilnego agregatu prądotwórczego o mocy ciągłej min. 20 kW (ESP min. 22 kW) z obudową dźwiękochłonną (dalej: „Agregat 20 kW"),</w:t>
      </w:r>
    </w:p>
    <w:p w14:paraId="466DF078" w14:textId="77777777" w:rsidR="0007665A" w:rsidRPr="00BC1329" w:rsidRDefault="00DA702B" w:rsidP="00BC1329">
      <w:pPr>
        <w:spacing w:after="100"/>
        <w:ind w:left="708"/>
        <w:jc w:val="both"/>
        <w:rPr>
          <w:rFonts w:asciiTheme="minorHAnsi" w:hAnsiTheme="minorHAnsi"/>
          <w:sz w:val="20"/>
          <w:szCs w:val="20"/>
        </w:rPr>
      </w:pPr>
      <w:r w:rsidRPr="00BC1329">
        <w:rPr>
          <w:rFonts w:asciiTheme="minorHAnsi" w:hAnsiTheme="minorHAnsi"/>
          <w:szCs w:val="20"/>
        </w:rPr>
        <w:t>łącznie zwanych dalej „Urządzeniami", wraz z uruchomieniem, przeprowadzeniem prób odbiorczych i instruktażem stanowiskowym, zgodnie z Opisem Przedmiotu Zamówienia stanowiącym Załącznik nr 1 oraz Ofertą Wykonawcy stanowiącą Załącznik nr 2.</w:t>
      </w:r>
    </w:p>
    <w:p w14:paraId="02AEFF71" w14:textId="77777777" w:rsidR="0007665A" w:rsidRPr="00BC1329" w:rsidRDefault="0007665A">
      <w:pPr>
        <w:rPr>
          <w:rFonts w:asciiTheme="minorHAnsi" w:hAnsiTheme="minorHAnsi"/>
          <w:sz w:val="20"/>
          <w:szCs w:val="20"/>
        </w:rPr>
      </w:pPr>
    </w:p>
    <w:p w14:paraId="0E8A4F58" w14:textId="77777777" w:rsidR="0007665A" w:rsidRPr="00BC1329" w:rsidRDefault="00DA702B" w:rsidP="00BC1329">
      <w:pPr>
        <w:pStyle w:val="Akapitzlist"/>
        <w:numPr>
          <w:ilvl w:val="0"/>
          <w:numId w:val="2"/>
        </w:numPr>
        <w:spacing w:after="100"/>
        <w:jc w:val="both"/>
        <w:rPr>
          <w:rFonts w:asciiTheme="minorHAnsi" w:hAnsiTheme="minorHAnsi"/>
          <w:sz w:val="20"/>
          <w:szCs w:val="20"/>
        </w:rPr>
      </w:pPr>
      <w:r w:rsidRPr="00BC1329">
        <w:rPr>
          <w:rFonts w:asciiTheme="minorHAnsi" w:hAnsiTheme="minorHAnsi"/>
          <w:szCs w:val="20"/>
        </w:rPr>
        <w:t>Każde z Urządzeń musi spełniać minimalne wymagania określone w OPZ</w:t>
      </w:r>
      <w:r w:rsidR="00BC1329">
        <w:rPr>
          <w:rFonts w:asciiTheme="minorHAnsi" w:hAnsiTheme="minorHAnsi"/>
          <w:szCs w:val="20"/>
        </w:rPr>
        <w:t>.</w:t>
      </w:r>
    </w:p>
    <w:p w14:paraId="6B12ACC6" w14:textId="77777777" w:rsidR="0007665A" w:rsidRPr="00BC1329" w:rsidRDefault="00DA702B" w:rsidP="00BC1329">
      <w:pPr>
        <w:pStyle w:val="Akapitzlist"/>
        <w:numPr>
          <w:ilvl w:val="0"/>
          <w:numId w:val="2"/>
        </w:numPr>
        <w:spacing w:after="100"/>
        <w:jc w:val="both"/>
        <w:rPr>
          <w:rFonts w:asciiTheme="minorHAnsi" w:hAnsiTheme="minorHAnsi"/>
          <w:sz w:val="20"/>
          <w:szCs w:val="20"/>
        </w:rPr>
      </w:pPr>
      <w:r w:rsidRPr="00BC1329">
        <w:rPr>
          <w:rFonts w:asciiTheme="minorHAnsi" w:hAnsiTheme="minorHAnsi"/>
          <w:szCs w:val="20"/>
        </w:rPr>
        <w:t>Parametry zadeklarowane przez Wykonawcę w Ofercie, w tym czas podtrzymania UPS przy 100% obciążeniu (kryterium K3) oraz poziom hałasu Agregatu 35 kW (kryterium K4), stanowią minimalny standard wykonania Umowy i są wiążące.</w:t>
      </w:r>
    </w:p>
    <w:p w14:paraId="467B158D" w14:textId="77777777" w:rsidR="00BC1329" w:rsidRDefault="00DA702B" w:rsidP="00BC1329">
      <w:pPr>
        <w:pStyle w:val="Akapitzlist"/>
        <w:numPr>
          <w:ilvl w:val="0"/>
          <w:numId w:val="2"/>
        </w:numPr>
        <w:spacing w:after="100"/>
        <w:jc w:val="both"/>
        <w:rPr>
          <w:rFonts w:asciiTheme="minorHAnsi" w:hAnsiTheme="minorHAnsi"/>
          <w:sz w:val="20"/>
          <w:szCs w:val="20"/>
        </w:rPr>
      </w:pPr>
      <w:r w:rsidRPr="00BC1329">
        <w:rPr>
          <w:rFonts w:asciiTheme="minorHAnsi" w:hAnsiTheme="minorHAnsi"/>
          <w:szCs w:val="20"/>
        </w:rPr>
        <w:t>W ramach wynagrodzenia ryczałtowego Wykonawca dostarcza wraz z Urządzeniami:</w:t>
      </w:r>
    </w:p>
    <w:p w14:paraId="7AF6922B" w14:textId="77777777" w:rsidR="00BC1329" w:rsidRDefault="00DA702B" w:rsidP="00BC1329">
      <w:pPr>
        <w:pStyle w:val="Akapitzlist"/>
        <w:numPr>
          <w:ilvl w:val="1"/>
          <w:numId w:val="2"/>
        </w:numPr>
        <w:spacing w:after="100"/>
        <w:jc w:val="both"/>
        <w:rPr>
          <w:rFonts w:asciiTheme="minorHAnsi" w:hAnsiTheme="minorHAnsi"/>
          <w:sz w:val="20"/>
          <w:szCs w:val="20"/>
        </w:rPr>
      </w:pPr>
      <w:r w:rsidRPr="00BC1329">
        <w:rPr>
          <w:rFonts w:asciiTheme="minorHAnsi" w:hAnsiTheme="minorHAnsi"/>
          <w:szCs w:val="20"/>
        </w:rPr>
        <w:t>Dokumentację Techniczno-Ruchową (DTR) w języku polskim (papierową i/lub w wersji elektronicznej PDF);</w:t>
      </w:r>
    </w:p>
    <w:p w14:paraId="6052748E" w14:textId="77777777" w:rsidR="00BC1329" w:rsidRDefault="00DA702B" w:rsidP="00BC1329">
      <w:pPr>
        <w:pStyle w:val="Akapitzlist"/>
        <w:numPr>
          <w:ilvl w:val="1"/>
          <w:numId w:val="2"/>
        </w:numPr>
        <w:spacing w:after="100"/>
        <w:jc w:val="both"/>
        <w:rPr>
          <w:rFonts w:asciiTheme="minorHAnsi" w:hAnsiTheme="minorHAnsi"/>
          <w:sz w:val="20"/>
          <w:szCs w:val="20"/>
        </w:rPr>
      </w:pPr>
      <w:r w:rsidRPr="00BC1329">
        <w:rPr>
          <w:rFonts w:asciiTheme="minorHAnsi" w:hAnsiTheme="minorHAnsi"/>
          <w:szCs w:val="20"/>
        </w:rPr>
        <w:t>karty gwarancyjne;</w:t>
      </w:r>
    </w:p>
    <w:p w14:paraId="564E4C05" w14:textId="77777777" w:rsidR="00BC1329" w:rsidRDefault="00DA702B" w:rsidP="00BC1329">
      <w:pPr>
        <w:pStyle w:val="Akapitzlist"/>
        <w:numPr>
          <w:ilvl w:val="1"/>
          <w:numId w:val="2"/>
        </w:numPr>
        <w:spacing w:after="100"/>
        <w:jc w:val="both"/>
        <w:rPr>
          <w:rFonts w:asciiTheme="minorHAnsi" w:hAnsiTheme="minorHAnsi"/>
          <w:sz w:val="20"/>
          <w:szCs w:val="20"/>
        </w:rPr>
      </w:pPr>
      <w:r w:rsidRPr="00BC1329">
        <w:rPr>
          <w:rFonts w:asciiTheme="minorHAnsi" w:hAnsiTheme="minorHAnsi"/>
          <w:szCs w:val="20"/>
        </w:rPr>
        <w:t>deklaracje zgodności WE/EU;</w:t>
      </w:r>
    </w:p>
    <w:p w14:paraId="14C72CE4" w14:textId="77777777" w:rsidR="0007665A" w:rsidRPr="00BC1329" w:rsidRDefault="00DA702B" w:rsidP="00BC1329">
      <w:pPr>
        <w:pStyle w:val="Akapitzlist"/>
        <w:numPr>
          <w:ilvl w:val="1"/>
          <w:numId w:val="2"/>
        </w:numPr>
        <w:spacing w:after="100"/>
        <w:jc w:val="both"/>
        <w:rPr>
          <w:rFonts w:asciiTheme="minorHAnsi" w:hAnsiTheme="minorHAnsi"/>
          <w:sz w:val="20"/>
          <w:szCs w:val="20"/>
        </w:rPr>
      </w:pPr>
      <w:r w:rsidRPr="00BC1329">
        <w:rPr>
          <w:rFonts w:asciiTheme="minorHAnsi" w:hAnsiTheme="minorHAnsi"/>
          <w:szCs w:val="20"/>
        </w:rPr>
        <w:t>inne dokumenty wymagane przepisami prawa lub OPZ.</w:t>
      </w:r>
    </w:p>
    <w:p w14:paraId="3811EED6" w14:textId="77777777" w:rsidR="0007665A" w:rsidRPr="00BC1329" w:rsidRDefault="00DA702B" w:rsidP="00BC1329">
      <w:pPr>
        <w:pStyle w:val="Akapitzlist"/>
        <w:numPr>
          <w:ilvl w:val="0"/>
          <w:numId w:val="2"/>
        </w:numPr>
        <w:spacing w:after="100"/>
        <w:jc w:val="both"/>
        <w:rPr>
          <w:rFonts w:asciiTheme="minorHAnsi" w:hAnsiTheme="minorHAnsi"/>
          <w:sz w:val="20"/>
          <w:szCs w:val="20"/>
        </w:rPr>
      </w:pPr>
      <w:r w:rsidRPr="00BC1329">
        <w:rPr>
          <w:rFonts w:asciiTheme="minorHAnsi" w:hAnsiTheme="minorHAnsi"/>
          <w:szCs w:val="20"/>
        </w:rPr>
        <w:t xml:space="preserve">Wykonawca przeprowadza instruktaż stanowiskowy dla personelu Zamawiającego. Instruktaż może odbyć się w dniu dostawy </w:t>
      </w:r>
      <w:proofErr w:type="gramStart"/>
      <w:r w:rsidRPr="00BC1329">
        <w:rPr>
          <w:rFonts w:asciiTheme="minorHAnsi" w:hAnsiTheme="minorHAnsi"/>
          <w:szCs w:val="20"/>
        </w:rPr>
        <w:t>lub,</w:t>
      </w:r>
      <w:proofErr w:type="gramEnd"/>
      <w:r w:rsidRPr="00BC1329">
        <w:rPr>
          <w:rFonts w:asciiTheme="minorHAnsi" w:hAnsiTheme="minorHAnsi"/>
          <w:szCs w:val="20"/>
        </w:rPr>
        <w:t xml:space="preserve"> za zgodą Zamawiającego, w terminie do 7 dni od odbioru.</w:t>
      </w:r>
    </w:p>
    <w:p w14:paraId="23045093" w14:textId="77777777" w:rsidR="0007665A" w:rsidRPr="00BC1329" w:rsidRDefault="00DA702B" w:rsidP="00BC1329">
      <w:pPr>
        <w:pStyle w:val="Akapitzlist"/>
        <w:numPr>
          <w:ilvl w:val="0"/>
          <w:numId w:val="2"/>
        </w:numPr>
        <w:spacing w:after="100"/>
        <w:jc w:val="both"/>
        <w:rPr>
          <w:rFonts w:asciiTheme="minorHAnsi" w:hAnsiTheme="minorHAnsi"/>
          <w:sz w:val="20"/>
          <w:szCs w:val="20"/>
        </w:rPr>
      </w:pPr>
      <w:r w:rsidRPr="00BC1329">
        <w:rPr>
          <w:rFonts w:asciiTheme="minorHAnsi" w:hAnsiTheme="minorHAnsi"/>
          <w:szCs w:val="20"/>
        </w:rPr>
        <w:t>Z chwilą podpisania Protokołu Odbioru bez zastrzeżeń własność Urządzeń przechodzi na Zamawiającego. Zamawiający zobowiązuje się utrzymać własność Urządzeń i nie przenosić jej na osoby trzecie przez co najmniej 3 lata od zatwierdzenia wniosku rozliczającego projekt przez CPPC/NASK.</w:t>
      </w:r>
    </w:p>
    <w:p w14:paraId="7793E028" w14:textId="77777777" w:rsidR="0007665A" w:rsidRPr="00BC1329" w:rsidRDefault="0007665A">
      <w:pPr>
        <w:rPr>
          <w:rFonts w:asciiTheme="minorHAnsi" w:hAnsiTheme="minorHAnsi"/>
          <w:sz w:val="20"/>
          <w:szCs w:val="20"/>
        </w:rPr>
      </w:pPr>
    </w:p>
    <w:p w14:paraId="7F0B46AE" w14:textId="77777777" w:rsidR="0007665A" w:rsidRPr="00BC1329" w:rsidRDefault="00DA702B">
      <w:pPr>
        <w:spacing w:before="240" w:after="120"/>
        <w:jc w:val="center"/>
        <w:rPr>
          <w:rFonts w:asciiTheme="minorHAnsi" w:hAnsiTheme="minorHAnsi"/>
          <w:sz w:val="20"/>
          <w:szCs w:val="20"/>
        </w:rPr>
      </w:pPr>
      <w:r w:rsidRPr="00BC1329">
        <w:rPr>
          <w:rFonts w:asciiTheme="minorHAnsi" w:hAnsiTheme="minorHAnsi"/>
          <w:b/>
          <w:bCs/>
          <w:szCs w:val="20"/>
        </w:rPr>
        <w:t>§ 2. Termin i miejsce realizacji</w:t>
      </w:r>
    </w:p>
    <w:p w14:paraId="6EA36DA1" w14:textId="77777777" w:rsidR="0007665A" w:rsidRPr="00BC1329" w:rsidRDefault="00DA702B" w:rsidP="00BC1329">
      <w:pPr>
        <w:pStyle w:val="Akapitzlist"/>
        <w:numPr>
          <w:ilvl w:val="0"/>
          <w:numId w:val="4"/>
        </w:numPr>
        <w:spacing w:after="100"/>
        <w:jc w:val="both"/>
        <w:rPr>
          <w:rFonts w:asciiTheme="minorHAnsi" w:hAnsiTheme="minorHAnsi"/>
          <w:sz w:val="20"/>
          <w:szCs w:val="20"/>
        </w:rPr>
      </w:pPr>
      <w:r w:rsidRPr="00BC1329">
        <w:rPr>
          <w:rFonts w:asciiTheme="minorHAnsi" w:hAnsiTheme="minorHAnsi"/>
          <w:szCs w:val="20"/>
        </w:rPr>
        <w:t>Wykonawca zrealizuje Przedmiot Umowy – to znaczy podpisze Protokół Odbioru bez zastrzeżeń – w terminie 90 dni kalendarzowych liczonych od dnia zawarcia Umowy, jednak nie później niż do dnia 30 listopada 2026 r.</w:t>
      </w:r>
    </w:p>
    <w:p w14:paraId="0EB1B366" w14:textId="77777777" w:rsidR="0007665A" w:rsidRPr="00BC1329" w:rsidRDefault="00DA702B" w:rsidP="00BC1329">
      <w:pPr>
        <w:pStyle w:val="Akapitzlist"/>
        <w:numPr>
          <w:ilvl w:val="0"/>
          <w:numId w:val="4"/>
        </w:numPr>
        <w:spacing w:after="100"/>
        <w:jc w:val="both"/>
        <w:rPr>
          <w:rFonts w:asciiTheme="minorHAnsi" w:hAnsiTheme="minorHAnsi"/>
          <w:sz w:val="20"/>
          <w:szCs w:val="20"/>
        </w:rPr>
      </w:pPr>
      <w:r w:rsidRPr="00BC1329">
        <w:rPr>
          <w:rFonts w:asciiTheme="minorHAnsi" w:hAnsiTheme="minorHAnsi"/>
          <w:szCs w:val="20"/>
        </w:rPr>
        <w:t>Miejscem dostawy jest siedziba Zamawiającego lub inne miejsce wskazane przez Zamawiającego: Grodzisko Dolne 134, 37-306 Grodzisko Dolne. Dostawa odbywa się w dzień roboczy w godzinach 7:00–15:00, po uprzedniej awizacji z wyprzedzeniem co najmniej 2 Dni roboczych. Wykonawca zapewnia transport i dostawę do miejsca wskazanego przez Zamawiającego w ramach wynagrodzenia.</w:t>
      </w:r>
    </w:p>
    <w:p w14:paraId="523C17E9" w14:textId="77777777" w:rsidR="0007665A" w:rsidRPr="00BC1329" w:rsidRDefault="00DA702B" w:rsidP="00BC1329">
      <w:pPr>
        <w:pStyle w:val="Akapitzlist"/>
        <w:numPr>
          <w:ilvl w:val="0"/>
          <w:numId w:val="4"/>
        </w:numPr>
        <w:spacing w:after="100"/>
        <w:jc w:val="both"/>
        <w:rPr>
          <w:rFonts w:asciiTheme="minorHAnsi" w:hAnsiTheme="minorHAnsi"/>
          <w:sz w:val="20"/>
          <w:szCs w:val="20"/>
        </w:rPr>
      </w:pPr>
      <w:r w:rsidRPr="00BC1329">
        <w:rPr>
          <w:rFonts w:asciiTheme="minorHAnsi" w:hAnsiTheme="minorHAnsi"/>
          <w:szCs w:val="20"/>
        </w:rPr>
        <w:t>Za dzień dotrzymania terminu uznaje się dzień podpisania Protokołu Odbioru bez zastrzeżeń po pozytywnym zakończeniu prób odbiorczych.</w:t>
      </w:r>
    </w:p>
    <w:p w14:paraId="666E26E6" w14:textId="77777777" w:rsidR="0007665A" w:rsidRPr="00BC1329" w:rsidRDefault="0007665A">
      <w:pPr>
        <w:rPr>
          <w:rFonts w:asciiTheme="minorHAnsi" w:hAnsiTheme="minorHAnsi"/>
          <w:sz w:val="20"/>
          <w:szCs w:val="20"/>
        </w:rPr>
      </w:pPr>
    </w:p>
    <w:p w14:paraId="2AD73CEB" w14:textId="77777777" w:rsidR="0007665A" w:rsidRPr="00BC1329" w:rsidRDefault="00DA702B">
      <w:pPr>
        <w:spacing w:before="240" w:after="120"/>
        <w:jc w:val="center"/>
        <w:rPr>
          <w:rFonts w:asciiTheme="minorHAnsi" w:hAnsiTheme="minorHAnsi"/>
          <w:sz w:val="20"/>
          <w:szCs w:val="20"/>
        </w:rPr>
      </w:pPr>
      <w:r w:rsidRPr="00BC1329">
        <w:rPr>
          <w:rFonts w:asciiTheme="minorHAnsi" w:hAnsiTheme="minorHAnsi"/>
          <w:b/>
          <w:bCs/>
          <w:szCs w:val="20"/>
        </w:rPr>
        <w:t>§ 3. Wynagrodzenie i warunki płatności</w:t>
      </w:r>
    </w:p>
    <w:p w14:paraId="1E48C469" w14:textId="77777777" w:rsidR="0007665A" w:rsidRPr="005D66A9" w:rsidRDefault="00DA702B" w:rsidP="005D66A9">
      <w:pPr>
        <w:pStyle w:val="Akapitzlist"/>
        <w:numPr>
          <w:ilvl w:val="0"/>
          <w:numId w:val="6"/>
        </w:numPr>
        <w:spacing w:after="100"/>
        <w:jc w:val="both"/>
        <w:rPr>
          <w:rFonts w:asciiTheme="minorHAnsi" w:hAnsiTheme="minorHAnsi"/>
          <w:sz w:val="20"/>
          <w:szCs w:val="20"/>
        </w:rPr>
      </w:pPr>
      <w:r w:rsidRPr="005D66A9">
        <w:rPr>
          <w:rFonts w:asciiTheme="minorHAnsi" w:hAnsiTheme="minorHAnsi"/>
          <w:szCs w:val="20"/>
        </w:rPr>
        <w:t xml:space="preserve">Wynagrodzenie Wykonawcy za realizację Przedmiotu Umowy wynosi …………………… zł netto (słownie: …………………………………………………………), tj. …………………… zł brutto (słownie: </w:t>
      </w:r>
      <w:r w:rsidRPr="005D66A9">
        <w:rPr>
          <w:rFonts w:asciiTheme="minorHAnsi" w:hAnsiTheme="minorHAnsi"/>
          <w:szCs w:val="20"/>
        </w:rPr>
        <w:lastRenderedPageBreak/>
        <w:t>…………………………………………………………) z podatkiem VAT według stawki obowiązującej w dniu wystawienia faktury.</w:t>
      </w:r>
    </w:p>
    <w:p w14:paraId="68A3BD18" w14:textId="77777777" w:rsidR="0007665A" w:rsidRPr="005D66A9" w:rsidRDefault="00DA702B" w:rsidP="005D66A9">
      <w:pPr>
        <w:pStyle w:val="Akapitzlist"/>
        <w:numPr>
          <w:ilvl w:val="0"/>
          <w:numId w:val="6"/>
        </w:numPr>
        <w:spacing w:after="100"/>
        <w:jc w:val="both"/>
        <w:rPr>
          <w:rFonts w:asciiTheme="minorHAnsi" w:hAnsiTheme="minorHAnsi"/>
          <w:sz w:val="20"/>
          <w:szCs w:val="20"/>
        </w:rPr>
      </w:pPr>
      <w:r w:rsidRPr="005D66A9">
        <w:rPr>
          <w:rFonts w:asciiTheme="minorHAnsi" w:hAnsiTheme="minorHAnsi"/>
          <w:szCs w:val="20"/>
        </w:rPr>
        <w:t>Wynagrodzenie ma charakter ryczałtowy i obejmuje wszelkie koszty realizacji Umowy, w szczególności: cenę Urządzeń z wyposażeniem, transport i ubezpieczenie w transporcie, przeprowadzenie prób odbiorczych, instruktaż, DTR i dokumentację odbioru, koszty gwarancji i serwisu gwarancyjnego przez 36 miesięcy, w tym przeglądy wymagane przez producentów, dojazd serwisu oraz części zamienne wymieniane przy przeglądach.</w:t>
      </w:r>
    </w:p>
    <w:p w14:paraId="6C9A3076" w14:textId="77777777" w:rsidR="0007665A" w:rsidRPr="005D66A9" w:rsidRDefault="00DA702B" w:rsidP="005D66A9">
      <w:pPr>
        <w:pStyle w:val="Akapitzlist"/>
        <w:numPr>
          <w:ilvl w:val="0"/>
          <w:numId w:val="6"/>
        </w:numPr>
        <w:spacing w:after="100"/>
        <w:jc w:val="both"/>
        <w:rPr>
          <w:rFonts w:asciiTheme="minorHAnsi" w:hAnsiTheme="minorHAnsi"/>
          <w:sz w:val="20"/>
          <w:szCs w:val="20"/>
        </w:rPr>
      </w:pPr>
      <w:r w:rsidRPr="005D66A9">
        <w:rPr>
          <w:rFonts w:asciiTheme="minorHAnsi" w:hAnsiTheme="minorHAnsi"/>
          <w:szCs w:val="20"/>
        </w:rPr>
        <w:t>Zamawiający zapłaci wynagrodzenie jednorazowo przelewem w terminie 14 dni od doręczenia prawidłowo wystawionej faktury VAT wraz z Protokołem Odbioru. Płatność musi być zrealizowana nie później niż do dnia 31 grudnia 2026 r. Za dzień zapłaty uznaje się dzień obciążenia rachunku bankowego Zamawiającego.</w:t>
      </w:r>
    </w:p>
    <w:p w14:paraId="72420A89" w14:textId="77777777" w:rsidR="0007665A" w:rsidRPr="005D66A9" w:rsidRDefault="00DA702B" w:rsidP="005D66A9">
      <w:pPr>
        <w:pStyle w:val="Akapitzlist"/>
        <w:numPr>
          <w:ilvl w:val="0"/>
          <w:numId w:val="6"/>
        </w:numPr>
        <w:spacing w:after="100"/>
        <w:jc w:val="both"/>
        <w:rPr>
          <w:rFonts w:asciiTheme="minorHAnsi" w:hAnsiTheme="minorHAnsi"/>
          <w:sz w:val="20"/>
          <w:szCs w:val="20"/>
        </w:rPr>
      </w:pPr>
      <w:r w:rsidRPr="005D66A9">
        <w:rPr>
          <w:rFonts w:asciiTheme="minorHAnsi" w:hAnsiTheme="minorHAnsi"/>
          <w:szCs w:val="20"/>
        </w:rPr>
        <w:t>Rachunek bankowy Wykonawcy musi figurować w wykazie podatników VAT (biała lista). Brak wpisu uprawnia Zamawiającego do wstrzymania płatności bez naliczania odsetek za zwłokę do czasu uzupełnienia wykazu lub wskazania właściwego rachunku. Zamawiający stosuje mechanizm podzielonej płatności (</w:t>
      </w:r>
      <w:proofErr w:type="spellStart"/>
      <w:r w:rsidRPr="005D66A9">
        <w:rPr>
          <w:rFonts w:asciiTheme="minorHAnsi" w:hAnsiTheme="minorHAnsi"/>
          <w:szCs w:val="20"/>
        </w:rPr>
        <w:t>split</w:t>
      </w:r>
      <w:proofErr w:type="spellEnd"/>
      <w:r w:rsidRPr="005D66A9">
        <w:rPr>
          <w:rFonts w:asciiTheme="minorHAnsi" w:hAnsiTheme="minorHAnsi"/>
          <w:szCs w:val="20"/>
        </w:rPr>
        <w:t xml:space="preserve"> </w:t>
      </w:r>
      <w:proofErr w:type="spellStart"/>
      <w:r w:rsidRPr="005D66A9">
        <w:rPr>
          <w:rFonts w:asciiTheme="minorHAnsi" w:hAnsiTheme="minorHAnsi"/>
          <w:szCs w:val="20"/>
        </w:rPr>
        <w:t>payment</w:t>
      </w:r>
      <w:proofErr w:type="spellEnd"/>
      <w:r w:rsidRPr="005D66A9">
        <w:rPr>
          <w:rFonts w:asciiTheme="minorHAnsi" w:hAnsiTheme="minorHAnsi"/>
          <w:szCs w:val="20"/>
        </w:rPr>
        <w:t>); wskazany rachunek musi ten mechanizm obsługiwać.</w:t>
      </w:r>
    </w:p>
    <w:p w14:paraId="6A9B2AB8" w14:textId="77777777" w:rsidR="0007665A" w:rsidRPr="00BC1329" w:rsidRDefault="0007665A">
      <w:pPr>
        <w:rPr>
          <w:rFonts w:asciiTheme="minorHAnsi" w:hAnsiTheme="minorHAnsi"/>
          <w:sz w:val="20"/>
          <w:szCs w:val="20"/>
        </w:rPr>
      </w:pPr>
    </w:p>
    <w:p w14:paraId="5DC2C5E9" w14:textId="77777777" w:rsidR="0007665A" w:rsidRPr="005D66A9" w:rsidRDefault="00DA702B" w:rsidP="005D66A9">
      <w:pPr>
        <w:pStyle w:val="Akapitzlist"/>
        <w:numPr>
          <w:ilvl w:val="0"/>
          <w:numId w:val="6"/>
        </w:numPr>
        <w:spacing w:after="100"/>
        <w:jc w:val="both"/>
        <w:rPr>
          <w:rFonts w:asciiTheme="minorHAnsi" w:hAnsiTheme="minorHAnsi"/>
          <w:sz w:val="20"/>
          <w:szCs w:val="20"/>
        </w:rPr>
      </w:pPr>
      <w:r w:rsidRPr="005D66A9">
        <w:rPr>
          <w:rFonts w:asciiTheme="minorHAnsi" w:hAnsiTheme="minorHAnsi"/>
          <w:szCs w:val="20"/>
        </w:rPr>
        <w:t>Wykonawca, jeżeli na dzień wystawienia faktury jest zobowiązany do wystawiania faktur ustrukturyzowanych zgodnie z ustawą z dnia 11 marca 2004 r. o podatku od towarów i usług, zobowiązany jest wystawiać faktury wyłącznie za pośrednictwem Krajowego Systemu e-Faktur (</w:t>
      </w:r>
      <w:proofErr w:type="spellStart"/>
      <w:r w:rsidRPr="005D66A9">
        <w:rPr>
          <w:rFonts w:asciiTheme="minorHAnsi" w:hAnsiTheme="minorHAnsi"/>
          <w:szCs w:val="20"/>
        </w:rPr>
        <w:t>KSeF</w:t>
      </w:r>
      <w:proofErr w:type="spellEnd"/>
      <w:r w:rsidRPr="005D66A9">
        <w:rPr>
          <w:rFonts w:asciiTheme="minorHAnsi" w:hAnsiTheme="minorHAnsi"/>
          <w:szCs w:val="20"/>
        </w:rPr>
        <w:t xml:space="preserve">). Jako NIP odbiorcy w </w:t>
      </w:r>
      <w:proofErr w:type="spellStart"/>
      <w:r w:rsidRPr="005D66A9">
        <w:rPr>
          <w:rFonts w:asciiTheme="minorHAnsi" w:hAnsiTheme="minorHAnsi"/>
          <w:szCs w:val="20"/>
        </w:rPr>
        <w:t>KSeF</w:t>
      </w:r>
      <w:proofErr w:type="spellEnd"/>
      <w:r w:rsidRPr="005D66A9">
        <w:rPr>
          <w:rFonts w:asciiTheme="minorHAnsi" w:hAnsiTheme="minorHAnsi"/>
          <w:szCs w:val="20"/>
        </w:rPr>
        <w:t xml:space="preserve"> Wykonawca wskazuje NIP Zamawiającego: </w:t>
      </w:r>
      <w:r w:rsidR="00C466A7" w:rsidRPr="00C466A7">
        <w:rPr>
          <w:rFonts w:asciiTheme="minorHAnsi" w:hAnsiTheme="minorHAnsi"/>
          <w:szCs w:val="20"/>
        </w:rPr>
        <w:t>8161693001</w:t>
      </w:r>
    </w:p>
    <w:p w14:paraId="142F5928" w14:textId="77777777" w:rsidR="0007665A" w:rsidRPr="005D66A9" w:rsidRDefault="00DA702B" w:rsidP="005D66A9">
      <w:pPr>
        <w:pStyle w:val="Akapitzlist"/>
        <w:numPr>
          <w:ilvl w:val="0"/>
          <w:numId w:val="6"/>
        </w:numPr>
        <w:spacing w:after="100"/>
        <w:jc w:val="both"/>
        <w:rPr>
          <w:rFonts w:asciiTheme="minorHAnsi" w:hAnsiTheme="minorHAnsi"/>
          <w:sz w:val="20"/>
          <w:szCs w:val="20"/>
        </w:rPr>
      </w:pPr>
      <w:r w:rsidRPr="005D66A9">
        <w:rPr>
          <w:rFonts w:asciiTheme="minorHAnsi" w:hAnsiTheme="minorHAnsi"/>
          <w:szCs w:val="20"/>
        </w:rPr>
        <w:t xml:space="preserve">W przypadku wystawienia faktury niezgodnie z wymogami </w:t>
      </w:r>
      <w:proofErr w:type="spellStart"/>
      <w:r w:rsidRPr="005D66A9">
        <w:rPr>
          <w:rFonts w:asciiTheme="minorHAnsi" w:hAnsiTheme="minorHAnsi"/>
          <w:szCs w:val="20"/>
        </w:rPr>
        <w:t>KSeF</w:t>
      </w:r>
      <w:proofErr w:type="spellEnd"/>
      <w:r w:rsidRPr="005D66A9">
        <w:rPr>
          <w:rFonts w:asciiTheme="minorHAnsi" w:hAnsiTheme="minorHAnsi"/>
          <w:szCs w:val="20"/>
        </w:rPr>
        <w:t xml:space="preserve"> termin płatności wskazany w ust. 3 nie rozpoczyna biegu do czasu prawidłowego wystawienia faktury ustrukturyzowanej. Zamawiający nie ponosi odpowiedzialności za opóźnienia w płatności wynikające z nieprawidłowego wystawienia faktury przez Wykonawcę.</w:t>
      </w:r>
    </w:p>
    <w:p w14:paraId="777C2161" w14:textId="77777777" w:rsidR="0007665A" w:rsidRPr="00BC1329" w:rsidRDefault="0007665A">
      <w:pPr>
        <w:rPr>
          <w:rFonts w:asciiTheme="minorHAnsi" w:hAnsiTheme="minorHAnsi"/>
          <w:sz w:val="20"/>
          <w:szCs w:val="20"/>
        </w:rPr>
      </w:pPr>
    </w:p>
    <w:p w14:paraId="70197BE0" w14:textId="77777777" w:rsidR="0007665A" w:rsidRPr="00BC1329" w:rsidRDefault="00DA702B">
      <w:pPr>
        <w:spacing w:before="240" w:after="120"/>
        <w:jc w:val="center"/>
        <w:rPr>
          <w:rFonts w:asciiTheme="minorHAnsi" w:hAnsiTheme="minorHAnsi"/>
          <w:sz w:val="20"/>
          <w:szCs w:val="20"/>
        </w:rPr>
      </w:pPr>
      <w:r w:rsidRPr="00BC1329">
        <w:rPr>
          <w:rFonts w:asciiTheme="minorHAnsi" w:hAnsiTheme="minorHAnsi"/>
          <w:b/>
          <w:bCs/>
          <w:szCs w:val="20"/>
        </w:rPr>
        <w:t>§ 4. Odbiór przedmiotu Umowy</w:t>
      </w:r>
    </w:p>
    <w:p w14:paraId="1CB2211C" w14:textId="77777777" w:rsidR="0007665A" w:rsidRPr="00C466A7" w:rsidRDefault="00DA702B" w:rsidP="00C466A7">
      <w:pPr>
        <w:pStyle w:val="Akapitzlist"/>
        <w:numPr>
          <w:ilvl w:val="0"/>
          <w:numId w:val="8"/>
        </w:numPr>
        <w:spacing w:after="100"/>
        <w:jc w:val="both"/>
        <w:rPr>
          <w:rFonts w:asciiTheme="minorHAnsi" w:hAnsiTheme="minorHAnsi"/>
          <w:sz w:val="20"/>
          <w:szCs w:val="20"/>
        </w:rPr>
      </w:pPr>
      <w:r w:rsidRPr="00C466A7">
        <w:rPr>
          <w:rFonts w:asciiTheme="minorHAnsi" w:hAnsiTheme="minorHAnsi"/>
          <w:szCs w:val="20"/>
        </w:rPr>
        <w:t>Odbiór Urządzeń następuje na podstawie Protokołu Odbioru podpisanego przez obie Strony bez zastrzeżeń, po pozytywnym zakończeniu prób odbiorczych przeprowadzonych przez Wykonawcę w obecności przedstawiciela Zamawiającego.</w:t>
      </w:r>
    </w:p>
    <w:p w14:paraId="78ACF5D3" w14:textId="77777777" w:rsidR="0007665A" w:rsidRPr="00C466A7" w:rsidRDefault="00DA702B" w:rsidP="00C466A7">
      <w:pPr>
        <w:pStyle w:val="Akapitzlist"/>
        <w:numPr>
          <w:ilvl w:val="0"/>
          <w:numId w:val="8"/>
        </w:numPr>
        <w:spacing w:after="100"/>
        <w:jc w:val="both"/>
        <w:rPr>
          <w:rFonts w:asciiTheme="minorHAnsi" w:hAnsiTheme="minorHAnsi"/>
          <w:sz w:val="20"/>
          <w:szCs w:val="20"/>
        </w:rPr>
      </w:pPr>
      <w:r w:rsidRPr="00C466A7">
        <w:rPr>
          <w:rFonts w:asciiTheme="minorHAnsi" w:hAnsiTheme="minorHAnsi"/>
          <w:szCs w:val="20"/>
        </w:rPr>
        <w:t>Próby odbiorcze obejmują:</w:t>
      </w:r>
    </w:p>
    <w:p w14:paraId="1E5FAADF" w14:textId="77777777" w:rsidR="0007665A" w:rsidRPr="00C466A7" w:rsidRDefault="00DA702B" w:rsidP="00C466A7">
      <w:pPr>
        <w:pStyle w:val="Akapitzlist"/>
        <w:numPr>
          <w:ilvl w:val="1"/>
          <w:numId w:val="8"/>
        </w:numPr>
        <w:spacing w:after="80"/>
        <w:jc w:val="both"/>
        <w:rPr>
          <w:rFonts w:asciiTheme="minorHAnsi" w:hAnsiTheme="minorHAnsi"/>
          <w:sz w:val="20"/>
          <w:szCs w:val="20"/>
        </w:rPr>
      </w:pPr>
      <w:r w:rsidRPr="00C466A7">
        <w:rPr>
          <w:rFonts w:asciiTheme="minorHAnsi" w:hAnsiTheme="minorHAnsi"/>
          <w:szCs w:val="20"/>
        </w:rPr>
        <w:t>dla UPS: próbę biegu przy obciążeniu 50% i 100% mocy nominalnej z pomiarem czasu podtrzymania; sprawdzenie działania konfiguracji SNMP; weryfikację wyświetlacza oraz funkcji bypass serwisowego;</w:t>
      </w:r>
    </w:p>
    <w:p w14:paraId="572AF35E" w14:textId="77777777" w:rsidR="0007665A" w:rsidRPr="00C466A7" w:rsidRDefault="00DA702B" w:rsidP="00C466A7">
      <w:pPr>
        <w:pStyle w:val="Akapitzlist"/>
        <w:numPr>
          <w:ilvl w:val="1"/>
          <w:numId w:val="8"/>
        </w:numPr>
        <w:spacing w:after="80"/>
        <w:jc w:val="both"/>
        <w:rPr>
          <w:rFonts w:asciiTheme="minorHAnsi" w:hAnsiTheme="minorHAnsi"/>
          <w:sz w:val="20"/>
          <w:szCs w:val="20"/>
        </w:rPr>
      </w:pPr>
      <w:r w:rsidRPr="00C466A7">
        <w:rPr>
          <w:rFonts w:asciiTheme="minorHAnsi" w:hAnsiTheme="minorHAnsi"/>
          <w:szCs w:val="20"/>
        </w:rPr>
        <w:t>dla Agregatów (35 kW i 20 kW):</w:t>
      </w:r>
    </w:p>
    <w:p w14:paraId="25C74C7E" w14:textId="77777777" w:rsidR="0007665A" w:rsidRPr="00C466A7" w:rsidRDefault="00DA702B" w:rsidP="00C466A7">
      <w:pPr>
        <w:pStyle w:val="Akapitzlist"/>
        <w:numPr>
          <w:ilvl w:val="2"/>
          <w:numId w:val="8"/>
        </w:numPr>
        <w:spacing w:after="80"/>
        <w:jc w:val="both"/>
        <w:rPr>
          <w:rFonts w:asciiTheme="minorHAnsi" w:hAnsiTheme="minorHAnsi"/>
          <w:sz w:val="20"/>
          <w:szCs w:val="20"/>
        </w:rPr>
      </w:pPr>
      <w:r w:rsidRPr="00C466A7">
        <w:rPr>
          <w:rFonts w:asciiTheme="minorHAnsi" w:hAnsiTheme="minorHAnsi"/>
          <w:szCs w:val="20"/>
        </w:rPr>
        <w:t>próbę biegu jałowego (min. 15 minut): sprawdzenie napięcia i częstotliwości wyjściowej;</w:t>
      </w:r>
    </w:p>
    <w:p w14:paraId="69CE5477" w14:textId="77777777" w:rsidR="0007665A" w:rsidRPr="00C466A7" w:rsidRDefault="00DA702B" w:rsidP="00C466A7">
      <w:pPr>
        <w:pStyle w:val="Akapitzlist"/>
        <w:numPr>
          <w:ilvl w:val="2"/>
          <w:numId w:val="8"/>
        </w:numPr>
        <w:spacing w:after="80"/>
        <w:jc w:val="both"/>
        <w:rPr>
          <w:rFonts w:asciiTheme="minorHAnsi" w:hAnsiTheme="minorHAnsi"/>
          <w:sz w:val="20"/>
          <w:szCs w:val="20"/>
        </w:rPr>
      </w:pPr>
      <w:r w:rsidRPr="00C466A7">
        <w:rPr>
          <w:rFonts w:asciiTheme="minorHAnsi" w:hAnsiTheme="minorHAnsi"/>
          <w:szCs w:val="20"/>
        </w:rPr>
        <w:t>próbę z obciążeniem 50% mocy (min. 15 minut): pomiar napięcia, prądu i częstotliwości na każdej fazie;</w:t>
      </w:r>
    </w:p>
    <w:p w14:paraId="2B8B3924" w14:textId="77777777" w:rsidR="0007665A" w:rsidRPr="00C466A7" w:rsidRDefault="00DA702B" w:rsidP="00C466A7">
      <w:pPr>
        <w:pStyle w:val="Akapitzlist"/>
        <w:numPr>
          <w:ilvl w:val="2"/>
          <w:numId w:val="8"/>
        </w:numPr>
        <w:spacing w:after="80"/>
        <w:jc w:val="both"/>
        <w:rPr>
          <w:rFonts w:asciiTheme="minorHAnsi" w:hAnsiTheme="minorHAnsi"/>
          <w:sz w:val="20"/>
          <w:szCs w:val="20"/>
        </w:rPr>
      </w:pPr>
      <w:r w:rsidRPr="00C466A7">
        <w:rPr>
          <w:rFonts w:asciiTheme="minorHAnsi" w:hAnsiTheme="minorHAnsi"/>
          <w:szCs w:val="20"/>
        </w:rPr>
        <w:t>próbę z obciążeniem 75% mocy (min. 15 minut): pomiar poziomu hałasu przy Agregacie 35 kW;</w:t>
      </w:r>
    </w:p>
    <w:p w14:paraId="171BE0BD" w14:textId="77777777" w:rsidR="0007665A" w:rsidRPr="00C466A7" w:rsidRDefault="00DA702B" w:rsidP="00C466A7">
      <w:pPr>
        <w:pStyle w:val="Akapitzlist"/>
        <w:numPr>
          <w:ilvl w:val="2"/>
          <w:numId w:val="8"/>
        </w:numPr>
        <w:spacing w:after="80"/>
        <w:jc w:val="both"/>
        <w:rPr>
          <w:rFonts w:asciiTheme="minorHAnsi" w:hAnsiTheme="minorHAnsi"/>
          <w:sz w:val="20"/>
          <w:szCs w:val="20"/>
        </w:rPr>
      </w:pPr>
      <w:r w:rsidRPr="00C466A7">
        <w:rPr>
          <w:rFonts w:asciiTheme="minorHAnsi" w:hAnsiTheme="minorHAnsi"/>
          <w:szCs w:val="20"/>
        </w:rPr>
        <w:t>sprawdzenie działania zabezpieczeń silnika (alarm niskiego ciśnienia oleju, wysoka temperatura);</w:t>
      </w:r>
    </w:p>
    <w:p w14:paraId="23897127" w14:textId="77777777" w:rsidR="0007665A" w:rsidRPr="00C466A7" w:rsidRDefault="00DA702B" w:rsidP="00C466A7">
      <w:pPr>
        <w:pStyle w:val="Akapitzlist"/>
        <w:numPr>
          <w:ilvl w:val="2"/>
          <w:numId w:val="8"/>
        </w:numPr>
        <w:spacing w:after="80"/>
        <w:jc w:val="both"/>
        <w:rPr>
          <w:rFonts w:asciiTheme="minorHAnsi" w:hAnsiTheme="minorHAnsi"/>
          <w:sz w:val="20"/>
          <w:szCs w:val="20"/>
        </w:rPr>
      </w:pPr>
      <w:r w:rsidRPr="00C466A7">
        <w:rPr>
          <w:rFonts w:asciiTheme="minorHAnsi" w:hAnsiTheme="minorHAnsi"/>
          <w:szCs w:val="20"/>
        </w:rPr>
        <w:t>sprawdzenie ciągłości połączenia ochronnego PE oraz poprawności działania wyłącznika głównego.</w:t>
      </w:r>
    </w:p>
    <w:p w14:paraId="6AC6AB60" w14:textId="77777777" w:rsidR="0007665A" w:rsidRPr="00BC1329" w:rsidRDefault="0007665A">
      <w:pPr>
        <w:rPr>
          <w:rFonts w:asciiTheme="minorHAnsi" w:hAnsiTheme="minorHAnsi"/>
          <w:sz w:val="20"/>
          <w:szCs w:val="20"/>
        </w:rPr>
      </w:pPr>
    </w:p>
    <w:p w14:paraId="62A96348" w14:textId="77777777" w:rsidR="0007665A" w:rsidRPr="00C466A7" w:rsidRDefault="00DA702B" w:rsidP="00C466A7">
      <w:pPr>
        <w:pStyle w:val="Akapitzlist"/>
        <w:numPr>
          <w:ilvl w:val="0"/>
          <w:numId w:val="8"/>
        </w:numPr>
        <w:spacing w:after="100"/>
        <w:jc w:val="both"/>
        <w:rPr>
          <w:rFonts w:asciiTheme="minorHAnsi" w:hAnsiTheme="minorHAnsi"/>
          <w:sz w:val="20"/>
          <w:szCs w:val="20"/>
        </w:rPr>
      </w:pPr>
      <w:r w:rsidRPr="00C466A7">
        <w:rPr>
          <w:rFonts w:asciiTheme="minorHAnsi" w:hAnsiTheme="minorHAnsi"/>
          <w:szCs w:val="20"/>
        </w:rPr>
        <w:t>Wyniki prób dokumentuje się w Protokole Odbioru. Negatywny wynik którejkolwiek próby stanowi podstawę do odmowy odbioru.</w:t>
      </w:r>
    </w:p>
    <w:p w14:paraId="1752A018" w14:textId="77777777" w:rsidR="0007665A" w:rsidRPr="00C466A7" w:rsidRDefault="00DA702B" w:rsidP="00C466A7">
      <w:pPr>
        <w:pStyle w:val="Akapitzlist"/>
        <w:numPr>
          <w:ilvl w:val="0"/>
          <w:numId w:val="8"/>
        </w:numPr>
        <w:spacing w:after="100"/>
        <w:jc w:val="both"/>
        <w:rPr>
          <w:rFonts w:asciiTheme="minorHAnsi" w:hAnsiTheme="minorHAnsi"/>
          <w:sz w:val="20"/>
          <w:szCs w:val="20"/>
        </w:rPr>
      </w:pPr>
      <w:r w:rsidRPr="00C466A7">
        <w:rPr>
          <w:rFonts w:asciiTheme="minorHAnsi" w:hAnsiTheme="minorHAnsi"/>
          <w:szCs w:val="20"/>
        </w:rPr>
        <w:t>Warunkiem podpisania Protokołu Odbioru jest przekazanie przez Wykonawcę kompletnej dokumentacji opisanej w § 1 ust. 4.</w:t>
      </w:r>
    </w:p>
    <w:p w14:paraId="57D47183" w14:textId="77777777" w:rsidR="0007665A" w:rsidRPr="00C466A7" w:rsidRDefault="00DA702B" w:rsidP="00C466A7">
      <w:pPr>
        <w:pStyle w:val="Akapitzlist"/>
        <w:numPr>
          <w:ilvl w:val="0"/>
          <w:numId w:val="8"/>
        </w:numPr>
        <w:spacing w:after="100"/>
        <w:jc w:val="both"/>
        <w:rPr>
          <w:rFonts w:asciiTheme="minorHAnsi" w:hAnsiTheme="minorHAnsi"/>
          <w:sz w:val="20"/>
          <w:szCs w:val="20"/>
        </w:rPr>
      </w:pPr>
      <w:r w:rsidRPr="00C466A7">
        <w:rPr>
          <w:rFonts w:asciiTheme="minorHAnsi" w:hAnsiTheme="minorHAnsi"/>
          <w:szCs w:val="20"/>
        </w:rPr>
        <w:t>W przypadku stwierdzenia niezgodności z OPZ, usterek lub uszkodzeń Zamawiający odmawia podpisania Protokołu Odbioru i wyznacza Wykonawcy termin usunięcia wad nie dłuższy niż 10 Dni roboczych. Przy awarii DOA (</w:t>
      </w:r>
      <w:proofErr w:type="spellStart"/>
      <w:r w:rsidRPr="00C466A7">
        <w:rPr>
          <w:rFonts w:asciiTheme="minorHAnsi" w:hAnsiTheme="minorHAnsi"/>
          <w:szCs w:val="20"/>
        </w:rPr>
        <w:t>Dead</w:t>
      </w:r>
      <w:proofErr w:type="spellEnd"/>
      <w:r w:rsidRPr="00C466A7">
        <w:rPr>
          <w:rFonts w:asciiTheme="minorHAnsi" w:hAnsiTheme="minorHAnsi"/>
          <w:szCs w:val="20"/>
        </w:rPr>
        <w:t xml:space="preserve"> on </w:t>
      </w:r>
      <w:proofErr w:type="spellStart"/>
      <w:r w:rsidRPr="00C466A7">
        <w:rPr>
          <w:rFonts w:asciiTheme="minorHAnsi" w:hAnsiTheme="minorHAnsi"/>
          <w:szCs w:val="20"/>
        </w:rPr>
        <w:t>Arrival</w:t>
      </w:r>
      <w:proofErr w:type="spellEnd"/>
      <w:r w:rsidRPr="00C466A7">
        <w:rPr>
          <w:rFonts w:asciiTheme="minorHAnsi" w:hAnsiTheme="minorHAnsi"/>
          <w:szCs w:val="20"/>
        </w:rPr>
        <w:t>) Wykonawca wymienia Urządzenie na egzemplarz fabrycznie nowy w terminie do 14 Dni roboczych.</w:t>
      </w:r>
    </w:p>
    <w:p w14:paraId="0C13A2A8" w14:textId="77777777" w:rsidR="0007665A" w:rsidRPr="00C466A7" w:rsidRDefault="00DA702B" w:rsidP="00C466A7">
      <w:pPr>
        <w:pStyle w:val="Akapitzlist"/>
        <w:numPr>
          <w:ilvl w:val="0"/>
          <w:numId w:val="8"/>
        </w:numPr>
        <w:spacing w:after="100"/>
        <w:jc w:val="both"/>
        <w:rPr>
          <w:rFonts w:asciiTheme="minorHAnsi" w:hAnsiTheme="minorHAnsi"/>
          <w:sz w:val="20"/>
          <w:szCs w:val="20"/>
        </w:rPr>
      </w:pPr>
      <w:r w:rsidRPr="00C466A7">
        <w:rPr>
          <w:rFonts w:asciiTheme="minorHAnsi" w:hAnsiTheme="minorHAnsi"/>
          <w:szCs w:val="20"/>
        </w:rPr>
        <w:t>Dokonanie odbioru nie wyłącza uprawnień Zamawiającego z tytułu rękojmi i gwarancji w razie ujawnienia wad ukrytych.</w:t>
      </w:r>
    </w:p>
    <w:p w14:paraId="6853C85E" w14:textId="77777777" w:rsidR="0007665A" w:rsidRPr="00BC1329" w:rsidRDefault="0007665A">
      <w:pPr>
        <w:rPr>
          <w:rFonts w:asciiTheme="minorHAnsi" w:hAnsiTheme="minorHAnsi"/>
          <w:sz w:val="20"/>
          <w:szCs w:val="20"/>
        </w:rPr>
      </w:pPr>
    </w:p>
    <w:p w14:paraId="713AA6F8" w14:textId="77777777" w:rsidR="0007665A" w:rsidRPr="00BC1329" w:rsidRDefault="00DA702B">
      <w:pPr>
        <w:spacing w:before="240" w:after="120"/>
        <w:jc w:val="center"/>
        <w:rPr>
          <w:rFonts w:asciiTheme="minorHAnsi" w:hAnsiTheme="minorHAnsi"/>
          <w:sz w:val="20"/>
          <w:szCs w:val="20"/>
        </w:rPr>
      </w:pPr>
      <w:r w:rsidRPr="00BC1329">
        <w:rPr>
          <w:rFonts w:asciiTheme="minorHAnsi" w:hAnsiTheme="minorHAnsi"/>
          <w:b/>
          <w:bCs/>
          <w:szCs w:val="20"/>
        </w:rPr>
        <w:t>§ 5. Gwarancja i serwis</w:t>
      </w:r>
    </w:p>
    <w:p w14:paraId="72247CB7" w14:textId="77777777" w:rsidR="0007665A" w:rsidRPr="00C466A7" w:rsidRDefault="00DA702B" w:rsidP="00C466A7">
      <w:pPr>
        <w:pStyle w:val="Akapitzlist"/>
        <w:numPr>
          <w:ilvl w:val="3"/>
          <w:numId w:val="10"/>
        </w:numPr>
        <w:spacing w:after="100"/>
        <w:ind w:left="1068"/>
        <w:jc w:val="both"/>
        <w:rPr>
          <w:rFonts w:asciiTheme="minorHAnsi" w:hAnsiTheme="minorHAnsi"/>
          <w:sz w:val="20"/>
          <w:szCs w:val="20"/>
        </w:rPr>
      </w:pPr>
      <w:r w:rsidRPr="00C466A7">
        <w:rPr>
          <w:rFonts w:asciiTheme="minorHAnsi" w:hAnsiTheme="minorHAnsi"/>
          <w:szCs w:val="20"/>
        </w:rPr>
        <w:t>Wykonawca udziela gwarancji jakości na dostarczone Urządzenia na następujących warunkach minimalnych:</w:t>
      </w:r>
    </w:p>
    <w:p w14:paraId="7CD165CC" w14:textId="77777777" w:rsidR="0007665A" w:rsidRPr="00C466A7" w:rsidRDefault="00DA702B" w:rsidP="00C466A7">
      <w:pPr>
        <w:pStyle w:val="Akapitzlist"/>
        <w:numPr>
          <w:ilvl w:val="4"/>
          <w:numId w:val="10"/>
        </w:numPr>
        <w:spacing w:after="80"/>
        <w:ind w:left="1788"/>
        <w:jc w:val="both"/>
        <w:rPr>
          <w:rFonts w:asciiTheme="minorHAnsi" w:hAnsiTheme="minorHAnsi"/>
          <w:sz w:val="20"/>
          <w:szCs w:val="20"/>
        </w:rPr>
      </w:pPr>
      <w:r w:rsidRPr="00C466A7">
        <w:rPr>
          <w:rFonts w:asciiTheme="minorHAnsi" w:hAnsiTheme="minorHAnsi"/>
          <w:szCs w:val="20"/>
        </w:rPr>
        <w:t>UPS: 36 miesięcy od daty Protokołu Odbioru, obejmująca urządzenie oraz baterie; czas reakcji serwisu gwarancyjnego: nie więcej niż następny dzień roboczy (NBD) od zgłoszenia; usunięcie awarii: nie później niż w ciągu 5 Dni roboczych; serwis realizowany w miejscu instalacji (on-</w:t>
      </w:r>
      <w:proofErr w:type="spellStart"/>
      <w:r w:rsidRPr="00C466A7">
        <w:rPr>
          <w:rFonts w:asciiTheme="minorHAnsi" w:hAnsiTheme="minorHAnsi"/>
          <w:szCs w:val="20"/>
        </w:rPr>
        <w:t>site</w:t>
      </w:r>
      <w:proofErr w:type="spellEnd"/>
      <w:r w:rsidRPr="00C466A7">
        <w:rPr>
          <w:rFonts w:asciiTheme="minorHAnsi" w:hAnsiTheme="minorHAnsi"/>
          <w:szCs w:val="20"/>
        </w:rPr>
        <w:t>);</w:t>
      </w:r>
    </w:p>
    <w:p w14:paraId="083B43EA" w14:textId="77777777" w:rsidR="0007665A" w:rsidRPr="00C466A7" w:rsidRDefault="00DA702B" w:rsidP="00C466A7">
      <w:pPr>
        <w:pStyle w:val="Akapitzlist"/>
        <w:numPr>
          <w:ilvl w:val="4"/>
          <w:numId w:val="10"/>
        </w:numPr>
        <w:spacing w:after="80"/>
        <w:ind w:left="1788"/>
        <w:jc w:val="both"/>
        <w:rPr>
          <w:rFonts w:asciiTheme="minorHAnsi" w:hAnsiTheme="minorHAnsi"/>
          <w:sz w:val="20"/>
          <w:szCs w:val="20"/>
        </w:rPr>
      </w:pPr>
      <w:r w:rsidRPr="00C466A7">
        <w:rPr>
          <w:rFonts w:asciiTheme="minorHAnsi" w:hAnsiTheme="minorHAnsi"/>
          <w:szCs w:val="20"/>
        </w:rPr>
        <w:t>Agregat 35 kW: 36 miesięcy od daty Protokołu Odbioru na podzespoły mechaniczne, elektryczne i silnik spalinowy;</w:t>
      </w:r>
    </w:p>
    <w:p w14:paraId="64A924C6" w14:textId="77777777" w:rsidR="0007665A" w:rsidRPr="00C466A7" w:rsidRDefault="00DA702B" w:rsidP="00C466A7">
      <w:pPr>
        <w:pStyle w:val="Akapitzlist"/>
        <w:numPr>
          <w:ilvl w:val="4"/>
          <w:numId w:val="10"/>
        </w:numPr>
        <w:spacing w:after="80"/>
        <w:ind w:left="1788"/>
        <w:jc w:val="both"/>
        <w:rPr>
          <w:rFonts w:asciiTheme="minorHAnsi" w:hAnsiTheme="minorHAnsi"/>
          <w:sz w:val="20"/>
          <w:szCs w:val="20"/>
        </w:rPr>
      </w:pPr>
      <w:r w:rsidRPr="00C466A7">
        <w:rPr>
          <w:rFonts w:asciiTheme="minorHAnsi" w:hAnsiTheme="minorHAnsi"/>
          <w:szCs w:val="20"/>
        </w:rPr>
        <w:t>Agregat 20 kW: 36 miesięcy od daty Protokołu Odbioru na podzespoły mechaniczne, elektryczne i silnik spalinowy.</w:t>
      </w:r>
    </w:p>
    <w:p w14:paraId="47F4A5AF" w14:textId="77777777" w:rsidR="0007665A" w:rsidRPr="00BC1329" w:rsidRDefault="0007665A" w:rsidP="00C466A7">
      <w:pPr>
        <w:rPr>
          <w:rFonts w:asciiTheme="minorHAnsi" w:hAnsiTheme="minorHAnsi"/>
          <w:sz w:val="20"/>
          <w:szCs w:val="20"/>
        </w:rPr>
      </w:pPr>
    </w:p>
    <w:p w14:paraId="0F84F7AE" w14:textId="77777777" w:rsidR="0007665A" w:rsidRPr="00C466A7" w:rsidRDefault="00DA702B" w:rsidP="00C466A7">
      <w:pPr>
        <w:pStyle w:val="Akapitzlist"/>
        <w:numPr>
          <w:ilvl w:val="3"/>
          <w:numId w:val="10"/>
        </w:numPr>
        <w:spacing w:after="100"/>
        <w:ind w:left="1068"/>
        <w:jc w:val="both"/>
        <w:rPr>
          <w:rFonts w:asciiTheme="minorHAnsi" w:hAnsiTheme="minorHAnsi"/>
          <w:sz w:val="20"/>
          <w:szCs w:val="20"/>
        </w:rPr>
      </w:pPr>
      <w:r w:rsidRPr="00C466A7">
        <w:rPr>
          <w:rFonts w:asciiTheme="minorHAnsi" w:hAnsiTheme="minorHAnsi"/>
          <w:szCs w:val="20"/>
        </w:rPr>
        <w:t>Wykonawca zapewnia przez cały okres gwarancji następujące parametry serwisu dla Agregatów:</w:t>
      </w:r>
    </w:p>
    <w:p w14:paraId="7B1E7E29" w14:textId="77777777" w:rsidR="0007665A" w:rsidRPr="00C466A7" w:rsidRDefault="00DA702B" w:rsidP="00C466A7">
      <w:pPr>
        <w:pStyle w:val="Akapitzlist"/>
        <w:numPr>
          <w:ilvl w:val="4"/>
          <w:numId w:val="10"/>
        </w:numPr>
        <w:spacing w:after="80"/>
        <w:ind w:left="1788"/>
        <w:jc w:val="both"/>
        <w:rPr>
          <w:rFonts w:asciiTheme="minorHAnsi" w:hAnsiTheme="minorHAnsi"/>
          <w:sz w:val="20"/>
          <w:szCs w:val="20"/>
        </w:rPr>
      </w:pPr>
      <w:r w:rsidRPr="00C466A7">
        <w:rPr>
          <w:rFonts w:asciiTheme="minorHAnsi" w:hAnsiTheme="minorHAnsi"/>
          <w:szCs w:val="20"/>
        </w:rPr>
        <w:t>czas reakcji na zgłoszenie awarii – nie więcej niż 48 godzin od zgłoszenia;</w:t>
      </w:r>
    </w:p>
    <w:p w14:paraId="5BDAF4B0" w14:textId="77777777" w:rsidR="0007665A" w:rsidRPr="00C466A7" w:rsidRDefault="00DA702B" w:rsidP="00C466A7">
      <w:pPr>
        <w:pStyle w:val="Akapitzlist"/>
        <w:numPr>
          <w:ilvl w:val="4"/>
          <w:numId w:val="10"/>
        </w:numPr>
        <w:spacing w:after="80"/>
        <w:ind w:left="1788"/>
        <w:jc w:val="both"/>
        <w:rPr>
          <w:rFonts w:asciiTheme="minorHAnsi" w:hAnsiTheme="minorHAnsi"/>
          <w:sz w:val="20"/>
          <w:szCs w:val="20"/>
        </w:rPr>
      </w:pPr>
      <w:r w:rsidRPr="00C466A7">
        <w:rPr>
          <w:rFonts w:asciiTheme="minorHAnsi" w:hAnsiTheme="minorHAnsi"/>
          <w:szCs w:val="20"/>
        </w:rPr>
        <w:t>czas usunięcia awarii – nie więcej niż 10 Dni roboczych od zgłoszenia; przy konieczności sprowadzenia części – nie więcej niż 21 dni kalendarzowych;</w:t>
      </w:r>
    </w:p>
    <w:p w14:paraId="79E9DF46" w14:textId="77777777" w:rsidR="0007665A" w:rsidRPr="00C466A7" w:rsidRDefault="00DA702B" w:rsidP="00C466A7">
      <w:pPr>
        <w:pStyle w:val="Akapitzlist"/>
        <w:numPr>
          <w:ilvl w:val="4"/>
          <w:numId w:val="10"/>
        </w:numPr>
        <w:spacing w:after="80"/>
        <w:ind w:left="1788"/>
        <w:jc w:val="both"/>
        <w:rPr>
          <w:rFonts w:asciiTheme="minorHAnsi" w:hAnsiTheme="minorHAnsi"/>
          <w:sz w:val="20"/>
          <w:szCs w:val="20"/>
        </w:rPr>
      </w:pPr>
      <w:r w:rsidRPr="00C466A7">
        <w:rPr>
          <w:rFonts w:asciiTheme="minorHAnsi" w:hAnsiTheme="minorHAnsi"/>
          <w:szCs w:val="20"/>
        </w:rPr>
        <w:t>jeżeli naprawa przekroczy termin z lit. b), Wykonawca dostarcza na czas naprawy zastępcze urządzenie o mocy co najmniej równej naprawianemu;</w:t>
      </w:r>
    </w:p>
    <w:p w14:paraId="1C276A61" w14:textId="77777777" w:rsidR="0007665A" w:rsidRPr="00C466A7" w:rsidRDefault="00DA702B" w:rsidP="00C466A7">
      <w:pPr>
        <w:pStyle w:val="Akapitzlist"/>
        <w:numPr>
          <w:ilvl w:val="4"/>
          <w:numId w:val="10"/>
        </w:numPr>
        <w:spacing w:after="80"/>
        <w:ind w:left="1788"/>
        <w:jc w:val="both"/>
        <w:rPr>
          <w:rFonts w:asciiTheme="minorHAnsi" w:hAnsiTheme="minorHAnsi"/>
          <w:sz w:val="20"/>
          <w:szCs w:val="20"/>
        </w:rPr>
      </w:pPr>
      <w:r w:rsidRPr="00C466A7">
        <w:rPr>
          <w:rFonts w:asciiTheme="minorHAnsi" w:hAnsiTheme="minorHAnsi"/>
          <w:szCs w:val="20"/>
        </w:rPr>
        <w:t>wszelkie koszty transportu, robocizny i części w ramach gwarancji ponosi Wykonawca;</w:t>
      </w:r>
    </w:p>
    <w:p w14:paraId="2F28DF16" w14:textId="77777777" w:rsidR="0007665A" w:rsidRPr="00C466A7" w:rsidRDefault="00DA702B" w:rsidP="00C466A7">
      <w:pPr>
        <w:pStyle w:val="Akapitzlist"/>
        <w:numPr>
          <w:ilvl w:val="4"/>
          <w:numId w:val="10"/>
        </w:numPr>
        <w:spacing w:after="80"/>
        <w:ind w:left="1788"/>
        <w:jc w:val="both"/>
        <w:rPr>
          <w:rFonts w:asciiTheme="minorHAnsi" w:hAnsiTheme="minorHAnsi"/>
          <w:sz w:val="20"/>
          <w:szCs w:val="20"/>
        </w:rPr>
      </w:pPr>
      <w:r w:rsidRPr="00C466A7">
        <w:rPr>
          <w:rFonts w:asciiTheme="minorHAnsi" w:hAnsiTheme="minorHAnsi"/>
          <w:szCs w:val="20"/>
        </w:rPr>
        <w:t>adres i dane kontaktowe autoryzowanego serwisu wskazuje Załącznik nr 3 do Umowy.</w:t>
      </w:r>
    </w:p>
    <w:p w14:paraId="4E030C48" w14:textId="77777777" w:rsidR="0007665A" w:rsidRPr="00BC1329" w:rsidRDefault="0007665A" w:rsidP="00C466A7">
      <w:pPr>
        <w:rPr>
          <w:rFonts w:asciiTheme="minorHAnsi" w:hAnsiTheme="minorHAnsi"/>
          <w:sz w:val="20"/>
          <w:szCs w:val="20"/>
        </w:rPr>
      </w:pPr>
    </w:p>
    <w:p w14:paraId="65FB1652" w14:textId="77777777" w:rsidR="0007665A" w:rsidRPr="00C466A7" w:rsidRDefault="00DA702B" w:rsidP="00C466A7">
      <w:pPr>
        <w:pStyle w:val="Akapitzlist"/>
        <w:numPr>
          <w:ilvl w:val="3"/>
          <w:numId w:val="10"/>
        </w:numPr>
        <w:spacing w:after="100"/>
        <w:ind w:left="1068"/>
        <w:jc w:val="both"/>
        <w:rPr>
          <w:rFonts w:asciiTheme="minorHAnsi" w:hAnsiTheme="minorHAnsi"/>
          <w:sz w:val="20"/>
          <w:szCs w:val="20"/>
        </w:rPr>
      </w:pPr>
      <w:r w:rsidRPr="00C466A7">
        <w:rPr>
          <w:rFonts w:asciiTheme="minorHAnsi" w:hAnsiTheme="minorHAnsi"/>
          <w:szCs w:val="20"/>
        </w:rPr>
        <w:t>Wykonawca zobowiązuje się do zapewnienia dostępności serwisu pogwarancyjnego i oryginalnych lub równoważnych części zamiennych przez co najmniej 10 lat od daty dostawy.</w:t>
      </w:r>
    </w:p>
    <w:p w14:paraId="6C9444C4" w14:textId="77777777" w:rsidR="0007665A" w:rsidRPr="00BC1329" w:rsidRDefault="0007665A" w:rsidP="00C466A7">
      <w:pPr>
        <w:rPr>
          <w:rFonts w:asciiTheme="minorHAnsi" w:hAnsiTheme="minorHAnsi"/>
          <w:sz w:val="20"/>
          <w:szCs w:val="20"/>
        </w:rPr>
      </w:pPr>
    </w:p>
    <w:p w14:paraId="0F1F1282" w14:textId="77777777" w:rsidR="0007665A" w:rsidRPr="00C466A7" w:rsidRDefault="00DA702B" w:rsidP="00C466A7">
      <w:pPr>
        <w:pStyle w:val="Akapitzlist"/>
        <w:numPr>
          <w:ilvl w:val="3"/>
          <w:numId w:val="10"/>
        </w:numPr>
        <w:spacing w:after="100"/>
        <w:ind w:left="1068"/>
        <w:jc w:val="both"/>
        <w:rPr>
          <w:rFonts w:asciiTheme="minorHAnsi" w:hAnsiTheme="minorHAnsi"/>
          <w:sz w:val="20"/>
          <w:szCs w:val="20"/>
        </w:rPr>
      </w:pPr>
      <w:r w:rsidRPr="00C466A7">
        <w:rPr>
          <w:rFonts w:asciiTheme="minorHAnsi" w:hAnsiTheme="minorHAnsi"/>
          <w:szCs w:val="20"/>
        </w:rPr>
        <w:t>Przeglądy gwarancyjne wymagane przez producentów przeprowadza Wykonawca w ramach wynagrodzenia, o którym mowa w § 3. Terminy przeglądów Wykonawca uzgadnia z Zamawiającym z wyprzedzeniem co najmniej 14 dni.</w:t>
      </w:r>
    </w:p>
    <w:p w14:paraId="3615D015" w14:textId="77777777" w:rsidR="0007665A" w:rsidRPr="00BC1329" w:rsidRDefault="0007665A">
      <w:pPr>
        <w:rPr>
          <w:rFonts w:asciiTheme="minorHAnsi" w:hAnsiTheme="minorHAnsi"/>
          <w:sz w:val="20"/>
          <w:szCs w:val="20"/>
        </w:rPr>
      </w:pPr>
    </w:p>
    <w:p w14:paraId="7DDC7AB6" w14:textId="77777777" w:rsidR="0007665A" w:rsidRPr="00BC1329" w:rsidRDefault="00DA702B">
      <w:pPr>
        <w:spacing w:before="240" w:after="120"/>
        <w:jc w:val="center"/>
        <w:rPr>
          <w:rFonts w:asciiTheme="minorHAnsi" w:hAnsiTheme="minorHAnsi"/>
          <w:sz w:val="20"/>
          <w:szCs w:val="20"/>
        </w:rPr>
      </w:pPr>
      <w:r w:rsidRPr="00BC1329">
        <w:rPr>
          <w:rFonts w:asciiTheme="minorHAnsi" w:hAnsiTheme="minorHAnsi"/>
          <w:b/>
          <w:bCs/>
          <w:szCs w:val="20"/>
        </w:rPr>
        <w:t>§ 6. Rękojmia</w:t>
      </w:r>
    </w:p>
    <w:p w14:paraId="0E5C8418" w14:textId="77777777" w:rsidR="0007665A" w:rsidRPr="0077303D" w:rsidRDefault="00DA702B" w:rsidP="0077303D">
      <w:pPr>
        <w:pStyle w:val="Akapitzlist"/>
        <w:numPr>
          <w:ilvl w:val="3"/>
          <w:numId w:val="11"/>
        </w:numPr>
        <w:spacing w:after="100"/>
        <w:ind w:left="720"/>
        <w:jc w:val="both"/>
        <w:rPr>
          <w:rFonts w:asciiTheme="minorHAnsi" w:hAnsiTheme="minorHAnsi"/>
          <w:sz w:val="20"/>
          <w:szCs w:val="20"/>
        </w:rPr>
      </w:pPr>
      <w:r w:rsidRPr="0077303D">
        <w:rPr>
          <w:rFonts w:asciiTheme="minorHAnsi" w:hAnsiTheme="minorHAnsi"/>
          <w:szCs w:val="20"/>
        </w:rPr>
        <w:lastRenderedPageBreak/>
        <w:t>Wykonawca ponosi pełną odpowiedzialność wobec Zamawiającego z tytułu rękojmi za wady fizyczne i prawne Urządzeń na zasadach określonych w ustawie z dnia 23 kwietnia 1964 r. – Kodeks cywilny (</w:t>
      </w:r>
      <w:proofErr w:type="spellStart"/>
      <w:r w:rsidRPr="0077303D">
        <w:rPr>
          <w:rFonts w:asciiTheme="minorHAnsi" w:hAnsiTheme="minorHAnsi"/>
          <w:szCs w:val="20"/>
        </w:rPr>
        <w:t>t.j</w:t>
      </w:r>
      <w:proofErr w:type="spellEnd"/>
      <w:r w:rsidRPr="0077303D">
        <w:rPr>
          <w:rFonts w:asciiTheme="minorHAnsi" w:hAnsiTheme="minorHAnsi"/>
          <w:szCs w:val="20"/>
        </w:rPr>
        <w:t>. Dz.U. z 2024 r. poz. 1061 ze zm.). Odpowiedzialność ta nie jest ograniczona ani wyłączona.</w:t>
      </w:r>
    </w:p>
    <w:p w14:paraId="0E443675" w14:textId="77777777" w:rsidR="0007665A" w:rsidRPr="00BC1329" w:rsidRDefault="0007665A" w:rsidP="0077303D">
      <w:pPr>
        <w:rPr>
          <w:rFonts w:asciiTheme="minorHAnsi" w:hAnsiTheme="minorHAnsi"/>
          <w:sz w:val="20"/>
          <w:szCs w:val="20"/>
        </w:rPr>
      </w:pPr>
    </w:p>
    <w:p w14:paraId="69E9E0A5" w14:textId="77777777" w:rsidR="0007665A" w:rsidRPr="0077303D" w:rsidRDefault="00DA702B" w:rsidP="0077303D">
      <w:pPr>
        <w:pStyle w:val="Akapitzlist"/>
        <w:numPr>
          <w:ilvl w:val="3"/>
          <w:numId w:val="11"/>
        </w:numPr>
        <w:spacing w:after="100"/>
        <w:ind w:left="720"/>
        <w:jc w:val="both"/>
        <w:rPr>
          <w:rFonts w:asciiTheme="minorHAnsi" w:hAnsiTheme="minorHAnsi"/>
          <w:sz w:val="20"/>
          <w:szCs w:val="20"/>
        </w:rPr>
      </w:pPr>
      <w:r w:rsidRPr="0077303D">
        <w:rPr>
          <w:rFonts w:asciiTheme="minorHAnsi" w:hAnsiTheme="minorHAnsi"/>
          <w:szCs w:val="20"/>
        </w:rPr>
        <w:t>Okres rękojmi wynosi 2 lata i biegnie od dnia podpisania Protokołu Odbioru. Uprawnienia z rękojmi przysługują Zamawiającemu niezależnie od uprawnień z gwarancji. Wszelkie koszty związane z usuwaniem wad w ramach rękojmi ponosi Wykonawca.</w:t>
      </w:r>
    </w:p>
    <w:p w14:paraId="4C5C1858" w14:textId="77777777" w:rsidR="0007665A" w:rsidRPr="00BC1329" w:rsidRDefault="0007665A">
      <w:pPr>
        <w:rPr>
          <w:rFonts w:asciiTheme="minorHAnsi" w:hAnsiTheme="minorHAnsi"/>
          <w:sz w:val="20"/>
          <w:szCs w:val="20"/>
        </w:rPr>
      </w:pPr>
    </w:p>
    <w:p w14:paraId="041ED239" w14:textId="77777777" w:rsidR="0007665A" w:rsidRPr="00BC1329" w:rsidRDefault="00DA702B">
      <w:pPr>
        <w:spacing w:before="240" w:after="120"/>
        <w:jc w:val="center"/>
        <w:rPr>
          <w:rFonts w:asciiTheme="minorHAnsi" w:hAnsiTheme="minorHAnsi"/>
          <w:sz w:val="20"/>
          <w:szCs w:val="20"/>
        </w:rPr>
      </w:pPr>
      <w:r w:rsidRPr="00BC1329">
        <w:rPr>
          <w:rFonts w:asciiTheme="minorHAnsi" w:hAnsiTheme="minorHAnsi"/>
          <w:b/>
          <w:bCs/>
          <w:szCs w:val="20"/>
        </w:rPr>
        <w:t>§ 7. Kary umowne</w:t>
      </w:r>
    </w:p>
    <w:p w14:paraId="2D73778D" w14:textId="77777777" w:rsidR="0007665A" w:rsidRPr="0077303D" w:rsidRDefault="00DA702B" w:rsidP="0077303D">
      <w:pPr>
        <w:pStyle w:val="Akapitzlist"/>
        <w:numPr>
          <w:ilvl w:val="3"/>
          <w:numId w:val="12"/>
        </w:numPr>
        <w:spacing w:after="100"/>
        <w:ind w:left="1068"/>
        <w:jc w:val="both"/>
        <w:rPr>
          <w:rFonts w:asciiTheme="minorHAnsi" w:hAnsiTheme="minorHAnsi"/>
          <w:sz w:val="20"/>
          <w:szCs w:val="20"/>
        </w:rPr>
      </w:pPr>
      <w:r w:rsidRPr="0077303D">
        <w:rPr>
          <w:rFonts w:asciiTheme="minorHAnsi" w:hAnsiTheme="minorHAnsi"/>
          <w:szCs w:val="20"/>
        </w:rPr>
        <w:t>Wykonawca zapłaci Zamawiającemu karę umowną w następujących przypadkach:</w:t>
      </w:r>
    </w:p>
    <w:p w14:paraId="41BE2175" w14:textId="77777777" w:rsidR="0007665A" w:rsidRPr="0077303D" w:rsidRDefault="00DA702B" w:rsidP="0077303D">
      <w:pPr>
        <w:pStyle w:val="Akapitzlist"/>
        <w:numPr>
          <w:ilvl w:val="4"/>
          <w:numId w:val="12"/>
        </w:numPr>
        <w:spacing w:after="80"/>
        <w:ind w:left="1788"/>
        <w:jc w:val="both"/>
        <w:rPr>
          <w:rFonts w:asciiTheme="minorHAnsi" w:hAnsiTheme="minorHAnsi"/>
          <w:sz w:val="20"/>
          <w:szCs w:val="20"/>
        </w:rPr>
      </w:pPr>
      <w:r w:rsidRPr="0077303D">
        <w:rPr>
          <w:rFonts w:asciiTheme="minorHAnsi" w:hAnsiTheme="minorHAnsi"/>
          <w:szCs w:val="20"/>
        </w:rPr>
        <w:t>za zwłokę w dostawie Urządzeń – w wysokości 0,2% wynagrodzenia brutto za każdy rozpoczęty dzień zwłoki;</w:t>
      </w:r>
    </w:p>
    <w:p w14:paraId="3616590D" w14:textId="77777777" w:rsidR="0007665A" w:rsidRPr="0077303D" w:rsidRDefault="00DA702B" w:rsidP="0077303D">
      <w:pPr>
        <w:pStyle w:val="Akapitzlist"/>
        <w:numPr>
          <w:ilvl w:val="4"/>
          <w:numId w:val="12"/>
        </w:numPr>
        <w:spacing w:after="80"/>
        <w:ind w:left="1788"/>
        <w:jc w:val="both"/>
        <w:rPr>
          <w:rFonts w:asciiTheme="minorHAnsi" w:hAnsiTheme="minorHAnsi"/>
          <w:sz w:val="20"/>
          <w:szCs w:val="20"/>
        </w:rPr>
      </w:pPr>
      <w:r w:rsidRPr="0077303D">
        <w:rPr>
          <w:rFonts w:asciiTheme="minorHAnsi" w:hAnsiTheme="minorHAnsi"/>
          <w:szCs w:val="20"/>
        </w:rPr>
        <w:t>za zwłokę w usunięciu wad stwierdzonych przy odbiorze lub w okresie gwarancji albo rękojmi – w wysokości 0,1% wynagrodzenia brutto za każdy dzień zwłoki, licząc od upływu wyznaczonego terminu;</w:t>
      </w:r>
    </w:p>
    <w:p w14:paraId="12630F82" w14:textId="77777777" w:rsidR="0007665A" w:rsidRPr="0077303D" w:rsidRDefault="00DA702B" w:rsidP="0077303D">
      <w:pPr>
        <w:pStyle w:val="Akapitzlist"/>
        <w:numPr>
          <w:ilvl w:val="4"/>
          <w:numId w:val="12"/>
        </w:numPr>
        <w:spacing w:after="80"/>
        <w:ind w:left="1788"/>
        <w:jc w:val="both"/>
        <w:rPr>
          <w:rFonts w:asciiTheme="minorHAnsi" w:hAnsiTheme="minorHAnsi"/>
          <w:sz w:val="20"/>
          <w:szCs w:val="20"/>
        </w:rPr>
      </w:pPr>
      <w:r w:rsidRPr="0077303D">
        <w:rPr>
          <w:rFonts w:asciiTheme="minorHAnsi" w:hAnsiTheme="minorHAnsi"/>
          <w:szCs w:val="20"/>
        </w:rPr>
        <w:t>za zwłokę w reakcji serwisu gwarancyjnego (48 h dla Agregatów / NBD dla UPS) – w wysokości 100 zł za każdą rozpoczętą godzinę zwłoki;</w:t>
      </w:r>
    </w:p>
    <w:p w14:paraId="7D56A226" w14:textId="77777777" w:rsidR="0007665A" w:rsidRPr="0077303D" w:rsidRDefault="00DA702B" w:rsidP="0077303D">
      <w:pPr>
        <w:pStyle w:val="Akapitzlist"/>
        <w:numPr>
          <w:ilvl w:val="4"/>
          <w:numId w:val="12"/>
        </w:numPr>
        <w:spacing w:after="80"/>
        <w:ind w:left="1788"/>
        <w:jc w:val="both"/>
        <w:rPr>
          <w:rFonts w:asciiTheme="minorHAnsi" w:hAnsiTheme="minorHAnsi"/>
          <w:sz w:val="20"/>
          <w:szCs w:val="20"/>
        </w:rPr>
      </w:pPr>
      <w:r w:rsidRPr="0077303D">
        <w:rPr>
          <w:rFonts w:asciiTheme="minorHAnsi" w:hAnsiTheme="minorHAnsi"/>
          <w:szCs w:val="20"/>
        </w:rPr>
        <w:t>za zwłokę w dostarczeniu zastępczego urządzenia w przypadku przekroczenia czasu naprawy – w wysokości 100 zł za każdy rozpoczęty dzień zwłoki;</w:t>
      </w:r>
    </w:p>
    <w:p w14:paraId="7F978748" w14:textId="77777777" w:rsidR="0007665A" w:rsidRPr="0077303D" w:rsidRDefault="00DA702B" w:rsidP="0077303D">
      <w:pPr>
        <w:pStyle w:val="Akapitzlist"/>
        <w:numPr>
          <w:ilvl w:val="4"/>
          <w:numId w:val="12"/>
        </w:numPr>
        <w:spacing w:after="80"/>
        <w:ind w:left="1788"/>
        <w:jc w:val="both"/>
        <w:rPr>
          <w:rFonts w:asciiTheme="minorHAnsi" w:hAnsiTheme="minorHAnsi"/>
          <w:sz w:val="20"/>
          <w:szCs w:val="20"/>
        </w:rPr>
      </w:pPr>
      <w:r w:rsidRPr="0077303D">
        <w:rPr>
          <w:rFonts w:asciiTheme="minorHAnsi" w:hAnsiTheme="minorHAnsi"/>
          <w:szCs w:val="20"/>
        </w:rPr>
        <w:t>z tytułu odstąpienia od Umowy z przyczyn leżących po stronie Wykonawcy – w wysokości 20% wynagrodzenia brutto.</w:t>
      </w:r>
    </w:p>
    <w:p w14:paraId="732DE28B" w14:textId="77777777" w:rsidR="0007665A" w:rsidRPr="00BC1329" w:rsidRDefault="0007665A" w:rsidP="0077303D">
      <w:pPr>
        <w:rPr>
          <w:rFonts w:asciiTheme="minorHAnsi" w:hAnsiTheme="minorHAnsi"/>
          <w:sz w:val="20"/>
          <w:szCs w:val="20"/>
        </w:rPr>
      </w:pPr>
    </w:p>
    <w:p w14:paraId="4258E568" w14:textId="77777777" w:rsidR="0007665A" w:rsidRPr="0077303D" w:rsidRDefault="00DA702B" w:rsidP="0077303D">
      <w:pPr>
        <w:pStyle w:val="Akapitzlist"/>
        <w:numPr>
          <w:ilvl w:val="3"/>
          <w:numId w:val="12"/>
        </w:numPr>
        <w:spacing w:after="100"/>
        <w:ind w:left="1068"/>
        <w:jc w:val="both"/>
        <w:rPr>
          <w:rFonts w:asciiTheme="minorHAnsi" w:hAnsiTheme="minorHAnsi"/>
          <w:sz w:val="20"/>
          <w:szCs w:val="20"/>
        </w:rPr>
      </w:pPr>
      <w:r w:rsidRPr="0077303D">
        <w:rPr>
          <w:rFonts w:asciiTheme="minorHAnsi" w:hAnsiTheme="minorHAnsi"/>
          <w:szCs w:val="20"/>
        </w:rPr>
        <w:t>Łączna maksymalna wysokość kar umownych, których Strony mogą dochodzić, wynosi 30% wynagrodzenia brutto. Pułap ten obejmuje wszystkie kary umowne zastrzeżone w Umowie, w tym karę, o której mowa w § 8 ust. 2. Kary umowne zastrzeżone za to samo zdarzenie nie podlegają kumulacji; w razie zbiegu podstaw naliczenia Zamawiający nalicza wyłącznie karę wyższą. Zamawiający zachowuje prawo dochodzenia odszkodowania uzupełniającego na zasadach ogólnych, jeżeli szkoda przekracza wysokość kar. Zamawiający jest uprawniony do potrącenia zasadnie naliczonych kar z wynagrodzenia Wykonawcy, na co Wykonawca wyraża zgodę. Zapłata kary umownej nie zwalnia Wykonawcy z obowiązku wykonania Umowy.</w:t>
      </w:r>
    </w:p>
    <w:p w14:paraId="6765AACF" w14:textId="77777777" w:rsidR="0007665A" w:rsidRPr="00BC1329" w:rsidRDefault="0007665A">
      <w:pPr>
        <w:rPr>
          <w:rFonts w:asciiTheme="minorHAnsi" w:hAnsiTheme="minorHAnsi"/>
          <w:sz w:val="20"/>
          <w:szCs w:val="20"/>
        </w:rPr>
      </w:pPr>
    </w:p>
    <w:p w14:paraId="4256B3D8" w14:textId="77777777" w:rsidR="0007665A" w:rsidRPr="00BC1329" w:rsidRDefault="00DA702B">
      <w:pPr>
        <w:spacing w:before="240" w:after="120"/>
        <w:jc w:val="center"/>
        <w:rPr>
          <w:rFonts w:asciiTheme="minorHAnsi" w:hAnsiTheme="minorHAnsi"/>
          <w:sz w:val="20"/>
          <w:szCs w:val="20"/>
        </w:rPr>
      </w:pPr>
      <w:r w:rsidRPr="00BC1329">
        <w:rPr>
          <w:rFonts w:asciiTheme="minorHAnsi" w:hAnsiTheme="minorHAnsi"/>
          <w:b/>
          <w:bCs/>
          <w:szCs w:val="20"/>
        </w:rPr>
        <w:t>§ 8. Zobowiązania związane z finansowaniem KPO</w:t>
      </w:r>
    </w:p>
    <w:p w14:paraId="133E4DD9" w14:textId="77777777" w:rsidR="0007665A" w:rsidRPr="0077303D" w:rsidRDefault="00DA702B" w:rsidP="0077303D">
      <w:pPr>
        <w:pStyle w:val="Akapitzlist"/>
        <w:numPr>
          <w:ilvl w:val="3"/>
          <w:numId w:val="13"/>
        </w:numPr>
        <w:spacing w:after="100"/>
        <w:ind w:left="1068"/>
        <w:jc w:val="both"/>
        <w:rPr>
          <w:rFonts w:asciiTheme="minorHAnsi" w:hAnsiTheme="minorHAnsi"/>
          <w:sz w:val="20"/>
          <w:szCs w:val="20"/>
        </w:rPr>
      </w:pPr>
      <w:r w:rsidRPr="0077303D">
        <w:rPr>
          <w:rFonts w:asciiTheme="minorHAnsi" w:hAnsiTheme="minorHAnsi"/>
          <w:szCs w:val="20"/>
        </w:rPr>
        <w:t>W związku ze współfinansowaniem zamówienia ze środków KPO Wykonawca zobowiązuje się do:</w:t>
      </w:r>
    </w:p>
    <w:p w14:paraId="583D3248" w14:textId="77777777" w:rsidR="0007665A" w:rsidRPr="0077303D" w:rsidRDefault="00DA702B" w:rsidP="0077303D">
      <w:pPr>
        <w:pStyle w:val="Akapitzlist"/>
        <w:numPr>
          <w:ilvl w:val="4"/>
          <w:numId w:val="13"/>
        </w:numPr>
        <w:spacing w:after="80"/>
        <w:ind w:left="1788"/>
        <w:jc w:val="both"/>
        <w:rPr>
          <w:rFonts w:asciiTheme="minorHAnsi" w:hAnsiTheme="minorHAnsi"/>
          <w:sz w:val="20"/>
          <w:szCs w:val="20"/>
        </w:rPr>
      </w:pPr>
      <w:r w:rsidRPr="0077303D">
        <w:rPr>
          <w:rFonts w:asciiTheme="minorHAnsi" w:hAnsiTheme="minorHAnsi"/>
          <w:szCs w:val="20"/>
        </w:rPr>
        <w:t xml:space="preserve">zapewnienia zgodności Urządzeń z zasadą DNSH: silniki Agregatów spełniają co najmniej </w:t>
      </w:r>
      <w:proofErr w:type="spellStart"/>
      <w:r w:rsidRPr="0077303D">
        <w:rPr>
          <w:rFonts w:asciiTheme="minorHAnsi" w:hAnsiTheme="minorHAnsi"/>
          <w:szCs w:val="20"/>
        </w:rPr>
        <w:t>Stage</w:t>
      </w:r>
      <w:proofErr w:type="spellEnd"/>
      <w:r w:rsidRPr="0077303D">
        <w:rPr>
          <w:rFonts w:asciiTheme="minorHAnsi" w:hAnsiTheme="minorHAnsi"/>
          <w:szCs w:val="20"/>
        </w:rPr>
        <w:t xml:space="preserve"> IIIA; Agregaty wyposażone są w tacę wychwytową lub posiadają kompatybilność z zewnętrzną tacą zapobiegającą wyciekom paliwa i oleju; materiały wolne od substancji zabronionych wg </w:t>
      </w:r>
      <w:proofErr w:type="spellStart"/>
      <w:r w:rsidRPr="0077303D">
        <w:rPr>
          <w:rFonts w:asciiTheme="minorHAnsi" w:hAnsiTheme="minorHAnsi"/>
          <w:szCs w:val="20"/>
        </w:rPr>
        <w:t>RoHS</w:t>
      </w:r>
      <w:proofErr w:type="spellEnd"/>
      <w:r w:rsidRPr="0077303D">
        <w:rPr>
          <w:rFonts w:asciiTheme="minorHAnsi" w:hAnsiTheme="minorHAnsi"/>
          <w:szCs w:val="20"/>
        </w:rPr>
        <w:t xml:space="preserve"> 2 i REACH;</w:t>
      </w:r>
    </w:p>
    <w:p w14:paraId="3EBED3B1" w14:textId="77777777" w:rsidR="0007665A" w:rsidRPr="0077303D" w:rsidRDefault="00DA702B" w:rsidP="0077303D">
      <w:pPr>
        <w:pStyle w:val="Akapitzlist"/>
        <w:numPr>
          <w:ilvl w:val="4"/>
          <w:numId w:val="13"/>
        </w:numPr>
        <w:spacing w:after="80"/>
        <w:ind w:left="1788"/>
        <w:jc w:val="both"/>
        <w:rPr>
          <w:rFonts w:asciiTheme="minorHAnsi" w:hAnsiTheme="minorHAnsi"/>
          <w:sz w:val="20"/>
          <w:szCs w:val="20"/>
        </w:rPr>
      </w:pPr>
      <w:r w:rsidRPr="0077303D">
        <w:rPr>
          <w:rFonts w:asciiTheme="minorHAnsi" w:hAnsiTheme="minorHAnsi"/>
          <w:szCs w:val="20"/>
        </w:rPr>
        <w:t>dostarczenia deklaracji zgodności WE/EU w dniu odbioru;</w:t>
      </w:r>
    </w:p>
    <w:p w14:paraId="39CBF77B" w14:textId="77777777" w:rsidR="0007665A" w:rsidRPr="0077303D" w:rsidRDefault="00DA702B" w:rsidP="0077303D">
      <w:pPr>
        <w:pStyle w:val="Akapitzlist"/>
        <w:numPr>
          <w:ilvl w:val="4"/>
          <w:numId w:val="13"/>
        </w:numPr>
        <w:spacing w:after="80"/>
        <w:ind w:left="1788"/>
        <w:jc w:val="both"/>
        <w:rPr>
          <w:rFonts w:asciiTheme="minorHAnsi" w:hAnsiTheme="minorHAnsi"/>
          <w:sz w:val="20"/>
          <w:szCs w:val="20"/>
        </w:rPr>
      </w:pPr>
      <w:r w:rsidRPr="0077303D">
        <w:rPr>
          <w:rFonts w:asciiTheme="minorHAnsi" w:hAnsiTheme="minorHAnsi"/>
          <w:szCs w:val="20"/>
        </w:rPr>
        <w:t>przekazania, nie później niż w dniu Protokołu Odbioru, zestawienia danych wskaźnikowych dla każdego z Urządzeń: model, numer seryjny, moc, czas autonomii pracy;</w:t>
      </w:r>
    </w:p>
    <w:p w14:paraId="60E1FCC7" w14:textId="77777777" w:rsidR="0007665A" w:rsidRPr="0077303D" w:rsidRDefault="00DA702B" w:rsidP="0077303D">
      <w:pPr>
        <w:pStyle w:val="Akapitzlist"/>
        <w:numPr>
          <w:ilvl w:val="4"/>
          <w:numId w:val="13"/>
        </w:numPr>
        <w:spacing w:after="80"/>
        <w:ind w:left="1788"/>
        <w:jc w:val="both"/>
        <w:rPr>
          <w:rFonts w:asciiTheme="minorHAnsi" w:hAnsiTheme="minorHAnsi"/>
          <w:sz w:val="20"/>
          <w:szCs w:val="20"/>
        </w:rPr>
      </w:pPr>
      <w:r w:rsidRPr="0077303D">
        <w:rPr>
          <w:rFonts w:asciiTheme="minorHAnsi" w:hAnsiTheme="minorHAnsi"/>
          <w:szCs w:val="20"/>
        </w:rPr>
        <w:lastRenderedPageBreak/>
        <w:t>umożliwienia kontroli uprawnionym instytucjom (CPPC, NASK-PIB, Komisja Europejska, OLAF, Europejski Trybunał Obrachunkowy, NIK) przez cały wymagany okres archiwizacji;</w:t>
      </w:r>
    </w:p>
    <w:p w14:paraId="58AB48FD" w14:textId="77777777" w:rsidR="0007665A" w:rsidRPr="0077303D" w:rsidRDefault="00DA702B" w:rsidP="0077303D">
      <w:pPr>
        <w:pStyle w:val="Akapitzlist"/>
        <w:numPr>
          <w:ilvl w:val="4"/>
          <w:numId w:val="13"/>
        </w:numPr>
        <w:spacing w:after="80"/>
        <w:ind w:left="1788"/>
        <w:jc w:val="both"/>
        <w:rPr>
          <w:rFonts w:asciiTheme="minorHAnsi" w:hAnsiTheme="minorHAnsi"/>
          <w:sz w:val="20"/>
          <w:szCs w:val="20"/>
        </w:rPr>
      </w:pPr>
      <w:r w:rsidRPr="0077303D">
        <w:rPr>
          <w:rFonts w:asciiTheme="minorHAnsi" w:hAnsiTheme="minorHAnsi"/>
          <w:szCs w:val="20"/>
        </w:rPr>
        <w:t>przechowywania dokumentacji związanej z realizacją Umowy przez co najmniej 5 lat od daty płatności końcowej w projekcie i udzielania wyjaśnień na żądanie Zamawiającego w ciągu 3 Dni roboczych.</w:t>
      </w:r>
    </w:p>
    <w:p w14:paraId="3E1C04ED" w14:textId="77777777" w:rsidR="0007665A" w:rsidRPr="00BC1329" w:rsidRDefault="0007665A" w:rsidP="0077303D">
      <w:pPr>
        <w:rPr>
          <w:rFonts w:asciiTheme="minorHAnsi" w:hAnsiTheme="minorHAnsi"/>
          <w:sz w:val="20"/>
          <w:szCs w:val="20"/>
        </w:rPr>
      </w:pPr>
    </w:p>
    <w:p w14:paraId="53F5CAF8" w14:textId="77777777" w:rsidR="0007665A" w:rsidRPr="0077303D" w:rsidRDefault="00DA702B" w:rsidP="0077303D">
      <w:pPr>
        <w:pStyle w:val="Akapitzlist"/>
        <w:numPr>
          <w:ilvl w:val="3"/>
          <w:numId w:val="13"/>
        </w:numPr>
        <w:spacing w:after="100"/>
        <w:ind w:left="1068"/>
        <w:jc w:val="both"/>
        <w:rPr>
          <w:rFonts w:asciiTheme="minorHAnsi" w:hAnsiTheme="minorHAnsi"/>
          <w:sz w:val="20"/>
          <w:szCs w:val="20"/>
        </w:rPr>
      </w:pPr>
      <w:r w:rsidRPr="0077303D">
        <w:rPr>
          <w:rFonts w:asciiTheme="minorHAnsi" w:hAnsiTheme="minorHAnsi"/>
          <w:szCs w:val="20"/>
        </w:rPr>
        <w:t>Wykonawca oświadcza, że na dzień zawarcia Umowy ani producenci dostarczanych Urządzeń, ani same Urządzenia nie są objęci: a) decyzją o uznaniu za dostawcę wysokiego ryzyka, o której mowa w art. 67b ust. 15 ustawy z dnia 5 lipca 2018 r. o krajowym systemie cyberbezpieczeństwa (t.j. Dz.U. z 2026 r. poz. 20, ze zm., dalej: „ustawa o KSC”), ogłoszoną w Dzienniku Urzędowym Rzeczypospolitej Polskiej „Monitor Polski” i opublikowaną w Biuletynie Informacji Publicznej ministra właściwego do spraw informatyzacji (art. 67b ust. 17 ustawy o KSC); b) rekomendacją, o której mowa w art. 33 ust. 4 ustawy o KSC; c) sankcjami Unii Europejskiej ani sankcjami ustanowionymi ustawą z dnia 13 kwietnia 2022 r. o szczególnych rozwiązaniach w zakresie przeciwdziałania wspieraniu agresji na Ukrainę oraz służących ochronie bezpieczeństwa narodowego. Oświadczenie składane jest według stanu prawnego i stanu powyższych publikatorów na dzień zawarcia Umowy. Złożenie oświadczenia niezgodnego z prawdą stanowi rażące naruszenie Umowy i uprawnia Zamawiającego do odstąpienia ze skutkiem natychmiastowym – w terminie 30 dni od dnia powzięcia wiedzy o tej okoliczności – oraz do żądania kary umownej w wysokości 10% wynagrodzenia brutto, w ramach łącznego pułapu z § 7 ust. 2; kara ta nie podlega kumulacji z karą z § 7 ust. 1 lit. e), jeżeli odstąpienie następuje z powodu tego samego zdarzenia.</w:t>
      </w:r>
    </w:p>
    <w:p w14:paraId="177861E4" w14:textId="77777777" w:rsidR="0007665A" w:rsidRPr="00BC1329" w:rsidRDefault="0007665A">
      <w:pPr>
        <w:rPr>
          <w:rFonts w:asciiTheme="minorHAnsi" w:hAnsiTheme="minorHAnsi"/>
          <w:sz w:val="20"/>
          <w:szCs w:val="20"/>
        </w:rPr>
      </w:pPr>
    </w:p>
    <w:p w14:paraId="00501A7C" w14:textId="77777777" w:rsidR="0007665A" w:rsidRPr="00BC1329" w:rsidRDefault="00DA702B">
      <w:pPr>
        <w:spacing w:before="240" w:after="120"/>
        <w:jc w:val="center"/>
        <w:rPr>
          <w:rFonts w:asciiTheme="minorHAnsi" w:hAnsiTheme="minorHAnsi"/>
          <w:sz w:val="20"/>
          <w:szCs w:val="20"/>
        </w:rPr>
      </w:pPr>
      <w:r w:rsidRPr="00BC1329">
        <w:rPr>
          <w:rFonts w:asciiTheme="minorHAnsi" w:hAnsiTheme="minorHAnsi"/>
          <w:b/>
          <w:bCs/>
          <w:szCs w:val="20"/>
        </w:rPr>
        <w:t>§ 9. Ochrona danych osobowych i poufność</w:t>
      </w:r>
    </w:p>
    <w:p w14:paraId="1C14B26F" w14:textId="77777777" w:rsidR="0007665A" w:rsidRPr="0077303D" w:rsidRDefault="00DA702B" w:rsidP="0077303D">
      <w:pPr>
        <w:pStyle w:val="Akapitzlist"/>
        <w:numPr>
          <w:ilvl w:val="3"/>
          <w:numId w:val="14"/>
        </w:numPr>
        <w:spacing w:after="100"/>
        <w:ind w:left="1068"/>
        <w:jc w:val="both"/>
        <w:rPr>
          <w:rFonts w:asciiTheme="minorHAnsi" w:hAnsiTheme="minorHAnsi"/>
          <w:sz w:val="20"/>
          <w:szCs w:val="20"/>
        </w:rPr>
      </w:pPr>
      <w:r w:rsidRPr="0077303D">
        <w:rPr>
          <w:rFonts w:asciiTheme="minorHAnsi" w:hAnsiTheme="minorHAnsi"/>
          <w:szCs w:val="20"/>
        </w:rPr>
        <w:t>Strony są niezależnymi administratorami danych osobowych osób je reprezentujących i osób wyznaczonych do kontaktu. Dane te są przetwarzane w celu zawarcia i realizacji Umowy na podstawie art. 6 ust. 1 lit. b) i f) RODO. Administratorem danych osobowych przetwarzanych w ramach projektu KPO jest CPPC (ul. Spokojna 13A, 01-044 Warszawa).</w:t>
      </w:r>
    </w:p>
    <w:p w14:paraId="610E0652" w14:textId="77777777" w:rsidR="0007665A" w:rsidRPr="00BC1329" w:rsidRDefault="0007665A" w:rsidP="0077303D">
      <w:pPr>
        <w:rPr>
          <w:rFonts w:asciiTheme="minorHAnsi" w:hAnsiTheme="minorHAnsi"/>
          <w:sz w:val="20"/>
          <w:szCs w:val="20"/>
        </w:rPr>
      </w:pPr>
    </w:p>
    <w:p w14:paraId="72155047" w14:textId="77777777" w:rsidR="0007665A" w:rsidRPr="0077303D" w:rsidRDefault="00DA702B" w:rsidP="0077303D">
      <w:pPr>
        <w:pStyle w:val="Akapitzlist"/>
        <w:numPr>
          <w:ilvl w:val="3"/>
          <w:numId w:val="14"/>
        </w:numPr>
        <w:spacing w:after="100"/>
        <w:ind w:left="1068"/>
        <w:jc w:val="both"/>
        <w:rPr>
          <w:rFonts w:asciiTheme="minorHAnsi" w:hAnsiTheme="minorHAnsi"/>
          <w:sz w:val="20"/>
          <w:szCs w:val="20"/>
        </w:rPr>
      </w:pPr>
      <w:r w:rsidRPr="0077303D">
        <w:rPr>
          <w:rFonts w:asciiTheme="minorHAnsi" w:hAnsiTheme="minorHAnsi"/>
          <w:szCs w:val="20"/>
        </w:rPr>
        <w:t>Wykonawca przekazuje treść klauzuli informacyjnej stanowiącej Załącznik nr 2 wszystkim osobom fizycznym, których dane będą przekazywane Zamawiającemu w związku z realizacją Umowy.</w:t>
      </w:r>
    </w:p>
    <w:p w14:paraId="36B5A17D" w14:textId="77777777" w:rsidR="0007665A" w:rsidRPr="00BC1329" w:rsidRDefault="0007665A" w:rsidP="0077303D">
      <w:pPr>
        <w:rPr>
          <w:rFonts w:asciiTheme="minorHAnsi" w:hAnsiTheme="minorHAnsi"/>
          <w:sz w:val="20"/>
          <w:szCs w:val="20"/>
        </w:rPr>
      </w:pPr>
    </w:p>
    <w:p w14:paraId="71010F40" w14:textId="77777777" w:rsidR="0007665A" w:rsidRPr="0077303D" w:rsidRDefault="00DA702B" w:rsidP="0077303D">
      <w:pPr>
        <w:pStyle w:val="Akapitzlist"/>
        <w:numPr>
          <w:ilvl w:val="3"/>
          <w:numId w:val="14"/>
        </w:numPr>
        <w:spacing w:after="100"/>
        <w:ind w:left="1068"/>
        <w:jc w:val="both"/>
        <w:rPr>
          <w:rFonts w:asciiTheme="minorHAnsi" w:hAnsiTheme="minorHAnsi"/>
          <w:sz w:val="20"/>
          <w:szCs w:val="20"/>
        </w:rPr>
      </w:pPr>
      <w:r w:rsidRPr="0077303D">
        <w:rPr>
          <w:rFonts w:asciiTheme="minorHAnsi" w:hAnsiTheme="minorHAnsi"/>
          <w:szCs w:val="20"/>
        </w:rPr>
        <w:t>Wykonawca zachowuje w poufności wszelkie informacje o Zamawiającym uzyskane w trakcie realizacji Umowy, w szczególności dane o lokalizacji i infrastrukturze obiektów. Obowiązek ten jest bezterminowy.</w:t>
      </w:r>
    </w:p>
    <w:p w14:paraId="50B2F818" w14:textId="77777777" w:rsidR="0007665A" w:rsidRPr="00BC1329" w:rsidRDefault="0007665A">
      <w:pPr>
        <w:rPr>
          <w:rFonts w:asciiTheme="minorHAnsi" w:hAnsiTheme="minorHAnsi"/>
          <w:sz w:val="20"/>
          <w:szCs w:val="20"/>
        </w:rPr>
      </w:pPr>
    </w:p>
    <w:p w14:paraId="7CE495A5" w14:textId="77777777" w:rsidR="0007665A" w:rsidRPr="00BC1329" w:rsidRDefault="00DA702B">
      <w:pPr>
        <w:spacing w:before="240" w:after="120"/>
        <w:jc w:val="center"/>
        <w:rPr>
          <w:rFonts w:asciiTheme="minorHAnsi" w:hAnsiTheme="minorHAnsi"/>
          <w:sz w:val="20"/>
          <w:szCs w:val="20"/>
        </w:rPr>
      </w:pPr>
      <w:r w:rsidRPr="00BC1329">
        <w:rPr>
          <w:rFonts w:asciiTheme="minorHAnsi" w:hAnsiTheme="minorHAnsi"/>
          <w:b/>
          <w:bCs/>
          <w:szCs w:val="20"/>
        </w:rPr>
        <w:t>§ 10. Zmiany Umowy</w:t>
      </w:r>
    </w:p>
    <w:p w14:paraId="684DCE7B" w14:textId="77777777" w:rsidR="0007665A" w:rsidRPr="0077303D" w:rsidRDefault="00DA702B" w:rsidP="0077303D">
      <w:pPr>
        <w:pStyle w:val="Akapitzlist"/>
        <w:numPr>
          <w:ilvl w:val="3"/>
          <w:numId w:val="15"/>
        </w:numPr>
        <w:spacing w:after="100"/>
        <w:ind w:left="1068"/>
        <w:jc w:val="both"/>
        <w:rPr>
          <w:rFonts w:asciiTheme="minorHAnsi" w:hAnsiTheme="minorHAnsi"/>
          <w:sz w:val="20"/>
          <w:szCs w:val="20"/>
        </w:rPr>
      </w:pPr>
      <w:r w:rsidRPr="0077303D">
        <w:rPr>
          <w:rFonts w:asciiTheme="minorHAnsi" w:hAnsiTheme="minorHAnsi"/>
          <w:szCs w:val="20"/>
        </w:rPr>
        <w:t>Wszelkie zmiany Umowy wymagają formy pisemnej w drodze aneksu pod rygorem nieważności. Poza zmianami dopuszczalnymi na podstawie art. 455 ustawy Pzp, Strony przewidują następujące zmiany:</w:t>
      </w:r>
    </w:p>
    <w:p w14:paraId="0BF7221F" w14:textId="77777777" w:rsidR="0007665A" w:rsidRPr="0077303D" w:rsidRDefault="00DA702B" w:rsidP="0077303D">
      <w:pPr>
        <w:pStyle w:val="Akapitzlist"/>
        <w:numPr>
          <w:ilvl w:val="4"/>
          <w:numId w:val="15"/>
        </w:numPr>
        <w:spacing w:after="80"/>
        <w:ind w:left="1788"/>
        <w:jc w:val="both"/>
        <w:rPr>
          <w:rFonts w:asciiTheme="minorHAnsi" w:hAnsiTheme="minorHAnsi"/>
          <w:sz w:val="20"/>
          <w:szCs w:val="20"/>
        </w:rPr>
      </w:pPr>
      <w:r w:rsidRPr="0077303D">
        <w:rPr>
          <w:rFonts w:asciiTheme="minorHAnsi" w:hAnsiTheme="minorHAnsi"/>
          <w:szCs w:val="20"/>
        </w:rPr>
        <w:t xml:space="preserve">przedłużenie terminu realizacji określonego w § 2 ust. 1, o nie więcej niż 30 dni, w przypadku: udokumentowanych zakłóceń łańcuchów dostaw potwierdzonych przez producenta, Siły Wyższej określonej w § 11 lub opóźnienia leżącego po </w:t>
      </w:r>
      <w:r w:rsidRPr="0077303D">
        <w:rPr>
          <w:rFonts w:asciiTheme="minorHAnsi" w:hAnsiTheme="minorHAnsi"/>
          <w:szCs w:val="20"/>
        </w:rPr>
        <w:lastRenderedPageBreak/>
        <w:t>stronie Zamawiającego; przedłużenie nie może spowodować przekroczenia daty 30 listopada 2026 r.;</w:t>
      </w:r>
    </w:p>
    <w:p w14:paraId="22E4C625" w14:textId="77777777" w:rsidR="0007665A" w:rsidRPr="0077303D" w:rsidRDefault="00DA702B" w:rsidP="0077303D">
      <w:pPr>
        <w:pStyle w:val="Akapitzlist"/>
        <w:numPr>
          <w:ilvl w:val="4"/>
          <w:numId w:val="15"/>
        </w:numPr>
        <w:spacing w:after="80"/>
        <w:ind w:left="1788"/>
        <w:jc w:val="both"/>
        <w:rPr>
          <w:rFonts w:asciiTheme="minorHAnsi" w:hAnsiTheme="minorHAnsi"/>
          <w:sz w:val="20"/>
          <w:szCs w:val="20"/>
        </w:rPr>
      </w:pPr>
      <w:r w:rsidRPr="0077303D">
        <w:rPr>
          <w:rFonts w:asciiTheme="minorHAnsi" w:hAnsiTheme="minorHAnsi"/>
          <w:szCs w:val="20"/>
        </w:rPr>
        <w:t xml:space="preserve">zmiana modelu Urządzenia na równoważny lub nowszy, jeżeli producent zaprzestał produkcji oferowanego modelu, pod </w:t>
      </w:r>
      <w:r w:rsidR="0077303D" w:rsidRPr="0077303D">
        <w:rPr>
          <w:rFonts w:asciiTheme="minorHAnsi" w:hAnsiTheme="minorHAnsi"/>
          <w:szCs w:val="20"/>
        </w:rPr>
        <w:t>warunkiem,</w:t>
      </w:r>
      <w:r w:rsidRPr="0077303D">
        <w:rPr>
          <w:rFonts w:asciiTheme="minorHAnsi" w:hAnsiTheme="minorHAnsi"/>
          <w:szCs w:val="20"/>
        </w:rPr>
        <w:t xml:space="preserve"> że nowy model spełnia parametry OPZ i Oferty oraz nie powoduje wzrostu wynagrodzenia; zmiana wymaga pisemnej zgody Zamawiającego;</w:t>
      </w:r>
    </w:p>
    <w:p w14:paraId="3D924CD6" w14:textId="77777777" w:rsidR="0007665A" w:rsidRPr="0077303D" w:rsidRDefault="00DA702B" w:rsidP="0077303D">
      <w:pPr>
        <w:pStyle w:val="Akapitzlist"/>
        <w:numPr>
          <w:ilvl w:val="4"/>
          <w:numId w:val="15"/>
        </w:numPr>
        <w:spacing w:after="80"/>
        <w:ind w:left="1788"/>
        <w:jc w:val="both"/>
        <w:rPr>
          <w:rFonts w:asciiTheme="minorHAnsi" w:hAnsiTheme="minorHAnsi"/>
          <w:sz w:val="20"/>
          <w:szCs w:val="20"/>
        </w:rPr>
      </w:pPr>
      <w:r w:rsidRPr="0077303D">
        <w:rPr>
          <w:rFonts w:asciiTheme="minorHAnsi" w:hAnsiTheme="minorHAnsi"/>
          <w:szCs w:val="20"/>
        </w:rPr>
        <w:t>zmiana wynagrodzenia brutto wskutek ustawowej zmiany stawki VAT – przy niezmienionej wartości netto; zmiana jest skuteczna z chwilą pisemnego powiadomienia drugiej Strony i nie wymaga aneksu;</w:t>
      </w:r>
    </w:p>
    <w:p w14:paraId="309A8DF4" w14:textId="77777777" w:rsidR="0007665A" w:rsidRPr="0077303D" w:rsidRDefault="00DA702B" w:rsidP="0077303D">
      <w:pPr>
        <w:pStyle w:val="Akapitzlist"/>
        <w:numPr>
          <w:ilvl w:val="4"/>
          <w:numId w:val="15"/>
        </w:numPr>
        <w:spacing w:after="80"/>
        <w:ind w:left="1788"/>
        <w:jc w:val="both"/>
        <w:rPr>
          <w:rFonts w:asciiTheme="minorHAnsi" w:hAnsiTheme="minorHAnsi"/>
          <w:sz w:val="20"/>
          <w:szCs w:val="20"/>
        </w:rPr>
      </w:pPr>
      <w:r w:rsidRPr="0077303D">
        <w:rPr>
          <w:rFonts w:asciiTheme="minorHAnsi" w:hAnsiTheme="minorHAnsi"/>
          <w:szCs w:val="20"/>
        </w:rPr>
        <w:t>zmiana danych formalnych Stron (nazwa, adres, NIP, rachunek bankowy, dane kontaktowe) – w trybie pisemnego powiadomienia, bez konieczności aneksu.</w:t>
      </w:r>
    </w:p>
    <w:p w14:paraId="344485CF" w14:textId="77777777" w:rsidR="0007665A" w:rsidRPr="0077303D" w:rsidRDefault="00DA702B" w:rsidP="0077303D">
      <w:pPr>
        <w:pStyle w:val="Akapitzlist"/>
        <w:numPr>
          <w:ilvl w:val="4"/>
          <w:numId w:val="15"/>
        </w:numPr>
        <w:spacing w:after="80"/>
        <w:ind w:left="1788"/>
        <w:jc w:val="both"/>
        <w:rPr>
          <w:rFonts w:asciiTheme="minorHAnsi" w:hAnsiTheme="minorHAnsi"/>
          <w:sz w:val="20"/>
          <w:szCs w:val="20"/>
        </w:rPr>
      </w:pPr>
      <w:r w:rsidRPr="0077303D">
        <w:rPr>
          <w:rFonts w:asciiTheme="minorHAnsi" w:hAnsiTheme="minorHAnsi"/>
          <w:szCs w:val="20"/>
        </w:rPr>
        <w:t>zastąpienie Urządzenia rozwiązaniem równoważnym w przypadku ogłoszenia po dniu zawarcia Umowy decyzji, o której mowa w art. 67b ust. 15 ustawy o KSC, albo rekomendacji, o której mowa w art. 33 ust. 4 tej ustawy, obejmującej producenta lub Urządzenie objęte przedmiotem Umowy; Strony uzgadniają zmianę w terminie 30 dni od dnia ogłoszenia, przy zachowaniu co najmniej parametrów OPZ i Oferty oraz bez zmiany wynagrodzenia, a w razie braku uzgodnienia w tym terminie każda ze Stron może odstąpić od Umowy w części objętej decyzją lub rekomendacją, bez naliczania kar umownych, z rozliczeniem świadczeń faktycznie zrealizowanych i odebranych.</w:t>
      </w:r>
    </w:p>
    <w:p w14:paraId="43CE2A92" w14:textId="77777777" w:rsidR="0007665A" w:rsidRPr="00BC1329" w:rsidRDefault="0007665A" w:rsidP="0077303D">
      <w:pPr>
        <w:rPr>
          <w:rFonts w:asciiTheme="minorHAnsi" w:hAnsiTheme="minorHAnsi"/>
          <w:sz w:val="20"/>
          <w:szCs w:val="20"/>
        </w:rPr>
      </w:pPr>
    </w:p>
    <w:p w14:paraId="5743EABF" w14:textId="77777777" w:rsidR="0007665A" w:rsidRPr="0077303D" w:rsidRDefault="00DA702B" w:rsidP="0077303D">
      <w:pPr>
        <w:pStyle w:val="Akapitzlist"/>
        <w:numPr>
          <w:ilvl w:val="3"/>
          <w:numId w:val="15"/>
        </w:numPr>
        <w:spacing w:after="100"/>
        <w:ind w:left="1068"/>
        <w:jc w:val="both"/>
        <w:rPr>
          <w:rFonts w:asciiTheme="minorHAnsi" w:hAnsiTheme="minorHAnsi"/>
          <w:sz w:val="20"/>
          <w:szCs w:val="20"/>
        </w:rPr>
      </w:pPr>
      <w:r w:rsidRPr="0077303D">
        <w:rPr>
          <w:rFonts w:asciiTheme="minorHAnsi" w:hAnsiTheme="minorHAnsi"/>
          <w:szCs w:val="20"/>
        </w:rPr>
        <w:t>Strona wnioskująca o zmianę składa pisemny wniosek z uzasadnieniem i dokumentacją potwierdzającą wystąpienie przesłanki. Zamawiający rozpatruje wniosek w terminie 7 Dni roboczych. Brak odpowiedzi nie stanowi milczącej zgody.</w:t>
      </w:r>
    </w:p>
    <w:p w14:paraId="639174B5" w14:textId="77777777" w:rsidR="0007665A" w:rsidRPr="00BC1329" w:rsidRDefault="0007665A" w:rsidP="0077303D">
      <w:pPr>
        <w:rPr>
          <w:rFonts w:asciiTheme="minorHAnsi" w:hAnsiTheme="minorHAnsi"/>
          <w:sz w:val="20"/>
          <w:szCs w:val="20"/>
        </w:rPr>
      </w:pPr>
    </w:p>
    <w:p w14:paraId="5E371CFE" w14:textId="77777777" w:rsidR="0007665A" w:rsidRPr="00BC1329" w:rsidRDefault="00DA702B">
      <w:pPr>
        <w:spacing w:before="240" w:after="120"/>
        <w:jc w:val="center"/>
        <w:rPr>
          <w:rFonts w:asciiTheme="minorHAnsi" w:hAnsiTheme="minorHAnsi"/>
          <w:sz w:val="20"/>
          <w:szCs w:val="20"/>
        </w:rPr>
      </w:pPr>
      <w:r w:rsidRPr="00BC1329">
        <w:rPr>
          <w:rFonts w:asciiTheme="minorHAnsi" w:hAnsiTheme="minorHAnsi"/>
          <w:b/>
          <w:bCs/>
          <w:szCs w:val="20"/>
        </w:rPr>
        <w:t>§ 11. Siła wyższa</w:t>
      </w:r>
    </w:p>
    <w:p w14:paraId="036022EE" w14:textId="77777777" w:rsidR="0007665A" w:rsidRPr="0077303D" w:rsidRDefault="00DA702B" w:rsidP="0077303D">
      <w:pPr>
        <w:pStyle w:val="Akapitzlist"/>
        <w:numPr>
          <w:ilvl w:val="3"/>
          <w:numId w:val="16"/>
        </w:numPr>
        <w:spacing w:after="100"/>
        <w:ind w:left="1068"/>
        <w:jc w:val="both"/>
        <w:rPr>
          <w:rFonts w:asciiTheme="minorHAnsi" w:hAnsiTheme="minorHAnsi"/>
          <w:sz w:val="20"/>
          <w:szCs w:val="20"/>
        </w:rPr>
      </w:pPr>
      <w:r w:rsidRPr="0077303D">
        <w:rPr>
          <w:rFonts w:asciiTheme="minorHAnsi" w:hAnsiTheme="minorHAnsi"/>
          <w:szCs w:val="20"/>
        </w:rPr>
        <w:t>Strona nie ponosi odpowiedzialności za niewykonanie lub nienależyte wykonanie zobowiązań spowodowane Siłą Wyższą. Za Siłę Wyższą uznaje się zdarzenie zewnętrzne, nieprzewidywalne, którego skutkom nie można zapobiec przy zachowaniu należytej staranności, w szczególności klęskę żywiołową, działania wojenne lub epidemię.</w:t>
      </w:r>
    </w:p>
    <w:p w14:paraId="1A28B218" w14:textId="77777777" w:rsidR="0007665A" w:rsidRPr="0077303D" w:rsidRDefault="00DA702B" w:rsidP="0077303D">
      <w:pPr>
        <w:pStyle w:val="Akapitzlist"/>
        <w:numPr>
          <w:ilvl w:val="3"/>
          <w:numId w:val="16"/>
        </w:numPr>
        <w:spacing w:after="100"/>
        <w:ind w:left="1068"/>
        <w:jc w:val="both"/>
        <w:rPr>
          <w:rFonts w:asciiTheme="minorHAnsi" w:hAnsiTheme="minorHAnsi"/>
          <w:sz w:val="20"/>
          <w:szCs w:val="20"/>
        </w:rPr>
      </w:pPr>
      <w:r w:rsidRPr="0077303D">
        <w:rPr>
          <w:rFonts w:asciiTheme="minorHAnsi" w:hAnsiTheme="minorHAnsi"/>
          <w:szCs w:val="20"/>
        </w:rPr>
        <w:t>Wykonawca nie może powoływać się na Siłę Wyższą w odniesieniu do zdarzeń, o których wiedział lub przy zachowaniu najwyższej staranności mógł i powinien był wiedzieć w dacie zawarcia Umowy. Strona dotknięta Siłą Wyższą powiadamia drugą Stronę pisemnie w terminie 14 dni od jej zaistnienia; brak powiadomienia powoduje utratę prawa do powoływania się na nią.</w:t>
      </w:r>
    </w:p>
    <w:p w14:paraId="26450DF3" w14:textId="77777777" w:rsidR="0007665A" w:rsidRPr="00BC1329" w:rsidRDefault="0007665A">
      <w:pPr>
        <w:rPr>
          <w:rFonts w:asciiTheme="minorHAnsi" w:hAnsiTheme="minorHAnsi"/>
          <w:sz w:val="20"/>
          <w:szCs w:val="20"/>
        </w:rPr>
      </w:pPr>
    </w:p>
    <w:p w14:paraId="4234E4D7" w14:textId="77777777" w:rsidR="0007665A" w:rsidRPr="00BC1329" w:rsidRDefault="00DA702B">
      <w:pPr>
        <w:spacing w:before="240" w:after="120"/>
        <w:jc w:val="center"/>
        <w:rPr>
          <w:rFonts w:asciiTheme="minorHAnsi" w:hAnsiTheme="minorHAnsi"/>
          <w:sz w:val="20"/>
          <w:szCs w:val="20"/>
        </w:rPr>
      </w:pPr>
      <w:r w:rsidRPr="00BC1329">
        <w:rPr>
          <w:rFonts w:asciiTheme="minorHAnsi" w:hAnsiTheme="minorHAnsi"/>
          <w:b/>
          <w:bCs/>
          <w:szCs w:val="20"/>
        </w:rPr>
        <w:t>§ 12. Prawo odstąpienia od Umowy</w:t>
      </w:r>
    </w:p>
    <w:p w14:paraId="023BE37A" w14:textId="77777777" w:rsidR="0007665A" w:rsidRPr="0077303D" w:rsidRDefault="00DA702B" w:rsidP="0077303D">
      <w:pPr>
        <w:pStyle w:val="Akapitzlist"/>
        <w:numPr>
          <w:ilvl w:val="3"/>
          <w:numId w:val="17"/>
        </w:numPr>
        <w:spacing w:after="100"/>
        <w:ind w:left="1068"/>
        <w:jc w:val="both"/>
        <w:rPr>
          <w:rFonts w:asciiTheme="minorHAnsi" w:hAnsiTheme="minorHAnsi"/>
          <w:sz w:val="20"/>
          <w:szCs w:val="20"/>
        </w:rPr>
      </w:pPr>
      <w:r w:rsidRPr="0077303D">
        <w:rPr>
          <w:rFonts w:asciiTheme="minorHAnsi" w:hAnsiTheme="minorHAnsi"/>
          <w:szCs w:val="20"/>
        </w:rPr>
        <w:t xml:space="preserve">Zamawiający może odstąpić od Umowy w terminie 30 dni od dnia powzięcia wiedzy o okoliczności uzasadniającej odstąpienie, w </w:t>
      </w:r>
      <w:proofErr w:type="gramStart"/>
      <w:r w:rsidRPr="0077303D">
        <w:rPr>
          <w:rFonts w:asciiTheme="minorHAnsi" w:hAnsiTheme="minorHAnsi"/>
          <w:szCs w:val="20"/>
        </w:rPr>
        <w:t>szczególności</w:t>
      </w:r>
      <w:proofErr w:type="gramEnd"/>
      <w:r w:rsidRPr="0077303D">
        <w:rPr>
          <w:rFonts w:asciiTheme="minorHAnsi" w:hAnsiTheme="minorHAnsi"/>
          <w:szCs w:val="20"/>
        </w:rPr>
        <w:t xml:space="preserve"> gdy:</w:t>
      </w:r>
    </w:p>
    <w:p w14:paraId="4E926ADA" w14:textId="77777777" w:rsidR="0007665A" w:rsidRPr="0077303D" w:rsidRDefault="00DA702B" w:rsidP="0077303D">
      <w:pPr>
        <w:pStyle w:val="Akapitzlist"/>
        <w:numPr>
          <w:ilvl w:val="4"/>
          <w:numId w:val="17"/>
        </w:numPr>
        <w:spacing w:after="80"/>
        <w:ind w:left="1788"/>
        <w:jc w:val="both"/>
        <w:rPr>
          <w:rFonts w:asciiTheme="minorHAnsi" w:hAnsiTheme="minorHAnsi"/>
          <w:sz w:val="20"/>
          <w:szCs w:val="20"/>
        </w:rPr>
      </w:pPr>
      <w:r w:rsidRPr="0077303D">
        <w:rPr>
          <w:rFonts w:asciiTheme="minorHAnsi" w:hAnsiTheme="minorHAnsi"/>
          <w:szCs w:val="20"/>
        </w:rPr>
        <w:t>zwłoka Wykonawcy w dostawie Urządzeń przekracza 21 dni – po uprzednim pisemnym wezwaniu i wyznaczeniu dodatkowego terminu nie dłuższego niż 7 dni;</w:t>
      </w:r>
    </w:p>
    <w:p w14:paraId="621A1B7E" w14:textId="77777777" w:rsidR="0007665A" w:rsidRPr="0077303D" w:rsidRDefault="00DA702B" w:rsidP="0077303D">
      <w:pPr>
        <w:pStyle w:val="Akapitzlist"/>
        <w:numPr>
          <w:ilvl w:val="4"/>
          <w:numId w:val="17"/>
        </w:numPr>
        <w:spacing w:after="80"/>
        <w:ind w:left="1788"/>
        <w:jc w:val="both"/>
        <w:rPr>
          <w:rFonts w:asciiTheme="minorHAnsi" w:hAnsiTheme="minorHAnsi"/>
          <w:sz w:val="20"/>
          <w:szCs w:val="20"/>
        </w:rPr>
      </w:pPr>
      <w:r w:rsidRPr="0077303D">
        <w:rPr>
          <w:rFonts w:asciiTheme="minorHAnsi" w:hAnsiTheme="minorHAnsi"/>
          <w:szCs w:val="20"/>
        </w:rPr>
        <w:t>dostarczone Urządzenie ma parametry niezgodne z OPZ lub Ofertą i Wykonawca nie usunął niezgodności w wyznaczonym terminie;</w:t>
      </w:r>
    </w:p>
    <w:p w14:paraId="1E9D89A4" w14:textId="77777777" w:rsidR="0007665A" w:rsidRPr="0077303D" w:rsidRDefault="00DA702B" w:rsidP="0077303D">
      <w:pPr>
        <w:pStyle w:val="Akapitzlist"/>
        <w:numPr>
          <w:ilvl w:val="4"/>
          <w:numId w:val="17"/>
        </w:numPr>
        <w:spacing w:after="80"/>
        <w:ind w:left="1788"/>
        <w:jc w:val="both"/>
        <w:rPr>
          <w:rFonts w:asciiTheme="minorHAnsi" w:hAnsiTheme="minorHAnsi"/>
          <w:sz w:val="20"/>
          <w:szCs w:val="20"/>
        </w:rPr>
      </w:pPr>
      <w:r w:rsidRPr="0077303D">
        <w:rPr>
          <w:rFonts w:asciiTheme="minorHAnsi" w:hAnsiTheme="minorHAnsi"/>
          <w:szCs w:val="20"/>
        </w:rPr>
        <w:t>złożono wniosek o ogłoszenie upadłości Wykonawcy lub otwarto postępowanie restrukturyzacyjne;</w:t>
      </w:r>
    </w:p>
    <w:p w14:paraId="1CB61C64" w14:textId="77777777" w:rsidR="0007665A" w:rsidRPr="0077303D" w:rsidRDefault="00DA702B" w:rsidP="0077303D">
      <w:pPr>
        <w:pStyle w:val="Akapitzlist"/>
        <w:numPr>
          <w:ilvl w:val="4"/>
          <w:numId w:val="17"/>
        </w:numPr>
        <w:spacing w:after="80"/>
        <w:ind w:left="1788"/>
        <w:jc w:val="both"/>
        <w:rPr>
          <w:rFonts w:asciiTheme="minorHAnsi" w:hAnsiTheme="minorHAnsi"/>
          <w:sz w:val="20"/>
          <w:szCs w:val="20"/>
        </w:rPr>
      </w:pPr>
      <w:r w:rsidRPr="0077303D">
        <w:rPr>
          <w:rFonts w:asciiTheme="minorHAnsi" w:hAnsiTheme="minorHAnsi"/>
          <w:szCs w:val="20"/>
        </w:rPr>
        <w:lastRenderedPageBreak/>
        <w:t>Zamawiający nie uzyska lub utraci źródło finansowania wskazane w Preambule.</w:t>
      </w:r>
    </w:p>
    <w:p w14:paraId="116BEA91" w14:textId="77777777" w:rsidR="0007665A" w:rsidRPr="0077303D" w:rsidRDefault="00DA702B" w:rsidP="0077303D">
      <w:pPr>
        <w:pStyle w:val="Akapitzlist"/>
        <w:numPr>
          <w:ilvl w:val="3"/>
          <w:numId w:val="17"/>
        </w:numPr>
        <w:spacing w:after="100"/>
        <w:ind w:left="1068"/>
        <w:jc w:val="both"/>
        <w:rPr>
          <w:rFonts w:asciiTheme="minorHAnsi" w:hAnsiTheme="minorHAnsi"/>
          <w:sz w:val="20"/>
          <w:szCs w:val="20"/>
        </w:rPr>
      </w:pPr>
      <w:r w:rsidRPr="0077303D">
        <w:rPr>
          <w:rFonts w:asciiTheme="minorHAnsi" w:hAnsiTheme="minorHAnsi"/>
          <w:szCs w:val="20"/>
        </w:rPr>
        <w:t>Odstąpienie od Umowy z przyczyn leżących po stronie Wykonawcy, to jest na podstawie ust. 1 lit. a)–c), uprawnia Zamawiającego do żądania kary umownej określonej w § 7 ust. 1 lit. e). Odstąpienie na podstawie ust. 1 lit. d) (nieuzyskanie lub utrata źródła finansowania) nie stanowi odstąpienia z przyczyn leżących po stronie Wykonawcy i nie uprawnia Zamawiającego do naliczenia kary umownej; Strony dokonują wówczas rozliczenia świadczeń faktycznie zrealizowanych i odebranych (art. 433 pkt 1 i 3 ustawy Pzp). Wykonawca może odstąpić od Umowy wyłącznie w przypadku zwłoki Zamawiającego w zapłacie wynagrodzenia przekraczającej 30 dni, po uprzednim pisemnym wezwaniu z 14-dniowym terminem dodatkowym.</w:t>
      </w:r>
    </w:p>
    <w:p w14:paraId="74128607" w14:textId="77777777" w:rsidR="0007665A" w:rsidRPr="00BC1329" w:rsidRDefault="00DA702B">
      <w:pPr>
        <w:spacing w:before="240" w:after="120"/>
        <w:jc w:val="center"/>
        <w:rPr>
          <w:rFonts w:asciiTheme="minorHAnsi" w:hAnsiTheme="minorHAnsi"/>
          <w:sz w:val="20"/>
          <w:szCs w:val="20"/>
        </w:rPr>
      </w:pPr>
      <w:r w:rsidRPr="00BC1329">
        <w:rPr>
          <w:rFonts w:asciiTheme="minorHAnsi" w:hAnsiTheme="minorHAnsi"/>
          <w:b/>
          <w:bCs/>
          <w:szCs w:val="20"/>
        </w:rPr>
        <w:t>§ 12a. Waloryzacja wynagrodzenia</w:t>
      </w:r>
    </w:p>
    <w:p w14:paraId="05ACB415" w14:textId="77777777" w:rsidR="0007665A" w:rsidRPr="00BC1329" w:rsidRDefault="00DA702B">
      <w:pPr>
        <w:spacing w:after="100"/>
        <w:jc w:val="both"/>
        <w:rPr>
          <w:rFonts w:asciiTheme="minorHAnsi" w:hAnsiTheme="minorHAnsi"/>
          <w:sz w:val="20"/>
          <w:szCs w:val="20"/>
        </w:rPr>
      </w:pPr>
      <w:r w:rsidRPr="00BC1329">
        <w:rPr>
          <w:rFonts w:asciiTheme="minorHAnsi" w:hAnsiTheme="minorHAnsi"/>
          <w:szCs w:val="20"/>
        </w:rPr>
        <w:t>1. Termin wykonania Umowy nie przekracza 6 miesięcy, w związku z czym art. 439 ust. 1 ustawy Pzp nie znajduje zastosowania i Strony nie przewidują waloryzacji wynagrodzenia w oparciu o zmianę ceny materiałów lub kosztów. Umowa nie została zawarta na okres dłuższy niż 12 miesięcy, w związku z czym nie stosuje się również art. 436 pkt 4 ustawy Pzp.</w:t>
      </w:r>
    </w:p>
    <w:p w14:paraId="4D852EB8" w14:textId="77777777" w:rsidR="0007665A" w:rsidRPr="00BC1329" w:rsidRDefault="00DA702B">
      <w:pPr>
        <w:spacing w:after="100"/>
        <w:jc w:val="both"/>
        <w:rPr>
          <w:rFonts w:asciiTheme="minorHAnsi" w:hAnsiTheme="minorHAnsi"/>
          <w:sz w:val="20"/>
          <w:szCs w:val="20"/>
        </w:rPr>
      </w:pPr>
      <w:r w:rsidRPr="00BC1329">
        <w:rPr>
          <w:rFonts w:asciiTheme="minorHAnsi" w:hAnsiTheme="minorHAnsi"/>
          <w:szCs w:val="20"/>
        </w:rPr>
        <w:t>2. Zmiana wynagrodzenia brutto wskutek ustawowej zmiany stawki podatku VAT następuje na zasadach określonych w § 10 ust. 1 lit. c).</w:t>
      </w:r>
    </w:p>
    <w:p w14:paraId="095E1F51" w14:textId="77777777" w:rsidR="0007665A" w:rsidRPr="00BC1329" w:rsidRDefault="00DA702B">
      <w:pPr>
        <w:spacing w:before="240" w:after="120"/>
        <w:jc w:val="center"/>
        <w:rPr>
          <w:rFonts w:asciiTheme="minorHAnsi" w:hAnsiTheme="minorHAnsi"/>
          <w:sz w:val="20"/>
          <w:szCs w:val="20"/>
        </w:rPr>
      </w:pPr>
      <w:r w:rsidRPr="00BC1329">
        <w:rPr>
          <w:rFonts w:asciiTheme="minorHAnsi" w:hAnsiTheme="minorHAnsi"/>
          <w:b/>
          <w:bCs/>
          <w:szCs w:val="20"/>
        </w:rPr>
        <w:t>§ 12b. Podwykonawstwo</w:t>
      </w:r>
    </w:p>
    <w:p w14:paraId="7AE40B10" w14:textId="77777777" w:rsidR="0007665A" w:rsidRPr="00BC1329" w:rsidRDefault="00DA702B">
      <w:pPr>
        <w:spacing w:after="100"/>
        <w:jc w:val="both"/>
        <w:rPr>
          <w:rFonts w:asciiTheme="minorHAnsi" w:hAnsiTheme="minorHAnsi"/>
          <w:sz w:val="20"/>
          <w:szCs w:val="20"/>
        </w:rPr>
      </w:pPr>
      <w:r w:rsidRPr="00BC1329">
        <w:rPr>
          <w:rFonts w:asciiTheme="minorHAnsi" w:hAnsiTheme="minorHAnsi"/>
          <w:szCs w:val="20"/>
        </w:rPr>
        <w:t>1. Wykonawca może powierzyć wykonanie części zamówienia podwykonawcom (art. 462 ust. 1 ustawy Pzp). Wykonawca odpowiada za działania i zaniechania podwykonawców jak za działania i zaniechania własne.</w:t>
      </w:r>
    </w:p>
    <w:p w14:paraId="19895E33" w14:textId="77777777" w:rsidR="0007665A" w:rsidRPr="00BC1329" w:rsidRDefault="00DA702B">
      <w:pPr>
        <w:spacing w:after="100"/>
        <w:jc w:val="both"/>
        <w:rPr>
          <w:rFonts w:asciiTheme="minorHAnsi" w:hAnsiTheme="minorHAnsi"/>
          <w:sz w:val="20"/>
          <w:szCs w:val="20"/>
        </w:rPr>
      </w:pPr>
      <w:r w:rsidRPr="00BC1329">
        <w:rPr>
          <w:rFonts w:asciiTheme="minorHAnsi" w:hAnsiTheme="minorHAnsi"/>
          <w:szCs w:val="20"/>
        </w:rPr>
        <w:t>2. Przed przystąpieniem podwykonawcy do prac Wykonawca podaje Zamawiającemu jego nazwę, dane kontaktowe i przedstawicieli oraz zakres powierzanych prac. Wykonawca zawiadamia Zamawiającego o każdej zmianie tych informacji w trakcie realizacji Umowy.</w:t>
      </w:r>
    </w:p>
    <w:p w14:paraId="45EF87E5" w14:textId="77777777" w:rsidR="0007665A" w:rsidRPr="00BC1329" w:rsidRDefault="00DA702B">
      <w:pPr>
        <w:spacing w:after="100"/>
        <w:jc w:val="both"/>
        <w:rPr>
          <w:rFonts w:asciiTheme="minorHAnsi" w:hAnsiTheme="minorHAnsi"/>
          <w:sz w:val="20"/>
          <w:szCs w:val="20"/>
        </w:rPr>
      </w:pPr>
      <w:r w:rsidRPr="00BC1329">
        <w:rPr>
          <w:rFonts w:asciiTheme="minorHAnsi" w:hAnsiTheme="minorHAnsi"/>
          <w:szCs w:val="20"/>
        </w:rPr>
        <w:t>3. Powierzenie części zamówienia podwykonawcom nie zwalnia Wykonawcy z odpowiedzialności za należyte wykonanie Umowy, w tym z obowiązków gwarancyjnych i serwisowych określonych w § 5.</w:t>
      </w:r>
    </w:p>
    <w:p w14:paraId="113D2CF8" w14:textId="77777777" w:rsidR="0007665A" w:rsidRPr="00BC1329" w:rsidRDefault="0007665A">
      <w:pPr>
        <w:rPr>
          <w:rFonts w:asciiTheme="minorHAnsi" w:hAnsiTheme="minorHAnsi"/>
          <w:sz w:val="20"/>
          <w:szCs w:val="20"/>
        </w:rPr>
      </w:pPr>
    </w:p>
    <w:p w14:paraId="72F2D239" w14:textId="77777777" w:rsidR="0007665A" w:rsidRPr="00BC1329" w:rsidRDefault="00DA702B">
      <w:pPr>
        <w:spacing w:before="240" w:after="120"/>
        <w:jc w:val="center"/>
        <w:rPr>
          <w:rFonts w:asciiTheme="minorHAnsi" w:hAnsiTheme="minorHAnsi"/>
          <w:sz w:val="20"/>
          <w:szCs w:val="20"/>
        </w:rPr>
      </w:pPr>
      <w:r w:rsidRPr="00BC1329">
        <w:rPr>
          <w:rFonts w:asciiTheme="minorHAnsi" w:hAnsiTheme="minorHAnsi"/>
          <w:b/>
          <w:bCs/>
          <w:szCs w:val="20"/>
        </w:rPr>
        <w:t>§ 13. Postanowienia końcowe</w:t>
      </w:r>
    </w:p>
    <w:p w14:paraId="6877D462" w14:textId="77777777" w:rsidR="0007665A" w:rsidRPr="0077303D" w:rsidRDefault="00DA702B" w:rsidP="0077303D">
      <w:pPr>
        <w:pStyle w:val="Akapitzlist"/>
        <w:numPr>
          <w:ilvl w:val="3"/>
          <w:numId w:val="18"/>
        </w:numPr>
        <w:spacing w:after="100"/>
        <w:ind w:left="1068"/>
        <w:jc w:val="both"/>
        <w:rPr>
          <w:rFonts w:asciiTheme="minorHAnsi" w:hAnsiTheme="minorHAnsi"/>
          <w:sz w:val="20"/>
          <w:szCs w:val="20"/>
        </w:rPr>
      </w:pPr>
      <w:r w:rsidRPr="0077303D">
        <w:rPr>
          <w:rFonts w:asciiTheme="minorHAnsi" w:hAnsiTheme="minorHAnsi"/>
          <w:szCs w:val="20"/>
        </w:rPr>
        <w:t>W sprawach nieuregulowanych stosuje się przepisy Kodeksu cywilnego.</w:t>
      </w:r>
    </w:p>
    <w:p w14:paraId="581BA138" w14:textId="77777777" w:rsidR="0007665A" w:rsidRPr="0077303D" w:rsidRDefault="00DA702B" w:rsidP="0077303D">
      <w:pPr>
        <w:pStyle w:val="Akapitzlist"/>
        <w:numPr>
          <w:ilvl w:val="3"/>
          <w:numId w:val="18"/>
        </w:numPr>
        <w:spacing w:after="100"/>
        <w:ind w:left="1068"/>
        <w:jc w:val="both"/>
        <w:rPr>
          <w:rFonts w:asciiTheme="minorHAnsi" w:hAnsiTheme="minorHAnsi"/>
          <w:sz w:val="20"/>
          <w:szCs w:val="20"/>
        </w:rPr>
      </w:pPr>
      <w:r w:rsidRPr="0077303D">
        <w:rPr>
          <w:rFonts w:asciiTheme="minorHAnsi" w:hAnsiTheme="minorHAnsi"/>
          <w:szCs w:val="20"/>
        </w:rPr>
        <w:t>Spory Strony dążą do rozwiązania polubownie; w razie braku porozumienia spór rozstrzyga sąd powszechny właściwy dla siedziby Zamawiającego.</w:t>
      </w:r>
    </w:p>
    <w:p w14:paraId="3704D795" w14:textId="77777777" w:rsidR="0007665A" w:rsidRPr="0077303D" w:rsidRDefault="00DA702B" w:rsidP="0077303D">
      <w:pPr>
        <w:pStyle w:val="Akapitzlist"/>
        <w:numPr>
          <w:ilvl w:val="3"/>
          <w:numId w:val="18"/>
        </w:numPr>
        <w:spacing w:after="100"/>
        <w:ind w:left="1068"/>
        <w:jc w:val="both"/>
        <w:rPr>
          <w:rFonts w:asciiTheme="minorHAnsi" w:hAnsiTheme="minorHAnsi"/>
          <w:sz w:val="20"/>
          <w:szCs w:val="20"/>
        </w:rPr>
      </w:pPr>
      <w:r w:rsidRPr="0077303D">
        <w:rPr>
          <w:rFonts w:asciiTheme="minorHAnsi" w:hAnsiTheme="minorHAnsi"/>
          <w:szCs w:val="20"/>
        </w:rPr>
        <w:t>Wykonawca nie może przenieść wierzytelności z niniejszej Umowy na osobę trzecią bez pisemnej zgody Zamawiającego pod rygorem nieważności.</w:t>
      </w:r>
    </w:p>
    <w:p w14:paraId="4FCF3ABB" w14:textId="77777777" w:rsidR="0007665A" w:rsidRPr="00BC1329" w:rsidRDefault="0007665A" w:rsidP="0077303D">
      <w:pPr>
        <w:rPr>
          <w:rFonts w:asciiTheme="minorHAnsi" w:hAnsiTheme="minorHAnsi"/>
          <w:sz w:val="20"/>
          <w:szCs w:val="20"/>
        </w:rPr>
      </w:pPr>
    </w:p>
    <w:p w14:paraId="5C0CFC56" w14:textId="77777777" w:rsidR="0007665A" w:rsidRPr="0077303D" w:rsidRDefault="00DA702B" w:rsidP="0077303D">
      <w:pPr>
        <w:pStyle w:val="Akapitzlist"/>
        <w:numPr>
          <w:ilvl w:val="3"/>
          <w:numId w:val="18"/>
        </w:numPr>
        <w:spacing w:after="100"/>
        <w:ind w:left="1068"/>
        <w:jc w:val="both"/>
        <w:rPr>
          <w:rFonts w:asciiTheme="minorHAnsi" w:hAnsiTheme="minorHAnsi"/>
          <w:sz w:val="20"/>
          <w:szCs w:val="20"/>
        </w:rPr>
      </w:pPr>
      <w:r w:rsidRPr="0077303D">
        <w:rPr>
          <w:rFonts w:asciiTheme="minorHAnsi" w:hAnsiTheme="minorHAnsi"/>
          <w:szCs w:val="20"/>
        </w:rPr>
        <w:t>Osoby do kontaktu:</w:t>
      </w:r>
    </w:p>
    <w:p w14:paraId="7939585D" w14:textId="77777777" w:rsidR="0007665A" w:rsidRPr="0077303D" w:rsidRDefault="00DA702B" w:rsidP="0077303D">
      <w:pPr>
        <w:pStyle w:val="Akapitzlist"/>
        <w:numPr>
          <w:ilvl w:val="0"/>
          <w:numId w:val="19"/>
        </w:numPr>
        <w:spacing w:after="100"/>
        <w:jc w:val="both"/>
        <w:rPr>
          <w:rFonts w:asciiTheme="minorHAnsi" w:hAnsiTheme="minorHAnsi"/>
          <w:sz w:val="20"/>
          <w:szCs w:val="20"/>
        </w:rPr>
      </w:pPr>
      <w:r w:rsidRPr="0077303D">
        <w:rPr>
          <w:rFonts w:asciiTheme="minorHAnsi" w:hAnsiTheme="minorHAnsi"/>
          <w:szCs w:val="20"/>
        </w:rPr>
        <w:t>Zamawiający: …………………………………………, tel. ………………………………, e-mail: ……………………………………;</w:t>
      </w:r>
    </w:p>
    <w:p w14:paraId="27FFE1EC" w14:textId="77777777" w:rsidR="0007665A" w:rsidRPr="0077303D" w:rsidRDefault="00DA702B" w:rsidP="0077303D">
      <w:pPr>
        <w:pStyle w:val="Akapitzlist"/>
        <w:numPr>
          <w:ilvl w:val="0"/>
          <w:numId w:val="19"/>
        </w:numPr>
        <w:spacing w:after="100"/>
        <w:jc w:val="both"/>
        <w:rPr>
          <w:rFonts w:asciiTheme="minorHAnsi" w:hAnsiTheme="minorHAnsi"/>
          <w:sz w:val="20"/>
          <w:szCs w:val="20"/>
        </w:rPr>
      </w:pPr>
      <w:r w:rsidRPr="0077303D">
        <w:rPr>
          <w:rFonts w:asciiTheme="minorHAnsi" w:hAnsiTheme="minorHAnsi"/>
          <w:szCs w:val="20"/>
        </w:rPr>
        <w:t>Wykonawca: …………………………………………, tel. ………………………………, e-mail: ………………………………………</w:t>
      </w:r>
    </w:p>
    <w:p w14:paraId="1E8AD136" w14:textId="77777777" w:rsidR="0007665A" w:rsidRPr="00BC1329" w:rsidRDefault="0007665A" w:rsidP="0077303D">
      <w:pPr>
        <w:rPr>
          <w:rFonts w:asciiTheme="minorHAnsi" w:hAnsiTheme="minorHAnsi"/>
          <w:sz w:val="20"/>
          <w:szCs w:val="20"/>
        </w:rPr>
      </w:pPr>
    </w:p>
    <w:p w14:paraId="4E88BA1E" w14:textId="77777777" w:rsidR="0007665A" w:rsidRPr="0077303D" w:rsidRDefault="00DA702B" w:rsidP="0077303D">
      <w:pPr>
        <w:pStyle w:val="Akapitzlist"/>
        <w:spacing w:after="100"/>
        <w:jc w:val="both"/>
        <w:rPr>
          <w:rFonts w:asciiTheme="minorHAnsi" w:hAnsiTheme="minorHAnsi"/>
          <w:sz w:val="20"/>
          <w:szCs w:val="20"/>
        </w:rPr>
      </w:pPr>
      <w:r w:rsidRPr="0077303D">
        <w:rPr>
          <w:rFonts w:asciiTheme="minorHAnsi" w:hAnsiTheme="minorHAnsi"/>
          <w:szCs w:val="20"/>
        </w:rPr>
        <w:t>5. Umowę sporządzono w 2 jednobrzmiących egzemplarzach albo w formie elektronicznej opatrzonej kwalifikowanymi podpisami elektronicznymi.</w:t>
      </w:r>
    </w:p>
    <w:p w14:paraId="6E58DEE5" w14:textId="77777777" w:rsidR="0007665A" w:rsidRPr="0077303D" w:rsidRDefault="00DA702B" w:rsidP="0077303D">
      <w:pPr>
        <w:pStyle w:val="Akapitzlist"/>
        <w:spacing w:after="100"/>
        <w:jc w:val="both"/>
        <w:rPr>
          <w:rFonts w:asciiTheme="minorHAnsi" w:hAnsiTheme="minorHAnsi"/>
          <w:sz w:val="20"/>
          <w:szCs w:val="20"/>
        </w:rPr>
      </w:pPr>
      <w:r w:rsidRPr="0077303D">
        <w:rPr>
          <w:rFonts w:asciiTheme="minorHAnsi" w:hAnsiTheme="minorHAnsi"/>
          <w:szCs w:val="20"/>
        </w:rPr>
        <w:t>6. Integralną część niniejszej Umowy stanowią:</w:t>
      </w:r>
    </w:p>
    <w:p w14:paraId="626BFAC4" w14:textId="77777777" w:rsidR="0007665A" w:rsidRPr="0077303D" w:rsidRDefault="00DA702B" w:rsidP="0077303D">
      <w:pPr>
        <w:pStyle w:val="Akapitzlist"/>
        <w:numPr>
          <w:ilvl w:val="1"/>
          <w:numId w:val="18"/>
        </w:numPr>
        <w:spacing w:after="80"/>
        <w:jc w:val="both"/>
        <w:rPr>
          <w:rFonts w:asciiTheme="minorHAnsi" w:hAnsiTheme="minorHAnsi"/>
          <w:sz w:val="20"/>
          <w:szCs w:val="20"/>
        </w:rPr>
      </w:pPr>
      <w:r w:rsidRPr="0077303D">
        <w:rPr>
          <w:rFonts w:asciiTheme="minorHAnsi" w:hAnsiTheme="minorHAnsi"/>
          <w:szCs w:val="20"/>
        </w:rPr>
        <w:lastRenderedPageBreak/>
        <w:t>Załącznik nr 1 – Opis Przedmiotu Zamówienia (OPZ);</w:t>
      </w:r>
    </w:p>
    <w:p w14:paraId="6380098B" w14:textId="77777777" w:rsidR="0007665A" w:rsidRPr="0077303D" w:rsidRDefault="00DA702B" w:rsidP="0077303D">
      <w:pPr>
        <w:pStyle w:val="Akapitzlist"/>
        <w:numPr>
          <w:ilvl w:val="1"/>
          <w:numId w:val="18"/>
        </w:numPr>
        <w:spacing w:after="80"/>
        <w:jc w:val="both"/>
        <w:rPr>
          <w:rFonts w:asciiTheme="minorHAnsi" w:hAnsiTheme="minorHAnsi"/>
          <w:sz w:val="20"/>
          <w:szCs w:val="20"/>
        </w:rPr>
      </w:pPr>
      <w:r w:rsidRPr="0077303D">
        <w:rPr>
          <w:rFonts w:asciiTheme="minorHAnsi" w:hAnsiTheme="minorHAnsi"/>
          <w:szCs w:val="20"/>
        </w:rPr>
        <w:t>Załącznik nr 2 – Klauzula informacyjna KPO (CPPC jako Administrator danych);</w:t>
      </w:r>
    </w:p>
    <w:p w14:paraId="41FAF941" w14:textId="77777777" w:rsidR="0007665A" w:rsidRPr="0077303D" w:rsidRDefault="00DA702B" w:rsidP="0077303D">
      <w:pPr>
        <w:pStyle w:val="Akapitzlist"/>
        <w:numPr>
          <w:ilvl w:val="1"/>
          <w:numId w:val="18"/>
        </w:numPr>
        <w:spacing w:after="80"/>
        <w:jc w:val="both"/>
        <w:rPr>
          <w:rFonts w:asciiTheme="minorHAnsi" w:hAnsiTheme="minorHAnsi"/>
          <w:sz w:val="20"/>
          <w:szCs w:val="20"/>
        </w:rPr>
      </w:pPr>
      <w:r w:rsidRPr="0077303D">
        <w:rPr>
          <w:rFonts w:asciiTheme="minorHAnsi" w:hAnsiTheme="minorHAnsi"/>
          <w:szCs w:val="20"/>
        </w:rPr>
        <w:t>Załącznik nr 3 – Dane autoryzowanego serwisu Wykonawcy.</w:t>
      </w:r>
    </w:p>
    <w:p w14:paraId="543911B2" w14:textId="77777777" w:rsidR="0007665A" w:rsidRPr="00BC1329" w:rsidRDefault="0007665A">
      <w:pPr>
        <w:rPr>
          <w:rFonts w:asciiTheme="minorHAnsi" w:hAnsiTheme="minorHAnsi"/>
          <w:sz w:val="20"/>
          <w:szCs w:val="20"/>
        </w:rPr>
      </w:pPr>
    </w:p>
    <w:p w14:paraId="2C68C6C3" w14:textId="77777777" w:rsidR="0007665A" w:rsidRPr="00BC1329" w:rsidRDefault="0007665A">
      <w:pPr>
        <w:rPr>
          <w:rFonts w:asciiTheme="minorHAnsi" w:hAnsiTheme="minorHAnsi"/>
          <w:sz w:val="20"/>
          <w:szCs w:val="20"/>
        </w:rPr>
      </w:pPr>
    </w:p>
    <w:p w14:paraId="4A9DEC4C" w14:textId="77777777" w:rsidR="0007665A" w:rsidRPr="00BC1329" w:rsidRDefault="00DA702B">
      <w:pPr>
        <w:tabs>
          <w:tab w:val="left" w:pos="5040"/>
        </w:tabs>
        <w:spacing w:before="400"/>
        <w:rPr>
          <w:rFonts w:asciiTheme="minorHAnsi" w:hAnsiTheme="minorHAnsi"/>
          <w:sz w:val="20"/>
          <w:szCs w:val="20"/>
        </w:rPr>
      </w:pPr>
      <w:r w:rsidRPr="00BC1329">
        <w:rPr>
          <w:rFonts w:asciiTheme="minorHAnsi" w:hAnsiTheme="minorHAnsi"/>
          <w:b/>
          <w:bCs/>
          <w:szCs w:val="20"/>
        </w:rPr>
        <w:t>ZAMAWIAJĄCY</w:t>
      </w:r>
      <w:r w:rsidRPr="00BC1329">
        <w:rPr>
          <w:rFonts w:asciiTheme="minorHAnsi" w:hAnsiTheme="minorHAnsi"/>
          <w:szCs w:val="20"/>
        </w:rPr>
        <w:tab/>
      </w:r>
      <w:r w:rsidRPr="00BC1329">
        <w:rPr>
          <w:rFonts w:asciiTheme="minorHAnsi" w:hAnsiTheme="minorHAnsi"/>
          <w:szCs w:val="20"/>
        </w:rPr>
        <w:tab/>
      </w:r>
      <w:r w:rsidRPr="00BC1329">
        <w:rPr>
          <w:rFonts w:asciiTheme="minorHAnsi" w:hAnsiTheme="minorHAnsi"/>
          <w:szCs w:val="20"/>
        </w:rPr>
        <w:tab/>
      </w:r>
      <w:r w:rsidRPr="00BC1329">
        <w:rPr>
          <w:rFonts w:asciiTheme="minorHAnsi" w:hAnsiTheme="minorHAnsi"/>
          <w:szCs w:val="20"/>
        </w:rPr>
        <w:tab/>
      </w:r>
      <w:r w:rsidRPr="00BC1329">
        <w:rPr>
          <w:rFonts w:asciiTheme="minorHAnsi" w:hAnsiTheme="minorHAnsi"/>
          <w:b/>
          <w:bCs/>
          <w:szCs w:val="20"/>
        </w:rPr>
        <w:t>WYKONAWCA</w:t>
      </w:r>
    </w:p>
    <w:p w14:paraId="277F0810" w14:textId="77777777" w:rsidR="0007665A" w:rsidRPr="00BC1329" w:rsidRDefault="0007665A">
      <w:pPr>
        <w:rPr>
          <w:rFonts w:asciiTheme="minorHAnsi" w:hAnsiTheme="minorHAnsi"/>
          <w:sz w:val="20"/>
          <w:szCs w:val="20"/>
        </w:rPr>
      </w:pPr>
    </w:p>
    <w:p w14:paraId="4F65093B" w14:textId="77777777" w:rsidR="0007665A" w:rsidRPr="00BC1329" w:rsidRDefault="0007665A">
      <w:pPr>
        <w:rPr>
          <w:rFonts w:asciiTheme="minorHAnsi" w:hAnsiTheme="minorHAnsi"/>
          <w:sz w:val="20"/>
          <w:szCs w:val="20"/>
        </w:rPr>
      </w:pPr>
    </w:p>
    <w:p w14:paraId="721FF7D8" w14:textId="77777777" w:rsidR="0007665A" w:rsidRPr="00BC1329" w:rsidRDefault="00DA702B">
      <w:pPr>
        <w:tabs>
          <w:tab w:val="left" w:pos="5040"/>
        </w:tabs>
        <w:rPr>
          <w:rFonts w:asciiTheme="minorHAnsi" w:hAnsiTheme="minorHAnsi"/>
          <w:sz w:val="20"/>
          <w:szCs w:val="20"/>
        </w:rPr>
      </w:pPr>
      <w:r w:rsidRPr="00BC1329">
        <w:rPr>
          <w:rFonts w:asciiTheme="minorHAnsi" w:hAnsiTheme="minorHAnsi"/>
          <w:szCs w:val="20"/>
        </w:rPr>
        <w:t>……………………………………………………</w:t>
      </w:r>
      <w:r w:rsidRPr="00BC1329">
        <w:rPr>
          <w:rFonts w:asciiTheme="minorHAnsi" w:hAnsiTheme="minorHAnsi"/>
          <w:szCs w:val="20"/>
        </w:rPr>
        <w:tab/>
        <w:t>……………………………………………………</w:t>
      </w:r>
    </w:p>
    <w:p w14:paraId="4F740A63" w14:textId="77777777" w:rsidR="0007665A" w:rsidRPr="00BC1329" w:rsidRDefault="00DA702B">
      <w:pPr>
        <w:tabs>
          <w:tab w:val="left" w:pos="5040"/>
        </w:tabs>
        <w:rPr>
          <w:rFonts w:asciiTheme="minorHAnsi" w:hAnsiTheme="minorHAnsi"/>
          <w:sz w:val="20"/>
          <w:szCs w:val="20"/>
        </w:rPr>
      </w:pPr>
      <w:r w:rsidRPr="00BC1329">
        <w:rPr>
          <w:rFonts w:asciiTheme="minorHAnsi" w:hAnsiTheme="minorHAnsi"/>
          <w:i/>
          <w:iCs/>
          <w:szCs w:val="20"/>
        </w:rPr>
        <w:t>(podpis i pieczęć Zamawiającego)</w:t>
      </w:r>
      <w:r w:rsidRPr="00BC1329">
        <w:rPr>
          <w:rFonts w:asciiTheme="minorHAnsi" w:hAnsiTheme="minorHAnsi"/>
          <w:szCs w:val="20"/>
        </w:rPr>
        <w:tab/>
      </w:r>
      <w:r w:rsidRPr="00BC1329">
        <w:rPr>
          <w:rFonts w:asciiTheme="minorHAnsi" w:hAnsiTheme="minorHAnsi"/>
          <w:i/>
          <w:iCs/>
          <w:szCs w:val="20"/>
        </w:rPr>
        <w:t>(podpis i pieczęć Wykonawcy)</w:t>
      </w:r>
    </w:p>
    <w:p w14:paraId="31BF479D" w14:textId="77777777" w:rsidR="0007665A" w:rsidRPr="00BC1329" w:rsidRDefault="00DA702B">
      <w:pPr>
        <w:rPr>
          <w:rFonts w:asciiTheme="minorHAnsi" w:hAnsiTheme="minorHAnsi"/>
          <w:sz w:val="20"/>
          <w:szCs w:val="20"/>
        </w:rPr>
      </w:pPr>
      <w:r w:rsidRPr="00BC1329">
        <w:rPr>
          <w:rFonts w:asciiTheme="minorHAnsi" w:hAnsiTheme="minorHAnsi"/>
          <w:szCs w:val="20"/>
        </w:rPr>
        <w:br w:type="page"/>
      </w:r>
    </w:p>
    <w:p w14:paraId="122B2F19" w14:textId="77777777" w:rsidR="0007665A" w:rsidRPr="00BC1329" w:rsidRDefault="00DA702B">
      <w:pPr>
        <w:jc w:val="center"/>
        <w:rPr>
          <w:rFonts w:asciiTheme="minorHAnsi" w:hAnsiTheme="minorHAnsi"/>
          <w:sz w:val="20"/>
          <w:szCs w:val="20"/>
        </w:rPr>
      </w:pPr>
      <w:r w:rsidRPr="00BC1329">
        <w:rPr>
          <w:rFonts w:asciiTheme="minorHAnsi" w:hAnsiTheme="minorHAnsi"/>
          <w:b/>
          <w:bCs/>
          <w:szCs w:val="20"/>
        </w:rPr>
        <w:lastRenderedPageBreak/>
        <w:t>Załącznik nr 2 do Umowy</w:t>
      </w:r>
    </w:p>
    <w:p w14:paraId="1DBA9C7D" w14:textId="77777777" w:rsidR="0007665A" w:rsidRPr="00BC1329" w:rsidRDefault="00DA702B">
      <w:pPr>
        <w:jc w:val="center"/>
        <w:rPr>
          <w:rFonts w:asciiTheme="minorHAnsi" w:hAnsiTheme="minorHAnsi"/>
          <w:sz w:val="20"/>
          <w:szCs w:val="20"/>
        </w:rPr>
      </w:pPr>
      <w:r w:rsidRPr="00BC1329">
        <w:rPr>
          <w:rFonts w:asciiTheme="minorHAnsi" w:hAnsiTheme="minorHAnsi"/>
          <w:b/>
          <w:bCs/>
          <w:szCs w:val="20"/>
        </w:rPr>
        <w:t>KLAUZULA INFORMACYJNA KPO</w:t>
      </w:r>
    </w:p>
    <w:p w14:paraId="1B12290D" w14:textId="77777777" w:rsidR="0007665A" w:rsidRPr="00BC1329" w:rsidRDefault="00DA702B">
      <w:pPr>
        <w:jc w:val="center"/>
        <w:rPr>
          <w:rFonts w:asciiTheme="minorHAnsi" w:hAnsiTheme="minorHAnsi"/>
          <w:sz w:val="20"/>
          <w:szCs w:val="20"/>
        </w:rPr>
      </w:pPr>
      <w:r w:rsidRPr="00BC1329">
        <w:rPr>
          <w:rFonts w:asciiTheme="minorHAnsi" w:hAnsiTheme="minorHAnsi"/>
          <w:b/>
          <w:bCs/>
          <w:szCs w:val="20"/>
        </w:rPr>
        <w:t>CPPC jako Administrator danych osobowych – art. 13 i 14 RODO</w:t>
      </w:r>
    </w:p>
    <w:p w14:paraId="22BD8FB2" w14:textId="77777777" w:rsidR="0007665A" w:rsidRPr="00BC1329" w:rsidRDefault="0007665A">
      <w:pPr>
        <w:rPr>
          <w:rFonts w:asciiTheme="minorHAnsi" w:hAnsiTheme="minorHAnsi"/>
          <w:sz w:val="20"/>
          <w:szCs w:val="20"/>
        </w:rPr>
      </w:pPr>
    </w:p>
    <w:p w14:paraId="5D3E6D70" w14:textId="77777777" w:rsidR="0007665A" w:rsidRPr="00BC1329" w:rsidRDefault="00DA702B">
      <w:pPr>
        <w:spacing w:after="100"/>
        <w:jc w:val="both"/>
        <w:rPr>
          <w:rFonts w:asciiTheme="minorHAnsi" w:hAnsiTheme="minorHAnsi"/>
          <w:sz w:val="20"/>
          <w:szCs w:val="20"/>
        </w:rPr>
      </w:pPr>
      <w:r w:rsidRPr="00BC1329">
        <w:rPr>
          <w:rFonts w:asciiTheme="minorHAnsi" w:hAnsiTheme="minorHAnsi"/>
          <w:b/>
          <w:bCs/>
          <w:szCs w:val="20"/>
        </w:rPr>
        <w:t>Administrator danych</w:t>
      </w:r>
    </w:p>
    <w:p w14:paraId="3EF9505B" w14:textId="77777777" w:rsidR="0007665A" w:rsidRPr="00BC1329" w:rsidRDefault="00DA702B">
      <w:pPr>
        <w:spacing w:after="100"/>
        <w:jc w:val="both"/>
        <w:rPr>
          <w:rFonts w:asciiTheme="minorHAnsi" w:hAnsiTheme="minorHAnsi"/>
          <w:sz w:val="20"/>
          <w:szCs w:val="20"/>
        </w:rPr>
      </w:pPr>
      <w:r w:rsidRPr="00BC1329">
        <w:rPr>
          <w:rFonts w:asciiTheme="minorHAnsi" w:hAnsiTheme="minorHAnsi"/>
          <w:szCs w:val="20"/>
        </w:rPr>
        <w:t xml:space="preserve">Administratorem danych osobowych jest Centrum Projektów Polska Cyfrowa (CPPC), ul. Spokojna 13A, 01-044 Warszawa. CPPC otrzymało dane osobowe od </w:t>
      </w:r>
      <w:proofErr w:type="spellStart"/>
      <w:r w:rsidRPr="00BC1329">
        <w:rPr>
          <w:rFonts w:asciiTheme="minorHAnsi" w:hAnsiTheme="minorHAnsi"/>
          <w:szCs w:val="20"/>
        </w:rPr>
        <w:t>Grantobiorców</w:t>
      </w:r>
      <w:proofErr w:type="spellEnd"/>
      <w:r w:rsidRPr="00BC1329">
        <w:rPr>
          <w:rFonts w:asciiTheme="minorHAnsi" w:hAnsiTheme="minorHAnsi"/>
          <w:szCs w:val="20"/>
        </w:rPr>
        <w:t xml:space="preserve"> realizujących projekty w ramach Inwestycji C3.1.1 KPO.</w:t>
      </w:r>
    </w:p>
    <w:p w14:paraId="7D8C97C2" w14:textId="77777777" w:rsidR="0007665A" w:rsidRPr="00BC1329" w:rsidRDefault="0007665A">
      <w:pPr>
        <w:rPr>
          <w:rFonts w:asciiTheme="minorHAnsi" w:hAnsiTheme="minorHAnsi"/>
          <w:sz w:val="20"/>
          <w:szCs w:val="20"/>
        </w:rPr>
      </w:pPr>
    </w:p>
    <w:p w14:paraId="15A6F27A" w14:textId="77777777" w:rsidR="0007665A" w:rsidRPr="00BC1329" w:rsidRDefault="00DA702B">
      <w:pPr>
        <w:spacing w:after="100"/>
        <w:jc w:val="both"/>
        <w:rPr>
          <w:rFonts w:asciiTheme="minorHAnsi" w:hAnsiTheme="minorHAnsi"/>
          <w:sz w:val="20"/>
          <w:szCs w:val="20"/>
        </w:rPr>
      </w:pPr>
      <w:r w:rsidRPr="00BC1329">
        <w:rPr>
          <w:rFonts w:asciiTheme="minorHAnsi" w:hAnsiTheme="minorHAnsi"/>
          <w:b/>
          <w:bCs/>
          <w:szCs w:val="20"/>
        </w:rPr>
        <w:t>Cel i podstawa prawna przetwarzania</w:t>
      </w:r>
    </w:p>
    <w:p w14:paraId="40B0F5AE" w14:textId="77777777" w:rsidR="0007665A" w:rsidRPr="00BC1329" w:rsidRDefault="00DA702B">
      <w:pPr>
        <w:spacing w:after="80"/>
        <w:ind w:left="720" w:hanging="360"/>
        <w:jc w:val="both"/>
        <w:rPr>
          <w:rFonts w:asciiTheme="minorHAnsi" w:hAnsiTheme="minorHAnsi"/>
          <w:sz w:val="20"/>
          <w:szCs w:val="20"/>
        </w:rPr>
      </w:pPr>
      <w:r w:rsidRPr="00BC1329">
        <w:rPr>
          <w:rFonts w:asciiTheme="minorHAnsi" w:hAnsiTheme="minorHAnsi"/>
          <w:szCs w:val="20"/>
        </w:rPr>
        <w:t>– art. 6 ust. 1 lit. e RODO – przetwarzanie niezbędne do wykonania zadania w interesie publicznym (realizacja projektów grantowych KPO);</w:t>
      </w:r>
    </w:p>
    <w:p w14:paraId="5FCDF95D" w14:textId="77777777" w:rsidR="0007665A" w:rsidRPr="00BC1329" w:rsidRDefault="00DA702B">
      <w:pPr>
        <w:spacing w:after="80"/>
        <w:ind w:left="720" w:hanging="360"/>
        <w:jc w:val="both"/>
        <w:rPr>
          <w:rFonts w:asciiTheme="minorHAnsi" w:hAnsiTheme="minorHAnsi"/>
          <w:sz w:val="20"/>
          <w:szCs w:val="20"/>
        </w:rPr>
      </w:pPr>
      <w:r w:rsidRPr="00BC1329">
        <w:rPr>
          <w:rFonts w:asciiTheme="minorHAnsi" w:hAnsiTheme="minorHAnsi"/>
          <w:szCs w:val="20"/>
        </w:rPr>
        <w:t>– art. 6 ust. 1 lit. c RODO – przetwarzanie niezbędne do wypełnienia obowiązku prawnego (ustawa o informatyzacji z dnia 17 lutego 2005 r.; ustawa o narodowym zasobie archiwalnym z dnia 14 lipca 1983 r.).</w:t>
      </w:r>
    </w:p>
    <w:p w14:paraId="7BE446DD" w14:textId="77777777" w:rsidR="0007665A" w:rsidRPr="00BC1329" w:rsidRDefault="00DA702B">
      <w:pPr>
        <w:spacing w:after="100"/>
        <w:jc w:val="both"/>
        <w:rPr>
          <w:rFonts w:asciiTheme="minorHAnsi" w:hAnsiTheme="minorHAnsi"/>
          <w:sz w:val="20"/>
          <w:szCs w:val="20"/>
        </w:rPr>
      </w:pPr>
      <w:r w:rsidRPr="00BC1329">
        <w:rPr>
          <w:rFonts w:asciiTheme="minorHAnsi" w:hAnsiTheme="minorHAnsi"/>
          <w:szCs w:val="20"/>
        </w:rPr>
        <w:t>Podanie danych jest dobrowolne, lecz konieczne do realizacji powyższych celów.</w:t>
      </w:r>
    </w:p>
    <w:p w14:paraId="7F7F8391" w14:textId="77777777" w:rsidR="0007665A" w:rsidRPr="00BC1329" w:rsidRDefault="0007665A">
      <w:pPr>
        <w:rPr>
          <w:rFonts w:asciiTheme="minorHAnsi" w:hAnsiTheme="minorHAnsi"/>
          <w:sz w:val="20"/>
          <w:szCs w:val="20"/>
        </w:rPr>
      </w:pPr>
    </w:p>
    <w:p w14:paraId="59E75878" w14:textId="77777777" w:rsidR="0007665A" w:rsidRPr="00BC1329" w:rsidRDefault="00DA702B">
      <w:pPr>
        <w:spacing w:after="100"/>
        <w:jc w:val="both"/>
        <w:rPr>
          <w:rFonts w:asciiTheme="minorHAnsi" w:hAnsiTheme="minorHAnsi"/>
          <w:sz w:val="20"/>
          <w:szCs w:val="20"/>
        </w:rPr>
      </w:pPr>
      <w:r w:rsidRPr="00BC1329">
        <w:rPr>
          <w:rFonts w:asciiTheme="minorHAnsi" w:hAnsiTheme="minorHAnsi"/>
          <w:b/>
          <w:bCs/>
          <w:szCs w:val="20"/>
        </w:rPr>
        <w:t>Okres przechowywania danych</w:t>
      </w:r>
    </w:p>
    <w:p w14:paraId="1B39EB1B" w14:textId="77777777" w:rsidR="0007665A" w:rsidRPr="00BC1329" w:rsidRDefault="00DA702B">
      <w:pPr>
        <w:spacing w:after="100"/>
        <w:jc w:val="both"/>
        <w:rPr>
          <w:rFonts w:asciiTheme="minorHAnsi" w:hAnsiTheme="minorHAnsi"/>
          <w:sz w:val="20"/>
          <w:szCs w:val="20"/>
        </w:rPr>
      </w:pPr>
      <w:r w:rsidRPr="00BC1329">
        <w:rPr>
          <w:rFonts w:asciiTheme="minorHAnsi" w:hAnsiTheme="minorHAnsi"/>
          <w:szCs w:val="20"/>
        </w:rPr>
        <w:t>Dane są przechowywane przez okresy wynikające z rozporządzenia PE i Rady (UE, Euratom) 2024/2509, Jednolitego Rzeczowego Wykazu Akt CPPC, przepisów o VAT i art. 14zn ustawy z dnia 6 grudnia 2006 r. o zasadach prowadzenia polityki rozwoju.</w:t>
      </w:r>
    </w:p>
    <w:p w14:paraId="17FD39C9" w14:textId="77777777" w:rsidR="0007665A" w:rsidRPr="00BC1329" w:rsidRDefault="0007665A">
      <w:pPr>
        <w:rPr>
          <w:rFonts w:asciiTheme="minorHAnsi" w:hAnsiTheme="minorHAnsi"/>
          <w:sz w:val="20"/>
          <w:szCs w:val="20"/>
        </w:rPr>
      </w:pPr>
    </w:p>
    <w:p w14:paraId="689E98BA" w14:textId="77777777" w:rsidR="0007665A" w:rsidRPr="00BC1329" w:rsidRDefault="00DA702B">
      <w:pPr>
        <w:spacing w:after="100"/>
        <w:jc w:val="both"/>
        <w:rPr>
          <w:rFonts w:asciiTheme="minorHAnsi" w:hAnsiTheme="minorHAnsi"/>
          <w:sz w:val="20"/>
          <w:szCs w:val="20"/>
        </w:rPr>
      </w:pPr>
      <w:r w:rsidRPr="00BC1329">
        <w:rPr>
          <w:rFonts w:asciiTheme="minorHAnsi" w:hAnsiTheme="minorHAnsi"/>
          <w:b/>
          <w:bCs/>
          <w:szCs w:val="20"/>
        </w:rPr>
        <w:t>Odbiorcy danych</w:t>
      </w:r>
    </w:p>
    <w:p w14:paraId="27560711" w14:textId="77777777" w:rsidR="0007665A" w:rsidRPr="00BC1329" w:rsidRDefault="00DA702B">
      <w:pPr>
        <w:spacing w:after="100"/>
        <w:jc w:val="both"/>
        <w:rPr>
          <w:rFonts w:asciiTheme="minorHAnsi" w:hAnsiTheme="minorHAnsi"/>
          <w:sz w:val="20"/>
          <w:szCs w:val="20"/>
        </w:rPr>
      </w:pPr>
      <w:r w:rsidRPr="00BC1329">
        <w:rPr>
          <w:rFonts w:asciiTheme="minorHAnsi" w:hAnsiTheme="minorHAnsi"/>
          <w:szCs w:val="20"/>
        </w:rPr>
        <w:t>Dane mogą być przekazywane:</w:t>
      </w:r>
    </w:p>
    <w:p w14:paraId="2A59D571" w14:textId="77777777" w:rsidR="0007665A" w:rsidRPr="00BC1329" w:rsidRDefault="00DA702B">
      <w:pPr>
        <w:spacing w:after="80"/>
        <w:ind w:left="720" w:hanging="360"/>
        <w:jc w:val="both"/>
        <w:rPr>
          <w:rFonts w:asciiTheme="minorHAnsi" w:hAnsiTheme="minorHAnsi"/>
          <w:sz w:val="20"/>
          <w:szCs w:val="20"/>
        </w:rPr>
      </w:pPr>
      <w:r w:rsidRPr="00BC1329">
        <w:rPr>
          <w:rFonts w:asciiTheme="minorHAnsi" w:hAnsiTheme="minorHAnsi"/>
          <w:szCs w:val="20"/>
        </w:rPr>
        <w:t>– podmiotom świadczącym usługi na rzecz CPPC;</w:t>
      </w:r>
    </w:p>
    <w:p w14:paraId="535E27B7" w14:textId="77777777" w:rsidR="0007665A" w:rsidRPr="00BC1329" w:rsidRDefault="00DA702B">
      <w:pPr>
        <w:spacing w:after="80"/>
        <w:ind w:left="720" w:hanging="360"/>
        <w:jc w:val="both"/>
        <w:rPr>
          <w:rFonts w:asciiTheme="minorHAnsi" w:hAnsiTheme="minorHAnsi"/>
          <w:sz w:val="20"/>
          <w:szCs w:val="20"/>
        </w:rPr>
      </w:pPr>
      <w:r w:rsidRPr="00BC1329">
        <w:rPr>
          <w:rFonts w:asciiTheme="minorHAnsi" w:hAnsiTheme="minorHAnsi"/>
          <w:szCs w:val="20"/>
        </w:rPr>
        <w:t>– Instytucji Koordynującej i Instytucji odpowiedzialnej za realizację inwestycji;</w:t>
      </w:r>
    </w:p>
    <w:p w14:paraId="5E268540" w14:textId="77777777" w:rsidR="0007665A" w:rsidRPr="00BC1329" w:rsidRDefault="00DA702B">
      <w:pPr>
        <w:spacing w:after="80"/>
        <w:ind w:left="720" w:hanging="360"/>
        <w:jc w:val="both"/>
        <w:rPr>
          <w:rFonts w:asciiTheme="minorHAnsi" w:hAnsiTheme="minorHAnsi"/>
          <w:sz w:val="20"/>
          <w:szCs w:val="20"/>
        </w:rPr>
      </w:pPr>
      <w:r w:rsidRPr="00BC1329">
        <w:rPr>
          <w:rFonts w:asciiTheme="minorHAnsi" w:hAnsiTheme="minorHAnsi"/>
          <w:szCs w:val="20"/>
        </w:rPr>
        <w:t>– organom administracji publicznej i organom UE;</w:t>
      </w:r>
    </w:p>
    <w:p w14:paraId="06D2C610" w14:textId="77777777" w:rsidR="0007665A" w:rsidRPr="00BC1329" w:rsidRDefault="00DA702B">
      <w:pPr>
        <w:spacing w:after="80"/>
        <w:ind w:left="720" w:hanging="360"/>
        <w:jc w:val="both"/>
        <w:rPr>
          <w:rFonts w:asciiTheme="minorHAnsi" w:hAnsiTheme="minorHAnsi"/>
          <w:sz w:val="20"/>
          <w:szCs w:val="20"/>
        </w:rPr>
      </w:pPr>
      <w:r w:rsidRPr="00BC1329">
        <w:rPr>
          <w:rFonts w:asciiTheme="minorHAnsi" w:hAnsiTheme="minorHAnsi"/>
          <w:szCs w:val="20"/>
        </w:rPr>
        <w:t>– podmiotom obsługującym systemy teleinformatyczne CPPC.</w:t>
      </w:r>
    </w:p>
    <w:p w14:paraId="5F05172C" w14:textId="77777777" w:rsidR="0007665A" w:rsidRPr="00BC1329" w:rsidRDefault="0007665A">
      <w:pPr>
        <w:rPr>
          <w:rFonts w:asciiTheme="minorHAnsi" w:hAnsiTheme="minorHAnsi"/>
          <w:sz w:val="20"/>
          <w:szCs w:val="20"/>
        </w:rPr>
      </w:pPr>
    </w:p>
    <w:p w14:paraId="6156D823" w14:textId="77777777" w:rsidR="0007665A" w:rsidRPr="00BC1329" w:rsidRDefault="00DA702B">
      <w:pPr>
        <w:spacing w:after="100"/>
        <w:jc w:val="both"/>
        <w:rPr>
          <w:rFonts w:asciiTheme="minorHAnsi" w:hAnsiTheme="minorHAnsi"/>
          <w:sz w:val="20"/>
          <w:szCs w:val="20"/>
        </w:rPr>
      </w:pPr>
      <w:r w:rsidRPr="00BC1329">
        <w:rPr>
          <w:rFonts w:asciiTheme="minorHAnsi" w:hAnsiTheme="minorHAnsi"/>
          <w:b/>
          <w:bCs/>
          <w:szCs w:val="20"/>
        </w:rPr>
        <w:t>Prawa osób, których dane dotyczą</w:t>
      </w:r>
    </w:p>
    <w:p w14:paraId="5BAE98CB" w14:textId="77777777" w:rsidR="0007665A" w:rsidRPr="00BC1329" w:rsidRDefault="00DA702B">
      <w:pPr>
        <w:spacing w:after="100"/>
        <w:jc w:val="both"/>
        <w:rPr>
          <w:rFonts w:asciiTheme="minorHAnsi" w:hAnsiTheme="minorHAnsi"/>
          <w:sz w:val="20"/>
          <w:szCs w:val="20"/>
        </w:rPr>
      </w:pPr>
      <w:r w:rsidRPr="00BC1329">
        <w:rPr>
          <w:rFonts w:asciiTheme="minorHAnsi" w:hAnsiTheme="minorHAnsi"/>
          <w:szCs w:val="20"/>
        </w:rPr>
        <w:t>Przysługują Państwu prawa: dostępu (art. 15), sprostowania (art. 16), usunięcia – jeśli dotyczy (art. 17), ograniczenia przetwarzania (art. 18), sprzeciwu wobec przetwarzania na podstawie art. 6 ust. 1 lit. e RODO (art. 21), wniesienia skargi do Prezesa UODO (art. 77 RODO).</w:t>
      </w:r>
    </w:p>
    <w:p w14:paraId="54289B08" w14:textId="77777777" w:rsidR="0007665A" w:rsidRPr="00BC1329" w:rsidRDefault="0007665A">
      <w:pPr>
        <w:rPr>
          <w:rFonts w:asciiTheme="minorHAnsi" w:hAnsiTheme="minorHAnsi"/>
          <w:sz w:val="20"/>
          <w:szCs w:val="20"/>
        </w:rPr>
      </w:pPr>
    </w:p>
    <w:p w14:paraId="34D06257" w14:textId="77777777" w:rsidR="0007665A" w:rsidRPr="00BC1329" w:rsidRDefault="00DA702B">
      <w:pPr>
        <w:spacing w:after="100"/>
        <w:jc w:val="both"/>
        <w:rPr>
          <w:rFonts w:asciiTheme="minorHAnsi" w:hAnsiTheme="minorHAnsi"/>
          <w:sz w:val="20"/>
          <w:szCs w:val="20"/>
        </w:rPr>
      </w:pPr>
      <w:r w:rsidRPr="00BC1329">
        <w:rPr>
          <w:rFonts w:asciiTheme="minorHAnsi" w:hAnsiTheme="minorHAnsi"/>
          <w:b/>
          <w:bCs/>
          <w:szCs w:val="20"/>
        </w:rPr>
        <w:t>Przekazywanie danych poza UE</w:t>
      </w:r>
    </w:p>
    <w:p w14:paraId="395974AE" w14:textId="77777777" w:rsidR="0007665A" w:rsidRPr="00BC1329" w:rsidRDefault="00DA702B">
      <w:pPr>
        <w:spacing w:after="100"/>
        <w:jc w:val="both"/>
        <w:rPr>
          <w:rFonts w:asciiTheme="minorHAnsi" w:hAnsiTheme="minorHAnsi"/>
          <w:sz w:val="20"/>
          <w:szCs w:val="20"/>
        </w:rPr>
      </w:pPr>
      <w:r w:rsidRPr="00BC1329">
        <w:rPr>
          <w:rFonts w:asciiTheme="minorHAnsi" w:hAnsiTheme="minorHAnsi"/>
          <w:szCs w:val="20"/>
        </w:rPr>
        <w:t>CPPC nie zamierza przekazywać danych poza Unię Europejską.</w:t>
      </w:r>
    </w:p>
    <w:p w14:paraId="37DDFF38" w14:textId="77777777" w:rsidR="0007665A" w:rsidRPr="00BC1329" w:rsidRDefault="0007665A">
      <w:pPr>
        <w:rPr>
          <w:rFonts w:asciiTheme="minorHAnsi" w:hAnsiTheme="minorHAnsi"/>
          <w:sz w:val="20"/>
          <w:szCs w:val="20"/>
        </w:rPr>
      </w:pPr>
    </w:p>
    <w:p w14:paraId="5A94D02C" w14:textId="77777777" w:rsidR="0007665A" w:rsidRPr="00BC1329" w:rsidRDefault="00DA702B">
      <w:pPr>
        <w:spacing w:after="100"/>
        <w:jc w:val="both"/>
        <w:rPr>
          <w:rFonts w:asciiTheme="minorHAnsi" w:hAnsiTheme="minorHAnsi"/>
          <w:sz w:val="20"/>
          <w:szCs w:val="20"/>
        </w:rPr>
      </w:pPr>
      <w:r w:rsidRPr="00BC1329">
        <w:rPr>
          <w:rFonts w:asciiTheme="minorHAnsi" w:hAnsiTheme="minorHAnsi"/>
          <w:b/>
          <w:bCs/>
          <w:szCs w:val="20"/>
        </w:rPr>
        <w:t>Kontakt z Inspektorem Ochrony Danych CPPC</w:t>
      </w:r>
    </w:p>
    <w:p w14:paraId="1A03171B" w14:textId="77777777" w:rsidR="0007665A" w:rsidRPr="00BC1329" w:rsidRDefault="00DA702B">
      <w:pPr>
        <w:spacing w:after="80"/>
        <w:ind w:left="720" w:hanging="360"/>
        <w:jc w:val="both"/>
        <w:rPr>
          <w:rFonts w:asciiTheme="minorHAnsi" w:hAnsiTheme="minorHAnsi"/>
          <w:sz w:val="20"/>
          <w:szCs w:val="20"/>
        </w:rPr>
      </w:pPr>
      <w:r w:rsidRPr="00BC1329">
        <w:rPr>
          <w:rFonts w:asciiTheme="minorHAnsi" w:hAnsiTheme="minorHAnsi"/>
          <w:szCs w:val="20"/>
        </w:rPr>
        <w:t>– poczta: ul. Spokojna 13A, 01-044 Warszawa;</w:t>
      </w:r>
    </w:p>
    <w:p w14:paraId="039A289A" w14:textId="77777777" w:rsidR="0007665A" w:rsidRPr="00704049" w:rsidRDefault="00DA702B">
      <w:pPr>
        <w:spacing w:after="80"/>
        <w:ind w:left="720" w:hanging="360"/>
        <w:jc w:val="both"/>
        <w:rPr>
          <w:rFonts w:asciiTheme="minorHAnsi" w:hAnsiTheme="minorHAnsi"/>
          <w:sz w:val="20"/>
          <w:szCs w:val="20"/>
          <w:lang w:val="en-US"/>
        </w:rPr>
      </w:pPr>
      <w:r w:rsidRPr="00704049">
        <w:rPr>
          <w:rFonts w:asciiTheme="minorHAnsi" w:hAnsiTheme="minorHAnsi"/>
          <w:szCs w:val="20"/>
          <w:lang w:val="en-US"/>
        </w:rPr>
        <w:t>– e-mail: bezpieczenstwo@cppc.gov.pl;</w:t>
      </w:r>
    </w:p>
    <w:p w14:paraId="4C143B7D" w14:textId="77777777" w:rsidR="0007665A" w:rsidRPr="00BC1329" w:rsidRDefault="00DA702B">
      <w:pPr>
        <w:spacing w:after="80"/>
        <w:ind w:left="720" w:hanging="360"/>
        <w:jc w:val="both"/>
        <w:rPr>
          <w:rFonts w:asciiTheme="minorHAnsi" w:hAnsiTheme="minorHAnsi"/>
          <w:sz w:val="20"/>
          <w:szCs w:val="20"/>
        </w:rPr>
      </w:pPr>
      <w:r w:rsidRPr="00BC1329">
        <w:rPr>
          <w:rFonts w:asciiTheme="minorHAnsi" w:hAnsiTheme="minorHAnsi"/>
          <w:szCs w:val="20"/>
        </w:rPr>
        <w:t xml:space="preserve">– </w:t>
      </w:r>
      <w:proofErr w:type="spellStart"/>
      <w:r w:rsidRPr="00BC1329">
        <w:rPr>
          <w:rFonts w:asciiTheme="minorHAnsi" w:hAnsiTheme="minorHAnsi"/>
          <w:szCs w:val="20"/>
        </w:rPr>
        <w:t>ePUAP</w:t>
      </w:r>
      <w:proofErr w:type="spellEnd"/>
      <w:r w:rsidRPr="00BC1329">
        <w:rPr>
          <w:rFonts w:asciiTheme="minorHAnsi" w:hAnsiTheme="minorHAnsi"/>
          <w:szCs w:val="20"/>
        </w:rPr>
        <w:t>: /2yki7sk30g/</w:t>
      </w:r>
      <w:proofErr w:type="spellStart"/>
      <w:r w:rsidRPr="00BC1329">
        <w:rPr>
          <w:rFonts w:asciiTheme="minorHAnsi" w:hAnsiTheme="minorHAnsi"/>
          <w:szCs w:val="20"/>
        </w:rPr>
        <w:t>SkrytkaESP</w:t>
      </w:r>
      <w:proofErr w:type="spellEnd"/>
      <w:r w:rsidRPr="00BC1329">
        <w:rPr>
          <w:rFonts w:asciiTheme="minorHAnsi" w:hAnsiTheme="minorHAnsi"/>
          <w:szCs w:val="20"/>
        </w:rPr>
        <w:t>.</w:t>
      </w:r>
    </w:p>
    <w:p w14:paraId="3F3B164F" w14:textId="77777777" w:rsidR="0007665A" w:rsidRPr="00BC1329" w:rsidRDefault="0007665A">
      <w:pPr>
        <w:rPr>
          <w:rFonts w:asciiTheme="minorHAnsi" w:hAnsiTheme="minorHAnsi"/>
          <w:sz w:val="20"/>
          <w:szCs w:val="20"/>
        </w:rPr>
      </w:pPr>
    </w:p>
    <w:p w14:paraId="58D39DC1" w14:textId="77777777" w:rsidR="0007665A" w:rsidRPr="00BC1329" w:rsidRDefault="00DA702B">
      <w:pPr>
        <w:rPr>
          <w:rFonts w:asciiTheme="minorHAnsi" w:hAnsiTheme="minorHAnsi"/>
          <w:sz w:val="20"/>
          <w:szCs w:val="20"/>
        </w:rPr>
      </w:pPr>
      <w:r w:rsidRPr="00BC1329">
        <w:rPr>
          <w:rFonts w:asciiTheme="minorHAnsi" w:hAnsiTheme="minorHAnsi"/>
          <w:szCs w:val="20"/>
        </w:rPr>
        <w:br w:type="page"/>
      </w:r>
    </w:p>
    <w:p w14:paraId="4957D2C6" w14:textId="77777777" w:rsidR="0007665A" w:rsidRPr="00BC1329" w:rsidRDefault="00DA702B">
      <w:pPr>
        <w:jc w:val="center"/>
        <w:rPr>
          <w:rFonts w:asciiTheme="minorHAnsi" w:hAnsiTheme="minorHAnsi"/>
          <w:sz w:val="20"/>
          <w:szCs w:val="20"/>
        </w:rPr>
      </w:pPr>
      <w:r w:rsidRPr="00BC1329">
        <w:rPr>
          <w:rFonts w:asciiTheme="minorHAnsi" w:hAnsiTheme="minorHAnsi"/>
          <w:b/>
          <w:bCs/>
          <w:szCs w:val="20"/>
        </w:rPr>
        <w:lastRenderedPageBreak/>
        <w:t>Załącznik nr 3 do Umowy</w:t>
      </w:r>
    </w:p>
    <w:p w14:paraId="493DD1B7" w14:textId="77777777" w:rsidR="0007665A" w:rsidRPr="00BC1329" w:rsidRDefault="00DA702B">
      <w:pPr>
        <w:jc w:val="center"/>
        <w:rPr>
          <w:rFonts w:asciiTheme="minorHAnsi" w:hAnsiTheme="minorHAnsi"/>
          <w:sz w:val="20"/>
          <w:szCs w:val="20"/>
        </w:rPr>
      </w:pPr>
      <w:r w:rsidRPr="00BC1329">
        <w:rPr>
          <w:rFonts w:asciiTheme="minorHAnsi" w:hAnsiTheme="minorHAnsi"/>
          <w:b/>
          <w:bCs/>
          <w:szCs w:val="20"/>
        </w:rPr>
        <w:t>DANE AUTORYZOWANEGO SERWISU WYKONAWCY</w:t>
      </w:r>
    </w:p>
    <w:p w14:paraId="63A346E0" w14:textId="77777777" w:rsidR="0007665A" w:rsidRPr="00BC1329" w:rsidRDefault="0007665A">
      <w:pPr>
        <w:rPr>
          <w:rFonts w:asciiTheme="minorHAnsi" w:hAnsiTheme="minorHAnsi"/>
          <w:sz w:val="20"/>
          <w:szCs w:val="20"/>
        </w:rPr>
      </w:pPr>
    </w:p>
    <w:p w14:paraId="09E2E0B6" w14:textId="77777777" w:rsidR="0007665A" w:rsidRPr="00BC1329" w:rsidRDefault="00DA702B">
      <w:pPr>
        <w:spacing w:after="100"/>
        <w:jc w:val="both"/>
        <w:rPr>
          <w:rFonts w:asciiTheme="minorHAnsi" w:hAnsiTheme="minorHAnsi"/>
          <w:sz w:val="20"/>
          <w:szCs w:val="20"/>
        </w:rPr>
      </w:pPr>
      <w:r w:rsidRPr="00BC1329">
        <w:rPr>
          <w:rFonts w:asciiTheme="minorHAnsi" w:hAnsiTheme="minorHAnsi"/>
          <w:szCs w:val="20"/>
        </w:rPr>
        <w:t>Wykonawca wskazuje poniżej dane autoryzowanego punktu serwisowego, o którym mowa w § 5 ust. 2 lit. e) Umowy.</w:t>
      </w:r>
    </w:p>
    <w:p w14:paraId="5FD357B8" w14:textId="77777777" w:rsidR="0007665A" w:rsidRPr="00BC1329" w:rsidRDefault="0007665A">
      <w:pPr>
        <w:rPr>
          <w:rFonts w:asciiTheme="minorHAnsi" w:hAnsiTheme="minorHAnsi"/>
          <w:sz w:val="20"/>
          <w:szCs w:val="20"/>
        </w:rPr>
      </w:pPr>
    </w:p>
    <w:p w14:paraId="49D91120" w14:textId="77777777" w:rsidR="0007665A" w:rsidRPr="00BC1329" w:rsidRDefault="00DA702B">
      <w:pPr>
        <w:spacing w:after="100"/>
        <w:jc w:val="both"/>
        <w:rPr>
          <w:rFonts w:asciiTheme="minorHAnsi" w:hAnsiTheme="minorHAnsi"/>
          <w:sz w:val="20"/>
          <w:szCs w:val="20"/>
        </w:rPr>
      </w:pPr>
      <w:r w:rsidRPr="00BC1329">
        <w:rPr>
          <w:rFonts w:asciiTheme="minorHAnsi" w:hAnsiTheme="minorHAnsi"/>
          <w:szCs w:val="20"/>
        </w:rPr>
        <w:t>Nazwa serwisu: ……………………………………………………………………………</w:t>
      </w:r>
    </w:p>
    <w:p w14:paraId="2772C5F4" w14:textId="77777777" w:rsidR="0007665A" w:rsidRPr="00BC1329" w:rsidRDefault="00DA702B">
      <w:pPr>
        <w:spacing w:after="100"/>
        <w:jc w:val="both"/>
        <w:rPr>
          <w:rFonts w:asciiTheme="minorHAnsi" w:hAnsiTheme="minorHAnsi"/>
          <w:sz w:val="20"/>
          <w:szCs w:val="20"/>
        </w:rPr>
      </w:pPr>
      <w:r w:rsidRPr="00BC1329">
        <w:rPr>
          <w:rFonts w:asciiTheme="minorHAnsi" w:hAnsiTheme="minorHAnsi"/>
          <w:szCs w:val="20"/>
        </w:rPr>
        <w:t>Adres: ……………………………………………………………………………</w:t>
      </w:r>
    </w:p>
    <w:p w14:paraId="7920E67F" w14:textId="77777777" w:rsidR="0007665A" w:rsidRPr="00BC1329" w:rsidRDefault="00DA702B">
      <w:pPr>
        <w:spacing w:after="100"/>
        <w:jc w:val="both"/>
        <w:rPr>
          <w:rFonts w:asciiTheme="minorHAnsi" w:hAnsiTheme="minorHAnsi"/>
          <w:sz w:val="20"/>
          <w:szCs w:val="20"/>
        </w:rPr>
      </w:pPr>
      <w:r w:rsidRPr="00BC1329">
        <w:rPr>
          <w:rFonts w:asciiTheme="minorHAnsi" w:hAnsiTheme="minorHAnsi"/>
          <w:szCs w:val="20"/>
        </w:rPr>
        <w:t>Telefon: ……………………</w:t>
      </w:r>
    </w:p>
    <w:p w14:paraId="7E379390" w14:textId="77777777" w:rsidR="0007665A" w:rsidRPr="00BC1329" w:rsidRDefault="00DA702B">
      <w:pPr>
        <w:spacing w:after="100"/>
        <w:jc w:val="both"/>
        <w:rPr>
          <w:rFonts w:asciiTheme="minorHAnsi" w:hAnsiTheme="minorHAnsi"/>
          <w:sz w:val="20"/>
          <w:szCs w:val="20"/>
        </w:rPr>
      </w:pPr>
      <w:r w:rsidRPr="00BC1329">
        <w:rPr>
          <w:rFonts w:asciiTheme="minorHAnsi" w:hAnsiTheme="minorHAnsi"/>
          <w:szCs w:val="20"/>
        </w:rPr>
        <w:t>E-mail: ……………………</w:t>
      </w:r>
    </w:p>
    <w:p w14:paraId="3524FE37" w14:textId="77777777" w:rsidR="0007665A" w:rsidRPr="00BC1329" w:rsidRDefault="00DA702B">
      <w:pPr>
        <w:spacing w:after="100"/>
        <w:jc w:val="both"/>
        <w:rPr>
          <w:rFonts w:asciiTheme="minorHAnsi" w:hAnsiTheme="minorHAnsi"/>
          <w:sz w:val="20"/>
          <w:szCs w:val="20"/>
        </w:rPr>
      </w:pPr>
      <w:r w:rsidRPr="00BC1329">
        <w:rPr>
          <w:rFonts w:asciiTheme="minorHAnsi" w:hAnsiTheme="minorHAnsi"/>
          <w:szCs w:val="20"/>
        </w:rPr>
        <w:t>Godziny pracy: ……………………</w:t>
      </w:r>
    </w:p>
    <w:p w14:paraId="6739440B" w14:textId="77777777" w:rsidR="0007665A" w:rsidRPr="00BC1329" w:rsidRDefault="0007665A">
      <w:pPr>
        <w:rPr>
          <w:rFonts w:asciiTheme="minorHAnsi" w:hAnsiTheme="minorHAnsi"/>
          <w:sz w:val="20"/>
          <w:szCs w:val="20"/>
        </w:rPr>
      </w:pPr>
    </w:p>
    <w:p w14:paraId="1AF43F74" w14:textId="77777777" w:rsidR="0007665A" w:rsidRPr="00BC1329" w:rsidRDefault="00DA702B">
      <w:pPr>
        <w:spacing w:after="100"/>
        <w:jc w:val="both"/>
        <w:rPr>
          <w:rFonts w:asciiTheme="minorHAnsi" w:hAnsiTheme="minorHAnsi"/>
          <w:sz w:val="20"/>
          <w:szCs w:val="20"/>
        </w:rPr>
      </w:pPr>
      <w:r w:rsidRPr="00BC1329">
        <w:rPr>
          <w:rFonts w:asciiTheme="minorHAnsi" w:hAnsiTheme="minorHAnsi"/>
          <w:szCs w:val="20"/>
        </w:rPr>
        <w:t>Producent / marka urządzenia (UPS): ……………………………………………………………………………</w:t>
      </w:r>
    </w:p>
    <w:p w14:paraId="2732F65F" w14:textId="77777777" w:rsidR="0007665A" w:rsidRPr="00BC1329" w:rsidRDefault="00DA702B">
      <w:pPr>
        <w:spacing w:after="100"/>
        <w:jc w:val="both"/>
        <w:rPr>
          <w:rFonts w:asciiTheme="minorHAnsi" w:hAnsiTheme="minorHAnsi"/>
          <w:sz w:val="20"/>
          <w:szCs w:val="20"/>
        </w:rPr>
      </w:pPr>
      <w:r w:rsidRPr="00BC1329">
        <w:rPr>
          <w:rFonts w:asciiTheme="minorHAnsi" w:hAnsiTheme="minorHAnsi"/>
          <w:szCs w:val="20"/>
        </w:rPr>
        <w:t>Producent / marka urządzenia (Agregat 35 kW): ……………………………………………………………………………</w:t>
      </w:r>
    </w:p>
    <w:p w14:paraId="69225AF3" w14:textId="77777777" w:rsidR="0007665A" w:rsidRPr="00BC1329" w:rsidRDefault="00DA702B">
      <w:pPr>
        <w:spacing w:after="100"/>
        <w:jc w:val="both"/>
        <w:rPr>
          <w:rFonts w:asciiTheme="minorHAnsi" w:hAnsiTheme="minorHAnsi"/>
          <w:sz w:val="20"/>
          <w:szCs w:val="20"/>
        </w:rPr>
      </w:pPr>
      <w:r w:rsidRPr="00BC1329">
        <w:rPr>
          <w:rFonts w:asciiTheme="minorHAnsi" w:hAnsiTheme="minorHAnsi"/>
          <w:szCs w:val="20"/>
        </w:rPr>
        <w:t>Producent / marka urządzenia (Agregat 20 kW): ……………………………………………………………………………</w:t>
      </w:r>
    </w:p>
    <w:sectPr w:rsidR="0007665A" w:rsidRPr="00BC1329">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1AC34" w14:textId="77777777" w:rsidR="00A361E2" w:rsidRDefault="00A361E2" w:rsidP="00060FD0">
      <w:r>
        <w:separator/>
      </w:r>
    </w:p>
  </w:endnote>
  <w:endnote w:type="continuationSeparator" w:id="0">
    <w:p w14:paraId="1651FD30" w14:textId="77777777" w:rsidR="00A361E2" w:rsidRDefault="00A361E2" w:rsidP="00060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41139" w14:textId="77777777" w:rsidR="008B1AB9" w:rsidRDefault="008B1A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55C73" w14:textId="77777777" w:rsidR="008B1AB9" w:rsidRDefault="008B1AB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3F2DF" w14:textId="77777777" w:rsidR="008B1AB9" w:rsidRDefault="008B1AB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4ED36" w14:textId="77777777" w:rsidR="00A361E2" w:rsidRDefault="00A361E2" w:rsidP="00060FD0">
      <w:r>
        <w:separator/>
      </w:r>
    </w:p>
  </w:footnote>
  <w:footnote w:type="continuationSeparator" w:id="0">
    <w:p w14:paraId="51DC9ACF" w14:textId="77777777" w:rsidR="00A361E2" w:rsidRDefault="00A361E2" w:rsidP="00060F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794AB" w14:textId="77777777" w:rsidR="008B1AB9" w:rsidRDefault="008B1AB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90DF4" w14:textId="77777777" w:rsidR="00060FD0" w:rsidRDefault="00060FD0">
    <w:pPr>
      <w:pStyle w:val="Nagwek"/>
    </w:pPr>
    <w:r w:rsidRPr="00D66837">
      <w:rPr>
        <w:noProof/>
      </w:rPr>
      <w:drawing>
        <wp:inline distT="0" distB="0" distL="0" distR="0" wp14:anchorId="1E6B1036" wp14:editId="0C599D6B">
          <wp:extent cx="5760720" cy="608330"/>
          <wp:effectExtent l="0" t="0" r="0" b="1270"/>
          <wp:docPr id="996737383" name="Obraz 1" descr="The image showcases various European symbols and acronyms representing different entities such as the European Union, Poland, and Next Generation EU, with a focus on infrastructure and finance.  Zawartość wygenerowana przez AI może być niepoprawna.">
            <a:extLst xmlns:a="http://schemas.openxmlformats.org/drawingml/2006/main">
              <a:ext uri="{FF2B5EF4-FFF2-40B4-BE49-F238E27FC236}">
                <a16:creationId xmlns:a16="http://schemas.microsoft.com/office/drawing/2014/main" id="{D14243D2-7F32-4E1E-BF21-4B6EB4FAAD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737383" name="Obraz 1" descr="The image showcases various European symbols and acronyms representing different entities such as the European Union, Poland, and Next Generation EU, with a focus on infrastructure and finance.  Zawartość wygenerowana przez AI może być niepoprawna."/>
                  <pic:cNvPicPr/>
                </pic:nvPicPr>
                <pic:blipFill>
                  <a:blip r:embed="rId1"/>
                  <a:stretch>
                    <a:fillRect/>
                  </a:stretch>
                </pic:blipFill>
                <pic:spPr>
                  <a:xfrm>
                    <a:off x="0" y="0"/>
                    <a:ext cx="5760720" cy="60833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5DC96" w14:textId="77777777" w:rsidR="008B1AB9" w:rsidRDefault="008B1AB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6650B"/>
    <w:multiLevelType w:val="hybridMultilevel"/>
    <w:tmpl w:val="6562C9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1AA5E0C"/>
    <w:multiLevelType w:val="hybridMultilevel"/>
    <w:tmpl w:val="AF2227EC"/>
    <w:lvl w:ilvl="0" w:tplc="FFFFFFFF">
      <w:start w:val="1"/>
      <w:numFmt w:val="decimal"/>
      <w:lvlText w:val="%1."/>
      <w:lvlJc w:val="left"/>
      <w:pPr>
        <w:ind w:left="720" w:hanging="360"/>
      </w:pPr>
      <w:rPr>
        <w:rFonts w:hint="default"/>
      </w:rPr>
    </w:lvl>
    <w:lvl w:ilvl="1" w:tplc="F3EC662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5B2B55"/>
    <w:multiLevelType w:val="hybridMultilevel"/>
    <w:tmpl w:val="137A95D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24A29FB"/>
    <w:multiLevelType w:val="hybridMultilevel"/>
    <w:tmpl w:val="0ABC286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6E3C6B4C">
      <w:start w:val="1"/>
      <w:numFmt w:val="decimal"/>
      <w:lvlText w:val="%4."/>
      <w:lvlJc w:val="left"/>
      <w:pPr>
        <w:ind w:left="2880" w:hanging="360"/>
      </w:pPr>
      <w:rPr>
        <w:rFonts w:hint="default"/>
      </w:rPr>
    </w:lvl>
    <w:lvl w:ilvl="4" w:tplc="DA2EC3C4">
      <w:start w:val="1"/>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3AD5E14"/>
    <w:multiLevelType w:val="hybridMultilevel"/>
    <w:tmpl w:val="8C620BA6"/>
    <w:lvl w:ilvl="0" w:tplc="FFFFFFF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94E5E0F"/>
    <w:multiLevelType w:val="hybridMultilevel"/>
    <w:tmpl w:val="56D0CD5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29E03261"/>
    <w:multiLevelType w:val="hybridMultilevel"/>
    <w:tmpl w:val="E1BCAA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2E538F5"/>
    <w:multiLevelType w:val="hybridMultilevel"/>
    <w:tmpl w:val="86E802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678328C"/>
    <w:multiLevelType w:val="hybridMultilevel"/>
    <w:tmpl w:val="5BE0F452"/>
    <w:lvl w:ilvl="0" w:tplc="FFFFFFF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BFE1687"/>
    <w:multiLevelType w:val="hybridMultilevel"/>
    <w:tmpl w:val="D056114A"/>
    <w:lvl w:ilvl="0" w:tplc="FFFFFFFF">
      <w:start w:val="1"/>
      <w:numFmt w:val="decimal"/>
      <w:lvlText w:val="%1."/>
      <w:lvlJc w:val="left"/>
      <w:pPr>
        <w:ind w:left="720" w:hanging="360"/>
      </w:pPr>
      <w:rPr>
        <w:rFonts w:hint="default"/>
      </w:rPr>
    </w:lvl>
    <w:lvl w:ilvl="1" w:tplc="BCD4B98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DB85CE8"/>
    <w:multiLevelType w:val="hybridMultilevel"/>
    <w:tmpl w:val="F45C06B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D5C5181"/>
    <w:multiLevelType w:val="hybridMultilevel"/>
    <w:tmpl w:val="0E6C98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E827425"/>
    <w:multiLevelType w:val="hybridMultilevel"/>
    <w:tmpl w:val="F07A0450"/>
    <w:lvl w:ilvl="0" w:tplc="EE143F12">
      <w:start w:val="1"/>
      <w:numFmt w:val="bullet"/>
      <w:lvlText w:val="–"/>
      <w:lvlJc w:val="left"/>
      <w:pPr>
        <w:ind w:left="720" w:hanging="360"/>
      </w:pPr>
    </w:lvl>
    <w:lvl w:ilvl="1" w:tplc="ECAC4BA4">
      <w:numFmt w:val="decimal"/>
      <w:lvlText w:val=""/>
      <w:lvlJc w:val="left"/>
    </w:lvl>
    <w:lvl w:ilvl="2" w:tplc="1F6E33AE">
      <w:numFmt w:val="decimal"/>
      <w:lvlText w:val=""/>
      <w:lvlJc w:val="left"/>
    </w:lvl>
    <w:lvl w:ilvl="3" w:tplc="EB9C441E">
      <w:numFmt w:val="decimal"/>
      <w:lvlText w:val=""/>
      <w:lvlJc w:val="left"/>
    </w:lvl>
    <w:lvl w:ilvl="4" w:tplc="C6CE43E2">
      <w:numFmt w:val="decimal"/>
      <w:lvlText w:val=""/>
      <w:lvlJc w:val="left"/>
    </w:lvl>
    <w:lvl w:ilvl="5" w:tplc="AE6863D8">
      <w:numFmt w:val="decimal"/>
      <w:lvlText w:val=""/>
      <w:lvlJc w:val="left"/>
    </w:lvl>
    <w:lvl w:ilvl="6" w:tplc="D06AF03E">
      <w:numFmt w:val="decimal"/>
      <w:lvlText w:val=""/>
      <w:lvlJc w:val="left"/>
    </w:lvl>
    <w:lvl w:ilvl="7" w:tplc="393AD6C4">
      <w:numFmt w:val="decimal"/>
      <w:lvlText w:val=""/>
      <w:lvlJc w:val="left"/>
    </w:lvl>
    <w:lvl w:ilvl="8" w:tplc="B47EC5A4">
      <w:numFmt w:val="decimal"/>
      <w:lvlText w:val=""/>
      <w:lvlJc w:val="left"/>
    </w:lvl>
  </w:abstractNum>
  <w:abstractNum w:abstractNumId="13" w15:restartNumberingAfterBreak="0">
    <w:nsid w:val="62FE03F4"/>
    <w:multiLevelType w:val="hybridMultilevel"/>
    <w:tmpl w:val="9F5864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9FC2ACF"/>
    <w:multiLevelType w:val="hybridMultilevel"/>
    <w:tmpl w:val="1EE48D00"/>
    <w:lvl w:ilvl="0" w:tplc="D0946E12">
      <w:start w:val="1"/>
      <w:numFmt w:val="bullet"/>
      <w:lvlText w:val="●"/>
      <w:lvlJc w:val="left"/>
      <w:pPr>
        <w:ind w:left="720" w:hanging="360"/>
      </w:pPr>
    </w:lvl>
    <w:lvl w:ilvl="1" w:tplc="47C241F2">
      <w:start w:val="1"/>
      <w:numFmt w:val="bullet"/>
      <w:lvlText w:val="○"/>
      <w:lvlJc w:val="left"/>
      <w:pPr>
        <w:ind w:left="1440" w:hanging="360"/>
      </w:pPr>
    </w:lvl>
    <w:lvl w:ilvl="2" w:tplc="549AF9C8">
      <w:start w:val="1"/>
      <w:numFmt w:val="bullet"/>
      <w:lvlText w:val="■"/>
      <w:lvlJc w:val="left"/>
      <w:pPr>
        <w:ind w:left="2160" w:hanging="360"/>
      </w:pPr>
    </w:lvl>
    <w:lvl w:ilvl="3" w:tplc="3248833C">
      <w:start w:val="1"/>
      <w:numFmt w:val="bullet"/>
      <w:lvlText w:val="●"/>
      <w:lvlJc w:val="left"/>
      <w:pPr>
        <w:ind w:left="2880" w:hanging="360"/>
      </w:pPr>
    </w:lvl>
    <w:lvl w:ilvl="4" w:tplc="2D04525C">
      <w:start w:val="1"/>
      <w:numFmt w:val="bullet"/>
      <w:lvlText w:val="○"/>
      <w:lvlJc w:val="left"/>
      <w:pPr>
        <w:ind w:left="3600" w:hanging="360"/>
      </w:pPr>
    </w:lvl>
    <w:lvl w:ilvl="5" w:tplc="17F2EBDA">
      <w:start w:val="1"/>
      <w:numFmt w:val="bullet"/>
      <w:lvlText w:val="■"/>
      <w:lvlJc w:val="left"/>
      <w:pPr>
        <w:ind w:left="4320" w:hanging="360"/>
      </w:pPr>
    </w:lvl>
    <w:lvl w:ilvl="6" w:tplc="AE3CBADC">
      <w:start w:val="1"/>
      <w:numFmt w:val="bullet"/>
      <w:lvlText w:val="●"/>
      <w:lvlJc w:val="left"/>
      <w:pPr>
        <w:ind w:left="5040" w:hanging="360"/>
      </w:pPr>
    </w:lvl>
    <w:lvl w:ilvl="7" w:tplc="1CE27C60">
      <w:start w:val="1"/>
      <w:numFmt w:val="bullet"/>
      <w:lvlText w:val="●"/>
      <w:lvlJc w:val="left"/>
      <w:pPr>
        <w:ind w:left="5760" w:hanging="360"/>
      </w:pPr>
    </w:lvl>
    <w:lvl w:ilvl="8" w:tplc="1482411E">
      <w:start w:val="1"/>
      <w:numFmt w:val="bullet"/>
      <w:lvlText w:val="●"/>
      <w:lvlJc w:val="left"/>
      <w:pPr>
        <w:ind w:left="6480" w:hanging="360"/>
      </w:pPr>
    </w:lvl>
  </w:abstractNum>
  <w:abstractNum w:abstractNumId="15" w15:restartNumberingAfterBreak="0">
    <w:nsid w:val="6BB431A2"/>
    <w:multiLevelType w:val="hybridMultilevel"/>
    <w:tmpl w:val="7C764F1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EE21493"/>
    <w:multiLevelType w:val="hybridMultilevel"/>
    <w:tmpl w:val="1954238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28C2B7D"/>
    <w:multiLevelType w:val="hybridMultilevel"/>
    <w:tmpl w:val="43C2EF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5922DD8"/>
    <w:multiLevelType w:val="hybridMultilevel"/>
    <w:tmpl w:val="DBE8FB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9A03FCD"/>
    <w:multiLevelType w:val="hybridMultilevel"/>
    <w:tmpl w:val="B4522A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12112182">
    <w:abstractNumId w:val="14"/>
    <w:lvlOverride w:ilvl="0">
      <w:startOverride w:val="1"/>
    </w:lvlOverride>
  </w:num>
  <w:num w:numId="2" w16cid:durableId="657921518">
    <w:abstractNumId w:val="16"/>
  </w:num>
  <w:num w:numId="3" w16cid:durableId="718869520">
    <w:abstractNumId w:val="1"/>
  </w:num>
  <w:num w:numId="4" w16cid:durableId="1922907841">
    <w:abstractNumId w:val="7"/>
  </w:num>
  <w:num w:numId="5" w16cid:durableId="1250385747">
    <w:abstractNumId w:val="8"/>
  </w:num>
  <w:num w:numId="6" w16cid:durableId="1360550166">
    <w:abstractNumId w:val="11"/>
  </w:num>
  <w:num w:numId="7" w16cid:durableId="1427077950">
    <w:abstractNumId w:val="4"/>
  </w:num>
  <w:num w:numId="8" w16cid:durableId="1261136323">
    <w:abstractNumId w:val="3"/>
  </w:num>
  <w:num w:numId="9" w16cid:durableId="2032993273">
    <w:abstractNumId w:val="9"/>
  </w:num>
  <w:num w:numId="10" w16cid:durableId="1457290608">
    <w:abstractNumId w:val="18"/>
  </w:num>
  <w:num w:numId="11" w16cid:durableId="694575988">
    <w:abstractNumId w:val="6"/>
  </w:num>
  <w:num w:numId="12" w16cid:durableId="426586728">
    <w:abstractNumId w:val="19"/>
  </w:num>
  <w:num w:numId="13" w16cid:durableId="2102217768">
    <w:abstractNumId w:val="15"/>
  </w:num>
  <w:num w:numId="14" w16cid:durableId="1030107074">
    <w:abstractNumId w:val="13"/>
  </w:num>
  <w:num w:numId="15" w16cid:durableId="1736006664">
    <w:abstractNumId w:val="17"/>
  </w:num>
  <w:num w:numId="16" w16cid:durableId="80226580">
    <w:abstractNumId w:val="0"/>
  </w:num>
  <w:num w:numId="17" w16cid:durableId="243803939">
    <w:abstractNumId w:val="2"/>
  </w:num>
  <w:num w:numId="18" w16cid:durableId="1011301958">
    <w:abstractNumId w:val="10"/>
  </w:num>
  <w:num w:numId="19" w16cid:durableId="12560923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65A"/>
    <w:rsid w:val="00000CBE"/>
    <w:rsid w:val="000161EA"/>
    <w:rsid w:val="00060FD0"/>
    <w:rsid w:val="0007665A"/>
    <w:rsid w:val="0009163B"/>
    <w:rsid w:val="00540F90"/>
    <w:rsid w:val="005D66A9"/>
    <w:rsid w:val="00704049"/>
    <w:rsid w:val="0077303D"/>
    <w:rsid w:val="007E7CF5"/>
    <w:rsid w:val="008B1AB9"/>
    <w:rsid w:val="00A361E2"/>
    <w:rsid w:val="00A438EB"/>
    <w:rsid w:val="00BC1329"/>
    <w:rsid w:val="00C458CD"/>
    <w:rsid w:val="00C466A7"/>
    <w:rsid w:val="00D30CE2"/>
    <w:rsid w:val="00D365E3"/>
    <w:rsid w:val="00DA70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EDD54"/>
  <w15:docId w15:val="{CE9B0098-6B6B-EA44-ABA2-00A3513D3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uiPriority w:val="9"/>
    <w:qFormat/>
    <w:pPr>
      <w:outlineLvl w:val="0"/>
    </w:pPr>
    <w:rPr>
      <w:color w:val="2E74B5"/>
      <w:sz w:val="32"/>
      <w:szCs w:val="32"/>
    </w:rPr>
  </w:style>
  <w:style w:type="paragraph" w:styleId="Nagwek2">
    <w:name w:val="heading 2"/>
    <w:uiPriority w:val="9"/>
    <w:semiHidden/>
    <w:unhideWhenUsed/>
    <w:qFormat/>
    <w:pPr>
      <w:outlineLvl w:val="1"/>
    </w:pPr>
    <w:rPr>
      <w:color w:val="2E74B5"/>
      <w:sz w:val="26"/>
      <w:szCs w:val="26"/>
    </w:rPr>
  </w:style>
  <w:style w:type="paragraph" w:styleId="Nagwek3">
    <w:name w:val="heading 3"/>
    <w:uiPriority w:val="9"/>
    <w:semiHidden/>
    <w:unhideWhenUsed/>
    <w:qFormat/>
    <w:pPr>
      <w:outlineLvl w:val="2"/>
    </w:pPr>
    <w:rPr>
      <w:color w:val="1F4D78"/>
      <w:sz w:val="24"/>
      <w:szCs w:val="24"/>
    </w:rPr>
  </w:style>
  <w:style w:type="paragraph" w:styleId="Nagwek4">
    <w:name w:val="heading 4"/>
    <w:uiPriority w:val="9"/>
    <w:semiHidden/>
    <w:unhideWhenUsed/>
    <w:qFormat/>
    <w:pPr>
      <w:outlineLvl w:val="3"/>
    </w:pPr>
    <w:rPr>
      <w:i/>
      <w:iCs/>
      <w:color w:val="2E74B5"/>
    </w:rPr>
  </w:style>
  <w:style w:type="paragraph" w:styleId="Nagwek5">
    <w:name w:val="heading 5"/>
    <w:uiPriority w:val="9"/>
    <w:semiHidden/>
    <w:unhideWhenUsed/>
    <w:qFormat/>
    <w:pPr>
      <w:outlineLvl w:val="4"/>
    </w:pPr>
    <w:rPr>
      <w:color w:val="2E74B5"/>
    </w:rPr>
  </w:style>
  <w:style w:type="paragraph" w:styleId="Nagwek6">
    <w:name w:val="heading 6"/>
    <w:uiPriority w:val="9"/>
    <w:semiHidden/>
    <w:unhideWhenUsed/>
    <w:qFormat/>
    <w:pPr>
      <w:outlineLvl w:val="5"/>
    </w:pPr>
    <w:rPr>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uiPriority w:val="10"/>
    <w:qFormat/>
    <w:rPr>
      <w:sz w:val="56"/>
      <w:szCs w:val="56"/>
    </w:rPr>
  </w:style>
  <w:style w:type="paragraph" w:customStyle="1" w:styleId="Pogrubienie1">
    <w:name w:val="Pogrubienie1"/>
    <w:qFormat/>
    <w:rPr>
      <w:b/>
      <w:bCs/>
    </w:rPr>
  </w:style>
  <w:style w:type="paragraph" w:styleId="Akapitzlist">
    <w:name w:val="List Paragraph"/>
    <w:qFormat/>
  </w:style>
  <w:style w:type="character" w:styleId="Hipercze">
    <w:name w:val="Hyperlink"/>
    <w:uiPriority w:val="99"/>
    <w:unhideWhenUsed/>
    <w:rPr>
      <w:color w:val="0563C1"/>
      <w:u w:val="single"/>
    </w:rPr>
  </w:style>
  <w:style w:type="character" w:styleId="Odwoanieprzypisudolnego">
    <w:name w:val="footnote reference"/>
    <w:uiPriority w:val="99"/>
    <w:semiHidden/>
    <w:unhideWhenUsed/>
    <w:rPr>
      <w:vertAlign w:val="superscript"/>
    </w:rPr>
  </w:style>
  <w:style w:type="paragraph" w:styleId="Tekstprzypisudolnego">
    <w:name w:val="footnote text"/>
    <w:link w:val="TekstprzypisudolnegoZnak"/>
    <w:uiPriority w:val="99"/>
    <w:semiHidden/>
    <w:unhideWhenUsed/>
    <w:rPr>
      <w:sz w:val="20"/>
      <w:szCs w:val="20"/>
    </w:rPr>
  </w:style>
  <w:style w:type="character" w:customStyle="1" w:styleId="TekstprzypisudolnegoZnak">
    <w:name w:val="Tekst przypisu dolnego Znak"/>
    <w:link w:val="Tekstprzypisudolnego"/>
    <w:uiPriority w:val="99"/>
    <w:semiHidden/>
    <w:unhideWhenUsed/>
    <w:rPr>
      <w:sz w:val="20"/>
      <w:szCs w:val="20"/>
    </w:rPr>
  </w:style>
  <w:style w:type="character" w:styleId="Odwoanieprzypisukocowego">
    <w:name w:val="endnote reference"/>
    <w:uiPriority w:val="99"/>
    <w:semiHidden/>
    <w:unhideWhenUsed/>
    <w:rPr>
      <w:vertAlign w:val="superscript"/>
    </w:rPr>
  </w:style>
  <w:style w:type="paragraph" w:styleId="Tekstprzypisukocowego">
    <w:name w:val="endnote text"/>
    <w:link w:val="TekstprzypisukocowegoZnak"/>
    <w:uiPriority w:val="99"/>
    <w:semiHidden/>
    <w:unhideWhenUsed/>
    <w:rPr>
      <w:sz w:val="20"/>
      <w:szCs w:val="20"/>
    </w:rPr>
  </w:style>
  <w:style w:type="character" w:customStyle="1" w:styleId="TekstprzypisukocowegoZnak">
    <w:name w:val="Tekst przypisu końcowego Znak"/>
    <w:link w:val="Tekstprzypisukocowego"/>
    <w:uiPriority w:val="99"/>
    <w:semiHidden/>
    <w:unhideWhenUsed/>
    <w:rPr>
      <w:sz w:val="20"/>
      <w:szCs w:val="20"/>
    </w:rPr>
  </w:style>
  <w:style w:type="paragraph" w:styleId="Nagwek">
    <w:name w:val="header"/>
    <w:basedOn w:val="Normalny"/>
    <w:link w:val="NagwekZnak"/>
    <w:uiPriority w:val="99"/>
    <w:unhideWhenUsed/>
    <w:rsid w:val="00060FD0"/>
    <w:pPr>
      <w:tabs>
        <w:tab w:val="center" w:pos="4536"/>
        <w:tab w:val="right" w:pos="9072"/>
      </w:tabs>
    </w:pPr>
  </w:style>
  <w:style w:type="character" w:customStyle="1" w:styleId="NagwekZnak">
    <w:name w:val="Nagłówek Znak"/>
    <w:basedOn w:val="Domylnaczcionkaakapitu"/>
    <w:link w:val="Nagwek"/>
    <w:uiPriority w:val="99"/>
    <w:rsid w:val="00060FD0"/>
  </w:style>
  <w:style w:type="paragraph" w:styleId="Stopka">
    <w:name w:val="footer"/>
    <w:basedOn w:val="Normalny"/>
    <w:link w:val="StopkaZnak"/>
    <w:uiPriority w:val="99"/>
    <w:unhideWhenUsed/>
    <w:rsid w:val="00060FD0"/>
    <w:pPr>
      <w:tabs>
        <w:tab w:val="center" w:pos="4536"/>
        <w:tab w:val="right" w:pos="9072"/>
      </w:tabs>
    </w:pPr>
  </w:style>
  <w:style w:type="character" w:customStyle="1" w:styleId="StopkaZnak">
    <w:name w:val="Stopka Znak"/>
    <w:basedOn w:val="Domylnaczcionkaakapitu"/>
    <w:link w:val="Stopka"/>
    <w:uiPriority w:val="99"/>
    <w:rsid w:val="00060F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036E0878FE4074DB5DB0ACFCE22072E" ma:contentTypeVersion="18" ma:contentTypeDescription="Utwórz nowy dokument." ma:contentTypeScope="" ma:versionID="5c157d000a5c9ac3806807a342a6fd67">
  <xsd:schema xmlns:xsd="http://www.w3.org/2001/XMLSchema" xmlns:xs="http://www.w3.org/2001/XMLSchema" xmlns:p="http://schemas.microsoft.com/office/2006/metadata/properties" xmlns:ns2="b0a7f652-8be4-4f03-937f-6e5f9716f487" xmlns:ns3="79044058-ee49-4506-85cb-ff0a31a4b388" targetNamespace="http://schemas.microsoft.com/office/2006/metadata/properties" ma:root="true" ma:fieldsID="056cad434965e9b0843dbe8870941b90" ns2:_="" ns3:_="">
    <xsd:import namespace="b0a7f652-8be4-4f03-937f-6e5f9716f487"/>
    <xsd:import namespace="79044058-ee49-4506-85cb-ff0a31a4b38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DateTaken" minOccurs="0"/>
                <xsd:element ref="ns2:MediaServiceEventHashCode"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7f652-8be4-4f03-937f-6e5f9716f4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fcaf934f-8759-4dd0-8bb0-2ef6a705fb41"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044058-ee49-4506-85cb-ff0a31a4b388"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2d368d8d-7b52-4c7c-8df2-0d9b7e0785a5}" ma:internalName="TaxCatchAll" ma:showField="CatchAllData" ma:web="79044058-ee49-4506-85cb-ff0a31a4b3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9044058-ee49-4506-85cb-ff0a31a4b388" xsi:nil="true"/>
    <lcf76f155ced4ddcb4097134ff3c332f xmlns="b0a7f652-8be4-4f03-937f-6e5f9716f48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3CAED31-1B2D-4FBF-AA7F-D043141F6AFB}">
  <ds:schemaRefs>
    <ds:schemaRef ds:uri="http://schemas.microsoft.com/sharepoint/v3/contenttype/forms"/>
  </ds:schemaRefs>
</ds:datastoreItem>
</file>

<file path=customXml/itemProps2.xml><?xml version="1.0" encoding="utf-8"?>
<ds:datastoreItem xmlns:ds="http://schemas.openxmlformats.org/officeDocument/2006/customXml" ds:itemID="{F0425513-A344-45DE-884C-EB2D92962F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7f652-8be4-4f03-937f-6e5f9716f487"/>
    <ds:schemaRef ds:uri="79044058-ee49-4506-85cb-ff0a31a4b3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DE0A21-E6C0-44B3-B95D-A729A953F0C5}">
  <ds:schemaRefs>
    <ds:schemaRef ds:uri="http://schemas.microsoft.com/office/2006/metadata/properties"/>
    <ds:schemaRef ds:uri="http://schemas.microsoft.com/office/infopath/2007/PartnerControls"/>
    <ds:schemaRef ds:uri="79044058-ee49-4506-85cb-ff0a31a4b388"/>
    <ds:schemaRef ds:uri="b0a7f652-8be4-4f03-937f-6e5f9716f48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3351</Words>
  <Characters>20108</Characters>
  <Application>Microsoft Office Word</Application>
  <DocSecurity>0</DocSecurity>
  <Lines>167</Lines>
  <Paragraphs>46</Paragraphs>
  <ScaleCrop>false</ScaleCrop>
  <Company/>
  <LinksUpToDate>false</LinksUpToDate>
  <CharactersWithSpaces>23413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Magda</cp:lastModifiedBy>
  <cp:revision>2</cp:revision>
  <dcterms:created xsi:type="dcterms:W3CDTF">2026-08-23T19:20:00Z</dcterms:created>
  <dcterms:modified xsi:type="dcterms:W3CDTF">2026-08-23T19:20:00Z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0x0101004036E0878FE4074DB5DB0ACFCE22072E</vt:lpwstr>
  </property>
  <property fmtid="{D5CDD505-2E9C-101B-9397-08002B2CF9AE}" pid="3" name="MediaServiceImageTags">
    <vt:lpwstr/>
  </property>
</Properties>
</file>