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styles.xml" ContentType="application/vnd.openxmlformats-officedocument.wordprocessingml.styles+xml"/>
  <Override PartName="/word/footer1.xml" ContentType="application/vnd.openxmlformats-officedocument.wordprocessingml.footer+xml"/>
  <Override PartName="/word/footer2.xml" ContentType="application/vnd.openxmlformats-officedocument.wordprocessingml.footer+xml"/>
  <Override PartName="/word/document.xml" ContentType="application/vnd.openxmlformats-officedocument.wordprocessingml.document.main+xml"/>
  <Override PartName="/word/numbering.xml" ContentType="application/vnd.openxmlformats-officedocument.wordprocessingml.numbering+xml"/>
  <Override PartName="/word/footer3.xml" ContentType="application/vnd.openxmlformats-officedocument.wordprocessingml.footer+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widowControl/>
        <w:spacing w:lineRule="auto" w:line="276"/>
        <w:rPr>
          <w:rFonts w:ascii="Times New Roman" w:hAnsi="Times New Roman" w:cs="Times New Roman"/>
          <w:sz w:val="24"/>
          <w:szCs w:val="24"/>
        </w:rPr>
      </w:pPr>
      <w:r>
        <mc:AlternateContent>
          <mc:Choice Requires="wps">
            <w:drawing>
              <wp:anchor distT="0" distB="0" distL="0" distR="1270" simplePos="0" relativeHeight="2" behindDoc="0" locked="0" layoutInCell="0" allowOverlap="1">
                <wp:simplePos x="0" y="0"/>
                <wp:positionH relativeFrom="column">
                  <wp:posOffset>-140335</wp:posOffset>
                </wp:positionH>
                <wp:positionV relativeFrom="paragraph">
                  <wp:posOffset>172085</wp:posOffset>
                </wp:positionV>
                <wp:extent cx="5760720" cy="1066800"/>
                <wp:effectExtent l="4445" t="34290" r="6350" b="34290"/>
                <wp:wrapSquare wrapText="largest"/>
                <wp:docPr id="1" name="Obraz1"/>
                <a:graphic xmlns:a="http://schemas.openxmlformats.org/drawingml/2006/main">
                  <a:graphicData uri="http://schemas.openxmlformats.org/drawingml/2006/picture">
                    <pic:pic xmlns:pic="http://schemas.openxmlformats.org/drawingml/2006/picture">
                      <pic:nvPicPr>
                        <pic:cNvPr id="2" name="Obraz1"/>
                        <pic:cNvPicPr/>
                      </pic:nvPicPr>
                      <pic:blipFill>
                        <a:blip r:embed="rId2"/>
                        <a:stretch/>
                      </pic:blipFill>
                      <pic:spPr>
                        <a:xfrm rot="21559200">
                          <a:off x="0" y="0"/>
                          <a:ext cx="5760720" cy="1066680"/>
                        </a:xfrm>
                        <a:prstGeom prst="rect">
                          <a:avLst/>
                        </a:prstGeom>
                        <a:noFill/>
                        <a:ln w="0">
                          <a:noFill/>
                        </a:ln>
                      </pic:spPr>
                    </pic:pic>
                  </a:graphicData>
                </a:graphic>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_0" stroked="f" o:allowincell="f" style="position:absolute;margin-left:-11.15pt;margin-top:13.5pt;width:453.55pt;height:83.95pt;mso-wrap-style:none;v-text-anchor:middle;rotation:359" type="_x0000_t75">
                <v:imagedata r:id="rId3" o:detectmouseclick="t"/>
                <v:stroke color="#3465a4" joinstyle="round" endcap="flat"/>
                <w10:wrap type="square" side="largest"/>
              </v:shape>
            </w:pict>
          </mc:Fallback>
        </mc:AlternateContent>
      </w:r>
      <w:r>
        <w:rPr>
          <w:rFonts w:cs="Times New Roman" w:ascii="Times New Roman" w:hAnsi="Times New Roman"/>
          <w:sz w:val="24"/>
          <w:szCs w:val="24"/>
        </w:rPr>
        <w:t xml:space="preserve">                              </w:t>
      </w:r>
      <w:r>
        <w:rPr>
          <w:rFonts w:cs="Times New Roman" w:ascii="Times New Roman" w:hAnsi="Times New Roman"/>
          <w:sz w:val="24"/>
          <w:szCs w:val="24"/>
        </w:rPr>
        <w:tab/>
        <w:tab/>
        <w:tab/>
        <w:t xml:space="preserve">      </w:t>
      </w:r>
    </w:p>
    <w:p>
      <w:pPr>
        <w:pStyle w:val="Normal"/>
        <w:widowControl/>
        <w:tabs>
          <w:tab w:val="clear" w:pos="708"/>
          <w:tab w:val="left" w:pos="5115" w:leader="none"/>
        </w:tabs>
        <w:spacing w:lineRule="auto" w:line="276"/>
        <w:jc w:val="right"/>
        <w:rPr>
          <w:lang w:val="pl-PL" w:eastAsia="pl-PL"/>
        </w:rPr>
      </w:pPr>
      <w:r>
        <w:rPr>
          <w:rFonts w:cs="Times New Roman" w:ascii="Times New Roman" w:hAnsi="Times New Roman"/>
          <w:sz w:val="24"/>
          <w:szCs w:val="24"/>
        </w:rPr>
        <w:tab/>
        <w:t xml:space="preserve">      </w:t>
      </w:r>
    </w:p>
    <w:p>
      <w:pPr>
        <w:pStyle w:val="Normal"/>
        <w:widowControl/>
        <w:tabs>
          <w:tab w:val="clear" w:pos="708"/>
          <w:tab w:val="left" w:pos="5115" w:leader="none"/>
        </w:tabs>
        <w:spacing w:lineRule="auto" w:line="276"/>
        <w:jc w:val="right"/>
        <w:rPr>
          <w:rFonts w:ascii="Times New Roman" w:hAnsi="Times New Roman" w:cs="Times New Roman"/>
          <w:sz w:val="24"/>
          <w:szCs w:val="24"/>
          <w:lang w:val="pl-PL" w:eastAsia="pl-PL"/>
        </w:rPr>
      </w:pPr>
      <w:r>
        <w:rPr>
          <w:rFonts w:cs="Times New Roman" w:ascii="Times New Roman" w:hAnsi="Times New Roman"/>
          <w:sz w:val="24"/>
          <w:szCs w:val="24"/>
          <w:lang w:val="pl-PL" w:eastAsia="pl-PL"/>
        </w:rPr>
      </w:r>
    </w:p>
    <w:p>
      <w:pPr>
        <w:pStyle w:val="Normal"/>
        <w:widowControl/>
        <w:spacing w:lineRule="auto" w:line="276"/>
        <w:jc w:val="center"/>
        <w:rPr>
          <w:rFonts w:ascii="Times New Roman" w:hAnsi="Times New Roman" w:cs="Times New Roman"/>
          <w:b/>
          <w:bCs/>
          <w:sz w:val="24"/>
          <w:szCs w:val="24"/>
        </w:rPr>
      </w:pPr>
      <w:r>
        <w:rPr>
          <w:rFonts w:cs="Times New Roman" w:ascii="Times New Roman" w:hAnsi="Times New Roman"/>
          <w:b/>
          <w:bCs/>
          <w:sz w:val="24"/>
          <w:szCs w:val="24"/>
        </w:rPr>
      </w:r>
    </w:p>
    <w:p>
      <w:pPr>
        <w:pStyle w:val="Normal"/>
        <w:widowControl/>
        <w:spacing w:lineRule="auto" w:line="276"/>
        <w:jc w:val="center"/>
        <w:rPr>
          <w:rFonts w:ascii="Times New Roman" w:hAnsi="Times New Roman" w:cs="Times New Roman"/>
          <w:b/>
          <w:bCs/>
          <w:sz w:val="24"/>
          <w:szCs w:val="24"/>
        </w:rPr>
      </w:pPr>
      <w:r>
        <w:rPr>
          <w:rFonts w:cs="Times New Roman" w:ascii="Times New Roman" w:hAnsi="Times New Roman"/>
          <w:b/>
          <w:bCs/>
          <w:sz w:val="24"/>
          <w:szCs w:val="24"/>
        </w:rPr>
        <w:t>SPECYFIKACJA WARUNKÓW ZAMÓWIENIA</w:t>
      </w:r>
    </w:p>
    <w:p>
      <w:pPr>
        <w:pStyle w:val="Normal"/>
        <w:widowControl/>
        <w:spacing w:lineRule="auto" w:line="276"/>
        <w:rPr>
          <w:rFonts w:ascii="Times New Roman" w:hAnsi="Times New Roman" w:cs="Times New Roman"/>
          <w:b/>
          <w:bCs/>
          <w:sz w:val="24"/>
          <w:szCs w:val="24"/>
        </w:rPr>
      </w:pPr>
      <w:r>
        <w:rPr>
          <w:rFonts w:cs="Times New Roman" w:ascii="Times New Roman" w:hAnsi="Times New Roman"/>
          <w:b/>
          <w:bCs/>
          <w:sz w:val="24"/>
          <w:szCs w:val="24"/>
        </w:rPr>
      </w:r>
    </w:p>
    <w:p>
      <w:pPr>
        <w:pStyle w:val="Normal"/>
        <w:widowControl/>
        <w:spacing w:lineRule="auto" w:line="276"/>
        <w:rPr>
          <w:rFonts w:ascii="Times New Roman" w:hAnsi="Times New Roman" w:cs="Times New Roman"/>
          <w:sz w:val="24"/>
          <w:szCs w:val="24"/>
        </w:rPr>
      </w:pPr>
      <w:r>
        <w:rPr>
          <w:rFonts w:cs="Times New Roman" w:ascii="Times New Roman" w:hAnsi="Times New Roman"/>
          <w:sz w:val="24"/>
          <w:szCs w:val="24"/>
        </w:rPr>
      </w:r>
    </w:p>
    <w:p>
      <w:pPr>
        <w:pStyle w:val="Normal"/>
        <w:widowControl/>
        <w:spacing w:lineRule="auto" w:line="276"/>
        <w:rPr/>
      </w:pPr>
      <w:r>
        <w:rPr>
          <w:rFonts w:cs="Times New Roman" w:ascii="Times New Roman" w:hAnsi="Times New Roman"/>
          <w:sz w:val="24"/>
          <w:szCs w:val="24"/>
        </w:rPr>
        <w:t xml:space="preserve"> </w:t>
      </w:r>
      <w:r>
        <w:rPr>
          <w:rFonts w:cs="Times New Roman" w:ascii="Times New Roman" w:hAnsi="Times New Roman"/>
          <w:sz w:val="24"/>
          <w:szCs w:val="24"/>
        </w:rPr>
        <w:t>Zamawiający:</w:t>
      </w:r>
    </w:p>
    <w:p>
      <w:pPr>
        <w:pStyle w:val="Normal"/>
        <w:widowControl/>
        <w:spacing w:lineRule="auto" w:line="276"/>
        <w:jc w:val="center"/>
        <w:rPr>
          <w:rFonts w:ascii="Times New Roman" w:hAnsi="Times New Roman" w:cs="Times New Roman"/>
          <w:sz w:val="24"/>
          <w:szCs w:val="24"/>
        </w:rPr>
      </w:pPr>
      <w:r>
        <w:rPr>
          <w:rFonts w:cs="Times New Roman" w:ascii="Times New Roman" w:hAnsi="Times New Roman"/>
          <w:sz w:val="24"/>
          <w:szCs w:val="24"/>
        </w:rPr>
      </w:r>
    </w:p>
    <w:p>
      <w:pPr>
        <w:pStyle w:val="Normal"/>
        <w:widowControl/>
        <w:spacing w:lineRule="auto" w:line="276"/>
        <w:rPr>
          <w:rFonts w:ascii="Times New Roman" w:hAnsi="Times New Roman" w:cs="Times New Roman"/>
          <w:b/>
          <w:bCs/>
          <w:sz w:val="24"/>
          <w:szCs w:val="24"/>
        </w:rPr>
      </w:pPr>
      <w:r>
        <w:rPr>
          <w:rFonts w:cs="Times New Roman" w:ascii="Times New Roman" w:hAnsi="Times New Roman"/>
          <w:b/>
          <w:bCs/>
          <w:sz w:val="24"/>
          <w:szCs w:val="24"/>
        </w:rPr>
        <w:t>Gmina Ręczno</w:t>
      </w:r>
    </w:p>
    <w:p>
      <w:pPr>
        <w:pStyle w:val="Normal"/>
        <w:widowControl/>
        <w:spacing w:lineRule="auto" w:line="276"/>
        <w:rPr>
          <w:rFonts w:ascii="Times New Roman" w:hAnsi="Times New Roman" w:cs="Times New Roman"/>
          <w:b/>
          <w:bCs/>
          <w:sz w:val="24"/>
          <w:szCs w:val="24"/>
        </w:rPr>
      </w:pPr>
      <w:r>
        <w:rPr>
          <w:rFonts w:cs="Times New Roman" w:ascii="Times New Roman" w:hAnsi="Times New Roman"/>
          <w:b/>
          <w:bCs/>
          <w:sz w:val="24"/>
          <w:szCs w:val="24"/>
        </w:rPr>
        <w:t>ul. Piotrkowska 5</w:t>
      </w:r>
    </w:p>
    <w:p>
      <w:pPr>
        <w:pStyle w:val="Normal"/>
        <w:widowControl/>
        <w:spacing w:lineRule="auto" w:line="276"/>
        <w:rPr>
          <w:rFonts w:ascii="Times New Roman" w:hAnsi="Times New Roman" w:cs="Times New Roman"/>
          <w:b/>
          <w:bCs/>
          <w:sz w:val="24"/>
          <w:szCs w:val="24"/>
        </w:rPr>
      </w:pPr>
      <w:r>
        <w:rPr>
          <w:rFonts w:cs="Times New Roman" w:ascii="Times New Roman" w:hAnsi="Times New Roman"/>
          <w:b/>
          <w:bCs/>
          <w:sz w:val="24"/>
          <w:szCs w:val="24"/>
        </w:rPr>
        <w:t>97-510 Ręczno</w:t>
      </w:r>
    </w:p>
    <w:p>
      <w:pPr>
        <w:pStyle w:val="Normal"/>
        <w:widowControl/>
        <w:spacing w:lineRule="auto" w:line="276"/>
        <w:rPr>
          <w:rFonts w:ascii="Times New Roman" w:hAnsi="Times New Roman" w:cs="Times New Roman"/>
          <w:b/>
          <w:bCs/>
          <w:sz w:val="24"/>
          <w:szCs w:val="24"/>
        </w:rPr>
      </w:pPr>
      <w:r>
        <w:rPr>
          <w:rFonts w:cs="Times New Roman" w:ascii="Times New Roman" w:hAnsi="Times New Roman"/>
          <w:b/>
          <w:bCs/>
          <w:sz w:val="24"/>
          <w:szCs w:val="24"/>
        </w:rPr>
      </w:r>
    </w:p>
    <w:p>
      <w:pPr>
        <w:pStyle w:val="Normal"/>
        <w:widowControl/>
        <w:spacing w:lineRule="auto" w:line="276"/>
        <w:ind w:firstLine="708" w:left="2124" w:right="0"/>
        <w:jc w:val="center"/>
        <w:rPr>
          <w:rFonts w:ascii="Times New Roman" w:hAnsi="Times New Roman" w:cs="Times New Roman"/>
          <w:b/>
          <w:bCs/>
          <w:sz w:val="24"/>
          <w:szCs w:val="24"/>
        </w:rPr>
      </w:pPr>
      <w:r>
        <w:rPr>
          <w:rFonts w:cs="Times New Roman" w:ascii="Times New Roman" w:hAnsi="Times New Roman"/>
          <w:b/>
          <w:bCs/>
          <w:sz w:val="24"/>
          <w:szCs w:val="24"/>
        </w:rPr>
      </w:r>
    </w:p>
    <w:p>
      <w:pPr>
        <w:pStyle w:val="Normal"/>
        <w:widowControl/>
        <w:spacing w:lineRule="auto" w:line="276"/>
        <w:jc w:val="center"/>
        <w:rPr/>
      </w:pPr>
      <w:r>
        <w:rPr>
          <w:rFonts w:cs="Times New Roman" w:ascii="Times New Roman" w:hAnsi="Times New Roman"/>
          <w:b/>
          <w:bCs/>
          <w:sz w:val="24"/>
          <w:szCs w:val="24"/>
        </w:rPr>
        <w:t xml:space="preserve">POSTĘPOWANIE PROWADZONE W TRYBIE PODSTAWOWYM </w:t>
        <w:br/>
        <w:t>NA PODSTAWIE ART. 275 PKT 1</w:t>
      </w:r>
    </w:p>
    <w:p>
      <w:pPr>
        <w:pStyle w:val="Normal"/>
        <w:widowControl/>
        <w:spacing w:lineRule="auto" w:line="276"/>
        <w:ind w:right="708"/>
        <w:jc w:val="center"/>
        <w:rPr>
          <w:rFonts w:ascii="Times New Roman" w:hAnsi="Times New Roman" w:cs="Times New Roman"/>
          <w:b/>
          <w:bCs/>
          <w:i/>
          <w:sz w:val="24"/>
          <w:szCs w:val="24"/>
        </w:rPr>
      </w:pPr>
      <w:r>
        <w:rPr>
          <w:rFonts w:cs="Times New Roman" w:ascii="Times New Roman" w:hAnsi="Times New Roman"/>
          <w:b/>
          <w:bCs/>
          <w:i/>
          <w:sz w:val="24"/>
          <w:szCs w:val="24"/>
        </w:rPr>
      </w:r>
    </w:p>
    <w:p>
      <w:pPr>
        <w:pStyle w:val="Normal"/>
        <w:widowControl/>
        <w:spacing w:lineRule="auto" w:line="276"/>
        <w:ind w:right="708"/>
        <w:jc w:val="center"/>
        <w:rPr>
          <w:rFonts w:ascii="Times New Roman" w:hAnsi="Times New Roman" w:cs="Times New Roman"/>
          <w:sz w:val="24"/>
          <w:szCs w:val="24"/>
        </w:rPr>
      </w:pPr>
      <w:r>
        <w:rPr>
          <w:rFonts w:cs="Times New Roman" w:ascii="Times New Roman" w:hAnsi="Times New Roman"/>
          <w:i/>
          <w:sz w:val="24"/>
          <w:szCs w:val="24"/>
        </w:rPr>
        <w:t>ustawy z dnia 11.09.2019 r. Prawo zamówień publicznych</w:t>
      </w:r>
      <w:r>
        <w:rPr>
          <w:rFonts w:cs="Times New Roman" w:ascii="Times New Roman" w:hAnsi="Times New Roman"/>
          <w:sz w:val="24"/>
          <w:szCs w:val="24"/>
        </w:rPr>
        <w:t xml:space="preserve"> </w:t>
        <w:br/>
      </w:r>
      <w:r>
        <w:rPr>
          <w:rFonts w:cs="Times New Roman" w:ascii="Times New Roman" w:hAnsi="Times New Roman"/>
          <w:sz w:val="24"/>
          <w:szCs w:val="24"/>
          <w:shd w:fill="FFFFFF" w:val="clear"/>
        </w:rPr>
        <w:t>(tj. z dnia 14 lipca 2023 r. </w:t>
      </w:r>
      <w:hyperlink r:id="rId4">
        <w:r>
          <w:rPr>
            <w:rStyle w:val="Hyperlink"/>
            <w:rFonts w:cs="Times New Roman" w:ascii="Times New Roman" w:hAnsi="Times New Roman"/>
            <w:sz w:val="24"/>
            <w:szCs w:val="24"/>
            <w:shd w:fill="FFFFFF" w:val="clear"/>
          </w:rPr>
          <w:t>Dz.U. z 2023 r. poz. 1605)</w:t>
        </w:r>
      </w:hyperlink>
    </w:p>
    <w:p>
      <w:pPr>
        <w:pStyle w:val="Normal"/>
        <w:widowControl/>
        <w:spacing w:lineRule="auto" w:line="276"/>
        <w:rPr>
          <w:rFonts w:ascii="Times New Roman" w:hAnsi="Times New Roman" w:cs="Times New Roman"/>
          <w:sz w:val="24"/>
          <w:szCs w:val="24"/>
        </w:rPr>
      </w:pPr>
      <w:r>
        <w:rPr>
          <w:rFonts w:cs="Times New Roman" w:ascii="Times New Roman" w:hAnsi="Times New Roman"/>
          <w:sz w:val="24"/>
          <w:szCs w:val="24"/>
        </w:rPr>
      </w:r>
    </w:p>
    <w:p>
      <w:pPr>
        <w:pStyle w:val="Normal"/>
        <w:widowControl/>
        <w:spacing w:lineRule="auto" w:line="276"/>
        <w:jc w:val="center"/>
        <w:rPr>
          <w:rFonts w:ascii="Times New Roman" w:hAnsi="Times New Roman" w:cs="Times New Roman"/>
          <w:sz w:val="24"/>
          <w:szCs w:val="24"/>
        </w:rPr>
      </w:pPr>
      <w:r>
        <w:rPr>
          <w:rFonts w:cs="Times New Roman" w:ascii="Times New Roman" w:hAnsi="Times New Roman"/>
          <w:sz w:val="24"/>
          <w:szCs w:val="24"/>
        </w:rPr>
        <w:t>na:</w:t>
      </w:r>
    </w:p>
    <w:p>
      <w:pPr>
        <w:pStyle w:val="Normal"/>
        <w:widowControl/>
        <w:spacing w:lineRule="auto" w:line="276"/>
        <w:jc w:val="center"/>
        <w:rPr>
          <w:rFonts w:ascii="Tahoma" w:hAnsi="Tahoma" w:eastAsia="Times New Roman" w:cs="Tahoma"/>
          <w:b/>
          <w:bCs/>
          <w:sz w:val="20"/>
          <w:szCs w:val="20"/>
          <w:lang w:eastAsia="pl-PL"/>
        </w:rPr>
      </w:pPr>
      <w:r>
        <w:rPr>
          <w:rFonts w:eastAsia="Times New Roman" w:cs="Tahoma"/>
          <w:b/>
          <w:bCs/>
          <w:sz w:val="20"/>
          <w:szCs w:val="20"/>
          <w:lang w:eastAsia="pl-PL"/>
        </w:rPr>
        <w:t>DOPOSAŻENIE OBIEKTÓW UŻYTECZNOŚCI PUBLICZNEJ W GMINIE RĘCZNO</w:t>
      </w:r>
    </w:p>
    <w:p>
      <w:pPr>
        <w:pStyle w:val="Bezodstpw"/>
        <w:jc w:val="center"/>
        <w:rPr>
          <w:rFonts w:ascii="Tahoma" w:hAnsi="Tahoma" w:eastAsia="Times New Roman" w:cs="Calibri"/>
          <w:b/>
          <w:bCs/>
          <w:sz w:val="20"/>
          <w:szCs w:val="20"/>
          <w:lang w:eastAsia="pl-PL"/>
        </w:rPr>
      </w:pPr>
      <w:r>
        <w:rPr>
          <w:rFonts w:eastAsia="Times New Roman" w:cs="Calibri" w:ascii="Tahoma" w:hAnsi="Tahoma"/>
          <w:b/>
          <w:bCs/>
          <w:sz w:val="20"/>
          <w:szCs w:val="20"/>
          <w:lang w:eastAsia="pl-PL"/>
        </w:rPr>
      </w:r>
    </w:p>
    <w:p>
      <w:pPr>
        <w:pStyle w:val="Tekstpodstawowy3"/>
        <w:tabs>
          <w:tab w:val="clear" w:pos="708"/>
          <w:tab w:val="left" w:pos="1985" w:leader="none"/>
        </w:tabs>
        <w:spacing w:lineRule="auto" w:line="276" w:before="0" w:after="0"/>
        <w:jc w:val="center"/>
        <w:rPr/>
      </w:pPr>
      <w:r>
        <w:rPr>
          <w:rFonts w:cs="Times New Roman" w:ascii="Times New Roman" w:hAnsi="Times New Roman"/>
          <w:b/>
          <w:sz w:val="28"/>
          <w:szCs w:val="28"/>
          <w:lang w:val="pl-PL"/>
        </w:rPr>
        <w:t>nr postępowania ZP.271.14.2026</w:t>
      </w:r>
    </w:p>
    <w:p>
      <w:pPr>
        <w:pStyle w:val="Normal"/>
        <w:widowControl/>
        <w:spacing w:lineRule="auto" w:line="276"/>
        <w:rPr>
          <w:rFonts w:ascii="Times New Roman" w:hAnsi="Times New Roman" w:cs="Times New Roman"/>
          <w:b/>
          <w:i/>
          <w:sz w:val="24"/>
          <w:szCs w:val="24"/>
          <w:lang w:val="pl-PL"/>
        </w:rPr>
      </w:pPr>
      <w:r>
        <w:rPr>
          <w:rFonts w:cs="Times New Roman" w:ascii="Times New Roman" w:hAnsi="Times New Roman"/>
          <w:b/>
          <w:i/>
          <w:sz w:val="24"/>
          <w:szCs w:val="24"/>
          <w:lang w:val="pl-PL"/>
        </w:rPr>
      </w:r>
    </w:p>
    <w:p>
      <w:pPr>
        <w:pStyle w:val="Normal"/>
        <w:widowControl/>
        <w:spacing w:lineRule="auto" w:line="276"/>
        <w:rPr>
          <w:rFonts w:ascii="Times New Roman" w:hAnsi="Times New Roman" w:cs="Times New Roman"/>
          <w:i/>
          <w:sz w:val="24"/>
          <w:szCs w:val="24"/>
        </w:rPr>
      </w:pPr>
      <w:r>
        <w:rPr>
          <w:rFonts w:cs="Times New Roman" w:ascii="Times New Roman" w:hAnsi="Times New Roman"/>
          <w:i/>
          <w:sz w:val="24"/>
          <w:szCs w:val="24"/>
        </w:rPr>
      </w:r>
    </w:p>
    <w:p>
      <w:pPr>
        <w:pStyle w:val="Normal"/>
        <w:widowControl/>
        <w:spacing w:lineRule="auto" w:line="276"/>
        <w:rPr>
          <w:rFonts w:ascii="Times New Roman" w:hAnsi="Times New Roman" w:cs="Times New Roman"/>
          <w:i/>
          <w:sz w:val="24"/>
          <w:szCs w:val="24"/>
        </w:rPr>
      </w:pPr>
      <w:r>
        <w:rPr>
          <w:rFonts w:cs="Times New Roman" w:ascii="Times New Roman" w:hAnsi="Times New Roman"/>
          <w:i/>
          <w:sz w:val="24"/>
          <w:szCs w:val="24"/>
        </w:rPr>
        <w:t xml:space="preserve">o szacunkowej wartości zamówienia przekraczającej kwotę 130.000,00 zł oraz nie przekraczającej równowartości kwoty 5.382.000,00 EURO określonej w obwieszczeniu Prezesa UZP, o którym mowa w art. 3 ust. 3 Ustawy  PZP. </w:t>
      </w:r>
    </w:p>
    <w:p>
      <w:pPr>
        <w:pStyle w:val="Normal"/>
        <w:widowControl/>
        <w:spacing w:lineRule="auto" w:line="276"/>
        <w:jc w:val="center"/>
        <w:rPr>
          <w:rFonts w:ascii="Times New Roman" w:hAnsi="Times New Roman" w:cs="Times New Roman"/>
          <w:b/>
          <w:bCs/>
          <w:i/>
          <w:sz w:val="24"/>
          <w:szCs w:val="24"/>
        </w:rPr>
      </w:pPr>
      <w:r>
        <w:rPr>
          <w:rFonts w:cs="Times New Roman" w:ascii="Times New Roman" w:hAnsi="Times New Roman"/>
          <w:b/>
          <w:bCs/>
          <w:i/>
          <w:sz w:val="24"/>
          <w:szCs w:val="24"/>
        </w:rPr>
      </w:r>
    </w:p>
    <w:p>
      <w:pPr>
        <w:pStyle w:val="Normal"/>
        <w:widowControl/>
        <w:spacing w:lineRule="auto" w:line="276"/>
        <w:rPr>
          <w:rFonts w:ascii="Times New Roman" w:hAnsi="Times New Roman" w:cs="Times New Roman"/>
          <w:b/>
          <w:bCs/>
          <w:i/>
          <w:sz w:val="24"/>
          <w:szCs w:val="24"/>
        </w:rPr>
      </w:pPr>
      <w:r>
        <w:rPr>
          <w:rFonts w:cs="Times New Roman" w:ascii="Times New Roman" w:hAnsi="Times New Roman"/>
          <w:b/>
          <w:bCs/>
          <w:i/>
          <w:sz w:val="24"/>
          <w:szCs w:val="24"/>
        </w:rPr>
      </w:r>
    </w:p>
    <w:p>
      <w:pPr>
        <w:pStyle w:val="Normal"/>
        <w:widowControl/>
        <w:spacing w:lineRule="auto" w:line="276"/>
        <w:ind w:firstLine="708" w:left="4956" w:right="0"/>
        <w:jc w:val="center"/>
        <w:rPr>
          <w:rFonts w:ascii="Times New Roman" w:hAnsi="Times New Roman" w:cs="Times New Roman"/>
          <w:b/>
          <w:bCs/>
          <w:iCs/>
          <w:sz w:val="24"/>
          <w:szCs w:val="24"/>
        </w:rPr>
      </w:pPr>
      <w:r>
        <w:rPr>
          <w:rFonts w:cs="Times New Roman" w:ascii="Times New Roman" w:hAnsi="Times New Roman"/>
          <w:b/>
          <w:bCs/>
          <w:iCs/>
          <w:sz w:val="24"/>
          <w:szCs w:val="24"/>
        </w:rPr>
        <w:t>ZATWIERDZAM</w:t>
      </w:r>
    </w:p>
    <w:p>
      <w:pPr>
        <w:pStyle w:val="Normal"/>
        <w:widowControl/>
        <w:spacing w:lineRule="auto" w:line="276"/>
        <w:jc w:val="center"/>
        <w:rPr>
          <w:rFonts w:ascii="Times New Roman" w:hAnsi="Times New Roman" w:cs="Times New Roman"/>
          <w:b/>
          <w:bCs/>
          <w:iCs/>
          <w:sz w:val="24"/>
          <w:szCs w:val="24"/>
        </w:rPr>
      </w:pPr>
      <w:r>
        <w:rPr>
          <w:rFonts w:cs="Times New Roman" w:ascii="Times New Roman" w:hAnsi="Times New Roman"/>
          <w:b/>
          <w:bCs/>
          <w:iCs/>
          <w:sz w:val="24"/>
          <w:szCs w:val="24"/>
        </w:rPr>
      </w:r>
    </w:p>
    <w:p>
      <w:pPr>
        <w:pStyle w:val="Normal"/>
        <w:widowControl/>
        <w:spacing w:lineRule="auto" w:line="276"/>
        <w:jc w:val="center"/>
        <w:rPr>
          <w:rFonts w:ascii="Times New Roman" w:hAnsi="Times New Roman" w:cs="Times New Roman"/>
          <w:b/>
          <w:bCs/>
          <w:iCs/>
          <w:sz w:val="24"/>
          <w:szCs w:val="24"/>
        </w:rPr>
      </w:pPr>
      <w:r>
        <w:rPr>
          <w:rFonts w:cs="Times New Roman" w:ascii="Times New Roman" w:hAnsi="Times New Roman"/>
          <w:b/>
          <w:bCs/>
          <w:iCs/>
          <w:sz w:val="24"/>
          <w:szCs w:val="24"/>
        </w:rPr>
      </w:r>
    </w:p>
    <w:p>
      <w:pPr>
        <w:pStyle w:val="Normal"/>
        <w:widowControl/>
        <w:suppressAutoHyphens w:val="true"/>
        <w:spacing w:lineRule="auto" w:line="276"/>
        <w:ind w:right="48"/>
        <w:textAlignment w:val="auto"/>
        <w:rPr>
          <w:rFonts w:ascii="Times New Roman" w:hAnsi="Times New Roman" w:cs="Times New Roman"/>
          <w:b/>
          <w:bCs/>
          <w:iCs/>
          <w:sz w:val="24"/>
          <w:szCs w:val="24"/>
        </w:rPr>
      </w:pPr>
      <w:r>
        <w:rPr>
          <w:rFonts w:cs="Times New Roman" w:ascii="Times New Roman" w:hAnsi="Times New Roman"/>
          <w:b/>
          <w:bCs/>
          <w:iCs/>
          <w:sz w:val="24"/>
          <w:szCs w:val="24"/>
        </w:rPr>
      </w:r>
    </w:p>
    <w:p>
      <w:pPr>
        <w:pStyle w:val="Normal"/>
        <w:widowControl/>
        <w:suppressAutoHyphens w:val="true"/>
        <w:spacing w:lineRule="auto" w:line="276"/>
        <w:ind w:right="48"/>
        <w:textAlignment w:val="auto"/>
        <w:rPr>
          <w:rFonts w:ascii="Times New Roman" w:hAnsi="Times New Roman" w:cs="Times New Roman"/>
          <w:b/>
          <w:bCs/>
          <w:iCs/>
          <w:sz w:val="24"/>
          <w:szCs w:val="24"/>
        </w:rPr>
      </w:pPr>
      <w:r>
        <w:rPr>
          <w:rFonts w:cs="Times New Roman" w:ascii="Times New Roman" w:hAnsi="Times New Roman"/>
          <w:b/>
          <w:bCs/>
          <w:iCs/>
          <w:sz w:val="24"/>
          <w:szCs w:val="24"/>
        </w:rPr>
        <w:t>Ręczno, dnia  2</w:t>
      </w:r>
      <w:r>
        <w:rPr>
          <w:rFonts w:cs="Times New Roman" w:ascii="Times New Roman" w:hAnsi="Times New Roman"/>
          <w:b/>
          <w:bCs/>
          <w:iCs/>
          <w:sz w:val="24"/>
          <w:szCs w:val="24"/>
        </w:rPr>
        <w:t>4</w:t>
      </w:r>
      <w:r>
        <w:rPr>
          <w:rFonts w:cs="Times New Roman" w:ascii="Times New Roman" w:hAnsi="Times New Roman"/>
          <w:b/>
          <w:bCs/>
          <w:iCs/>
          <w:sz w:val="24"/>
          <w:szCs w:val="24"/>
        </w:rPr>
        <w:t xml:space="preserve"> sierpnia 2026 r. </w:t>
      </w:r>
    </w:p>
    <w:p>
      <w:pPr>
        <w:pStyle w:val="Normal"/>
        <w:widowControl/>
        <w:suppressAutoHyphens w:val="true"/>
        <w:spacing w:lineRule="auto" w:line="276"/>
        <w:ind w:right="48"/>
        <w:textAlignment w:val="auto"/>
        <w:rPr>
          <w:rFonts w:ascii="Times New Roman" w:hAnsi="Times New Roman" w:cs="Times New Roman"/>
          <w:b/>
          <w:bCs/>
          <w:iCs/>
          <w:sz w:val="24"/>
          <w:szCs w:val="24"/>
        </w:rPr>
      </w:pPr>
      <w:r>
        <w:rPr>
          <w:rFonts w:cs="Times New Roman" w:ascii="Times New Roman" w:hAnsi="Times New Roman"/>
          <w:b/>
          <w:bCs/>
          <w:iCs/>
          <w:sz w:val="24"/>
          <w:szCs w:val="24"/>
        </w:rPr>
      </w:r>
    </w:p>
    <w:p>
      <w:pPr>
        <w:pStyle w:val="Normal"/>
        <w:widowControl/>
        <w:suppressAutoHyphens w:val="true"/>
        <w:spacing w:lineRule="auto" w:line="276"/>
        <w:ind w:right="48"/>
        <w:jc w:val="center"/>
        <w:textAlignment w:val="auto"/>
        <w:rPr>
          <w:rFonts w:ascii="Times New Roman" w:hAnsi="Times New Roman" w:cs="Times New Roman"/>
          <w:b/>
          <w:bCs/>
          <w:iCs/>
          <w:kern w:val="2"/>
          <w:sz w:val="24"/>
          <w:szCs w:val="24"/>
          <w:lang w:eastAsia="ar-SA"/>
        </w:rPr>
      </w:pPr>
      <w:r>
        <w:rPr>
          <w:rFonts w:cs="Times New Roman" w:ascii="Times New Roman" w:hAnsi="Times New Roman"/>
          <w:b/>
          <w:bCs/>
          <w:iCs/>
          <w:kern w:val="2"/>
          <w:sz w:val="24"/>
          <w:szCs w:val="24"/>
          <w:lang w:eastAsia="ar-SA"/>
        </w:rPr>
      </w:r>
    </w:p>
    <w:p>
      <w:pPr>
        <w:pStyle w:val="Normal"/>
        <w:widowControl/>
        <w:spacing w:lineRule="auto" w:line="276"/>
        <w:jc w:val="both"/>
        <w:rPr>
          <w:rFonts w:ascii="Times New Roman" w:hAnsi="Times New Roman" w:cs="Times New Roman"/>
          <w:b/>
          <w:bCs/>
          <w:kern w:val="2"/>
          <w:sz w:val="24"/>
          <w:szCs w:val="24"/>
          <w:u w:val="single"/>
          <w:lang w:eastAsia="ar-SA"/>
        </w:rPr>
      </w:pPr>
      <w:r>
        <w:rPr>
          <w:rFonts w:cs="Times New Roman" w:ascii="Times New Roman" w:hAnsi="Times New Roman"/>
          <w:b/>
          <w:bCs/>
          <w:kern w:val="2"/>
          <w:sz w:val="24"/>
          <w:szCs w:val="24"/>
          <w:u w:val="single"/>
          <w:lang w:eastAsia="ar-SA"/>
        </w:rPr>
      </w:r>
    </w:p>
    <w:p>
      <w:pPr>
        <w:pStyle w:val="Normal"/>
        <w:widowControl/>
        <w:spacing w:lineRule="auto" w:line="276"/>
        <w:jc w:val="both"/>
        <w:rPr>
          <w:rFonts w:ascii="Times New Roman" w:hAnsi="Times New Roman" w:cs="Times New Roman"/>
          <w:b/>
          <w:bCs/>
          <w:kern w:val="2"/>
          <w:sz w:val="24"/>
          <w:szCs w:val="24"/>
          <w:u w:val="single"/>
          <w:lang w:eastAsia="ar-SA"/>
        </w:rPr>
      </w:pPr>
      <w:r>
        <w:rPr>
          <w:rFonts w:cs="Times New Roman" w:ascii="Times New Roman" w:hAnsi="Times New Roman"/>
          <w:b/>
          <w:bCs/>
          <w:kern w:val="2"/>
          <w:sz w:val="24"/>
          <w:szCs w:val="24"/>
          <w:u w:val="single"/>
          <w:lang w:eastAsia="ar-SA"/>
        </w:rPr>
      </w:r>
    </w:p>
    <w:p>
      <w:pPr>
        <w:pStyle w:val="Normal"/>
        <w:widowControl/>
        <w:spacing w:lineRule="auto" w:line="276"/>
        <w:jc w:val="both"/>
        <w:rPr>
          <w:rFonts w:ascii="Times New Roman" w:hAnsi="Times New Roman" w:cs="Times New Roman"/>
          <w:b/>
          <w:bCs/>
          <w:kern w:val="2"/>
          <w:sz w:val="24"/>
          <w:szCs w:val="24"/>
          <w:u w:val="single"/>
          <w:lang w:eastAsia="ar-SA"/>
        </w:rPr>
      </w:pPr>
      <w:r>
        <w:rPr>
          <w:rFonts w:cs="Times New Roman" w:ascii="Times New Roman" w:hAnsi="Times New Roman"/>
          <w:b/>
          <w:bCs/>
          <w:kern w:val="2"/>
          <w:sz w:val="24"/>
          <w:szCs w:val="24"/>
          <w:u w:val="single"/>
          <w:lang w:eastAsia="ar-SA"/>
        </w:rPr>
      </w:r>
    </w:p>
    <w:p>
      <w:pPr>
        <w:pStyle w:val="Normal"/>
        <w:widowControl/>
        <w:spacing w:lineRule="auto" w:line="276"/>
        <w:jc w:val="both"/>
        <w:rPr>
          <w:rFonts w:ascii="Times New Roman" w:hAnsi="Times New Roman" w:cs="Times New Roman"/>
          <w:b/>
          <w:bCs/>
          <w:kern w:val="2"/>
          <w:sz w:val="24"/>
          <w:szCs w:val="24"/>
          <w:u w:val="single"/>
          <w:lang w:eastAsia="ar-SA"/>
        </w:rPr>
      </w:pPr>
      <w:r>
        <w:rPr>
          <w:rFonts w:cs="Times New Roman" w:ascii="Times New Roman" w:hAnsi="Times New Roman"/>
          <w:b/>
          <w:bCs/>
          <w:kern w:val="2"/>
          <w:sz w:val="24"/>
          <w:szCs w:val="24"/>
          <w:u w:val="single"/>
          <w:lang w:eastAsia="ar-SA"/>
        </w:rPr>
      </w:r>
    </w:p>
    <w:p>
      <w:pPr>
        <w:pStyle w:val="Normal"/>
        <w:widowControl/>
        <w:spacing w:lineRule="auto" w:line="276"/>
        <w:jc w:val="both"/>
        <w:rPr>
          <w:rFonts w:ascii="Times New Roman" w:hAnsi="Times New Roman" w:cs="Times New Roman"/>
          <w:b/>
          <w:bCs/>
          <w:kern w:val="2"/>
          <w:sz w:val="24"/>
          <w:szCs w:val="24"/>
          <w:u w:val="single"/>
          <w:lang w:eastAsia="ar-SA"/>
        </w:rPr>
      </w:pPr>
      <w:r>
        <w:rPr>
          <w:rFonts w:cs="Times New Roman" w:ascii="Times New Roman" w:hAnsi="Times New Roman"/>
          <w:b/>
          <w:bCs/>
          <w:kern w:val="2"/>
          <w:sz w:val="24"/>
          <w:szCs w:val="24"/>
          <w:u w:val="single"/>
          <w:lang w:eastAsia="ar-SA"/>
        </w:rPr>
      </w:r>
    </w:p>
    <w:p>
      <w:pPr>
        <w:pStyle w:val="Normal"/>
        <w:widowControl/>
        <w:spacing w:lineRule="auto" w:line="276"/>
        <w:jc w:val="both"/>
        <w:rPr>
          <w:rFonts w:ascii="Times New Roman" w:hAnsi="Times New Roman" w:cs="Times New Roman"/>
          <w:b/>
          <w:bCs/>
          <w:kern w:val="2"/>
          <w:sz w:val="24"/>
          <w:szCs w:val="24"/>
          <w:u w:val="single"/>
          <w:lang w:eastAsia="ar-SA"/>
        </w:rPr>
      </w:pPr>
      <w:r>
        <w:rPr>
          <w:rFonts w:cs="Times New Roman" w:ascii="Times New Roman" w:hAnsi="Times New Roman"/>
          <w:b/>
          <w:bCs/>
          <w:kern w:val="2"/>
          <w:sz w:val="24"/>
          <w:szCs w:val="24"/>
          <w:u w:val="single"/>
          <w:lang w:eastAsia="ar-SA"/>
        </w:rPr>
      </w:r>
    </w:p>
    <w:p>
      <w:pPr>
        <w:pStyle w:val="Normal"/>
        <w:widowControl/>
        <w:spacing w:lineRule="auto" w:line="276"/>
        <w:jc w:val="both"/>
        <w:rPr>
          <w:rFonts w:ascii="Times New Roman" w:hAnsi="Times New Roman" w:cs="Times New Roman"/>
          <w:b/>
          <w:bCs/>
          <w:kern w:val="2"/>
          <w:sz w:val="24"/>
          <w:szCs w:val="24"/>
          <w:u w:val="single"/>
          <w:lang w:eastAsia="ar-SA"/>
        </w:rPr>
      </w:pPr>
      <w:r>
        <w:rPr>
          <w:rFonts w:cs="Times New Roman" w:ascii="Times New Roman" w:hAnsi="Times New Roman"/>
          <w:b/>
          <w:bCs/>
          <w:kern w:val="2"/>
          <w:sz w:val="24"/>
          <w:szCs w:val="24"/>
          <w:u w:val="single"/>
          <w:lang w:eastAsia="ar-SA"/>
        </w:rPr>
      </w:r>
    </w:p>
    <w:p>
      <w:pPr>
        <w:pStyle w:val="Normal"/>
        <w:widowControl/>
        <w:spacing w:lineRule="auto" w:line="276"/>
        <w:jc w:val="both"/>
        <w:rPr>
          <w:rFonts w:ascii="Times New Roman" w:hAnsi="Times New Roman" w:cs="Times New Roman"/>
          <w:b/>
          <w:bCs/>
          <w:kern w:val="2"/>
          <w:sz w:val="24"/>
          <w:szCs w:val="24"/>
          <w:u w:val="single"/>
          <w:lang w:eastAsia="ar-SA"/>
        </w:rPr>
      </w:pPr>
      <w:r>
        <w:rPr>
          <w:rFonts w:cs="Times New Roman" w:ascii="Times New Roman" w:hAnsi="Times New Roman"/>
          <w:b/>
          <w:bCs/>
          <w:kern w:val="2"/>
          <w:sz w:val="24"/>
          <w:szCs w:val="24"/>
          <w:u w:val="single"/>
          <w:lang w:eastAsia="ar-SA"/>
        </w:rPr>
      </w:r>
    </w:p>
    <w:p>
      <w:pPr>
        <w:pStyle w:val="Normal"/>
        <w:widowControl/>
        <w:spacing w:lineRule="auto" w:line="276"/>
        <w:jc w:val="both"/>
        <w:rPr>
          <w:rFonts w:ascii="Times New Roman" w:hAnsi="Times New Roman" w:cs="Times New Roman"/>
          <w:b/>
          <w:bCs/>
          <w:kern w:val="2"/>
          <w:sz w:val="24"/>
          <w:szCs w:val="24"/>
          <w:u w:val="single"/>
          <w:lang w:eastAsia="ar-SA"/>
        </w:rPr>
      </w:pPr>
      <w:r>
        <w:rPr>
          <w:rFonts w:cs="Times New Roman" w:ascii="Times New Roman" w:hAnsi="Times New Roman"/>
          <w:b/>
          <w:bCs/>
          <w:kern w:val="2"/>
          <w:sz w:val="24"/>
          <w:szCs w:val="24"/>
          <w:u w:val="single"/>
          <w:lang w:eastAsia="ar-SA"/>
        </w:rPr>
      </w:r>
    </w:p>
    <w:p>
      <w:pPr>
        <w:pStyle w:val="Normal"/>
        <w:widowControl/>
        <w:spacing w:lineRule="auto" w:line="276"/>
        <w:ind w:hanging="426" w:left="426" w:right="0"/>
        <w:jc w:val="both"/>
        <w:rPr>
          <w:rFonts w:ascii="Times New Roman" w:hAnsi="Times New Roman" w:cs="Times New Roman"/>
          <w:sz w:val="24"/>
          <w:szCs w:val="24"/>
        </w:rPr>
      </w:pPr>
      <w:r>
        <w:rPr>
          <w:rFonts w:cs="Times New Roman" w:ascii="Times New Roman" w:hAnsi="Times New Roman"/>
          <w:b/>
          <w:bCs/>
          <w:sz w:val="24"/>
          <w:szCs w:val="24"/>
          <w:u w:val="single"/>
        </w:rPr>
        <w:t xml:space="preserve">ROZDZIAŁ I. </w:t>
        <w:tab/>
        <w:t>INFORMACJE WSTĘPNE</w:t>
      </w:r>
    </w:p>
    <w:p>
      <w:pPr>
        <w:pStyle w:val="Normal"/>
        <w:widowControl/>
        <w:spacing w:lineRule="auto" w:line="276"/>
        <w:jc w:val="both"/>
        <w:rPr>
          <w:rFonts w:ascii="Times New Roman" w:hAnsi="Times New Roman" w:cs="Times New Roman"/>
          <w:b/>
          <w:bCs/>
          <w:sz w:val="24"/>
          <w:szCs w:val="24"/>
        </w:rPr>
      </w:pPr>
      <w:r>
        <w:rPr>
          <w:rFonts w:cs="Times New Roman" w:ascii="Times New Roman" w:hAnsi="Times New Roman"/>
          <w:b/>
          <w:bCs/>
          <w:sz w:val="24"/>
          <w:szCs w:val="24"/>
        </w:rPr>
        <w:t xml:space="preserve">         </w:t>
      </w:r>
    </w:p>
    <w:p>
      <w:pPr>
        <w:pStyle w:val="Normal"/>
        <w:numPr>
          <w:ilvl w:val="0"/>
          <w:numId w:val="8"/>
        </w:numPr>
        <w:tabs>
          <w:tab w:val="clear" w:pos="708"/>
          <w:tab w:val="left" w:pos="360" w:leader="none"/>
        </w:tabs>
        <w:suppressAutoHyphens w:val="true"/>
        <w:spacing w:lineRule="auto" w:line="276"/>
        <w:ind w:hanging="360" w:left="426" w:right="48"/>
        <w:jc w:val="both"/>
        <w:textAlignment w:val="auto"/>
        <w:rPr>
          <w:rFonts w:ascii="Times New Roman" w:hAnsi="Times New Roman" w:cs="Times New Roman"/>
          <w:b/>
          <w:kern w:val="2"/>
          <w:sz w:val="24"/>
          <w:szCs w:val="24"/>
          <w:lang w:eastAsia="ar-SA"/>
        </w:rPr>
      </w:pPr>
      <w:r>
        <w:rPr>
          <w:rFonts w:cs="Times New Roman" w:ascii="Times New Roman" w:hAnsi="Times New Roman"/>
          <w:b/>
          <w:kern w:val="2"/>
          <w:sz w:val="24"/>
          <w:szCs w:val="24"/>
          <w:lang w:eastAsia="ar-SA"/>
        </w:rPr>
        <w:t>Zamawiający:</w:t>
      </w:r>
    </w:p>
    <w:p>
      <w:pPr>
        <w:pStyle w:val="Normal"/>
        <w:suppressAutoHyphens w:val="true"/>
        <w:spacing w:lineRule="auto" w:line="276"/>
        <w:ind w:left="360" w:right="48"/>
        <w:jc w:val="both"/>
        <w:textAlignment w:val="auto"/>
        <w:rPr>
          <w:rFonts w:ascii="Times New Roman" w:hAnsi="Times New Roman" w:cs="Times New Roman"/>
          <w:b/>
          <w:kern w:val="2"/>
          <w:sz w:val="24"/>
          <w:szCs w:val="24"/>
          <w:lang w:eastAsia="ar-SA"/>
        </w:rPr>
      </w:pPr>
      <w:r>
        <w:rPr>
          <w:rFonts w:cs="Times New Roman" w:ascii="Times New Roman" w:hAnsi="Times New Roman"/>
          <w:b/>
          <w:kern w:val="2"/>
          <w:sz w:val="24"/>
          <w:szCs w:val="24"/>
          <w:lang w:eastAsia="ar-SA"/>
        </w:rPr>
      </w:r>
    </w:p>
    <w:p>
      <w:pPr>
        <w:pStyle w:val="Normal"/>
        <w:widowControl/>
        <w:suppressAutoHyphens w:val="true"/>
        <w:spacing w:lineRule="auto" w:line="276"/>
        <w:ind w:left="284" w:right="48"/>
        <w:jc w:val="both"/>
        <w:textAlignment w:val="auto"/>
        <w:rPr>
          <w:rFonts w:ascii="Times New Roman" w:hAnsi="Times New Roman" w:cs="Times New Roman"/>
          <w:b/>
          <w:bCs/>
          <w:kern w:val="2"/>
          <w:sz w:val="24"/>
          <w:szCs w:val="24"/>
          <w:lang w:eastAsia="ar-SA"/>
        </w:rPr>
      </w:pPr>
      <w:r>
        <w:rPr>
          <w:rFonts w:cs="Times New Roman" w:ascii="Times New Roman" w:hAnsi="Times New Roman"/>
          <w:b/>
          <w:bCs/>
          <w:kern w:val="2"/>
          <w:sz w:val="24"/>
          <w:szCs w:val="24"/>
          <w:lang w:eastAsia="ar-SA"/>
        </w:rPr>
        <w:t>Gmina Ręczno</w:t>
      </w:r>
    </w:p>
    <w:p>
      <w:pPr>
        <w:pStyle w:val="Normal"/>
        <w:widowControl/>
        <w:suppressAutoHyphens w:val="true"/>
        <w:spacing w:lineRule="auto" w:line="276"/>
        <w:ind w:left="284" w:right="48"/>
        <w:jc w:val="both"/>
        <w:textAlignment w:val="auto"/>
        <w:rPr>
          <w:rFonts w:ascii="Times New Roman" w:hAnsi="Times New Roman" w:cs="Times New Roman"/>
          <w:b/>
          <w:bCs/>
          <w:kern w:val="2"/>
          <w:sz w:val="24"/>
          <w:szCs w:val="24"/>
          <w:lang w:eastAsia="ar-SA"/>
        </w:rPr>
      </w:pPr>
      <w:r>
        <w:rPr>
          <w:rFonts w:cs="Times New Roman" w:ascii="Times New Roman" w:hAnsi="Times New Roman"/>
          <w:b/>
          <w:bCs/>
          <w:kern w:val="2"/>
          <w:sz w:val="24"/>
          <w:szCs w:val="24"/>
          <w:lang w:eastAsia="ar-SA"/>
        </w:rPr>
        <w:t>Ul. Piotrkowska 5</w:t>
      </w:r>
    </w:p>
    <w:p>
      <w:pPr>
        <w:pStyle w:val="Normal"/>
        <w:widowControl/>
        <w:suppressAutoHyphens w:val="true"/>
        <w:spacing w:lineRule="auto" w:line="276"/>
        <w:ind w:left="284" w:right="48"/>
        <w:jc w:val="both"/>
        <w:textAlignment w:val="auto"/>
        <w:rPr/>
      </w:pPr>
      <w:r>
        <w:rPr>
          <w:rFonts w:cs="Times New Roman" w:ascii="Times New Roman" w:hAnsi="Times New Roman"/>
          <w:b/>
          <w:bCs/>
          <w:kern w:val="2"/>
          <w:sz w:val="24"/>
          <w:szCs w:val="24"/>
          <w:lang w:eastAsia="ar-SA"/>
        </w:rPr>
        <w:t>97-510 Ręczno</w:t>
      </w:r>
      <w:r>
        <w:rPr>
          <w:rFonts w:cs="Times New Roman" w:ascii="Times New Roman" w:hAnsi="Times New Roman"/>
          <w:kern w:val="2"/>
          <w:sz w:val="24"/>
          <w:szCs w:val="24"/>
          <w:lang w:eastAsia="ar-SA"/>
        </w:rPr>
        <w:t xml:space="preserve"> </w:t>
      </w:r>
    </w:p>
    <w:p>
      <w:pPr>
        <w:pStyle w:val="Normal"/>
        <w:widowControl/>
        <w:suppressAutoHyphens w:val="true"/>
        <w:spacing w:lineRule="auto" w:line="276"/>
        <w:ind w:firstLine="284" w:right="48"/>
        <w:jc w:val="both"/>
        <w:textAlignment w:val="auto"/>
        <w:rPr>
          <w:rFonts w:ascii="Times New Roman" w:hAnsi="Times New Roman" w:cs="Times New Roman"/>
          <w:kern w:val="2"/>
          <w:sz w:val="24"/>
          <w:szCs w:val="24"/>
          <w:lang w:eastAsia="ar-SA"/>
        </w:rPr>
      </w:pPr>
      <w:r>
        <w:rPr>
          <w:rFonts w:cs="Times New Roman" w:ascii="Times New Roman" w:hAnsi="Times New Roman"/>
          <w:kern w:val="2"/>
          <w:sz w:val="24"/>
          <w:szCs w:val="24"/>
          <w:lang w:eastAsia="ar-SA"/>
        </w:rPr>
        <w:t xml:space="preserve">NIP 771-10-75-533, REGON 590647925, TEL./FAX (0-44) 781-32-69 </w:t>
      </w:r>
    </w:p>
    <w:p>
      <w:pPr>
        <w:pStyle w:val="Normal"/>
        <w:widowControl/>
        <w:suppressAutoHyphens w:val="true"/>
        <w:spacing w:lineRule="auto" w:line="276"/>
        <w:ind w:firstLine="284" w:right="48"/>
        <w:jc w:val="both"/>
        <w:textAlignment w:val="auto"/>
        <w:rPr/>
      </w:pPr>
      <w:r>
        <w:rPr>
          <w:rFonts w:cs="Times New Roman" w:ascii="Times New Roman" w:hAnsi="Times New Roman"/>
          <w:kern w:val="2"/>
          <w:sz w:val="24"/>
          <w:szCs w:val="24"/>
          <w:lang w:eastAsia="ar-SA"/>
        </w:rPr>
        <w:t>Godziny urzędowania: poniedziałek – piątek  od godz. 7.30 do godz. 15.30.</w:t>
      </w:r>
    </w:p>
    <w:p>
      <w:pPr>
        <w:pStyle w:val="Normal"/>
        <w:widowControl/>
        <w:suppressAutoHyphens w:val="true"/>
        <w:spacing w:lineRule="auto" w:line="276"/>
        <w:ind w:right="48"/>
        <w:jc w:val="both"/>
        <w:textAlignment w:val="auto"/>
        <w:rPr>
          <w:rFonts w:ascii="Times New Roman" w:hAnsi="Times New Roman" w:cs="Times New Roman"/>
          <w:kern w:val="2"/>
          <w:sz w:val="24"/>
          <w:szCs w:val="24"/>
          <w:lang w:val="de-DE" w:eastAsia="ar-SA"/>
        </w:rPr>
      </w:pPr>
      <w:r>
        <w:rPr>
          <w:rFonts w:cs="Times New Roman" w:ascii="Times New Roman" w:hAnsi="Times New Roman"/>
          <w:kern w:val="2"/>
          <w:sz w:val="24"/>
          <w:szCs w:val="24"/>
          <w:lang w:val="de-DE" w:eastAsia="ar-SA"/>
        </w:rPr>
        <w:t xml:space="preserve">     </w:t>
      </w:r>
      <w:r>
        <w:rPr>
          <w:rFonts w:cs="Times New Roman" w:ascii="Times New Roman" w:hAnsi="Times New Roman"/>
          <w:kern w:val="2"/>
          <w:sz w:val="24"/>
          <w:szCs w:val="24"/>
          <w:lang w:val="de-DE" w:eastAsia="ar-SA"/>
        </w:rPr>
        <w:t>e-mail: ug@reczno.pl</w:t>
      </w:r>
    </w:p>
    <w:p>
      <w:pPr>
        <w:pStyle w:val="Normal"/>
        <w:widowControl/>
        <w:suppressAutoHyphens w:val="true"/>
        <w:spacing w:lineRule="auto" w:line="276"/>
        <w:ind w:left="284" w:right="48"/>
        <w:jc w:val="both"/>
        <w:textAlignment w:val="auto"/>
        <w:rPr/>
      </w:pPr>
      <w:r>
        <w:rPr>
          <w:rFonts w:cs="Times New Roman" w:ascii="Times New Roman" w:hAnsi="Times New Roman"/>
          <w:kern w:val="2"/>
          <w:sz w:val="24"/>
          <w:szCs w:val="24"/>
          <w:lang w:val="de-DE" w:eastAsia="ar-SA"/>
        </w:rPr>
        <w:t xml:space="preserve">adres strony internetowej prowadzonego postępowania  </w:t>
      </w:r>
      <w:r>
        <w:rPr>
          <w:rFonts w:cs="Times New Roman" w:ascii="Times New Roman" w:hAnsi="Times New Roman"/>
          <w:kern w:val="2"/>
          <w:sz w:val="24"/>
          <w:szCs w:val="24"/>
          <w:lang w:eastAsia="ar-SA"/>
        </w:rPr>
        <w:t>oraz strony zamawiającego na której udostępniane będą dokumenty zamówienia: https://bip.reczno.pl</w:t>
      </w:r>
    </w:p>
    <w:p>
      <w:pPr>
        <w:pStyle w:val="Normal"/>
        <w:widowControl/>
        <w:spacing w:lineRule="auto" w:line="276"/>
        <w:jc w:val="both"/>
        <w:rPr>
          <w:rFonts w:ascii="Times New Roman" w:hAnsi="Times New Roman" w:cs="Times New Roman"/>
          <w:sz w:val="24"/>
          <w:szCs w:val="24"/>
          <w:lang w:val="de-DE"/>
        </w:rPr>
      </w:pPr>
      <w:r>
        <w:rPr>
          <w:rFonts w:cs="Times New Roman" w:ascii="Times New Roman" w:hAnsi="Times New Roman"/>
          <w:sz w:val="24"/>
          <w:szCs w:val="24"/>
          <w:lang w:val="de-DE"/>
        </w:rPr>
        <w:t xml:space="preserve">       </w:t>
      </w:r>
    </w:p>
    <w:p>
      <w:pPr>
        <w:pStyle w:val="Normal"/>
        <w:widowControl/>
        <w:numPr>
          <w:ilvl w:val="0"/>
          <w:numId w:val="8"/>
        </w:numPr>
        <w:spacing w:lineRule="auto" w:line="276"/>
        <w:ind w:hanging="360" w:left="426" w:right="0"/>
        <w:jc w:val="both"/>
        <w:rPr>
          <w:rFonts w:ascii="Times New Roman" w:hAnsi="Times New Roman" w:cs="Times New Roman"/>
          <w:b/>
          <w:bCs/>
          <w:sz w:val="24"/>
          <w:szCs w:val="24"/>
        </w:rPr>
      </w:pPr>
      <w:r>
        <w:rPr>
          <w:rFonts w:cs="Times New Roman" w:ascii="Times New Roman" w:hAnsi="Times New Roman"/>
          <w:sz w:val="24"/>
          <w:szCs w:val="24"/>
        </w:rPr>
        <w:t>Postępowanie, którego dotyczy niniejszy dokument, jest oznaczone znakiem:</w:t>
      </w:r>
      <w:r>
        <w:rPr>
          <w:rFonts w:cs="Times New Roman" w:ascii="Times New Roman" w:hAnsi="Times New Roman"/>
          <w:b/>
          <w:bCs/>
          <w:sz w:val="24"/>
          <w:szCs w:val="24"/>
        </w:rPr>
        <w:t xml:space="preserve"> </w:t>
      </w:r>
    </w:p>
    <w:p>
      <w:pPr>
        <w:pStyle w:val="Normal"/>
        <w:widowControl/>
        <w:spacing w:lineRule="auto" w:line="276"/>
        <w:jc w:val="center"/>
        <w:rPr>
          <w:rFonts w:ascii="Times New Roman" w:hAnsi="Times New Roman" w:cs="Times New Roman"/>
          <w:b/>
          <w:bCs/>
          <w:sz w:val="24"/>
          <w:szCs w:val="24"/>
        </w:rPr>
      </w:pPr>
      <w:r>
        <w:rPr>
          <w:rFonts w:cs="Times New Roman" w:ascii="Times New Roman" w:hAnsi="Times New Roman"/>
          <w:b/>
          <w:bCs/>
          <w:sz w:val="24"/>
          <w:szCs w:val="24"/>
        </w:rPr>
      </w:r>
    </w:p>
    <w:p>
      <w:pPr>
        <w:pStyle w:val="Normal"/>
        <w:widowControl/>
        <w:spacing w:lineRule="auto" w:line="276"/>
        <w:jc w:val="center"/>
        <w:rPr/>
      </w:pPr>
      <w:r>
        <w:rPr>
          <w:rFonts w:cs="Times New Roman" w:ascii="Times New Roman" w:hAnsi="Times New Roman"/>
          <w:b/>
          <w:bCs/>
          <w:sz w:val="24"/>
          <w:szCs w:val="24"/>
        </w:rPr>
        <w:t>ZP.271.14.2026</w:t>
      </w:r>
    </w:p>
    <w:p>
      <w:pPr>
        <w:pStyle w:val="Normal"/>
        <w:widowControl/>
        <w:spacing w:lineRule="auto" w:line="276"/>
        <w:jc w:val="center"/>
        <w:rPr>
          <w:rFonts w:ascii="Times New Roman" w:hAnsi="Times New Roman" w:cs="Times New Roman"/>
          <w:b/>
          <w:bCs/>
          <w:sz w:val="24"/>
          <w:szCs w:val="24"/>
        </w:rPr>
      </w:pPr>
      <w:r>
        <w:rPr>
          <w:rFonts w:cs="Times New Roman" w:ascii="Times New Roman" w:hAnsi="Times New Roman"/>
          <w:b/>
          <w:bCs/>
          <w:sz w:val="24"/>
          <w:szCs w:val="24"/>
        </w:rPr>
      </w:r>
    </w:p>
    <w:p>
      <w:pPr>
        <w:pStyle w:val="Normal"/>
        <w:widowControl/>
        <w:spacing w:lineRule="auto" w:line="276"/>
        <w:ind w:left="284" w:right="0"/>
        <w:jc w:val="both"/>
        <w:rPr>
          <w:rFonts w:ascii="Times New Roman" w:hAnsi="Times New Roman" w:cs="Times New Roman"/>
          <w:b/>
          <w:bCs/>
          <w:sz w:val="24"/>
          <w:szCs w:val="24"/>
        </w:rPr>
      </w:pPr>
      <w:r>
        <w:rPr>
          <w:rFonts w:cs="Times New Roman" w:ascii="Times New Roman" w:hAnsi="Times New Roman"/>
          <w:sz w:val="24"/>
          <w:szCs w:val="24"/>
        </w:rPr>
        <w:t xml:space="preserve">Wykonawcy we wszelkich kontaktach z zamawiającym powinni powoływać się na ten znak. </w:t>
      </w:r>
    </w:p>
    <w:p>
      <w:pPr>
        <w:pStyle w:val="Normal"/>
        <w:widowControl/>
        <w:spacing w:lineRule="auto" w:line="276"/>
        <w:jc w:val="both"/>
        <w:rPr>
          <w:rFonts w:ascii="Times New Roman" w:hAnsi="Times New Roman" w:cs="Times New Roman"/>
          <w:b/>
          <w:bCs/>
          <w:sz w:val="24"/>
          <w:szCs w:val="24"/>
        </w:rPr>
      </w:pPr>
      <w:r>
        <w:rPr>
          <w:rFonts w:cs="Times New Roman" w:ascii="Times New Roman" w:hAnsi="Times New Roman"/>
          <w:b/>
          <w:bCs/>
          <w:sz w:val="24"/>
          <w:szCs w:val="24"/>
        </w:rPr>
      </w:r>
    </w:p>
    <w:p>
      <w:pPr>
        <w:pStyle w:val="Normal"/>
        <w:widowControl/>
        <w:spacing w:lineRule="auto" w:line="276"/>
        <w:jc w:val="both"/>
        <w:rPr>
          <w:rFonts w:ascii="Times New Roman" w:hAnsi="Times New Roman" w:cs="Times New Roman"/>
          <w:b/>
          <w:sz w:val="24"/>
          <w:szCs w:val="24"/>
        </w:rPr>
      </w:pPr>
      <w:r>
        <w:rPr>
          <w:rFonts w:cs="Times New Roman" w:ascii="Times New Roman" w:hAnsi="Times New Roman"/>
          <w:b/>
          <w:sz w:val="24"/>
          <w:szCs w:val="24"/>
        </w:rPr>
        <w:t>3.  Tryb postępowania</w:t>
      </w:r>
    </w:p>
    <w:p>
      <w:pPr>
        <w:pStyle w:val="Normal"/>
        <w:widowControl/>
        <w:numPr>
          <w:ilvl w:val="0"/>
          <w:numId w:val="10"/>
        </w:numPr>
        <w:tabs>
          <w:tab w:val="clear" w:pos="708"/>
          <w:tab w:val="left" w:pos="-2977" w:leader="none"/>
        </w:tabs>
        <w:spacing w:lineRule="auto" w:line="276"/>
        <w:ind w:hanging="283" w:left="425" w:right="48"/>
        <w:jc w:val="both"/>
        <w:rPr>
          <w:rFonts w:ascii="Times New Roman" w:hAnsi="Times New Roman" w:cs="Times New Roman"/>
          <w:sz w:val="24"/>
          <w:szCs w:val="24"/>
        </w:rPr>
      </w:pPr>
      <w:r>
        <w:rPr>
          <w:rFonts w:cs="Times New Roman" w:ascii="Times New Roman" w:hAnsi="Times New Roman"/>
          <w:sz w:val="24"/>
          <w:szCs w:val="24"/>
        </w:rPr>
        <w:t xml:space="preserve">Postępowanie o udzielenie zamówienia prowadzone jest w trybie </w:t>
      </w:r>
      <w:r>
        <w:rPr>
          <w:rFonts w:cs="Times New Roman" w:ascii="Times New Roman" w:hAnsi="Times New Roman"/>
          <w:bCs/>
          <w:sz w:val="24"/>
          <w:szCs w:val="24"/>
        </w:rPr>
        <w:t xml:space="preserve">podstawowym na podstawie art. 275 pkt 1 ustawy </w:t>
      </w:r>
      <w:r>
        <w:rPr>
          <w:rFonts w:cs="Times New Roman" w:ascii="Times New Roman" w:hAnsi="Times New Roman"/>
          <w:sz w:val="24"/>
          <w:szCs w:val="24"/>
        </w:rPr>
        <w:t>z dnia 11 września 2019 r. Prawo zamówień publicznych zwaną dalej „ustawą”.</w:t>
      </w:r>
    </w:p>
    <w:p>
      <w:pPr>
        <w:pStyle w:val="Normal"/>
        <w:widowControl/>
        <w:numPr>
          <w:ilvl w:val="0"/>
          <w:numId w:val="10"/>
        </w:numPr>
        <w:tabs>
          <w:tab w:val="clear" w:pos="708"/>
          <w:tab w:val="left" w:pos="-2977" w:leader="none"/>
        </w:tabs>
        <w:spacing w:lineRule="auto" w:line="276"/>
        <w:ind w:hanging="283" w:left="425" w:right="48"/>
        <w:jc w:val="both"/>
        <w:rPr>
          <w:rFonts w:ascii="Times New Roman" w:hAnsi="Times New Roman" w:cs="Times New Roman"/>
          <w:sz w:val="24"/>
          <w:szCs w:val="24"/>
        </w:rPr>
      </w:pPr>
      <w:r>
        <w:rPr>
          <w:rFonts w:cs="Times New Roman" w:ascii="Times New Roman" w:hAnsi="Times New Roman"/>
          <w:sz w:val="24"/>
          <w:szCs w:val="24"/>
        </w:rPr>
        <w:t xml:space="preserve">W kwestiach nieuregulowanych w specyfikacji warunków zamówienia zastosowanie mają przepisy powyższej ustawy oraz przepisy aktów wykonawczych do niej. </w:t>
      </w:r>
    </w:p>
    <w:p>
      <w:pPr>
        <w:pStyle w:val="Normal"/>
        <w:widowControl/>
        <w:spacing w:lineRule="auto" w:line="276"/>
        <w:jc w:val="both"/>
        <w:rPr>
          <w:rFonts w:ascii="Times New Roman" w:hAnsi="Times New Roman" w:cs="Times New Roman"/>
          <w:b/>
          <w:sz w:val="24"/>
          <w:szCs w:val="24"/>
        </w:rPr>
      </w:pPr>
      <w:r>
        <w:rPr>
          <w:rFonts w:cs="Times New Roman" w:ascii="Times New Roman" w:hAnsi="Times New Roman"/>
          <w:b/>
          <w:sz w:val="24"/>
          <w:szCs w:val="24"/>
        </w:rPr>
      </w:r>
    </w:p>
    <w:p>
      <w:pPr>
        <w:pStyle w:val="Normal"/>
        <w:widowControl/>
        <w:spacing w:lineRule="auto" w:line="276"/>
        <w:ind w:hanging="284" w:left="284" w:right="0"/>
        <w:jc w:val="both"/>
        <w:rPr>
          <w:rFonts w:ascii="Times New Roman" w:hAnsi="Times New Roman" w:cs="Times New Roman"/>
          <w:b/>
          <w:sz w:val="24"/>
          <w:szCs w:val="24"/>
        </w:rPr>
      </w:pPr>
      <w:r>
        <w:rPr>
          <w:rFonts w:cs="Times New Roman" w:ascii="Times New Roman" w:hAnsi="Times New Roman"/>
          <w:b/>
          <w:sz w:val="24"/>
          <w:szCs w:val="24"/>
        </w:rPr>
        <w:t xml:space="preserve">4.   Informacje ogólne/komunikacja </w:t>
      </w:r>
    </w:p>
    <w:p>
      <w:pPr>
        <w:pStyle w:val="Normal"/>
        <w:numPr>
          <w:ilvl w:val="0"/>
          <w:numId w:val="15"/>
        </w:numPr>
        <w:tabs>
          <w:tab w:val="clear" w:pos="708"/>
          <w:tab w:val="left" w:pos="426" w:leader="none"/>
        </w:tabs>
        <w:spacing w:lineRule="auto" w:line="276"/>
        <w:ind w:hanging="426" w:left="426" w:right="0"/>
        <w:jc w:val="both"/>
        <w:rPr>
          <w:rFonts w:ascii="Times New Roman" w:hAnsi="Times New Roman" w:cs="Times New Roman"/>
          <w:sz w:val="24"/>
          <w:szCs w:val="24"/>
        </w:rPr>
      </w:pPr>
      <w:r>
        <w:rPr>
          <w:rFonts w:cs="Times New Roman" w:ascii="Times New Roman" w:hAnsi="Times New Roman"/>
          <w:sz w:val="24"/>
          <w:szCs w:val="24"/>
        </w:rPr>
        <w:t xml:space="preserve">Zamawiający wyznacza następujące osoby do kontaktu z Wykonawcami: Pani Justyna Kowalska tel. 44 781 38 13 email: </w:t>
      </w:r>
      <w:hyperlink r:id="rId5">
        <w:r>
          <w:rPr>
            <w:rStyle w:val="Hyperlink"/>
            <w:rFonts w:cs="Times New Roman" w:ascii="Times New Roman" w:hAnsi="Times New Roman"/>
            <w:color w:val="000000"/>
            <w:sz w:val="24"/>
            <w:szCs w:val="24"/>
          </w:rPr>
          <w:t>jkowalska@reczno.pl</w:t>
        </w:r>
      </w:hyperlink>
      <w:r>
        <w:rPr>
          <w:rFonts w:cs="Times New Roman" w:ascii="Times New Roman" w:hAnsi="Times New Roman"/>
          <w:sz w:val="24"/>
          <w:szCs w:val="24"/>
        </w:rPr>
        <w:t xml:space="preserve">.  </w:t>
      </w:r>
    </w:p>
    <w:p>
      <w:pPr>
        <w:pStyle w:val="Bezodstpw"/>
        <w:spacing w:lineRule="auto" w:line="276"/>
        <w:ind w:left="426" w:right="0"/>
        <w:jc w:val="both"/>
        <w:rPr>
          <w:rFonts w:ascii="Times New Roman" w:hAnsi="Times New Roman" w:cs="Times New Roman"/>
          <w:sz w:val="24"/>
          <w:szCs w:val="24"/>
        </w:rPr>
      </w:pPr>
      <w:r>
        <w:rPr>
          <w:rFonts w:cs="Times New Roman" w:ascii="Times New Roman" w:hAnsi="Times New Roman"/>
          <w:sz w:val="24"/>
          <w:szCs w:val="24"/>
        </w:rPr>
        <w:t>Wskazany adres mail jest również właściwy do wystąpienia z wnioskiem o wyjaśnienie treści SWZ.  Zamawiający udzieli wyjaśnień niezwłocznie, jednak nie później niż  na 2 dni przed upływem terminu składania ofert (udostępniając je na stronie internetowej prowadzonego postępowania)., pod warunkiem, że wniosek o wyjaśnienie treści SWZ wpłynął do Zamawiającego nie później niż na 4 dni przed upływem składania ofert. W przypadku, gdy wniosek o wyjaśnienie treści SWZ nie wpłynie w terminie, Zamawiający nie ma obowiązku udzielania wyjaśnień SWZ. Przedłużenie terminu składania ofert nie wpływa na bieg terminu składania wniosku o wyjaśnienie treści SWZ.</w:t>
      </w:r>
    </w:p>
    <w:p>
      <w:pPr>
        <w:pStyle w:val="Normal"/>
        <w:numPr>
          <w:ilvl w:val="0"/>
          <w:numId w:val="15"/>
        </w:numPr>
        <w:tabs>
          <w:tab w:val="clear" w:pos="708"/>
          <w:tab w:val="left" w:pos="426" w:leader="none"/>
        </w:tabs>
        <w:spacing w:lineRule="auto" w:line="276"/>
        <w:ind w:hanging="426" w:left="426" w:right="0"/>
        <w:jc w:val="both"/>
        <w:rPr>
          <w:rFonts w:ascii="Times New Roman" w:hAnsi="Times New Roman" w:cs="Times New Roman"/>
          <w:sz w:val="24"/>
          <w:szCs w:val="24"/>
        </w:rPr>
      </w:pPr>
      <w:r>
        <w:rPr>
          <w:rFonts w:cs="Times New Roman" w:ascii="Times New Roman" w:hAnsi="Times New Roman"/>
          <w:sz w:val="24"/>
          <w:szCs w:val="24"/>
        </w:rPr>
        <w:t xml:space="preserve">Zamawiający dopuszcza komunikację za pomocą poczty elektronicznej pod adresem </w:t>
      </w:r>
      <w:hyperlink r:id="rId6">
        <w:r>
          <w:rPr>
            <w:rStyle w:val="Hyperlink"/>
            <w:rFonts w:cs="Times New Roman" w:ascii="Times New Roman" w:hAnsi="Times New Roman"/>
            <w:color w:val="000000"/>
            <w:sz w:val="24"/>
            <w:szCs w:val="24"/>
          </w:rPr>
          <w:t>ug@reczno.pl</w:t>
        </w:r>
      </w:hyperlink>
      <w:r>
        <w:rPr>
          <w:rFonts w:cs="Times New Roman" w:ascii="Times New Roman" w:hAnsi="Times New Roman"/>
          <w:sz w:val="24"/>
          <w:szCs w:val="24"/>
        </w:rPr>
        <w:t xml:space="preserve">, w szczególności w przypadku awarii Systemu lub przerwy technicznej działania Systemu. Jednakże ta forma komunikacji nie dotyczy składania ofert. </w:t>
      </w:r>
    </w:p>
    <w:p>
      <w:pPr>
        <w:pStyle w:val="Default"/>
        <w:numPr>
          <w:ilvl w:val="0"/>
          <w:numId w:val="15"/>
        </w:numPr>
        <w:tabs>
          <w:tab w:val="clear" w:pos="708"/>
          <w:tab w:val="left" w:pos="426" w:leader="none"/>
        </w:tabs>
        <w:spacing w:lineRule="auto" w:line="276"/>
        <w:ind w:hanging="426" w:left="426" w:right="0"/>
        <w:jc w:val="both"/>
        <w:rPr>
          <w:rFonts w:ascii="Times New Roman" w:hAnsi="Times New Roman" w:cs="Times New Roman"/>
          <w:color w:val="000000"/>
        </w:rPr>
      </w:pPr>
      <w:r>
        <w:rPr>
          <w:rFonts w:cs="Times New Roman" w:ascii="Times New Roman" w:hAnsi="Times New Roman"/>
          <w:color w:val="000000"/>
        </w:rPr>
        <w:t xml:space="preserve">Sposób sporządzenia podmiotowych środków dowodowych, przedmiotowych środków dowodowych oraz innych dokumentów lub oświadczeń  musi być zgodny z wymaganiami określonymi w rozporządzeniu Prezesa Rady Ministrów z dnia 30 grudnia 2020 r. </w:t>
      </w:r>
      <w:r>
        <w:rPr>
          <w:rFonts w:cs="Times New Roman" w:ascii="Times New Roman" w:hAnsi="Times New Roman"/>
          <w:i/>
          <w:iCs/>
          <w:color w:val="000000"/>
        </w:rPr>
        <w:t>w sprawie sposobu sporządzania i przekazywania informacji oraz wymagań technicznych dla dokumentów elektronicznych oraz środków komunikacji elektronicznej w postępowaniu o udzielenie zamówienia publicznego lub konkursie</w:t>
      </w:r>
      <w:r>
        <w:rPr>
          <w:rFonts w:cs="Times New Roman" w:ascii="Times New Roman" w:hAnsi="Times New Roman"/>
          <w:color w:val="000000"/>
        </w:rPr>
        <w:t xml:space="preserve"> oraz w </w:t>
      </w:r>
      <w:r>
        <w:rPr>
          <w:rFonts w:cs="Times New Roman" w:ascii="Times New Roman" w:hAnsi="Times New Roman"/>
          <w:bCs/>
          <w:color w:val="000000"/>
        </w:rPr>
        <w:t xml:space="preserve">rozporządzeniu Ministra Rozwoju, Pracy i Technologii z dnia 23 grudnia 2020 r. </w:t>
      </w:r>
      <w:r>
        <w:rPr>
          <w:rFonts w:cs="Times New Roman" w:ascii="Times New Roman" w:hAnsi="Times New Roman"/>
          <w:bCs/>
          <w:i/>
          <w:iCs/>
          <w:color w:val="000000"/>
        </w:rPr>
        <w:t>w sprawie podmiotowych środków dowodowych oraz innych dokumentów lub oświadczeń, jakich może żądać zamawiający od wykonawcy</w:t>
      </w:r>
      <w:r>
        <w:rPr>
          <w:rFonts w:cs="Times New Roman" w:ascii="Times New Roman" w:hAnsi="Times New Roman"/>
          <w:color w:val="000000"/>
        </w:rPr>
        <w:t xml:space="preserve">. </w:t>
      </w:r>
    </w:p>
    <w:p>
      <w:pPr>
        <w:pStyle w:val="Normal"/>
        <w:numPr>
          <w:ilvl w:val="0"/>
          <w:numId w:val="15"/>
        </w:numPr>
        <w:tabs>
          <w:tab w:val="clear" w:pos="708"/>
          <w:tab w:val="left" w:pos="426" w:leader="none"/>
        </w:tabs>
        <w:spacing w:lineRule="auto" w:line="276"/>
        <w:ind w:hanging="426" w:left="426" w:right="0"/>
        <w:jc w:val="both"/>
        <w:rPr>
          <w:rFonts w:ascii="Times New Roman" w:hAnsi="Times New Roman" w:cs="Times New Roman"/>
          <w:sz w:val="24"/>
          <w:szCs w:val="24"/>
        </w:rPr>
      </w:pPr>
      <w:r>
        <w:rPr>
          <w:rFonts w:cs="Times New Roman" w:ascii="Times New Roman" w:hAnsi="Times New Roman"/>
          <w:sz w:val="24"/>
          <w:szCs w:val="24"/>
        </w:rPr>
        <w:t xml:space="preserve">W ramach niniejszego postępowania wszelka korespondencja prowadzona jest w języku polskim. </w:t>
      </w:r>
    </w:p>
    <w:p>
      <w:pPr>
        <w:pStyle w:val="Normal"/>
        <w:numPr>
          <w:ilvl w:val="0"/>
          <w:numId w:val="15"/>
        </w:numPr>
        <w:tabs>
          <w:tab w:val="clear" w:pos="708"/>
          <w:tab w:val="left" w:pos="426" w:leader="none"/>
        </w:tabs>
        <w:spacing w:lineRule="auto" w:line="276"/>
        <w:ind w:hanging="426" w:left="426" w:right="0"/>
        <w:jc w:val="both"/>
        <w:rPr>
          <w:rFonts w:ascii="Times New Roman" w:hAnsi="Times New Roman" w:cs="Times New Roman"/>
          <w:sz w:val="24"/>
          <w:szCs w:val="24"/>
        </w:rPr>
      </w:pPr>
      <w:r>
        <w:rPr>
          <w:rFonts w:cs="Times New Roman" w:ascii="Times New Roman" w:hAnsi="Times New Roman"/>
          <w:sz w:val="24"/>
          <w:szCs w:val="24"/>
        </w:rPr>
        <w:t xml:space="preserve">W postępowaniu o udzielenie zamówienia publicznego komunikacja między Zamawiającym a Wykonawcami prowadzona jest przy użyciu środków komunikacji elektronicznej w rozumieniu ustawy z dnia 18 lipca 2002 r. o świadczeniu usług drogą elektroniczną (t.j. Dz. U. z 2020 r. poz. 344), za pośrednictwem Platformy e-Zamówienia, która jest dostępna pod adresem: https://ezamowienia.gov.pl . </w:t>
      </w:r>
    </w:p>
    <w:p>
      <w:pPr>
        <w:pStyle w:val="Normal"/>
        <w:numPr>
          <w:ilvl w:val="0"/>
          <w:numId w:val="15"/>
        </w:numPr>
        <w:tabs>
          <w:tab w:val="clear" w:pos="708"/>
          <w:tab w:val="left" w:pos="426" w:leader="none"/>
        </w:tabs>
        <w:spacing w:lineRule="auto" w:line="276"/>
        <w:ind w:hanging="426" w:left="426" w:right="0"/>
        <w:jc w:val="both"/>
        <w:rPr>
          <w:rFonts w:ascii="Times New Roman" w:hAnsi="Times New Roman" w:cs="Times New Roman"/>
          <w:sz w:val="24"/>
          <w:szCs w:val="24"/>
        </w:rPr>
      </w:pPr>
      <w:r>
        <w:rPr>
          <w:rFonts w:cs="Times New Roman" w:ascii="Times New Roman" w:hAnsi="Times New Roman"/>
          <w:sz w:val="24"/>
          <w:szCs w:val="24"/>
        </w:rPr>
        <w:t xml:space="preserve">Korzystanie z Platformy e-Zamówienia jest bezpłatne. </w:t>
      </w:r>
    </w:p>
    <w:p>
      <w:pPr>
        <w:pStyle w:val="Normal"/>
        <w:numPr>
          <w:ilvl w:val="0"/>
          <w:numId w:val="15"/>
        </w:numPr>
        <w:tabs>
          <w:tab w:val="clear" w:pos="708"/>
          <w:tab w:val="left" w:pos="426" w:leader="none"/>
        </w:tabs>
        <w:spacing w:lineRule="auto" w:line="276"/>
        <w:ind w:hanging="426" w:left="426" w:right="0"/>
        <w:jc w:val="both"/>
        <w:rPr>
          <w:rFonts w:ascii="Times New Roman" w:hAnsi="Times New Roman" w:cs="Times New Roman"/>
          <w:sz w:val="24"/>
          <w:szCs w:val="24"/>
        </w:rPr>
      </w:pPr>
      <w:r>
        <w:rPr>
          <w:rFonts w:cs="Times New Roman" w:ascii="Times New Roman" w:hAnsi="Times New Roman"/>
          <w:sz w:val="24"/>
          <w:szCs w:val="24"/>
        </w:rPr>
        <w:t xml:space="preserve">Informacje udzielane będą w dni robocze od godz. 7:30 do godz. 15:30. </w:t>
      </w:r>
    </w:p>
    <w:p>
      <w:pPr>
        <w:pStyle w:val="Normal"/>
        <w:numPr>
          <w:ilvl w:val="0"/>
          <w:numId w:val="15"/>
        </w:numPr>
        <w:tabs>
          <w:tab w:val="clear" w:pos="708"/>
          <w:tab w:val="left" w:pos="426" w:leader="none"/>
        </w:tabs>
        <w:spacing w:lineRule="auto" w:line="276"/>
        <w:ind w:hanging="426" w:left="426" w:right="0"/>
        <w:jc w:val="both"/>
        <w:rPr>
          <w:rFonts w:ascii="Times New Roman" w:hAnsi="Times New Roman" w:cs="Times New Roman"/>
          <w:sz w:val="24"/>
          <w:szCs w:val="24"/>
        </w:rPr>
      </w:pPr>
      <w:r>
        <w:rPr>
          <w:rFonts w:cs="Times New Roman" w:ascii="Times New Roman" w:hAnsi="Times New Roman"/>
          <w:sz w:val="24"/>
          <w:szCs w:val="24"/>
        </w:rPr>
        <w:t xml:space="preserve">Adres strony internetowej prowadzonego postępowania: https://ezamowienia.gov.pl </w:t>
      </w:r>
    </w:p>
    <w:p>
      <w:pPr>
        <w:pStyle w:val="Normal"/>
        <w:numPr>
          <w:ilvl w:val="0"/>
          <w:numId w:val="15"/>
        </w:numPr>
        <w:tabs>
          <w:tab w:val="clear" w:pos="708"/>
          <w:tab w:val="left" w:pos="426" w:leader="none"/>
        </w:tabs>
        <w:spacing w:lineRule="auto" w:line="276"/>
        <w:ind w:hanging="426" w:left="426" w:right="0"/>
        <w:jc w:val="both"/>
        <w:rPr>
          <w:rFonts w:ascii="Times New Roman" w:hAnsi="Times New Roman" w:cs="Times New Roman"/>
          <w:sz w:val="24"/>
          <w:szCs w:val="24"/>
        </w:rPr>
      </w:pPr>
      <w:r>
        <w:rPr>
          <w:rFonts w:cs="Times New Roman" w:ascii="Times New Roman" w:hAnsi="Times New Roman"/>
          <w:sz w:val="24"/>
          <w:szCs w:val="24"/>
        </w:rPr>
        <w:t xml:space="preserve">Postępowanie można wyszukać również ze strony głównej Platformy e-Zamówienia (przycisk „Przeglądaj postępowania/konkursy”). </w:t>
      </w:r>
    </w:p>
    <w:p>
      <w:pPr>
        <w:pStyle w:val="Normal"/>
        <w:numPr>
          <w:ilvl w:val="0"/>
          <w:numId w:val="15"/>
        </w:numPr>
        <w:tabs>
          <w:tab w:val="clear" w:pos="708"/>
          <w:tab w:val="left" w:pos="426" w:leader="none"/>
        </w:tabs>
        <w:spacing w:lineRule="auto" w:line="276"/>
        <w:ind w:hanging="426" w:left="426" w:right="0"/>
        <w:jc w:val="both"/>
        <w:rPr>
          <w:highlight w:val="none"/>
          <w:shd w:fill="auto" w:val="clear"/>
        </w:rPr>
      </w:pPr>
      <w:r>
        <w:rPr>
          <w:rFonts w:cs="Times New Roman" w:ascii="Times New Roman" w:hAnsi="Times New Roman"/>
          <w:b/>
          <w:bCs/>
          <w:color w:val="000000"/>
          <w:sz w:val="24"/>
          <w:szCs w:val="24"/>
          <w:shd w:fill="auto" w:val="clear"/>
        </w:rPr>
        <w:t>Identyfikator (ID) postępowania na Platformie e-Zamówienia: https://ezamowienia.gov.pl/mp-client/tenders/ocds-148610-c00e6bed-2dd8-43cb-8597-61d578567cf2</w:t>
      </w:r>
    </w:p>
    <w:p>
      <w:pPr>
        <w:pStyle w:val="Normal"/>
        <w:numPr>
          <w:ilvl w:val="0"/>
          <w:numId w:val="15"/>
        </w:numPr>
        <w:tabs>
          <w:tab w:val="clear" w:pos="708"/>
          <w:tab w:val="left" w:pos="426" w:leader="none"/>
        </w:tabs>
        <w:spacing w:lineRule="auto" w:line="276"/>
        <w:ind w:hanging="426" w:left="426" w:right="0"/>
        <w:jc w:val="both"/>
        <w:rPr>
          <w:rFonts w:ascii="Times New Roman" w:hAnsi="Times New Roman" w:cs="Times New Roman"/>
          <w:sz w:val="24"/>
          <w:szCs w:val="24"/>
        </w:rPr>
      </w:pPr>
      <w:r>
        <w:rPr>
          <w:rFonts w:cs="Times New Roman" w:ascii="Times New Roman" w:hAnsi="Times New Roman"/>
          <w:sz w:val="24"/>
          <w:szCs w:val="24"/>
        </w:rPr>
        <w:t xml:space="preserve">Link do postępowania zostanie także udostępnione na stronie internetowej: </w:t>
      </w:r>
      <w:hyperlink r:id="rId7">
        <w:r>
          <w:rPr>
            <w:rStyle w:val="Hyperlink"/>
            <w:rFonts w:cs="Times New Roman" w:ascii="Times New Roman" w:hAnsi="Times New Roman"/>
            <w:color w:val="000000"/>
            <w:sz w:val="24"/>
            <w:szCs w:val="24"/>
          </w:rPr>
          <w:t>https://bip.reczno.pl</w:t>
        </w:r>
      </w:hyperlink>
    </w:p>
    <w:p>
      <w:pPr>
        <w:pStyle w:val="Normal"/>
        <w:numPr>
          <w:ilvl w:val="0"/>
          <w:numId w:val="15"/>
        </w:numPr>
        <w:tabs>
          <w:tab w:val="clear" w:pos="708"/>
          <w:tab w:val="left" w:pos="426" w:leader="none"/>
        </w:tabs>
        <w:spacing w:lineRule="auto" w:line="276"/>
        <w:ind w:hanging="426" w:left="426" w:right="0"/>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 xml:space="preserve">Wykonawca zamierzający wziąć udział w postępowaniu o udzielenie zamówienia publicznego musi posiadać konto podmiotu „Wykonawca” na Platformie e-Zamówienia. Szczegółowe informacje na temat zakładania kont podmiotów oraz zasady i warunki korzystania z Platformy eZamówienia określa „Regulamin Platformy e-Zamówienia”, dostępny na stronie internetowej https://ezamowienia.gov.pl oraz informacje zamieszczone w zakładce „Centrum Pomocy”. </w:t>
      </w:r>
    </w:p>
    <w:p>
      <w:pPr>
        <w:pStyle w:val="Normal"/>
        <w:numPr>
          <w:ilvl w:val="0"/>
          <w:numId w:val="15"/>
        </w:numPr>
        <w:tabs>
          <w:tab w:val="clear" w:pos="708"/>
          <w:tab w:val="left" w:pos="426" w:leader="none"/>
        </w:tabs>
        <w:spacing w:lineRule="auto" w:line="276"/>
        <w:ind w:hanging="426" w:left="426" w:right="0"/>
        <w:jc w:val="both"/>
        <w:rPr>
          <w:rFonts w:ascii="Times New Roman" w:hAnsi="Times New Roman" w:cs="Times New Roman"/>
          <w:sz w:val="24"/>
          <w:szCs w:val="24"/>
        </w:rPr>
      </w:pPr>
      <w:r>
        <w:rPr>
          <w:rFonts w:cs="Times New Roman" w:ascii="Times New Roman" w:hAnsi="Times New Roman"/>
          <w:sz w:val="24"/>
          <w:szCs w:val="24"/>
        </w:rPr>
        <w:t xml:space="preserve">Przeglądanie i pobieranie publicznej treści dokumentacji postępowania nie wymaga posiadania konta na Platformie e-Zamówienia ani logowania. </w:t>
      </w:r>
    </w:p>
    <w:p>
      <w:pPr>
        <w:pStyle w:val="Normal"/>
        <w:numPr>
          <w:ilvl w:val="0"/>
          <w:numId w:val="15"/>
        </w:numPr>
        <w:tabs>
          <w:tab w:val="clear" w:pos="708"/>
          <w:tab w:val="left" w:pos="426" w:leader="none"/>
        </w:tabs>
        <w:spacing w:lineRule="auto" w:line="276"/>
        <w:ind w:hanging="426" w:left="426" w:right="0"/>
        <w:jc w:val="both"/>
        <w:rPr>
          <w:rFonts w:ascii="Times New Roman" w:hAnsi="Times New Roman" w:cs="Times New Roman"/>
          <w:sz w:val="24"/>
          <w:szCs w:val="24"/>
        </w:rPr>
      </w:pPr>
      <w:r>
        <w:rPr>
          <w:rFonts w:cs="Times New Roman" w:ascii="Times New Roman" w:hAnsi="Times New Roman"/>
          <w:sz w:val="24"/>
          <w:szCs w:val="24"/>
        </w:rPr>
        <w:t xml:space="preserve">Sposób sporządzenia dokumentów elektronicznych lub dokumentów elektronicznych będących kopią elektroniczną treści zapisanej w postaci papierowej (cyfrowe odwzorowania) musi być zgodny z wymaganiami określonymi w w/w rozporządzeniu Prezesa Rady Ministrów w sprawie sposobu sporządzania i przekazywania informacji oraz wymagań technicznych dla dokumentów elektronicznych. </w:t>
      </w:r>
    </w:p>
    <w:p>
      <w:pPr>
        <w:pStyle w:val="Normal"/>
        <w:numPr>
          <w:ilvl w:val="0"/>
          <w:numId w:val="15"/>
        </w:numPr>
        <w:tabs>
          <w:tab w:val="clear" w:pos="708"/>
          <w:tab w:val="left" w:pos="426" w:leader="none"/>
        </w:tabs>
        <w:spacing w:lineRule="auto" w:line="276"/>
        <w:ind w:hanging="426" w:left="426" w:right="0"/>
        <w:jc w:val="both"/>
        <w:rPr>
          <w:rFonts w:ascii="Times New Roman" w:hAnsi="Times New Roman" w:cs="Times New Roman"/>
          <w:sz w:val="24"/>
          <w:szCs w:val="24"/>
        </w:rPr>
      </w:pPr>
      <w:r>
        <w:rPr>
          <w:rFonts w:cs="Times New Roman" w:ascii="Times New Roman" w:hAnsi="Times New Roman"/>
          <w:sz w:val="24"/>
          <w:szCs w:val="24"/>
        </w:rPr>
        <w:t>Oferty, oświadczenia, o których mowa w art. 125 ust. 1 ustawy PZP, podmiotowe środki dowodowe, w tym oświadczenie, o którym mowa w art. 117 ust. 4 ustawy PZP, oraz zobowiązanie podmiotu udostępniającego zasoby, o którym mowa w art. 118 ust. 3 ustawy PZP, zwane dalej „zobowiązaniem podmiotu udostępniającego zasoby”, przedmiotowe środki dowodowe, pełnomocnictwo, sporządza się w postaci elektronicznej, w formatach danych określonych w 17 załączniku nr 2 do rozporządzenia Rady Ministrów z dnia 12 kwietnia 2012 r. w sprawie Krajowych Ram Interoperacyjności, minimalnych wymagań dla rejestrów publicznych i wymiany informacji w postaci elektronicznej oraz minimalnych wymagań dla systemów teleinformatycznych (t.j. Dz. U. z 2017 r., poz. 2247) i przekazuje się jako załączniki.</w:t>
      </w:r>
    </w:p>
    <w:p>
      <w:pPr>
        <w:pStyle w:val="Normal"/>
        <w:numPr>
          <w:ilvl w:val="0"/>
          <w:numId w:val="15"/>
        </w:numPr>
        <w:tabs>
          <w:tab w:val="clear" w:pos="708"/>
          <w:tab w:val="left" w:pos="426" w:leader="none"/>
        </w:tabs>
        <w:spacing w:lineRule="auto" w:line="276"/>
        <w:ind w:hanging="426" w:left="426" w:right="0"/>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 xml:space="preserve">Informacje, oświadczenia lub dokumenty, inne niż określone w pkt. 15 powyżej, przekazywane w postępowaniu o udzielenie zamówienia, sporządza się w postaci elektronicznej, w formatach danych określonych w w/w załączniku nr 2 do rozporządzenia Rady Ministrów z dnia 12 kwietnia 2012 r. w sprawie Krajowych Ram Interoperacyjności i przekazuje się jako załączniki lub jako tekst wpisany bezpośrednio do wiadomości przekazywanej przy użyciu środków komunikacji elektronicznej, wskazanych przez Zamawiającego w niniejszej SWZ (np. w treści „Formularza do komunikacji” lub w treści wiadomości e-mail). </w:t>
      </w:r>
    </w:p>
    <w:p>
      <w:pPr>
        <w:pStyle w:val="Normal"/>
        <w:numPr>
          <w:ilvl w:val="0"/>
          <w:numId w:val="15"/>
        </w:numPr>
        <w:tabs>
          <w:tab w:val="clear" w:pos="708"/>
          <w:tab w:val="left" w:pos="426" w:leader="none"/>
        </w:tabs>
        <w:spacing w:lineRule="auto" w:line="276"/>
        <w:ind w:hanging="426" w:left="426" w:right="0"/>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 xml:space="preserve">Jeżeli dokumenty elektroniczne, przekazywane przy użyciu środków komunikacji elektronicznej, zawierają informacje stanowiące tajemnicę przedsiębiorstwa w rozumieniu przepisów ustawy z dnia 16 kwietnia 1993 r. o zwalczaniu nieuczciwej konkurencji (t.j. Dz. U. z 2020 r. poz. 1913 z późn. zm.), Wykonawca, w celu utrzymania w poufności tych informacji, przekazuje je w wydzielonym i odpowiednio oznaczonym pliku, wraz z jednoczesnym zaznaczeniem w nazwie pliku „Dokument stanowiący tajemnicę przedsiębiorstwa”. </w:t>
      </w:r>
    </w:p>
    <w:p>
      <w:pPr>
        <w:pStyle w:val="Normal"/>
        <w:numPr>
          <w:ilvl w:val="0"/>
          <w:numId w:val="15"/>
        </w:numPr>
        <w:tabs>
          <w:tab w:val="clear" w:pos="708"/>
          <w:tab w:val="left" w:pos="426" w:leader="none"/>
        </w:tabs>
        <w:spacing w:lineRule="auto" w:line="276"/>
        <w:ind w:hanging="426" w:left="426" w:right="0"/>
        <w:jc w:val="both"/>
        <w:rPr>
          <w:rFonts w:ascii="Times New Roman" w:hAnsi="Times New Roman" w:cs="Times New Roman"/>
          <w:sz w:val="24"/>
          <w:szCs w:val="24"/>
        </w:rPr>
      </w:pPr>
      <w:r>
        <w:rPr>
          <w:rFonts w:cs="Times New Roman" w:ascii="Times New Roman" w:hAnsi="Times New Roman"/>
          <w:sz w:val="24"/>
          <w:szCs w:val="24"/>
        </w:rPr>
        <w:t xml:space="preserve">Sposób przekazywania dokumentów wystawionych przez upoważnione podmioty: </w:t>
      </w:r>
    </w:p>
    <w:p>
      <w:pPr>
        <w:pStyle w:val="Normal"/>
        <w:numPr>
          <w:ilvl w:val="0"/>
          <w:numId w:val="28"/>
        </w:numPr>
        <w:spacing w:lineRule="auto" w:line="276"/>
        <w:jc w:val="both"/>
        <w:rPr>
          <w:rFonts w:ascii="Times New Roman" w:hAnsi="Times New Roman" w:cs="Times New Roman"/>
          <w:sz w:val="24"/>
          <w:szCs w:val="24"/>
        </w:rPr>
      </w:pPr>
      <w:r>
        <w:rPr>
          <w:rFonts w:cs="Times New Roman" w:ascii="Times New Roman" w:hAnsi="Times New Roman"/>
          <w:sz w:val="24"/>
          <w:szCs w:val="24"/>
        </w:rPr>
        <w:t xml:space="preserve">w przypadku gdy podmiotowe środki dowodowe, przedmiotowe środki dowodowe, inne dokumenty lub dokumenty potwierdzające umocowanie do reprezentowania odpowiednio Wykonawcy, Wykonawców wspólnie ubiegających się o udzielenie zamówienia publicznego, podmiotu udostępniającego zasoby na zasadach określonych w art. 118 ustawy PZP lub podwykonawcy niebędącego podmiotem udostępniającym zasoby na takich zasadach, zwane dalej „dokumentami potwierdzającymi umocowanie do reprezentowania”, zostały wystawione przez upoważnione podmioty inne niż Wykonawca, Wykonawca wspólnie ubiegający się o udzielenie zamówienia, podmiot udostępniający zasoby lub podwykonawca, zwane dalej „upoważnionymi podmiotami”, jako dokument elektroniczny przekazuje się ten dokument, </w:t>
      </w:r>
    </w:p>
    <w:p>
      <w:pPr>
        <w:pStyle w:val="Normal"/>
        <w:numPr>
          <w:ilvl w:val="0"/>
          <w:numId w:val="28"/>
        </w:numPr>
        <w:spacing w:lineRule="auto" w:line="276"/>
        <w:jc w:val="both"/>
        <w:rPr>
          <w:rFonts w:ascii="Times New Roman" w:hAnsi="Times New Roman" w:cs="Times New Roman"/>
          <w:sz w:val="24"/>
          <w:szCs w:val="24"/>
        </w:rPr>
      </w:pPr>
      <w:r>
        <w:rPr>
          <w:rFonts w:cs="Times New Roman" w:ascii="Times New Roman" w:hAnsi="Times New Roman"/>
          <w:sz w:val="24"/>
          <w:szCs w:val="24"/>
        </w:rPr>
        <w:t>w przypadku gdy podmiotowe środki dowodowe, przedmiotowe środki dowodowe, inne dokumenty lub dokumenty potwierdzające umocowanie do reprezentowania, zostały wystawione przez upoważnione podmioty jako dokument w postaci papierowej, przekazuje się cyfrowe odwzorowanie tego dokumentu opatrzone kwalifikowanym podpisem elektronicznym, podpisem zaufanym lub podpisem osobistym, poświadczającym zgodność cyfrowego odwzorowania z dokumentem w postaci papierowej,</w:t>
      </w:r>
    </w:p>
    <w:p>
      <w:pPr>
        <w:pStyle w:val="Normal"/>
        <w:numPr>
          <w:ilvl w:val="0"/>
          <w:numId w:val="28"/>
        </w:numPr>
        <w:spacing w:lineRule="auto" w:line="276"/>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poświadczenia zgodności cyfrowego odwzorowania z dokumentem w postaci papierowej, o którym mowa w ust. 13 pkt 2 powyżej, dokonuje w przypadku:</w:t>
      </w:r>
    </w:p>
    <w:p>
      <w:pPr>
        <w:pStyle w:val="Normal"/>
        <w:spacing w:lineRule="auto" w:line="276"/>
        <w:ind w:left="360" w:right="0"/>
        <w:jc w:val="both"/>
        <w:rPr/>
      </w:pPr>
      <w:r>
        <w:rPr>
          <w:rFonts w:cs="Times New Roman" w:ascii="Times New Roman" w:hAnsi="Times New Roman"/>
          <w:sz w:val="24"/>
          <w:szCs w:val="24"/>
        </w:rPr>
        <w:t xml:space="preserve"> </w:t>
      </w:r>
      <w:r>
        <w:rPr>
          <w:rFonts w:cs="Times New Roman" w:ascii="Times New Roman" w:hAnsi="Times New Roman"/>
          <w:sz w:val="24"/>
          <w:szCs w:val="24"/>
        </w:rPr>
        <w:t>a) podmiotowych środków dowodowych oraz dokumentów potwierdzających umocowanie do reprezentowania – odpowiednio Wykonawca, Wykonawca wspólnie ubiegający się o udzielenie zamówienia, podmiot udostępniający zasoby lub podwykonawca, w zakresie podmiotowych środków dowodowych lub dokumentów potwierdzających umocowanie do reprezentowania, które każdego z nich dotyczą</w:t>
      </w:r>
    </w:p>
    <w:p>
      <w:pPr>
        <w:pStyle w:val="Normal"/>
        <w:spacing w:lineRule="auto" w:line="276"/>
        <w:ind w:left="360" w:right="0"/>
        <w:jc w:val="both"/>
        <w:rPr>
          <w:rFonts w:ascii="Times New Roman" w:hAnsi="Times New Roman" w:cs="Times New Roman"/>
          <w:sz w:val="24"/>
          <w:szCs w:val="24"/>
        </w:rPr>
      </w:pPr>
      <w:r>
        <w:rPr>
          <w:rFonts w:cs="Times New Roman" w:ascii="Times New Roman" w:hAnsi="Times New Roman"/>
          <w:sz w:val="24"/>
          <w:szCs w:val="24"/>
        </w:rPr>
        <w:t>b) przedmiotowych środków dowodowych – odpowiednio Wykonawca lub Wykonawca wspólnie ubiegający się o udzielenie zamówienia,</w:t>
      </w:r>
    </w:p>
    <w:p>
      <w:pPr>
        <w:pStyle w:val="Normal"/>
        <w:spacing w:lineRule="auto" w:line="276"/>
        <w:ind w:left="360" w:right="0"/>
        <w:jc w:val="both"/>
        <w:rPr>
          <w:rFonts w:ascii="Times New Roman" w:hAnsi="Times New Roman" w:cs="Times New Roman"/>
          <w:sz w:val="24"/>
          <w:szCs w:val="24"/>
        </w:rPr>
      </w:pPr>
      <w:r>
        <w:rPr>
          <w:rFonts w:cs="Times New Roman" w:ascii="Times New Roman" w:hAnsi="Times New Roman"/>
          <w:sz w:val="24"/>
          <w:szCs w:val="24"/>
        </w:rPr>
        <w:t xml:space="preserve">c) innych dokumentów – odpowiednio Wykonawca lub Wykonawca wspólnie ubiegający się o udzielenie zamówienia, w zakresie dokumentów, które każdego z nich dotyczą, </w:t>
      </w:r>
    </w:p>
    <w:p>
      <w:pPr>
        <w:pStyle w:val="Normal"/>
        <w:spacing w:lineRule="auto" w:line="276"/>
        <w:ind w:left="360" w:right="0"/>
        <w:jc w:val="both"/>
        <w:rPr>
          <w:rFonts w:ascii="Times New Roman" w:hAnsi="Times New Roman" w:cs="Times New Roman"/>
          <w:sz w:val="24"/>
          <w:szCs w:val="24"/>
        </w:rPr>
      </w:pPr>
      <w:r>
        <w:rPr>
          <w:rFonts w:cs="Times New Roman" w:ascii="Times New Roman" w:hAnsi="Times New Roman"/>
          <w:sz w:val="24"/>
          <w:szCs w:val="24"/>
        </w:rPr>
      </w:r>
    </w:p>
    <w:p>
      <w:pPr>
        <w:pStyle w:val="Normal"/>
        <w:numPr>
          <w:ilvl w:val="0"/>
          <w:numId w:val="7"/>
        </w:numPr>
        <w:spacing w:lineRule="auto" w:line="276"/>
        <w:jc w:val="both"/>
        <w:rPr>
          <w:rFonts w:ascii="Times New Roman" w:hAnsi="Times New Roman" w:cs="Times New Roman"/>
          <w:sz w:val="24"/>
          <w:szCs w:val="24"/>
        </w:rPr>
      </w:pPr>
      <w:r>
        <w:rPr>
          <w:rFonts w:cs="Times New Roman" w:ascii="Times New Roman" w:hAnsi="Times New Roman"/>
          <w:sz w:val="24"/>
          <w:szCs w:val="24"/>
        </w:rPr>
        <w:t xml:space="preserve">poświadczenia zgodności cyfrowego odwzorowania z dokumentem w postaci papierowej, o którym mowa w ust. 13 pkt 2 powyżej, może dokonać również notariusz, </w:t>
      </w:r>
    </w:p>
    <w:p>
      <w:pPr>
        <w:pStyle w:val="Normal"/>
        <w:numPr>
          <w:ilvl w:val="0"/>
          <w:numId w:val="7"/>
        </w:numPr>
        <w:spacing w:lineRule="auto" w:line="276"/>
        <w:jc w:val="both"/>
        <w:rPr>
          <w:rFonts w:ascii="Times New Roman" w:hAnsi="Times New Roman" w:cs="Times New Roman"/>
          <w:sz w:val="24"/>
          <w:szCs w:val="24"/>
        </w:rPr>
      </w:pPr>
      <w:r>
        <w:rPr>
          <w:rFonts w:cs="Times New Roman" w:ascii="Times New Roman" w:hAnsi="Times New Roman"/>
          <w:sz w:val="24"/>
          <w:szCs w:val="24"/>
        </w:rPr>
        <w:t xml:space="preserve">przez cyfrowe odwzorowanie, o którym mowa powyżej, należy rozumieć dokument elektroniczny będący kopią elektroniczną treści zapisanej w postaci papierowej, umożliwiający zapoznanie się z tą treścią i jej zrozumienie, bez konieczności bezpośredniego dostępu do oryginału. </w:t>
      </w:r>
    </w:p>
    <w:p>
      <w:pPr>
        <w:pStyle w:val="Normal"/>
        <w:spacing w:lineRule="auto" w:line="276"/>
        <w:ind w:left="426" w:right="0"/>
        <w:jc w:val="both"/>
        <w:rPr>
          <w:rFonts w:ascii="Times New Roman" w:hAnsi="Times New Roman" w:cs="Times New Roman"/>
          <w:sz w:val="24"/>
          <w:szCs w:val="24"/>
        </w:rPr>
      </w:pPr>
      <w:r>
        <w:rPr>
          <w:rFonts w:cs="Times New Roman" w:ascii="Times New Roman" w:hAnsi="Times New Roman"/>
          <w:sz w:val="24"/>
          <w:szCs w:val="24"/>
        </w:rPr>
      </w:r>
    </w:p>
    <w:p>
      <w:pPr>
        <w:pStyle w:val="Normal"/>
        <w:numPr>
          <w:ilvl w:val="0"/>
          <w:numId w:val="15"/>
        </w:numPr>
        <w:spacing w:lineRule="auto" w:line="276"/>
        <w:jc w:val="both"/>
        <w:rPr>
          <w:rFonts w:ascii="Times New Roman" w:hAnsi="Times New Roman" w:cs="Times New Roman"/>
          <w:sz w:val="24"/>
          <w:szCs w:val="24"/>
        </w:rPr>
      </w:pPr>
      <w:r>
        <w:rPr>
          <w:rFonts w:cs="Times New Roman" w:ascii="Times New Roman" w:hAnsi="Times New Roman"/>
          <w:sz w:val="24"/>
          <w:szCs w:val="24"/>
        </w:rPr>
        <w:t xml:space="preserve">Sposób przekazywania dokumentów niewystawionych przez upoważnione podmioty: </w:t>
      </w:r>
    </w:p>
    <w:p>
      <w:pPr>
        <w:pStyle w:val="Normal"/>
        <w:numPr>
          <w:ilvl w:val="0"/>
          <w:numId w:val="20"/>
        </w:numPr>
        <w:spacing w:lineRule="auto" w:line="276"/>
        <w:jc w:val="both"/>
        <w:rPr>
          <w:rFonts w:ascii="Times New Roman" w:hAnsi="Times New Roman" w:cs="Times New Roman"/>
          <w:sz w:val="24"/>
          <w:szCs w:val="24"/>
        </w:rPr>
      </w:pPr>
      <w:r>
        <w:rPr>
          <w:rFonts w:cs="Times New Roman" w:ascii="Times New Roman" w:hAnsi="Times New Roman"/>
          <w:sz w:val="24"/>
          <w:szCs w:val="24"/>
        </w:rPr>
        <w:t xml:space="preserve">podmiotowe środki dowodowe, w tym oświadczenie, o którym mowa w art. 117 ust. 4 ustawy PZP, zobowiązanie podmiotu udostępniającego zasoby oraz przedmiotowe środki dowodowe, niewystawione przez upoważnione podmioty, oraz pełnomocnictwo, przekazuje się w postaci elektronicznej i opatruje się kwalifikowanym podpisem elektronicznym, podpisem zaufanym lub podpisem osobistym, </w:t>
      </w:r>
    </w:p>
    <w:p>
      <w:pPr>
        <w:pStyle w:val="Normal"/>
        <w:numPr>
          <w:ilvl w:val="0"/>
          <w:numId w:val="20"/>
        </w:numPr>
        <w:spacing w:lineRule="auto" w:line="276"/>
        <w:jc w:val="both"/>
        <w:rPr>
          <w:rFonts w:ascii="Times New Roman" w:hAnsi="Times New Roman" w:cs="Times New Roman"/>
          <w:sz w:val="24"/>
          <w:szCs w:val="24"/>
        </w:rPr>
      </w:pPr>
      <w:r>
        <w:rPr>
          <w:rFonts w:cs="Times New Roman" w:ascii="Times New Roman" w:hAnsi="Times New Roman"/>
          <w:sz w:val="24"/>
          <w:szCs w:val="24"/>
        </w:rPr>
        <w:t xml:space="preserve">w przypadku gdy podmiotowe środki dowodowe, w tym oświadczenie, o którym mowa w art. 117 ust. 4 ustawy PZP, zobowiązanie podmiotu udostępniającego zasoby oraz przedmiotowe środki dowodowe, niewystawione przez upoważnione podmioty lub pełnomocnictwo, zostały sporządzone jako dokument w postaci papierowej i opatrzone własnoręcznym podpisem, przekazuje się cyfrowe odwzorowanie tego dokumentu opatrzone kwalifikowanym podpisem elektronicznym, podpisem zaufanym lub podpisem osobistym, poświadczającym zgodność cyfrowego odwzorowania z dokumentem w postaci papierowej, </w:t>
      </w:r>
    </w:p>
    <w:p>
      <w:pPr>
        <w:pStyle w:val="Normal"/>
        <w:numPr>
          <w:ilvl w:val="0"/>
          <w:numId w:val="20"/>
        </w:numPr>
        <w:spacing w:lineRule="auto" w:line="276"/>
        <w:jc w:val="both"/>
        <w:rPr>
          <w:rFonts w:ascii="Times New Roman" w:hAnsi="Times New Roman" w:cs="Times New Roman"/>
          <w:sz w:val="24"/>
          <w:szCs w:val="24"/>
        </w:rPr>
      </w:pPr>
      <w:r>
        <w:rPr>
          <w:rFonts w:cs="Times New Roman" w:ascii="Times New Roman" w:hAnsi="Times New Roman"/>
          <w:sz w:val="24"/>
          <w:szCs w:val="24"/>
        </w:rPr>
        <w:t xml:space="preserve">poświadczenia zgodności cyfrowego odwzorowania z dokumentem w postaci papierowej, o którym mowa w ust. 14 pkt 2 powyżej, dokonuje w przypadku: </w:t>
      </w:r>
    </w:p>
    <w:p>
      <w:pPr>
        <w:pStyle w:val="Normal"/>
        <w:numPr>
          <w:ilvl w:val="0"/>
          <w:numId w:val="20"/>
        </w:numPr>
        <w:spacing w:lineRule="auto" w:line="276"/>
        <w:jc w:val="both"/>
        <w:rPr>
          <w:rFonts w:ascii="Times New Roman" w:hAnsi="Times New Roman" w:cs="Times New Roman"/>
          <w:sz w:val="24"/>
          <w:szCs w:val="24"/>
        </w:rPr>
      </w:pPr>
      <w:r>
        <w:rPr>
          <w:rFonts w:cs="Times New Roman" w:ascii="Times New Roman" w:hAnsi="Times New Roman"/>
          <w:sz w:val="24"/>
          <w:szCs w:val="24"/>
        </w:rPr>
        <w:t>podmiotowych środków dowodowych – odpowiednio Wykonawca, Wykonawca wspólnie ubiegający się o udzielenie zamówienia, podmiot udostępniający zasoby lub podwykonawca, w zakresie podmiotowych środków dowodowych, które każdego z nich dotyczą,</w:t>
      </w:r>
    </w:p>
    <w:p>
      <w:pPr>
        <w:pStyle w:val="Normal"/>
        <w:numPr>
          <w:ilvl w:val="0"/>
          <w:numId w:val="20"/>
        </w:numPr>
        <w:spacing w:lineRule="auto" w:line="276"/>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 xml:space="preserve">przedmiotowego środka dowodowego, oświadczenia, o którym mowa w art. 117 ust. 4 ustawy PZP, lub zobowiązania podmiotu udostępniającego zasoby – odpowiednio Wykonawca lub Wykonawca wspólnie ubiegający się o udzielenie zamówienia, </w:t>
      </w:r>
    </w:p>
    <w:p>
      <w:pPr>
        <w:pStyle w:val="Normal"/>
        <w:numPr>
          <w:ilvl w:val="0"/>
          <w:numId w:val="20"/>
        </w:numPr>
        <w:spacing w:lineRule="auto" w:line="276"/>
        <w:jc w:val="both"/>
        <w:rPr>
          <w:rFonts w:ascii="Times New Roman" w:hAnsi="Times New Roman" w:cs="Times New Roman"/>
          <w:sz w:val="24"/>
          <w:szCs w:val="24"/>
        </w:rPr>
      </w:pPr>
      <w:r>
        <w:rPr>
          <w:rFonts w:cs="Times New Roman" w:ascii="Times New Roman" w:hAnsi="Times New Roman"/>
          <w:sz w:val="24"/>
          <w:szCs w:val="24"/>
        </w:rPr>
        <w:t>pełnomocnictwa – mocodawca,</w:t>
      </w:r>
    </w:p>
    <w:p>
      <w:pPr>
        <w:pStyle w:val="Normal"/>
        <w:numPr>
          <w:ilvl w:val="0"/>
          <w:numId w:val="20"/>
        </w:numPr>
        <w:spacing w:lineRule="auto" w:line="276"/>
        <w:jc w:val="both"/>
        <w:rPr>
          <w:rFonts w:ascii="Times New Roman" w:hAnsi="Times New Roman" w:cs="Times New Roman"/>
          <w:sz w:val="24"/>
          <w:szCs w:val="24"/>
        </w:rPr>
      </w:pPr>
      <w:r>
        <w:rPr>
          <w:rFonts w:cs="Times New Roman" w:ascii="Times New Roman" w:hAnsi="Times New Roman"/>
          <w:sz w:val="24"/>
          <w:szCs w:val="24"/>
        </w:rPr>
        <w:t xml:space="preserve">poświadczenia zgodności cyfrowego odwzorowania z dokumentem w postaci papierowej może dokonać również notariusz. </w:t>
      </w:r>
    </w:p>
    <w:p>
      <w:pPr>
        <w:pStyle w:val="Normal"/>
        <w:numPr>
          <w:ilvl w:val="0"/>
          <w:numId w:val="15"/>
        </w:numPr>
        <w:spacing w:lineRule="auto" w:line="276"/>
        <w:jc w:val="both"/>
        <w:rPr>
          <w:rFonts w:ascii="Times New Roman" w:hAnsi="Times New Roman" w:cs="Times New Roman"/>
          <w:sz w:val="24"/>
          <w:szCs w:val="24"/>
        </w:rPr>
      </w:pPr>
      <w:r>
        <w:rPr>
          <w:rFonts w:cs="Times New Roman" w:ascii="Times New Roman" w:hAnsi="Times New Roman"/>
          <w:sz w:val="24"/>
          <w:szCs w:val="24"/>
        </w:rPr>
        <w:t xml:space="preserve">Komunikacja w postępowaniu, z wyłączeniem składania ofert, odbywa się drogą    elektroniczną za pośrednictwem formularzy do komunikacji dostępnych w zakładce „Formularze” w oknie „Formularze do komunikacji”. </w:t>
      </w:r>
    </w:p>
    <w:p>
      <w:pPr>
        <w:pStyle w:val="Normal"/>
        <w:numPr>
          <w:ilvl w:val="0"/>
          <w:numId w:val="15"/>
        </w:numPr>
        <w:spacing w:lineRule="auto" w:line="276"/>
        <w:jc w:val="both"/>
        <w:rPr>
          <w:rFonts w:ascii="Times New Roman" w:hAnsi="Times New Roman" w:cs="Times New Roman"/>
          <w:sz w:val="24"/>
          <w:szCs w:val="24"/>
        </w:rPr>
      </w:pPr>
      <w:r>
        <w:rPr>
          <w:rFonts w:cs="Times New Roman" w:ascii="Times New Roman" w:hAnsi="Times New Roman"/>
          <w:sz w:val="24"/>
          <w:szCs w:val="24"/>
        </w:rPr>
        <w:t>Za pośrednictwem „Formularzy do komunikacji” odbywa się w szczególności przekazywanie wezwań i zawiadomień, zadawanie pytań i udzielanie odpowiedzi. Formularze do komunikacji umożliwiają również dołączenie załącznika do przesyłanej wiadomości (przycisk „dodaj załącznik”).</w:t>
      </w:r>
    </w:p>
    <w:p>
      <w:pPr>
        <w:pStyle w:val="Normal"/>
        <w:numPr>
          <w:ilvl w:val="0"/>
          <w:numId w:val="15"/>
        </w:numPr>
        <w:spacing w:lineRule="auto" w:line="276"/>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 xml:space="preserve">W przypadku załączników, które są opatrzone kwalifikowanym podpisem elektronicznym, podpisem zaufanym lub podpisem osobistym, mogą być one opatrzone, zgodnie z wyborem Wykonawcy, podpisem typu zewnętrznego lub wewnętrznego. W zależności od rodzaju podpisu i jego typu (zewnętrzny, wewnętrzny) dodaje się uprzednio podpisane dokumenty wraz z wygenerowanym plikiem podpisu (typ zewnętrzny) lub dokument z wszytym podpisem (typ wewnętrzny). Zamawiający rekomenduje stosowanie podpisu typu wewnętrznego. </w:t>
      </w:r>
    </w:p>
    <w:p>
      <w:pPr>
        <w:pStyle w:val="Normal"/>
        <w:numPr>
          <w:ilvl w:val="0"/>
          <w:numId w:val="15"/>
        </w:numPr>
        <w:spacing w:lineRule="auto" w:line="276"/>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Możliwość korzystania w postępowaniu z „Formularzy do komunikacji” w pełnym zakresie wymaga posiadania konta „Wykonawcy” na Platformie e-Zamówienia oraz zalogowania się na Platformie e-Zamówienia. Do korzystania z „Formularzy do komunikacji” służących do zadawania pytań dotyczących treści dokumentów zamówienia, wystarczające jest posiadanie tzw. konta uproszczonego na Platformie e-Zamówienia.</w:t>
      </w:r>
    </w:p>
    <w:p>
      <w:pPr>
        <w:pStyle w:val="Normal"/>
        <w:numPr>
          <w:ilvl w:val="0"/>
          <w:numId w:val="15"/>
        </w:numPr>
        <w:spacing w:lineRule="auto" w:line="276"/>
        <w:jc w:val="both"/>
        <w:rPr>
          <w:rFonts w:ascii="Times New Roman" w:hAnsi="Times New Roman" w:cs="Times New Roman"/>
          <w:sz w:val="24"/>
          <w:szCs w:val="24"/>
        </w:rPr>
      </w:pPr>
      <w:r>
        <w:rPr>
          <w:rFonts w:cs="Times New Roman" w:ascii="Times New Roman" w:hAnsi="Times New Roman"/>
          <w:sz w:val="24"/>
          <w:szCs w:val="24"/>
        </w:rPr>
        <w:t xml:space="preserve">Wykonawca może zwrócić się do Zamawiającego z wnioskiem o wyjaśnienie treści SWZ. Zamawiający udzieli wyjaśnień niezwłocznie, jednak nie później niż na 2 dni przed upływem terminu składania ofert – pod warunkiem, że wniosek o wyjaśnienie treści SWZ wpłynął do Zamawiającego nie później niż na 4 dni przed upływem terminu składania ofert. Za datę wpływu wniosku przyjmuje się datę jego zamieszczenia na Platformie e-Zamówienia. </w:t>
      </w:r>
    </w:p>
    <w:p>
      <w:pPr>
        <w:pStyle w:val="Normal"/>
        <w:numPr>
          <w:ilvl w:val="0"/>
          <w:numId w:val="15"/>
        </w:numPr>
        <w:spacing w:lineRule="auto" w:line="276"/>
        <w:jc w:val="both"/>
        <w:rPr>
          <w:rFonts w:ascii="Times New Roman" w:hAnsi="Times New Roman" w:cs="Times New Roman"/>
          <w:sz w:val="24"/>
          <w:szCs w:val="24"/>
        </w:rPr>
      </w:pPr>
      <w:r>
        <w:rPr>
          <w:rFonts w:cs="Times New Roman" w:ascii="Times New Roman" w:hAnsi="Times New Roman"/>
          <w:sz w:val="24"/>
          <w:szCs w:val="24"/>
        </w:rPr>
        <w:t>Jeżeli wniosek o wyjaśnienie treści SWZ nie wpłynął w terminie, o którym mowa w ust.  powyżej, Zamawiający nie ma obowiązku udzielania wyjaśnień SWZ oraz obowiązku przedłużenia terminu składania ofert.</w:t>
      </w:r>
    </w:p>
    <w:p>
      <w:pPr>
        <w:pStyle w:val="Normal"/>
        <w:numPr>
          <w:ilvl w:val="0"/>
          <w:numId w:val="15"/>
        </w:numPr>
        <w:spacing w:lineRule="auto" w:line="276"/>
        <w:jc w:val="both"/>
        <w:rPr>
          <w:rFonts w:ascii="Times New Roman" w:hAnsi="Times New Roman" w:cs="Times New Roman"/>
          <w:sz w:val="24"/>
          <w:szCs w:val="24"/>
        </w:rPr>
      </w:pPr>
      <w:r>
        <w:rPr>
          <w:rFonts w:cs="Times New Roman" w:ascii="Times New Roman" w:hAnsi="Times New Roman"/>
          <w:sz w:val="24"/>
          <w:szCs w:val="24"/>
        </w:rPr>
        <w:t xml:space="preserve">treść zapytań wraz z wyjaśnieniami Zamawiający przekaże, bez ujawniania źródła zapytania, Wykonawcom oraz zamieści na stronie internetowej prowadzonego postępowania. </w:t>
      </w:r>
    </w:p>
    <w:p>
      <w:pPr>
        <w:pStyle w:val="Normal"/>
        <w:numPr>
          <w:ilvl w:val="0"/>
          <w:numId w:val="15"/>
        </w:numPr>
        <w:spacing w:lineRule="auto" w:line="276"/>
        <w:jc w:val="both"/>
        <w:rPr>
          <w:rFonts w:ascii="Times New Roman" w:hAnsi="Times New Roman" w:cs="Times New Roman"/>
          <w:sz w:val="24"/>
          <w:szCs w:val="24"/>
        </w:rPr>
      </w:pPr>
      <w:r>
        <w:rPr>
          <w:rFonts w:cs="Times New Roman" w:ascii="Times New Roman" w:hAnsi="Times New Roman"/>
          <w:sz w:val="24"/>
          <w:szCs w:val="24"/>
        </w:rPr>
        <w:t>We wszelkiej korespondencji związanej z niniejszym postępowaniem Zamawiający i Wykonawcy posługują się oznaczeniem ZP.271.14.2026</w:t>
      </w:r>
    </w:p>
    <w:p>
      <w:pPr>
        <w:pStyle w:val="Normal"/>
        <w:numPr>
          <w:ilvl w:val="0"/>
          <w:numId w:val="15"/>
        </w:numPr>
        <w:spacing w:lineRule="auto" w:line="276"/>
        <w:jc w:val="both"/>
        <w:rPr>
          <w:rFonts w:ascii="Times New Roman" w:hAnsi="Times New Roman" w:cs="Times New Roman"/>
          <w:sz w:val="24"/>
          <w:szCs w:val="24"/>
        </w:rPr>
      </w:pPr>
      <w:r>
        <w:rPr>
          <w:rFonts w:cs="Times New Roman" w:ascii="Times New Roman" w:hAnsi="Times New Roman"/>
          <w:sz w:val="24"/>
          <w:szCs w:val="24"/>
        </w:rPr>
        <w:t xml:space="preserve">Wszystkie wysłane i odebrane w postępowaniu przez Wykonawcę wiadomości widoczne są po zalogowaniu w podglądzie postępowania w zakładce „Komunikacja”. </w:t>
      </w:r>
    </w:p>
    <w:p>
      <w:pPr>
        <w:pStyle w:val="Normal"/>
        <w:numPr>
          <w:ilvl w:val="0"/>
          <w:numId w:val="15"/>
        </w:numPr>
        <w:spacing w:lineRule="auto" w:line="276"/>
        <w:jc w:val="both"/>
        <w:rPr>
          <w:rFonts w:ascii="Times New Roman" w:hAnsi="Times New Roman" w:cs="Times New Roman"/>
          <w:sz w:val="24"/>
          <w:szCs w:val="24"/>
        </w:rPr>
      </w:pPr>
      <w:r>
        <w:rPr>
          <w:rFonts w:cs="Times New Roman" w:ascii="Times New Roman" w:hAnsi="Times New Roman"/>
          <w:sz w:val="24"/>
          <w:szCs w:val="24"/>
        </w:rPr>
        <w:t>Maksymalny rozmiar plików przesyłanych za pośrednictwem „Formularzy do komunikacji” wynosi 150 MB (wielkość ta dotyczy plików przesyłanych jako załączniki do jednego formularza)</w:t>
      </w:r>
    </w:p>
    <w:p>
      <w:pPr>
        <w:pStyle w:val="Normal"/>
        <w:numPr>
          <w:ilvl w:val="0"/>
          <w:numId w:val="15"/>
        </w:numPr>
        <w:spacing w:lineRule="auto" w:line="276"/>
        <w:jc w:val="both"/>
        <w:rPr>
          <w:rFonts w:ascii="Times New Roman" w:hAnsi="Times New Roman" w:cs="Times New Roman"/>
          <w:sz w:val="24"/>
          <w:szCs w:val="24"/>
        </w:rPr>
      </w:pPr>
      <w:r>
        <w:rPr>
          <w:rFonts w:cs="Times New Roman" w:ascii="Times New Roman" w:hAnsi="Times New Roman"/>
          <w:sz w:val="24"/>
          <w:szCs w:val="24"/>
        </w:rPr>
        <w:t>Minimalne wymagania techniczne dotyczące sprzętu używanego w celu korzystania z usług Platformy e-Zamówienia oraz informacje dotyczące specyfikacji połączenia określa „Regulamin Platformy e-Zamówienia”.</w:t>
      </w:r>
    </w:p>
    <w:p>
      <w:pPr>
        <w:pStyle w:val="Normal"/>
        <w:numPr>
          <w:ilvl w:val="0"/>
          <w:numId w:val="15"/>
        </w:numPr>
        <w:spacing w:lineRule="auto" w:line="276"/>
        <w:jc w:val="both"/>
        <w:rPr>
          <w:rFonts w:ascii="Times New Roman" w:hAnsi="Times New Roman" w:cs="Times New Roman"/>
          <w:sz w:val="24"/>
          <w:szCs w:val="24"/>
        </w:rPr>
      </w:pPr>
      <w:r>
        <w:rPr>
          <w:rFonts w:cs="Times New Roman" w:ascii="Times New Roman" w:hAnsi="Times New Roman"/>
          <w:sz w:val="24"/>
          <w:szCs w:val="24"/>
        </w:rPr>
        <w:t>W przypadku problemów technicznych i awarii związanych z funkcjonowaniem Platformy eZamówienia użytkownicy mogą skorzystać ze wsparcia technicznego dostępnego pod numerem telefonu (32) 77 88 999 lub drogą elektroniczną poprzez formularz udostępniony na stronie internetowej https://ezamowienia.gov.pl w zakładce „Zgłoś problem”</w:t>
      </w:r>
    </w:p>
    <w:p>
      <w:pPr>
        <w:pStyle w:val="Normal"/>
        <w:spacing w:lineRule="auto" w:line="276"/>
        <w:ind w:left="426" w:right="0"/>
        <w:jc w:val="both"/>
        <w:rPr>
          <w:rFonts w:ascii="Times New Roman" w:hAnsi="Times New Roman" w:cs="Times New Roman"/>
          <w:sz w:val="24"/>
          <w:szCs w:val="24"/>
        </w:rPr>
      </w:pPr>
      <w:r>
        <w:rPr>
          <w:rFonts w:cs="Times New Roman" w:ascii="Times New Roman" w:hAnsi="Times New Roman"/>
          <w:sz w:val="24"/>
          <w:szCs w:val="24"/>
        </w:rPr>
      </w:r>
    </w:p>
    <w:p>
      <w:pPr>
        <w:pStyle w:val="Normal"/>
        <w:widowControl/>
        <w:spacing w:lineRule="auto" w:line="276"/>
        <w:ind w:hanging="426" w:left="426" w:right="0"/>
        <w:jc w:val="both"/>
        <w:rPr>
          <w:rFonts w:ascii="Times New Roman" w:hAnsi="Times New Roman" w:cs="Times New Roman"/>
          <w:b/>
          <w:bCs/>
          <w:sz w:val="24"/>
          <w:szCs w:val="24"/>
          <w:u w:val="single"/>
        </w:rPr>
      </w:pPr>
      <w:r>
        <w:rPr>
          <w:rFonts w:cs="Times New Roman" w:ascii="Times New Roman" w:hAnsi="Times New Roman"/>
          <w:b/>
          <w:bCs/>
          <w:sz w:val="24"/>
          <w:szCs w:val="24"/>
          <w:u w:val="single"/>
        </w:rPr>
      </w:r>
    </w:p>
    <w:p>
      <w:pPr>
        <w:pStyle w:val="Normal"/>
        <w:widowControl/>
        <w:spacing w:lineRule="auto" w:line="276"/>
        <w:ind w:hanging="426" w:left="426" w:right="0"/>
        <w:jc w:val="both"/>
        <w:rPr>
          <w:rFonts w:ascii="Times New Roman" w:hAnsi="Times New Roman" w:cs="Times New Roman"/>
          <w:b/>
          <w:bCs/>
          <w:sz w:val="24"/>
          <w:szCs w:val="24"/>
          <w:u w:val="single"/>
        </w:rPr>
      </w:pPr>
      <w:r>
        <w:rPr>
          <w:rFonts w:cs="Times New Roman" w:ascii="Times New Roman" w:hAnsi="Times New Roman"/>
          <w:b/>
          <w:bCs/>
          <w:sz w:val="24"/>
          <w:szCs w:val="24"/>
          <w:u w:val="single"/>
        </w:rPr>
        <w:t xml:space="preserve">ROZDZIAŁ II. </w:t>
        <w:tab/>
        <w:t>PRZEDMIOT I TERMIN REALIZACJI ZAMÓWIENIA</w:t>
      </w:r>
    </w:p>
    <w:p>
      <w:pPr>
        <w:pStyle w:val="Normal"/>
        <w:widowControl/>
        <w:spacing w:lineRule="auto" w:line="276"/>
        <w:jc w:val="both"/>
        <w:rPr>
          <w:rFonts w:ascii="Times New Roman" w:hAnsi="Times New Roman" w:cs="Times New Roman"/>
          <w:b/>
          <w:bCs/>
          <w:sz w:val="24"/>
          <w:szCs w:val="24"/>
          <w:u w:val="single"/>
        </w:rPr>
      </w:pPr>
      <w:r>
        <w:rPr>
          <w:rFonts w:cs="Times New Roman" w:ascii="Times New Roman" w:hAnsi="Times New Roman"/>
          <w:b/>
          <w:bCs/>
          <w:sz w:val="24"/>
          <w:szCs w:val="24"/>
          <w:u w:val="single"/>
        </w:rPr>
      </w:r>
    </w:p>
    <w:p>
      <w:pPr>
        <w:pStyle w:val="Normal"/>
        <w:widowControl/>
        <w:tabs>
          <w:tab w:val="clear" w:pos="708"/>
          <w:tab w:val="left" w:pos="6210" w:leader="none"/>
        </w:tabs>
        <w:spacing w:lineRule="auto" w:line="276"/>
        <w:jc w:val="center"/>
        <w:rPr/>
      </w:pPr>
      <w:r>
        <w:rPr>
          <w:rFonts w:eastAsia="Calibri" w:cs="Times New Roman" w:ascii="Times New Roman" w:hAnsi="Times New Roman"/>
          <w:kern w:val="2"/>
          <w:sz w:val="24"/>
          <w:szCs w:val="24"/>
          <w:lang w:eastAsia="en-US"/>
        </w:rPr>
        <w:t>Przedmiotem zamówienia jest wykonanie zamówienia pn.</w:t>
      </w:r>
      <w:r>
        <w:rPr>
          <w:rFonts w:eastAsia="Calibri" w:cs="Times New Roman" w:ascii="Times New Roman" w:hAnsi="Times New Roman"/>
          <w:kern w:val="2"/>
          <w:sz w:val="24"/>
          <w:szCs w:val="24"/>
          <w:shd w:fill="auto" w:val="clear"/>
          <w:lang w:eastAsia="en-US"/>
        </w:rPr>
        <w:t xml:space="preserve"> </w:t>
      </w:r>
      <w:r>
        <w:rPr>
          <w:rFonts w:eastAsia="Calibri" w:cs="Times New Roman" w:ascii="Times New Roman" w:hAnsi="Times New Roman"/>
          <w:b/>
          <w:kern w:val="2"/>
          <w:sz w:val="24"/>
          <w:szCs w:val="24"/>
          <w:u w:val="single"/>
          <w:shd w:fill="auto" w:val="clear"/>
          <w:lang w:eastAsia="en-US"/>
        </w:rPr>
        <w:t>Doposażenie obiektów użyteczności publicznej w Gminie Ręczno</w:t>
      </w:r>
    </w:p>
    <w:p>
      <w:pPr>
        <w:pStyle w:val="Normal"/>
        <w:widowControl/>
        <w:suppressAutoHyphens w:val="true"/>
        <w:overflowPunct w:val="true"/>
        <w:spacing w:lineRule="auto" w:line="276" w:before="0" w:after="160"/>
        <w:jc w:val="both"/>
        <w:textAlignment w:val="auto"/>
        <w:rPr>
          <w:rFonts w:ascii="Times New Roman" w:hAnsi="Times New Roman" w:eastAsia="Times New Roman" w:cs="Times New Roman"/>
          <w:b/>
          <w:bCs/>
          <w:kern w:val="0"/>
          <w:sz w:val="24"/>
          <w:szCs w:val="24"/>
          <w:lang w:eastAsia="ar-SA"/>
        </w:rPr>
      </w:pPr>
      <w:r>
        <w:rPr>
          <w:rFonts w:eastAsia="Times New Roman" w:cs="Times New Roman" w:ascii="Times New Roman" w:hAnsi="Times New Roman"/>
          <w:b/>
          <w:bCs/>
          <w:kern w:val="0"/>
          <w:sz w:val="24"/>
          <w:szCs w:val="24"/>
          <w:lang w:eastAsia="ar-SA"/>
        </w:rPr>
      </w:r>
    </w:p>
    <w:p>
      <w:pPr>
        <w:pStyle w:val="Normal"/>
        <w:numPr>
          <w:ilvl w:val="0"/>
          <w:numId w:val="25"/>
        </w:numPr>
        <w:spacing w:lineRule="auto" w:line="360"/>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Przedmiot umowy obejmuje</w:t>
      </w:r>
      <w:r>
        <w:rPr>
          <w:rFonts w:cs="Times New Roman" w:ascii="Times New Roman" w:hAnsi="Times New Roman"/>
          <w:b/>
          <w:bCs/>
          <w:sz w:val="24"/>
          <w:szCs w:val="24"/>
          <w:u w:val="single"/>
        </w:rPr>
        <w:t xml:space="preserve"> zakup przedmiotów fabrycznie nowych tj. nieużywanych przed dniem dostarczenia szczegółowo wymienionych w załączniku nr 2  do SWZ wraz z dostawą i montażem. </w:t>
      </w:r>
    </w:p>
    <w:p>
      <w:pPr>
        <w:pStyle w:val="Textbody"/>
        <w:numPr>
          <w:ilvl w:val="0"/>
          <w:numId w:val="0"/>
        </w:numPr>
        <w:ind w:hanging="0" w:left="720"/>
        <w:jc w:val="both"/>
        <w:rPr>
          <w:rFonts w:ascii="Times New Roman" w:hAnsi="Times New Roman" w:cs="Times New Roman"/>
        </w:rPr>
      </w:pPr>
      <w:r>
        <w:rPr>
          <w:rFonts w:cs="Times New Roman" w:ascii="Times New Roman" w:hAnsi="Times New Roman"/>
        </w:rPr>
      </w:r>
    </w:p>
    <w:p>
      <w:pPr>
        <w:pStyle w:val="Textbody"/>
        <w:jc w:val="both"/>
        <w:rPr/>
      </w:pPr>
      <w:r>
        <w:rPr>
          <w:rFonts w:cs="Times New Roman" w:ascii="Times New Roman" w:hAnsi="Times New Roman"/>
          <w:b/>
          <w:bCs/>
        </w:rPr>
        <w:t xml:space="preserve">1a. Termin wykonania zadania: 30 listopada 2026 r. </w:t>
      </w:r>
    </w:p>
    <w:p>
      <w:pPr>
        <w:pStyle w:val="Normal"/>
        <w:spacing w:lineRule="auto" w:line="360"/>
        <w:ind w:left="720" w:right="0"/>
        <w:jc w:val="both"/>
        <w:rPr>
          <w:rFonts w:ascii="Times New Roman" w:hAnsi="Times New Roman" w:cs="Times New Roman"/>
          <w:b/>
          <w:bCs/>
          <w:sz w:val="24"/>
          <w:szCs w:val="24"/>
        </w:rPr>
      </w:pPr>
      <w:r>
        <w:rPr>
          <w:rFonts w:cs="Times New Roman" w:ascii="Times New Roman" w:hAnsi="Times New Roman"/>
          <w:b/>
          <w:bCs/>
          <w:sz w:val="24"/>
          <w:szCs w:val="24"/>
        </w:rPr>
      </w:r>
    </w:p>
    <w:p>
      <w:pPr>
        <w:pStyle w:val="Normal"/>
        <w:numPr>
          <w:ilvl w:val="0"/>
          <w:numId w:val="25"/>
        </w:numPr>
        <w:spacing w:lineRule="auto" w:line="360"/>
        <w:jc w:val="both"/>
        <w:rPr>
          <w:rFonts w:ascii="Times New Roman" w:hAnsi="Times New Roman" w:cs="Times New Roman"/>
          <w:sz w:val="24"/>
          <w:szCs w:val="24"/>
        </w:rPr>
      </w:pPr>
      <w:r>
        <w:rPr>
          <w:rFonts w:cs="Times New Roman" w:ascii="Times New Roman" w:hAnsi="Times New Roman"/>
          <w:sz w:val="24"/>
          <w:szCs w:val="24"/>
        </w:rPr>
        <w:t>Liczba części zamówienia, na które Wykonawca może złożyć ofertę -  ofertę należy złożyć jedną obejmującą wszystkie części.</w:t>
      </w:r>
    </w:p>
    <w:p>
      <w:pPr>
        <w:pStyle w:val="Normal"/>
        <w:widowControl/>
        <w:suppressAutoHyphens w:val="true"/>
        <w:overflowPunct w:val="true"/>
        <w:spacing w:lineRule="auto" w:line="276"/>
        <w:jc w:val="both"/>
        <w:textAlignment w:val="auto"/>
        <w:rPr>
          <w:rFonts w:ascii="Times New Roman" w:hAnsi="Times New Roman" w:cs="Times New Roman"/>
          <w:kern w:val="0"/>
          <w:sz w:val="24"/>
          <w:szCs w:val="24"/>
          <w:lang w:eastAsia="ar-SA"/>
        </w:rPr>
      </w:pPr>
      <w:r>
        <w:rPr>
          <w:rFonts w:cs="Times New Roman" w:ascii="Times New Roman" w:hAnsi="Times New Roman"/>
          <w:kern w:val="0"/>
          <w:sz w:val="24"/>
          <w:szCs w:val="24"/>
          <w:lang w:eastAsia="ar-SA"/>
        </w:rPr>
      </w:r>
    </w:p>
    <w:p>
      <w:pPr>
        <w:pStyle w:val="Normal"/>
        <w:widowControl/>
        <w:numPr>
          <w:ilvl w:val="0"/>
          <w:numId w:val="25"/>
        </w:numPr>
        <w:overflowPunct w:val="true"/>
        <w:spacing w:lineRule="auto" w:line="276" w:before="0" w:after="160"/>
        <w:ind w:hanging="426" w:left="426" w:right="0"/>
        <w:contextualSpacing/>
        <w:jc w:val="both"/>
        <w:textAlignment w:val="auto"/>
        <w:rPr>
          <w:rFonts w:ascii="Times New Roman" w:hAnsi="Times New Roman" w:cs="Times New Roman"/>
          <w:kern w:val="0"/>
          <w:sz w:val="24"/>
          <w:szCs w:val="24"/>
          <w:lang w:eastAsia="ar-SA"/>
        </w:rPr>
      </w:pPr>
      <w:r>
        <w:rPr>
          <w:rFonts w:eastAsia="Calibri" w:cs="Times New Roman" w:ascii="Times New Roman" w:hAnsi="Times New Roman"/>
          <w:kern w:val="0"/>
          <w:sz w:val="24"/>
          <w:szCs w:val="24"/>
          <w:lang w:eastAsia="en-US"/>
        </w:rPr>
        <w:t>Wykonawca zobowiązuje się wykonać wszelkie prace związane z realizacją przedmiotu umowy zgodnie z wymaganymi kwalifikacjami, zasadami aktualnej wiedzy technicznej, obowiązującymi przepisami prawa, obowiązującymi normami oraz wydanymi warunkami lub pozwoleniami technicznymi i prawnymi, a także zasadami BHP, przepisami ochrony przeciwpożarowej oraz przepisami dotyczącymi ochrony środowiska.</w:t>
      </w:r>
    </w:p>
    <w:p>
      <w:pPr>
        <w:pStyle w:val="Normal"/>
        <w:widowControl/>
        <w:overflowPunct w:val="true"/>
        <w:spacing w:lineRule="auto" w:line="276" w:before="0" w:after="160"/>
        <w:contextualSpacing/>
        <w:jc w:val="both"/>
        <w:textAlignment w:val="auto"/>
        <w:rPr>
          <w:rFonts w:ascii="Times New Roman" w:hAnsi="Times New Roman" w:eastAsia="Calibri" w:cs="Times New Roman"/>
          <w:b w:val="false"/>
          <w:bCs w:val="false"/>
          <w:kern w:val="0"/>
          <w:sz w:val="24"/>
          <w:szCs w:val="24"/>
          <w:lang w:eastAsia="en-US"/>
        </w:rPr>
      </w:pPr>
      <w:r>
        <w:rPr>
          <w:rFonts w:eastAsia="Calibri" w:cs="Times New Roman" w:ascii="Times New Roman" w:hAnsi="Times New Roman"/>
          <w:b w:val="false"/>
          <w:bCs w:val="false"/>
          <w:kern w:val="0"/>
          <w:sz w:val="24"/>
          <w:szCs w:val="24"/>
          <w:lang w:eastAsia="en-US"/>
        </w:rPr>
      </w:r>
    </w:p>
    <w:p>
      <w:pPr>
        <w:pStyle w:val="Normal"/>
        <w:widowControl/>
        <w:numPr>
          <w:ilvl w:val="0"/>
          <w:numId w:val="25"/>
        </w:numPr>
        <w:overflowPunct w:val="true"/>
        <w:spacing w:lineRule="auto" w:line="276" w:before="0" w:after="160"/>
        <w:contextualSpacing/>
        <w:jc w:val="both"/>
        <w:textAlignment w:val="auto"/>
        <w:rPr>
          <w:rFonts w:ascii="Times New Roman" w:hAnsi="Times New Roman"/>
          <w:b w:val="false"/>
          <w:bCs w:val="false"/>
          <w:sz w:val="24"/>
          <w:szCs w:val="24"/>
        </w:rPr>
      </w:pPr>
      <w:r>
        <w:rPr>
          <w:rFonts w:cs="Times New Roman" w:ascii="Times New Roman" w:hAnsi="Times New Roman"/>
          <w:b w:val="false"/>
          <w:bCs w:val="false"/>
          <w:sz w:val="24"/>
          <w:szCs w:val="24"/>
        </w:rPr>
        <w:t xml:space="preserve">Główny Przedmiot zamówienia zgodnie ze Wspólnym Słownikiem Zamówień - kod </w:t>
      </w:r>
    </w:p>
    <w:p>
      <w:pPr>
        <w:pStyle w:val="Normal"/>
        <w:widowControl/>
        <w:overflowPunct w:val="true"/>
        <w:spacing w:lineRule="auto" w:line="276" w:before="0" w:after="160"/>
        <w:contextualSpacing/>
        <w:jc w:val="both"/>
        <w:textAlignment w:val="auto"/>
        <w:rPr>
          <w:rFonts w:ascii="Times New Roman" w:hAnsi="Times New Roman"/>
          <w:b w:val="false"/>
          <w:bCs w:val="false"/>
          <w:sz w:val="24"/>
          <w:szCs w:val="24"/>
        </w:rPr>
      </w:pPr>
      <w:r>
        <w:rPr>
          <w:rFonts w:cs="Times New Roman" w:ascii="Times New Roman" w:hAnsi="Times New Roman"/>
          <w:b w:val="false"/>
          <w:bCs w:val="false"/>
          <w:sz w:val="24"/>
          <w:szCs w:val="24"/>
        </w:rPr>
        <w:t xml:space="preserve">             </w:t>
      </w:r>
      <w:r>
        <w:rPr>
          <w:rFonts w:cs="Times New Roman" w:ascii="Times New Roman" w:hAnsi="Times New Roman"/>
          <w:b w:val="false"/>
          <w:bCs w:val="false"/>
          <w:sz w:val="24"/>
          <w:szCs w:val="24"/>
        </w:rPr>
        <w:t xml:space="preserve">CPV: </w:t>
      </w:r>
      <w:r>
        <w:rPr>
          <w:rFonts w:ascii="Times New Roman" w:hAnsi="Times New Roman"/>
          <w:b w:val="false"/>
          <w:bCs w:val="false"/>
          <w:i w:val="false"/>
          <w:caps w:val="false"/>
          <w:smallCaps w:val="false"/>
          <w:color w:val="203949"/>
          <w:spacing w:val="0"/>
          <w:sz w:val="24"/>
          <w:szCs w:val="24"/>
        </w:rPr>
        <w:t>39150000-8</w:t>
      </w:r>
    </w:p>
    <w:p>
      <w:pPr>
        <w:pStyle w:val="Normal"/>
        <w:widowControl/>
        <w:overflowPunct w:val="true"/>
        <w:spacing w:lineRule="auto" w:line="276" w:before="0" w:after="160"/>
        <w:contextualSpacing/>
        <w:jc w:val="both"/>
        <w:textAlignment w:val="auto"/>
        <w:rPr>
          <w:rFonts w:ascii="Times New Roman" w:hAnsi="Times New Roman" w:cs="Times New Roman"/>
          <w:sz w:val="24"/>
          <w:szCs w:val="24"/>
        </w:rPr>
      </w:pPr>
      <w:r>
        <w:rPr>
          <w:rFonts w:cs="Times New Roman" w:ascii="Times New Roman" w:hAnsi="Times New Roman"/>
          <w:sz w:val="24"/>
          <w:szCs w:val="24"/>
        </w:rPr>
      </w:r>
    </w:p>
    <w:p>
      <w:pPr>
        <w:pStyle w:val="Normal"/>
        <w:widowControl/>
        <w:numPr>
          <w:ilvl w:val="0"/>
          <w:numId w:val="25"/>
        </w:numPr>
        <w:suppressAutoHyphens w:val="true"/>
        <w:overflowPunct w:val="true"/>
        <w:spacing w:lineRule="auto" w:line="276" w:before="0" w:after="160"/>
        <w:jc w:val="both"/>
        <w:textAlignment w:val="auto"/>
        <w:rPr>
          <w:rFonts w:ascii="Times New Roman" w:hAnsi="Times New Roman" w:eastAsia="SimSun;宋体" w:cs="Times New Roman"/>
          <w:kern w:val="2"/>
          <w:sz w:val="24"/>
          <w:szCs w:val="24"/>
          <w:lang w:eastAsia="en-US"/>
        </w:rPr>
      </w:pPr>
      <w:r>
        <w:rPr>
          <w:rFonts w:cs="Times New Roman" w:ascii="Times New Roman" w:hAnsi="Times New Roman"/>
          <w:sz w:val="24"/>
          <w:szCs w:val="24"/>
        </w:rPr>
        <w:t xml:space="preserve">Roboty składające się na przedmiot zamówienia muszą być wykonane zgodnie z obowiązującymi przepisami (w szczególności ustawy prawo budowlane, przepisami bhp  i p.poż oraz branżowymi), jak również zgodnie z zasadami wiedzy technicznej, a także z należytą starannością, zachowaniem właściwej organizacji pracy i zapewnieniem dobrej jakości. </w:t>
      </w:r>
    </w:p>
    <w:p>
      <w:pPr>
        <w:pStyle w:val="Normal"/>
        <w:widowControl/>
        <w:overflowPunct w:val="true"/>
        <w:spacing w:lineRule="auto" w:line="276"/>
        <w:ind w:right="48"/>
        <w:jc w:val="both"/>
        <w:rPr>
          <w:rFonts w:ascii="Times New Roman" w:hAnsi="Times New Roman" w:eastAsia="SimSun;宋体" w:cs="Times New Roman"/>
          <w:kern w:val="2"/>
          <w:sz w:val="24"/>
          <w:szCs w:val="24"/>
          <w:lang w:eastAsia="en-US"/>
        </w:rPr>
      </w:pPr>
      <w:r>
        <w:rPr>
          <w:rFonts w:eastAsia="SimSun;宋体" w:cs="Times New Roman" w:ascii="Times New Roman" w:hAnsi="Times New Roman"/>
          <w:kern w:val="2"/>
          <w:sz w:val="24"/>
          <w:szCs w:val="24"/>
          <w:lang w:eastAsia="en-US"/>
        </w:rPr>
      </w:r>
    </w:p>
    <w:p>
      <w:pPr>
        <w:pStyle w:val="Normal"/>
        <w:widowControl/>
        <w:overflowPunct w:val="true"/>
        <w:spacing w:lineRule="auto" w:line="276"/>
        <w:ind w:left="284" w:right="0"/>
        <w:jc w:val="both"/>
        <w:textAlignment w:val="auto"/>
        <w:rPr>
          <w:rFonts w:ascii="Times New Roman" w:hAnsi="Times New Roman" w:cs="Times New Roman"/>
          <w:sz w:val="24"/>
          <w:szCs w:val="24"/>
        </w:rPr>
      </w:pPr>
      <w:r>
        <w:rPr>
          <w:rFonts w:cs="Times New Roman" w:ascii="Times New Roman" w:hAnsi="Times New Roman"/>
          <w:sz w:val="24"/>
          <w:szCs w:val="24"/>
        </w:rPr>
      </w:r>
    </w:p>
    <w:p>
      <w:pPr>
        <w:pStyle w:val="Normal"/>
        <w:widowControl/>
        <w:spacing w:lineRule="auto" w:line="276"/>
        <w:ind w:hanging="426" w:left="426" w:right="0"/>
        <w:jc w:val="both"/>
        <w:rPr>
          <w:rFonts w:ascii="Times New Roman" w:hAnsi="Times New Roman" w:cs="Times New Roman"/>
          <w:b/>
          <w:bCs/>
          <w:sz w:val="24"/>
          <w:szCs w:val="24"/>
          <w:u w:val="single"/>
        </w:rPr>
      </w:pPr>
      <w:r>
        <w:rPr>
          <w:rFonts w:cs="Times New Roman" w:ascii="Times New Roman" w:hAnsi="Times New Roman"/>
          <w:b/>
          <w:bCs/>
          <w:sz w:val="24"/>
          <w:szCs w:val="24"/>
          <w:u w:val="single"/>
        </w:rPr>
        <w:t xml:space="preserve">ROZDZIAŁ III. </w:t>
        <w:tab/>
        <w:t>OPIS SPOSOBU PRZYGOTOWANIA OFERTY</w:t>
      </w:r>
    </w:p>
    <w:p>
      <w:pPr>
        <w:pStyle w:val="Normal"/>
        <w:widowControl/>
        <w:spacing w:lineRule="auto" w:line="276"/>
        <w:jc w:val="both"/>
        <w:rPr>
          <w:rFonts w:ascii="Times New Roman" w:hAnsi="Times New Roman" w:cs="Times New Roman"/>
          <w:b/>
          <w:bCs/>
          <w:sz w:val="24"/>
          <w:szCs w:val="24"/>
          <w:u w:val="single"/>
        </w:rPr>
      </w:pPr>
      <w:r>
        <w:rPr>
          <w:rFonts w:cs="Times New Roman" w:ascii="Times New Roman" w:hAnsi="Times New Roman"/>
          <w:b/>
          <w:bCs/>
          <w:sz w:val="24"/>
          <w:szCs w:val="24"/>
          <w:u w:val="single"/>
        </w:rPr>
      </w:r>
    </w:p>
    <w:p>
      <w:pPr>
        <w:pStyle w:val="Normal"/>
        <w:widowControl/>
        <w:spacing w:lineRule="auto" w:line="276"/>
        <w:jc w:val="both"/>
        <w:rPr>
          <w:rFonts w:ascii="Times New Roman" w:hAnsi="Times New Roman" w:cs="Times New Roman"/>
          <w:b/>
          <w:bCs/>
          <w:sz w:val="24"/>
          <w:szCs w:val="24"/>
        </w:rPr>
      </w:pPr>
      <w:r>
        <w:rPr>
          <w:rFonts w:cs="Times New Roman" w:ascii="Times New Roman" w:hAnsi="Times New Roman"/>
          <w:b/>
          <w:bCs/>
          <w:sz w:val="24"/>
          <w:szCs w:val="24"/>
        </w:rPr>
        <w:t>1.  Informacje ogólne</w:t>
      </w:r>
    </w:p>
    <w:p>
      <w:pPr>
        <w:pStyle w:val="Normal"/>
        <w:widowControl/>
        <w:spacing w:lineRule="auto" w:line="276"/>
        <w:jc w:val="both"/>
        <w:rPr>
          <w:rFonts w:ascii="Times New Roman" w:hAnsi="Times New Roman" w:cs="Times New Roman"/>
          <w:b/>
          <w:bCs/>
          <w:sz w:val="24"/>
          <w:szCs w:val="24"/>
        </w:rPr>
      </w:pPr>
      <w:r>
        <w:rPr>
          <w:rFonts w:cs="Times New Roman" w:ascii="Times New Roman" w:hAnsi="Times New Roman"/>
          <w:b/>
          <w:bCs/>
          <w:sz w:val="24"/>
          <w:szCs w:val="24"/>
        </w:rPr>
      </w:r>
    </w:p>
    <w:p>
      <w:pPr>
        <w:pStyle w:val="Normal"/>
        <w:widowControl/>
        <w:numPr>
          <w:ilvl w:val="0"/>
          <w:numId w:val="31"/>
        </w:numPr>
        <w:tabs>
          <w:tab w:val="clear" w:pos="708"/>
          <w:tab w:val="left" w:pos="-3402" w:leader="none"/>
        </w:tabs>
        <w:overflowPunct w:val="true"/>
        <w:spacing w:lineRule="auto" w:line="276"/>
        <w:jc w:val="both"/>
        <w:rPr>
          <w:rFonts w:ascii="Times New Roman" w:hAnsi="Times New Roman" w:cs="Times New Roman"/>
          <w:sz w:val="24"/>
          <w:szCs w:val="24"/>
        </w:rPr>
      </w:pPr>
      <w:r>
        <w:rPr>
          <w:rFonts w:cs="Times New Roman" w:ascii="Times New Roman" w:hAnsi="Times New Roman"/>
          <w:sz w:val="24"/>
          <w:szCs w:val="24"/>
        </w:rPr>
        <w:t>Każdy wykonawca może złożyć tylko jedną ofertę. Złożenie większej liczby ofert lub oferty wariantowej spowoduje odrzucenie wszystkich ofert złożonych przez danego wykonawcę.</w:t>
      </w:r>
    </w:p>
    <w:p>
      <w:pPr>
        <w:pStyle w:val="Normal"/>
        <w:widowControl/>
        <w:numPr>
          <w:ilvl w:val="0"/>
          <w:numId w:val="31"/>
        </w:numPr>
        <w:tabs>
          <w:tab w:val="clear" w:pos="708"/>
          <w:tab w:val="left" w:pos="-2835" w:leader="none"/>
        </w:tabs>
        <w:spacing w:lineRule="auto" w:line="276"/>
        <w:jc w:val="both"/>
        <w:rPr>
          <w:rFonts w:ascii="Times New Roman" w:hAnsi="Times New Roman" w:cs="Times New Roman"/>
          <w:kern w:val="2"/>
          <w:sz w:val="24"/>
          <w:szCs w:val="24"/>
          <w:lang w:eastAsia="ar-SA"/>
        </w:rPr>
      </w:pPr>
      <w:r>
        <w:rPr>
          <w:rFonts w:cs="Times New Roman" w:ascii="Times New Roman" w:hAnsi="Times New Roman"/>
          <w:kern w:val="2"/>
          <w:sz w:val="24"/>
          <w:szCs w:val="24"/>
          <w:lang w:eastAsia="ar-SA"/>
        </w:rPr>
        <w:t>Oferta musi obejmować cały przedmiot zamówienia</w:t>
      </w:r>
      <w:r>
        <w:rPr>
          <w:rFonts w:cs="Times New Roman" w:ascii="Times New Roman" w:hAnsi="Times New Roman"/>
          <w:sz w:val="24"/>
          <w:szCs w:val="24"/>
        </w:rPr>
        <w:t>.</w:t>
      </w:r>
    </w:p>
    <w:p>
      <w:pPr>
        <w:pStyle w:val="Normal"/>
        <w:numPr>
          <w:ilvl w:val="0"/>
          <w:numId w:val="31"/>
        </w:numPr>
        <w:suppressAutoHyphens w:val="true"/>
        <w:spacing w:lineRule="auto" w:line="276"/>
        <w:ind w:hanging="405" w:left="705" w:right="-2"/>
        <w:jc w:val="both"/>
        <w:textAlignment w:val="auto"/>
        <w:rPr>
          <w:rFonts w:ascii="Times New Roman" w:hAnsi="Times New Roman" w:cs="Times New Roman"/>
          <w:kern w:val="2"/>
          <w:sz w:val="24"/>
          <w:szCs w:val="24"/>
          <w:lang w:eastAsia="ar-SA"/>
        </w:rPr>
      </w:pPr>
      <w:r>
        <w:rPr>
          <w:rFonts w:cs="Times New Roman" w:ascii="Times New Roman" w:hAnsi="Times New Roman"/>
          <w:kern w:val="2"/>
          <w:sz w:val="24"/>
          <w:szCs w:val="24"/>
          <w:lang w:eastAsia="ar-SA"/>
        </w:rPr>
        <w:t xml:space="preserve">Oferta wraz z załącznikami musi być przygotowana w języku polskim. </w:t>
      </w:r>
    </w:p>
    <w:p>
      <w:pPr>
        <w:pStyle w:val="Normal"/>
        <w:numPr>
          <w:ilvl w:val="0"/>
          <w:numId w:val="31"/>
        </w:numPr>
        <w:suppressAutoHyphens w:val="true"/>
        <w:spacing w:lineRule="auto" w:line="276"/>
        <w:ind w:hanging="405" w:left="705" w:right="-2"/>
        <w:jc w:val="both"/>
        <w:textAlignment w:val="auto"/>
        <w:rPr>
          <w:rFonts w:ascii="Times New Roman" w:hAnsi="Times New Roman" w:cs="Times New Roman"/>
          <w:kern w:val="2"/>
          <w:sz w:val="24"/>
          <w:szCs w:val="24"/>
          <w:lang w:eastAsia="ar-SA"/>
        </w:rPr>
      </w:pPr>
      <w:r>
        <w:rPr>
          <w:rFonts w:cs="Times New Roman" w:ascii="Times New Roman" w:hAnsi="Times New Roman"/>
          <w:kern w:val="2"/>
          <w:sz w:val="24"/>
          <w:szCs w:val="24"/>
          <w:lang w:eastAsia="ar-SA"/>
        </w:rPr>
        <w:t>Dokumenty oraz oświadczenia sporządzone w języku obcym należy złożyć wraz z ich tłumaczeniem na język polski.</w:t>
      </w:r>
    </w:p>
    <w:p>
      <w:pPr>
        <w:pStyle w:val="Normal"/>
        <w:widowControl/>
        <w:numPr>
          <w:ilvl w:val="0"/>
          <w:numId w:val="31"/>
        </w:numPr>
        <w:tabs>
          <w:tab w:val="clear" w:pos="708"/>
          <w:tab w:val="left" w:pos="-2835" w:leader="none"/>
        </w:tabs>
        <w:spacing w:lineRule="auto" w:line="276"/>
        <w:jc w:val="both"/>
        <w:rPr>
          <w:rFonts w:ascii="Times New Roman" w:hAnsi="Times New Roman" w:cs="Times New Roman"/>
          <w:kern w:val="2"/>
          <w:sz w:val="24"/>
          <w:szCs w:val="24"/>
          <w:lang w:eastAsia="ar-SA"/>
        </w:rPr>
      </w:pPr>
      <w:r>
        <w:rPr>
          <w:rFonts w:cs="Times New Roman" w:ascii="Times New Roman" w:hAnsi="Times New Roman"/>
          <w:kern w:val="2"/>
          <w:sz w:val="24"/>
          <w:szCs w:val="24"/>
          <w:lang w:eastAsia="ar-SA"/>
        </w:rPr>
        <w:t>Wszelkie koszty związane z przygotowaniem oraz dostarczeniem oferty ponosi wykonawca.</w:t>
      </w:r>
    </w:p>
    <w:p>
      <w:pPr>
        <w:pStyle w:val="Normal"/>
        <w:widowControl/>
        <w:tabs>
          <w:tab w:val="clear" w:pos="708"/>
          <w:tab w:val="left" w:pos="-2835" w:leader="none"/>
        </w:tabs>
        <w:spacing w:lineRule="auto" w:line="276"/>
        <w:ind w:hanging="426" w:left="426" w:right="0"/>
        <w:jc w:val="both"/>
        <w:rPr>
          <w:rFonts w:ascii="Times New Roman" w:hAnsi="Times New Roman" w:cs="Times New Roman"/>
          <w:b/>
          <w:bCs/>
          <w:kern w:val="2"/>
          <w:sz w:val="24"/>
          <w:szCs w:val="24"/>
          <w:lang w:eastAsia="ar-SA"/>
        </w:rPr>
      </w:pPr>
      <w:r>
        <w:rPr>
          <w:rFonts w:cs="Times New Roman" w:ascii="Times New Roman" w:hAnsi="Times New Roman"/>
          <w:b/>
          <w:bCs/>
          <w:kern w:val="2"/>
          <w:sz w:val="24"/>
          <w:szCs w:val="24"/>
          <w:lang w:eastAsia="ar-SA"/>
        </w:rPr>
      </w:r>
    </w:p>
    <w:p>
      <w:pPr>
        <w:pStyle w:val="Normal"/>
        <w:widowControl/>
        <w:tabs>
          <w:tab w:val="clear" w:pos="708"/>
          <w:tab w:val="left" w:pos="-2835" w:leader="none"/>
        </w:tabs>
        <w:spacing w:lineRule="auto" w:line="276"/>
        <w:ind w:hanging="426" w:left="426" w:right="0"/>
        <w:jc w:val="both"/>
        <w:rPr>
          <w:rFonts w:ascii="Times New Roman" w:hAnsi="Times New Roman" w:cs="Times New Roman"/>
          <w:b/>
          <w:bCs/>
          <w:sz w:val="24"/>
          <w:szCs w:val="24"/>
        </w:rPr>
      </w:pPr>
      <w:r>
        <w:rPr>
          <w:rFonts w:cs="Times New Roman" w:ascii="Times New Roman" w:hAnsi="Times New Roman"/>
          <w:b/>
          <w:bCs/>
          <w:sz w:val="24"/>
          <w:szCs w:val="24"/>
        </w:rPr>
      </w:r>
    </w:p>
    <w:p>
      <w:pPr>
        <w:pStyle w:val="Normal"/>
        <w:widowControl/>
        <w:tabs>
          <w:tab w:val="clear" w:pos="708"/>
          <w:tab w:val="left" w:pos="-2835" w:leader="none"/>
        </w:tabs>
        <w:spacing w:lineRule="auto" w:line="276"/>
        <w:ind w:hanging="426" w:left="426" w:right="0"/>
        <w:jc w:val="both"/>
        <w:rPr>
          <w:rFonts w:ascii="Times New Roman" w:hAnsi="Times New Roman" w:cs="Times New Roman"/>
          <w:b/>
          <w:bCs/>
          <w:sz w:val="24"/>
          <w:szCs w:val="24"/>
        </w:rPr>
      </w:pPr>
      <w:r>
        <w:rPr>
          <w:rFonts w:cs="Times New Roman" w:ascii="Times New Roman" w:hAnsi="Times New Roman"/>
          <w:b/>
          <w:bCs/>
          <w:sz w:val="24"/>
          <w:szCs w:val="24"/>
        </w:rPr>
        <w:t xml:space="preserve">2.  </w:t>
        <w:tab/>
        <w:t>Wymagania formalne dotyczące oferty</w:t>
      </w:r>
    </w:p>
    <w:p>
      <w:pPr>
        <w:pStyle w:val="Normal"/>
        <w:suppressAutoHyphens w:val="true"/>
        <w:spacing w:lineRule="auto" w:line="276"/>
        <w:ind w:left="426" w:right="48"/>
        <w:jc w:val="both"/>
        <w:rPr>
          <w:rFonts w:ascii="Times New Roman" w:hAnsi="Times New Roman" w:cs="Times New Roman"/>
          <w:b/>
          <w:bCs/>
          <w:kern w:val="2"/>
          <w:sz w:val="24"/>
          <w:szCs w:val="24"/>
          <w:lang w:eastAsia="ar-SA"/>
        </w:rPr>
      </w:pPr>
      <w:r>
        <w:rPr>
          <w:rFonts w:cs="Times New Roman" w:ascii="Times New Roman" w:hAnsi="Times New Roman"/>
          <w:b/>
          <w:bCs/>
          <w:kern w:val="2"/>
          <w:sz w:val="24"/>
          <w:szCs w:val="24"/>
          <w:lang w:eastAsia="ar-SA"/>
        </w:rPr>
      </w:r>
    </w:p>
    <w:p>
      <w:pPr>
        <w:pStyle w:val="Normal"/>
        <w:tabs>
          <w:tab w:val="clear" w:pos="708"/>
          <w:tab w:val="left" w:pos="-2835" w:leader="none"/>
        </w:tabs>
        <w:suppressAutoHyphens w:val="true"/>
        <w:spacing w:lineRule="auto" w:line="276" w:before="0" w:after="0"/>
        <w:ind w:right="-2"/>
        <w:contextualSpacing/>
        <w:jc w:val="both"/>
        <w:textAlignment w:val="auto"/>
        <w:rPr/>
      </w:pPr>
      <w:r>
        <w:rPr>
          <w:rFonts w:cs="Times New Roman" w:ascii="Times New Roman" w:hAnsi="Times New Roman"/>
          <w:sz w:val="24"/>
          <w:szCs w:val="24"/>
        </w:rPr>
        <w:t>1. Oferta powinna być sporządzona pod rygorem nieważności w języku polskim, z zachowaniem postaci elektronicznej w formacie danych wskazanych w SWZ i podpisana kwalifikowanym podpisem elektronicznym lub podpisem zaufanym lub podpisem osobistym. Ofertę należy złożyć w oryginale.</w:t>
      </w:r>
    </w:p>
    <w:p>
      <w:pPr>
        <w:pStyle w:val="Normal"/>
        <w:tabs>
          <w:tab w:val="clear" w:pos="708"/>
          <w:tab w:val="left" w:pos="-2835" w:leader="none"/>
        </w:tabs>
        <w:suppressAutoHyphens w:val="true"/>
        <w:spacing w:lineRule="auto" w:line="276" w:before="0" w:after="0"/>
        <w:ind w:right="-2"/>
        <w:contextualSpacing/>
        <w:jc w:val="both"/>
        <w:textAlignment w:val="auto"/>
        <w:rPr>
          <w:rFonts w:ascii="Times New Roman" w:hAnsi="Times New Roman" w:cs="Times New Roman"/>
          <w:sz w:val="24"/>
          <w:szCs w:val="24"/>
        </w:rPr>
      </w:pPr>
      <w:r>
        <w:rPr>
          <w:rFonts w:cs="Times New Roman" w:ascii="Times New Roman" w:hAnsi="Times New Roman"/>
          <w:sz w:val="24"/>
          <w:szCs w:val="24"/>
        </w:rPr>
        <w:t xml:space="preserve">2. Wykonawca przygotowuje ofertę przy pomocy interaktywnego „Formularza ofertowego” udostępnionego przez Zamawiającego na Platformie e-Zamówienia i zamieszczonego w podglądzie postępowania w zakładce „Informacje podstawowe”. </w:t>
      </w:r>
    </w:p>
    <w:p>
      <w:pPr>
        <w:pStyle w:val="Normal"/>
        <w:tabs>
          <w:tab w:val="clear" w:pos="708"/>
          <w:tab w:val="left" w:pos="-2835" w:leader="none"/>
        </w:tabs>
        <w:suppressAutoHyphens w:val="true"/>
        <w:spacing w:lineRule="auto" w:line="276" w:before="0" w:after="0"/>
        <w:ind w:right="-2"/>
        <w:contextualSpacing/>
        <w:jc w:val="both"/>
        <w:textAlignment w:val="auto"/>
        <w:rPr/>
      </w:pPr>
      <w:r>
        <w:rPr>
          <w:rFonts w:cs="Times New Roman" w:ascii="Times New Roman" w:hAnsi="Times New Roman"/>
          <w:sz w:val="24"/>
          <w:szCs w:val="24"/>
        </w:rPr>
        <w:t xml:space="preserve">3. Zalogowany Wykonawca używając przycisku „Wypełnij” widocznego pod „Formularzem ofertowym” zobowiązany jest do zweryfikowania poprawności danych automatycznie pobranych przez system z jego konta i uzupełnienia pozostałych informacji dotyczących Wykonawcy lub Wykonawców wspólnie ubiegających się o udzielenie zamówienia. </w:t>
      </w:r>
    </w:p>
    <w:p>
      <w:pPr>
        <w:pStyle w:val="Normal"/>
        <w:tabs>
          <w:tab w:val="clear" w:pos="708"/>
          <w:tab w:val="left" w:pos="-2835" w:leader="none"/>
        </w:tabs>
        <w:suppressAutoHyphens w:val="true"/>
        <w:spacing w:lineRule="auto" w:line="276" w:before="0" w:after="0"/>
        <w:ind w:right="-2"/>
        <w:contextualSpacing/>
        <w:jc w:val="both"/>
        <w:textAlignment w:val="auto"/>
        <w:rPr/>
      </w:pPr>
      <w:r>
        <w:rPr>
          <w:rFonts w:cs="Times New Roman" w:ascii="Times New Roman" w:hAnsi="Times New Roman"/>
          <w:sz w:val="24"/>
          <w:szCs w:val="24"/>
        </w:rPr>
        <w:t xml:space="preserve">4. Następnie Wykonawca powinien pobrać „Formularz ofertowy”, zapisać go na dysku komputera użytkownika, uzupełnić pozostałymi danymi wymaganymi przez Zamawiającego i ponownie zapisać na dysku komputera użytkownika oraz podpisać odpowiednim rodzajem podpisu elektronicznego Uwaga! Nie należy zmieniać nazwy pliku nadanej przez Platformę e-Zamówienia. Zapisany „Formularz ofertowy” należy zawsze otwierać w programie Adobe Acrobat Reader DC. </w:t>
      </w:r>
    </w:p>
    <w:p>
      <w:pPr>
        <w:pStyle w:val="Normal"/>
        <w:tabs>
          <w:tab w:val="clear" w:pos="708"/>
          <w:tab w:val="left" w:pos="-2835" w:leader="none"/>
        </w:tabs>
        <w:suppressAutoHyphens w:val="true"/>
        <w:spacing w:lineRule="auto" w:line="276" w:before="0" w:after="0"/>
        <w:ind w:right="-2"/>
        <w:contextualSpacing/>
        <w:jc w:val="both"/>
        <w:textAlignment w:val="auto"/>
        <w:rPr/>
      </w:pPr>
      <w:r>
        <w:rPr>
          <w:rFonts w:cs="Times New Roman" w:ascii="Times New Roman" w:hAnsi="Times New Roman"/>
          <w:sz w:val="24"/>
          <w:szCs w:val="24"/>
        </w:rPr>
        <w:t>5. Pozostałe oświadczenia i dokumenty, dla których Zamawiający określił wzory formularzy zamieszczonych w załącznikach do SWZ, powinny być sporządzone zgodnie z tymi wzorami. Zaleca się, aby Wykonawcy do sporządzenia oferty wykorzystali załączniki stanowiące integralną część SWZ.</w:t>
      </w:r>
    </w:p>
    <w:p>
      <w:pPr>
        <w:pStyle w:val="Normal"/>
        <w:tabs>
          <w:tab w:val="clear" w:pos="708"/>
          <w:tab w:val="left" w:pos="-2835" w:leader="none"/>
        </w:tabs>
        <w:suppressAutoHyphens w:val="true"/>
        <w:spacing w:lineRule="auto" w:line="276" w:before="0" w:after="0"/>
        <w:ind w:right="-2"/>
        <w:contextualSpacing/>
        <w:jc w:val="both"/>
        <w:textAlignment w:val="auto"/>
        <w:rPr/>
      </w:pPr>
      <w:r>
        <w:rPr>
          <w:rFonts w:cs="Times New Roman" w:ascii="Times New Roman" w:hAnsi="Times New Roman"/>
          <w:sz w:val="24"/>
          <w:szCs w:val="24"/>
        </w:rPr>
        <w:t xml:space="preserve"> </w:t>
      </w:r>
      <w:r>
        <w:rPr>
          <w:rFonts w:cs="Times New Roman" w:ascii="Times New Roman" w:hAnsi="Times New Roman"/>
          <w:sz w:val="24"/>
          <w:szCs w:val="24"/>
        </w:rPr>
        <w:t>6. Wykonawca składa ofertę za pośrednictwem zakładki „Oferty/wnioski”, widocznej w podglądzie postępowania po zalogowaniu się na konto Wykonawcy. Po wybraniu przycisku „Złóż ofertę” system prezentuje okno składania oferty umożliwiające przekazanie dokumentów elektronicznych, w którym znajdują się dwa pola drag&amp;drop („przeciągnij” i „upuść”) służące do dodawania plików.</w:t>
      </w:r>
    </w:p>
    <w:p>
      <w:pPr>
        <w:pStyle w:val="Normal"/>
        <w:tabs>
          <w:tab w:val="clear" w:pos="708"/>
          <w:tab w:val="left" w:pos="-2835" w:leader="none"/>
        </w:tabs>
        <w:suppressAutoHyphens w:val="true"/>
        <w:spacing w:lineRule="auto" w:line="276" w:before="0" w:after="0"/>
        <w:ind w:right="-2"/>
        <w:contextualSpacing/>
        <w:jc w:val="both"/>
        <w:textAlignment w:val="auto"/>
        <w:rPr/>
      </w:pPr>
      <w:r>
        <w:rPr>
          <w:rFonts w:cs="Times New Roman" w:ascii="Times New Roman" w:hAnsi="Times New Roman"/>
          <w:sz w:val="24"/>
          <w:szCs w:val="24"/>
        </w:rPr>
        <w:t xml:space="preserve"> </w:t>
      </w:r>
      <w:r>
        <w:rPr>
          <w:rFonts w:cs="Times New Roman" w:ascii="Times New Roman" w:hAnsi="Times New Roman"/>
          <w:sz w:val="24"/>
          <w:szCs w:val="24"/>
        </w:rPr>
        <w:t>7. Wykonawca dodaje wybrany z dysku i uprzednio podpisany „Formularz oferty” w pierwszym polu („Wypełniony formularz oferty”). W kolejnym polu („Załączniki i inne dokumenty przedstawione w ofercie przez Wykonawcę”) Wykonawca dodaje pozostałe pliki stanowiące ofertę lub składane wraz z ofertą.</w:t>
      </w:r>
    </w:p>
    <w:p>
      <w:pPr>
        <w:pStyle w:val="Normal"/>
        <w:tabs>
          <w:tab w:val="clear" w:pos="708"/>
          <w:tab w:val="left" w:pos="-2835" w:leader="none"/>
        </w:tabs>
        <w:suppressAutoHyphens w:val="true"/>
        <w:spacing w:lineRule="auto" w:line="276" w:before="0" w:after="0"/>
        <w:ind w:right="-2"/>
        <w:contextualSpacing/>
        <w:jc w:val="both"/>
        <w:textAlignment w:val="auto"/>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 xml:space="preserve">8. Wykonawca zobowiązany jest, składając ofertę, załączyć do niej na Platformie e-Zamówienia następujące oświadczenia i dokumenty: </w:t>
      </w:r>
    </w:p>
    <w:p>
      <w:pPr>
        <w:pStyle w:val="Normal"/>
        <w:tabs>
          <w:tab w:val="clear" w:pos="708"/>
          <w:tab w:val="left" w:pos="-2835" w:leader="none"/>
        </w:tabs>
        <w:suppressAutoHyphens w:val="true"/>
        <w:spacing w:lineRule="auto" w:line="276" w:before="0" w:after="0"/>
        <w:ind w:right="-2"/>
        <w:contextualSpacing/>
        <w:jc w:val="both"/>
        <w:textAlignment w:val="auto"/>
        <w:rPr>
          <w:rFonts w:ascii="Times New Roman" w:hAnsi="Times New Roman" w:cs="Times New Roman"/>
          <w:sz w:val="24"/>
          <w:szCs w:val="24"/>
        </w:rPr>
      </w:pPr>
      <w:r>
        <w:rPr>
          <w:rFonts w:cs="Times New Roman" w:ascii="Times New Roman" w:hAnsi="Times New Roman"/>
          <w:sz w:val="24"/>
          <w:szCs w:val="24"/>
        </w:rPr>
        <w:t>1) Formularz ofertowy – do wykorzystania wzór (druk)</w:t>
      </w:r>
    </w:p>
    <w:p>
      <w:pPr>
        <w:pStyle w:val="Normal"/>
        <w:tabs>
          <w:tab w:val="clear" w:pos="708"/>
          <w:tab w:val="left" w:pos="-2835" w:leader="none"/>
        </w:tabs>
        <w:suppressAutoHyphens w:val="true"/>
        <w:spacing w:lineRule="auto" w:line="276" w:before="0" w:after="0"/>
        <w:ind w:right="-2"/>
        <w:contextualSpacing/>
        <w:jc w:val="both"/>
        <w:textAlignment w:val="auto"/>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2) Oświadczenia, o których mowa w SWZ;</w:t>
      </w:r>
    </w:p>
    <w:p>
      <w:pPr>
        <w:pStyle w:val="Normal"/>
        <w:tabs>
          <w:tab w:val="clear" w:pos="708"/>
          <w:tab w:val="left" w:pos="-2835" w:leader="none"/>
        </w:tabs>
        <w:suppressAutoHyphens w:val="true"/>
        <w:spacing w:lineRule="auto" w:line="276" w:before="0" w:after="0"/>
        <w:ind w:right="-2"/>
        <w:contextualSpacing/>
        <w:jc w:val="both"/>
        <w:textAlignment w:val="auto"/>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 xml:space="preserve">3) oświadczenie podmiotu udostępniającego zasoby (jeśli dotyczy) </w:t>
      </w:r>
    </w:p>
    <w:p>
      <w:pPr>
        <w:pStyle w:val="Normal"/>
        <w:tabs>
          <w:tab w:val="clear" w:pos="708"/>
          <w:tab w:val="left" w:pos="-2835" w:leader="none"/>
        </w:tabs>
        <w:suppressAutoHyphens w:val="true"/>
        <w:spacing w:lineRule="auto" w:line="276" w:before="0" w:after="0"/>
        <w:ind w:right="-2"/>
        <w:contextualSpacing/>
        <w:jc w:val="both"/>
        <w:textAlignment w:val="auto"/>
        <w:rPr/>
      </w:pPr>
      <w:r>
        <w:rPr>
          <w:rFonts w:cs="Times New Roman" w:ascii="Times New Roman" w:hAnsi="Times New Roman"/>
          <w:sz w:val="24"/>
          <w:szCs w:val="24"/>
        </w:rPr>
        <w:t>3) zobowiązanie podmiotu udostępniającego zasoby, jeżeli Wykonawca polega na zdolnościach lub sytuacji podmiotów udostępniających zasoby, (jeżeli dotyczy);</w:t>
      </w:r>
    </w:p>
    <w:p>
      <w:pPr>
        <w:pStyle w:val="Normal"/>
        <w:tabs>
          <w:tab w:val="clear" w:pos="708"/>
          <w:tab w:val="left" w:pos="-2835" w:leader="none"/>
        </w:tabs>
        <w:suppressAutoHyphens w:val="true"/>
        <w:spacing w:lineRule="auto" w:line="276" w:before="0" w:after="0"/>
        <w:ind w:right="-2"/>
        <w:contextualSpacing/>
        <w:jc w:val="both"/>
        <w:textAlignment w:val="auto"/>
        <w:rPr/>
      </w:pPr>
      <w:r>
        <w:rPr>
          <w:rFonts w:cs="Times New Roman" w:ascii="Times New Roman" w:hAnsi="Times New Roman"/>
          <w:sz w:val="24"/>
          <w:szCs w:val="24"/>
        </w:rPr>
        <w:t xml:space="preserve"> </w:t>
      </w:r>
      <w:r>
        <w:rPr>
          <w:rFonts w:cs="Times New Roman" w:ascii="Times New Roman" w:hAnsi="Times New Roman"/>
          <w:sz w:val="24"/>
          <w:szCs w:val="24"/>
        </w:rPr>
        <w:t xml:space="preserve">4) Potwierdzenie umocowania do działania w imieniu Wykonawcy lub podmiotu udostępniającego zasoby: </w:t>
      </w:r>
    </w:p>
    <w:p>
      <w:pPr>
        <w:pStyle w:val="Normal"/>
        <w:tabs>
          <w:tab w:val="clear" w:pos="708"/>
          <w:tab w:val="left" w:pos="-2835" w:leader="none"/>
        </w:tabs>
        <w:suppressAutoHyphens w:val="true"/>
        <w:spacing w:lineRule="auto" w:line="276" w:before="0" w:after="0"/>
        <w:ind w:right="-2"/>
        <w:contextualSpacing/>
        <w:jc w:val="both"/>
        <w:textAlignment w:val="auto"/>
        <w:rPr/>
      </w:pPr>
      <w:r>
        <w:rPr>
          <w:rFonts w:cs="Times New Roman" w:ascii="Times New Roman" w:hAnsi="Times New Roman"/>
          <w:sz w:val="24"/>
          <w:szCs w:val="24"/>
        </w:rPr>
        <w:t>a) Zamawiający w celu potwierdzenia, że osoba działająca w imieniu Wykonawcy lub podmiotu udostępniającego zasoby jest umocowana do jego reprezentowania, żąda złożenia wraz z ofertą odpisu  lub informacji z Krajowego Rejestru Sądowego, Centralnej Ewidencji i Informacji o Działalności Gospodarczej lub innego właściwego rejestru;</w:t>
      </w:r>
    </w:p>
    <w:p>
      <w:pPr>
        <w:pStyle w:val="Normal"/>
        <w:tabs>
          <w:tab w:val="clear" w:pos="708"/>
          <w:tab w:val="left" w:pos="-2835" w:leader="none"/>
        </w:tabs>
        <w:suppressAutoHyphens w:val="true"/>
        <w:spacing w:lineRule="auto" w:line="276" w:before="0" w:after="0"/>
        <w:ind w:right="-2"/>
        <w:contextualSpacing/>
        <w:jc w:val="both"/>
        <w:textAlignment w:val="auto"/>
        <w:rPr/>
      </w:pPr>
      <w:r>
        <w:rPr>
          <w:rFonts w:cs="Times New Roman" w:ascii="Times New Roman" w:hAnsi="Times New Roman"/>
          <w:sz w:val="24"/>
          <w:szCs w:val="24"/>
        </w:rPr>
        <w:t xml:space="preserve"> </w:t>
      </w:r>
      <w:r>
        <w:rPr>
          <w:rFonts w:cs="Times New Roman" w:ascii="Times New Roman" w:hAnsi="Times New Roman"/>
          <w:sz w:val="24"/>
          <w:szCs w:val="24"/>
        </w:rPr>
        <w:t xml:space="preserve">b) Wykonawca lub podmiot udostępniający zasoby nie jest zobowiązany do złożenia dokumentów, o których mowa w lit a), jeżeli Zamawiający może je uzyskać za pomocą bezpłatnych i ogólnodostępnych baz danych, o ile Wykonawca wskazał dane umożliwiające dostęp do tych dokumentów. </w:t>
      </w:r>
    </w:p>
    <w:p>
      <w:pPr>
        <w:pStyle w:val="Normal"/>
        <w:tabs>
          <w:tab w:val="clear" w:pos="708"/>
          <w:tab w:val="left" w:pos="-2835" w:leader="none"/>
        </w:tabs>
        <w:suppressAutoHyphens w:val="true"/>
        <w:spacing w:lineRule="auto" w:line="276" w:before="0" w:after="0"/>
        <w:ind w:right="-2"/>
        <w:contextualSpacing/>
        <w:jc w:val="both"/>
        <w:textAlignment w:val="auto"/>
        <w:rPr/>
      </w:pPr>
      <w:r>
        <w:rPr>
          <w:rFonts w:cs="Times New Roman" w:ascii="Times New Roman" w:hAnsi="Times New Roman"/>
          <w:sz w:val="24"/>
          <w:szCs w:val="24"/>
        </w:rPr>
        <w:t xml:space="preserve">c) jeżeli w imieniu Wykonawcy lub podmiotu udostępniającego zasoby działa osoba, której umocowanie do jego reprezentowania nie wynika z dokumentów, o których mowa w lit a), Zamawiający żąda od Wykonawcy lub podmiotu udostępniającego zasoby złożenia wraz z ofertą pełnomocnictwa lub innego dokumentu potwierdzającego umocowanie do reprezentowania Wykonawcy. </w:t>
      </w:r>
    </w:p>
    <w:p>
      <w:pPr>
        <w:pStyle w:val="Normal"/>
        <w:tabs>
          <w:tab w:val="clear" w:pos="708"/>
          <w:tab w:val="left" w:pos="-2835" w:leader="none"/>
        </w:tabs>
        <w:suppressAutoHyphens w:val="true"/>
        <w:spacing w:lineRule="auto" w:line="276" w:before="0" w:after="0"/>
        <w:ind w:right="-2"/>
        <w:contextualSpacing/>
        <w:jc w:val="both"/>
        <w:textAlignment w:val="auto"/>
        <w:rPr/>
      </w:pPr>
      <w:r>
        <w:rPr>
          <w:rFonts w:cs="Times New Roman" w:ascii="Times New Roman" w:hAnsi="Times New Roman"/>
          <w:sz w:val="24"/>
          <w:szCs w:val="24"/>
        </w:rPr>
        <w:t>5) Pełnomocnictwo do reprezentowania wykonawców wspólnie ubiegających się o udzielenie zamówienia w postępowaniu o udzielenie zamówienia albo do reprezentowania ich w postępowaniu i zawarcia umowy w sprawie zamówienia publicznego (jeżeli dotyczy).</w:t>
      </w:r>
    </w:p>
    <w:p>
      <w:pPr>
        <w:pStyle w:val="Normal"/>
        <w:tabs>
          <w:tab w:val="clear" w:pos="708"/>
          <w:tab w:val="left" w:pos="-2835" w:leader="none"/>
        </w:tabs>
        <w:suppressAutoHyphens w:val="true"/>
        <w:spacing w:lineRule="auto" w:line="276" w:before="0" w:after="0"/>
        <w:ind w:right="-2"/>
        <w:contextualSpacing/>
        <w:jc w:val="both"/>
        <w:textAlignment w:val="auto"/>
        <w:rPr/>
      </w:pPr>
      <w:r>
        <w:rPr>
          <w:rFonts w:cs="Times New Roman" w:ascii="Times New Roman" w:hAnsi="Times New Roman"/>
          <w:sz w:val="24"/>
          <w:szCs w:val="24"/>
        </w:rPr>
        <w:t xml:space="preserve"> </w:t>
      </w:r>
      <w:r>
        <w:rPr>
          <w:rFonts w:cs="Times New Roman" w:ascii="Times New Roman" w:hAnsi="Times New Roman"/>
          <w:sz w:val="24"/>
          <w:szCs w:val="24"/>
        </w:rPr>
        <w:t xml:space="preserve">9. Jeżeli wraz z ofertą składane są dokumenty zawierające tajemnicę przedsiębiorstwa, Wykonawca, w celu utrzymania w poufności tych informacji, przekazuje je w wydzielonym i odpowiednio oznaczonym pliku, wraz z jednoczesnym zaznaczeniem w nazwie pliku „Dokument stanowiący tajemnicę przedsiębiorstwa”. Zarówno załącznik stanowiący tajemnicę przedsiębiorstwa, jak i uzasadnienie zastrzeżenia tajemnicy przedsiębiorstwa, należy dodać w polu „Załączniki i inne dokumenty przedstawione w ofercie przez Wykonawcę”. </w:t>
      </w:r>
    </w:p>
    <w:p>
      <w:pPr>
        <w:pStyle w:val="Normal"/>
        <w:tabs>
          <w:tab w:val="clear" w:pos="708"/>
          <w:tab w:val="left" w:pos="-2835" w:leader="none"/>
        </w:tabs>
        <w:suppressAutoHyphens w:val="true"/>
        <w:spacing w:lineRule="auto" w:line="276" w:before="0" w:after="0"/>
        <w:ind w:right="-2"/>
        <w:contextualSpacing/>
        <w:jc w:val="both"/>
        <w:textAlignment w:val="auto"/>
        <w:rPr/>
      </w:pPr>
      <w:r>
        <w:rPr>
          <w:rFonts w:cs="Times New Roman" w:ascii="Times New Roman" w:hAnsi="Times New Roman"/>
          <w:sz w:val="24"/>
          <w:szCs w:val="24"/>
        </w:rPr>
        <w:t xml:space="preserve">10. Podmiotowe środki dowodowe lub inne dokumenty, w tym dokumenty potwierdzające umocowanie do reprezentowania, sporządzane w języku obcym, przekazuje się wraz z tłumaczeniem na język polski. 11. Formularz ofertowy podpisuje się kwalifikowanym podpisem elektronicznym, podpisem zaufanym lub podpisem osobistym w formacie PAdES typ wewnętrzny. Pozostałe dokumenty wchodzące w skład oferty lub składane wraz z ofertą, które są opatrzone kwalifikowanym podpisem elektronicznym, podpisem zaufanym lub podpisem osobistym, mogą być, zgodnie z wyborem Wykonawcy, Wykonawcy wspólnie ubiegającego się o udzielenie zamówienia lub podmiotu udostępniającego zasoby, opatrzone podpisem typu zewnętrznego lub wewnętrznego. W zależności od rodzaju podpisu i jego typu (zewnętrzny, wewnętrzny), w polu „Załączniki i inne dokumenty przedstawione w ofercie przez Wykonawcę” dodaje się uprzednio podpisane dokumenty wraz z wygenerowanym plikiem podpisu (typ zewnętrzny) lub dokument z wszytym podpisem (typ wewnętrzny). </w:t>
      </w:r>
    </w:p>
    <w:p>
      <w:pPr>
        <w:pStyle w:val="Normal"/>
        <w:tabs>
          <w:tab w:val="clear" w:pos="708"/>
          <w:tab w:val="left" w:pos="-2835" w:leader="none"/>
        </w:tabs>
        <w:suppressAutoHyphens w:val="true"/>
        <w:spacing w:lineRule="auto" w:line="276" w:before="0" w:after="0"/>
        <w:ind w:right="-2"/>
        <w:contextualSpacing/>
        <w:jc w:val="both"/>
        <w:textAlignment w:val="auto"/>
        <w:rPr/>
      </w:pPr>
      <w:r>
        <w:rPr>
          <w:rFonts w:cs="Times New Roman" w:ascii="Times New Roman" w:hAnsi="Times New Roman"/>
          <w:sz w:val="24"/>
          <w:szCs w:val="24"/>
        </w:rPr>
        <w:t xml:space="preserve">12. W przypadku przekazywania w postępowaniu dokumentu elektronicznego w formacie poddającym dane kompresji, opatrzenie pliku zawierającego skompresowane dokumenty kwalifikowanym podpisem elektronicznym, podpisem zaufanym lub podpisem osobistym, jest równoznaczne z opatrzeniem wszystkich dokumentów zawartych w tym pliku odpowiednio kwalifikowanym podpisem elektronicznym, podpisem zaufanym lub podpisem osobistym. </w:t>
      </w:r>
    </w:p>
    <w:p>
      <w:pPr>
        <w:pStyle w:val="Normal"/>
        <w:tabs>
          <w:tab w:val="clear" w:pos="708"/>
          <w:tab w:val="left" w:pos="-2835" w:leader="none"/>
        </w:tabs>
        <w:suppressAutoHyphens w:val="true"/>
        <w:spacing w:lineRule="auto" w:line="276" w:before="0" w:after="0"/>
        <w:ind w:right="-2"/>
        <w:contextualSpacing/>
        <w:jc w:val="both"/>
        <w:textAlignment w:val="auto"/>
        <w:rPr>
          <w:rFonts w:ascii="Times New Roman" w:hAnsi="Times New Roman" w:cs="Times New Roman"/>
          <w:sz w:val="24"/>
          <w:szCs w:val="24"/>
        </w:rPr>
      </w:pPr>
      <w:r>
        <w:rPr>
          <w:rFonts w:cs="Times New Roman" w:ascii="Times New Roman" w:hAnsi="Times New Roman"/>
          <w:sz w:val="24"/>
          <w:szCs w:val="24"/>
        </w:rPr>
        <w:t xml:space="preserve">13. System sprawdza, czy złożone pliki są podpisane i automatycznie je szyfruje, jednocześnie informując o tym Wykonawcę. Potwierdzenie czasu przekazania i odbioru oferty znajduje się w Elektronicznym Potwierdzeniu Przesłania (EPP) i Elektronicznym Potwierdzeniu Odebrania (EPO). EPP i EPO dostępne są dla zalogowanego Wykonawcy w zakładce „Oferty/Wnioski”. </w:t>
      </w:r>
    </w:p>
    <w:p>
      <w:pPr>
        <w:pStyle w:val="Normal"/>
        <w:tabs>
          <w:tab w:val="clear" w:pos="708"/>
          <w:tab w:val="left" w:pos="-2835" w:leader="none"/>
        </w:tabs>
        <w:suppressAutoHyphens w:val="true"/>
        <w:spacing w:lineRule="auto" w:line="276" w:before="0" w:after="0"/>
        <w:ind w:right="-2"/>
        <w:contextualSpacing/>
        <w:jc w:val="both"/>
        <w:textAlignment w:val="auto"/>
        <w:rPr/>
      </w:pPr>
      <w:r>
        <w:rPr>
          <w:rFonts w:cs="Times New Roman" w:ascii="Times New Roman" w:hAnsi="Times New Roman"/>
          <w:sz w:val="24"/>
          <w:szCs w:val="24"/>
        </w:rPr>
        <w:t>14. Oferta może być złożona tylko do upływu terminu składania ofert. Po upływie terminu składania ofert, dodanie oferty, załączników lub wycofanie oferty, nie będzie możliwe.</w:t>
      </w:r>
    </w:p>
    <w:p>
      <w:pPr>
        <w:pStyle w:val="Normal"/>
        <w:tabs>
          <w:tab w:val="clear" w:pos="708"/>
          <w:tab w:val="left" w:pos="-2835" w:leader="none"/>
        </w:tabs>
        <w:suppressAutoHyphens w:val="true"/>
        <w:spacing w:lineRule="auto" w:line="276" w:before="0" w:after="0"/>
        <w:ind w:right="-2"/>
        <w:contextualSpacing/>
        <w:jc w:val="both"/>
        <w:textAlignment w:val="auto"/>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 xml:space="preserve">15. Wykonawca może przed upływem terminu składania ofert wycofać ofertę. Wykonawca wycofuje ofertę w zakładce „Oferty/wnioski” używając przycisku „Wycofaj ofertę”. </w:t>
      </w:r>
    </w:p>
    <w:p>
      <w:pPr>
        <w:pStyle w:val="Normal"/>
        <w:tabs>
          <w:tab w:val="clear" w:pos="708"/>
          <w:tab w:val="left" w:pos="-2835" w:leader="none"/>
        </w:tabs>
        <w:suppressAutoHyphens w:val="true"/>
        <w:spacing w:lineRule="auto" w:line="276" w:before="0" w:after="0"/>
        <w:ind w:right="-2"/>
        <w:contextualSpacing/>
        <w:jc w:val="both"/>
        <w:textAlignment w:val="auto"/>
        <w:rPr/>
      </w:pPr>
      <w:r>
        <w:rPr>
          <w:rFonts w:cs="Times New Roman" w:ascii="Times New Roman" w:hAnsi="Times New Roman"/>
          <w:sz w:val="24"/>
          <w:szCs w:val="24"/>
        </w:rPr>
        <w:t>16. Maksymalny łączny rozmiar plików stanowiących ofertę lub składanych wraz z ofertą to 250 MB</w:t>
      </w:r>
    </w:p>
    <w:p>
      <w:pPr>
        <w:pStyle w:val="Normal"/>
        <w:tabs>
          <w:tab w:val="clear" w:pos="708"/>
          <w:tab w:val="left" w:pos="-2835" w:leader="none"/>
        </w:tabs>
        <w:suppressAutoHyphens w:val="true"/>
        <w:spacing w:lineRule="auto" w:line="276" w:before="0" w:after="0"/>
        <w:ind w:right="-2"/>
        <w:contextualSpacing/>
        <w:jc w:val="both"/>
        <w:textAlignment w:val="auto"/>
        <w:rPr>
          <w:rFonts w:ascii="Times New Roman" w:hAnsi="Times New Roman" w:cs="Times New Roman"/>
          <w:kern w:val="2"/>
          <w:sz w:val="24"/>
          <w:szCs w:val="24"/>
          <w:lang w:eastAsia="ar-SA"/>
        </w:rPr>
      </w:pPr>
      <w:r>
        <w:rPr>
          <w:rFonts w:cs="Times New Roman" w:ascii="Times New Roman" w:hAnsi="Times New Roman"/>
          <w:sz w:val="24"/>
          <w:szCs w:val="24"/>
        </w:rPr>
        <w:t>17. Koszty związane z przygotowaniem i złożeniem oferty oraz uczestnictwa w postępowaniu ponosi składający ofertę. Zamawiający nie przewiduje zwrotu kosztów udziału w postępowaniu.</w:t>
      </w:r>
    </w:p>
    <w:p>
      <w:pPr>
        <w:pStyle w:val="Normal"/>
        <w:tabs>
          <w:tab w:val="clear" w:pos="708"/>
          <w:tab w:val="left" w:pos="-2835" w:leader="none"/>
        </w:tabs>
        <w:suppressAutoHyphens w:val="true"/>
        <w:spacing w:lineRule="auto" w:line="276" w:before="0" w:after="0"/>
        <w:ind w:right="-2"/>
        <w:contextualSpacing/>
        <w:jc w:val="both"/>
        <w:textAlignment w:val="auto"/>
        <w:rPr>
          <w:rFonts w:ascii="Times New Roman" w:hAnsi="Times New Roman" w:cs="Times New Roman"/>
          <w:kern w:val="2"/>
          <w:sz w:val="24"/>
          <w:szCs w:val="24"/>
          <w:lang w:eastAsia="ar-SA"/>
        </w:rPr>
      </w:pPr>
      <w:r>
        <w:rPr>
          <w:rFonts w:cs="Times New Roman" w:ascii="Times New Roman" w:hAnsi="Times New Roman"/>
          <w:kern w:val="2"/>
          <w:sz w:val="24"/>
          <w:szCs w:val="24"/>
          <w:lang w:eastAsia="ar-SA"/>
        </w:rPr>
        <w:t xml:space="preserve">18. Przesłanki odrzucenia oferty – Zamawiający odrzuci ofertę w sytuacjach zgodnie z art. 226 Ustawy Pzp. </w:t>
      </w:r>
    </w:p>
    <w:p>
      <w:pPr>
        <w:pStyle w:val="Normal"/>
        <w:tabs>
          <w:tab w:val="clear" w:pos="708"/>
          <w:tab w:val="left" w:pos="-2835" w:leader="none"/>
        </w:tabs>
        <w:suppressAutoHyphens w:val="true"/>
        <w:spacing w:lineRule="auto" w:line="276" w:before="0" w:after="0"/>
        <w:ind w:right="-2"/>
        <w:contextualSpacing/>
        <w:jc w:val="both"/>
        <w:textAlignment w:val="auto"/>
        <w:rPr>
          <w:rFonts w:ascii="Times New Roman" w:hAnsi="Times New Roman" w:cs="Times New Roman"/>
          <w:kern w:val="2"/>
          <w:sz w:val="24"/>
          <w:szCs w:val="24"/>
          <w:lang w:eastAsia="ar-SA"/>
        </w:rPr>
      </w:pPr>
      <w:r>
        <w:rPr>
          <w:rFonts w:cs="Times New Roman" w:ascii="Times New Roman" w:hAnsi="Times New Roman"/>
          <w:kern w:val="2"/>
          <w:sz w:val="24"/>
          <w:szCs w:val="24"/>
          <w:lang w:eastAsia="ar-SA"/>
        </w:rPr>
      </w:r>
    </w:p>
    <w:p>
      <w:pPr>
        <w:pStyle w:val="Normal"/>
        <w:tabs>
          <w:tab w:val="clear" w:pos="708"/>
          <w:tab w:val="left" w:pos="-2835" w:leader="none"/>
        </w:tabs>
        <w:suppressAutoHyphens w:val="true"/>
        <w:spacing w:lineRule="auto" w:line="276" w:before="0" w:after="0"/>
        <w:ind w:right="-2"/>
        <w:contextualSpacing/>
        <w:jc w:val="both"/>
        <w:textAlignment w:val="auto"/>
        <w:rPr>
          <w:rFonts w:ascii="Times New Roman" w:hAnsi="Times New Roman" w:cs="Times New Roman"/>
          <w:kern w:val="2"/>
          <w:sz w:val="24"/>
          <w:szCs w:val="24"/>
          <w:lang w:eastAsia="ar-SA"/>
        </w:rPr>
      </w:pPr>
      <w:r>
        <w:rPr>
          <w:rFonts w:cs="Times New Roman" w:ascii="Times New Roman" w:hAnsi="Times New Roman"/>
          <w:kern w:val="2"/>
          <w:sz w:val="24"/>
          <w:szCs w:val="24"/>
          <w:lang w:eastAsia="ar-SA"/>
        </w:rPr>
      </w:r>
    </w:p>
    <w:p>
      <w:pPr>
        <w:pStyle w:val="Normal"/>
        <w:tabs>
          <w:tab w:val="clear" w:pos="708"/>
          <w:tab w:val="left" w:pos="-2835" w:leader="none"/>
        </w:tabs>
        <w:suppressAutoHyphens w:val="true"/>
        <w:spacing w:lineRule="auto" w:line="276" w:before="0" w:after="0"/>
        <w:ind w:right="-2"/>
        <w:contextualSpacing/>
        <w:jc w:val="both"/>
        <w:textAlignment w:val="auto"/>
        <w:rPr>
          <w:rFonts w:ascii="Times New Roman" w:hAnsi="Times New Roman" w:cs="Times New Roman"/>
          <w:kern w:val="2"/>
          <w:sz w:val="24"/>
          <w:szCs w:val="24"/>
          <w:lang w:eastAsia="ar-SA"/>
        </w:rPr>
      </w:pPr>
      <w:r>
        <w:rPr>
          <w:rFonts w:cs="Times New Roman" w:ascii="Times New Roman" w:hAnsi="Times New Roman"/>
          <w:kern w:val="2"/>
          <w:sz w:val="24"/>
          <w:szCs w:val="24"/>
          <w:lang w:eastAsia="ar-SA"/>
        </w:rPr>
      </w:r>
    </w:p>
    <w:p>
      <w:pPr>
        <w:pStyle w:val="Normal"/>
        <w:tabs>
          <w:tab w:val="clear" w:pos="708"/>
          <w:tab w:val="left" w:pos="-2835" w:leader="none"/>
        </w:tabs>
        <w:suppressAutoHyphens w:val="true"/>
        <w:spacing w:lineRule="auto" w:line="276" w:before="0" w:after="0"/>
        <w:ind w:right="-2"/>
        <w:contextualSpacing/>
        <w:jc w:val="both"/>
        <w:textAlignment w:val="auto"/>
        <w:rPr>
          <w:rFonts w:ascii="Times New Roman" w:hAnsi="Times New Roman" w:cs="Times New Roman"/>
          <w:kern w:val="2"/>
          <w:sz w:val="24"/>
          <w:szCs w:val="24"/>
          <w:lang w:eastAsia="ar-SA"/>
        </w:rPr>
      </w:pPr>
      <w:r>
        <w:rPr>
          <w:rFonts w:cs="Times New Roman" w:ascii="Times New Roman" w:hAnsi="Times New Roman"/>
          <w:kern w:val="2"/>
          <w:sz w:val="24"/>
          <w:szCs w:val="24"/>
          <w:lang w:eastAsia="ar-SA"/>
        </w:rPr>
      </w:r>
    </w:p>
    <w:p>
      <w:pPr>
        <w:pStyle w:val="Normal"/>
        <w:tabs>
          <w:tab w:val="clear" w:pos="708"/>
          <w:tab w:val="left" w:pos="-2835" w:leader="none"/>
        </w:tabs>
        <w:suppressAutoHyphens w:val="true"/>
        <w:spacing w:lineRule="auto" w:line="276" w:before="0" w:after="0"/>
        <w:ind w:right="-2"/>
        <w:contextualSpacing/>
        <w:jc w:val="both"/>
        <w:textAlignment w:val="auto"/>
        <w:rPr>
          <w:rFonts w:ascii="Times New Roman" w:hAnsi="Times New Roman" w:cs="Times New Roman"/>
          <w:kern w:val="2"/>
          <w:sz w:val="24"/>
          <w:szCs w:val="24"/>
          <w:lang w:eastAsia="ar-SA"/>
        </w:rPr>
      </w:pPr>
      <w:r>
        <w:rPr>
          <w:rFonts w:cs="Times New Roman" w:ascii="Times New Roman" w:hAnsi="Times New Roman"/>
          <w:kern w:val="2"/>
          <w:sz w:val="24"/>
          <w:szCs w:val="24"/>
          <w:lang w:eastAsia="ar-SA"/>
        </w:rPr>
      </w:r>
    </w:p>
    <w:p>
      <w:pPr>
        <w:pStyle w:val="Normal"/>
        <w:widowControl/>
        <w:spacing w:lineRule="auto" w:line="276"/>
        <w:ind w:hanging="284" w:left="426" w:right="0"/>
        <w:jc w:val="both"/>
        <w:rPr>
          <w:rFonts w:ascii="Times New Roman" w:hAnsi="Times New Roman" w:cs="Times New Roman"/>
          <w:kern w:val="2"/>
          <w:sz w:val="24"/>
          <w:szCs w:val="24"/>
          <w:lang w:eastAsia="ar-SA"/>
        </w:rPr>
      </w:pPr>
      <w:r>
        <w:rPr>
          <w:rFonts w:cs="Times New Roman" w:ascii="Times New Roman" w:hAnsi="Times New Roman"/>
          <w:kern w:val="2"/>
          <w:sz w:val="24"/>
          <w:szCs w:val="24"/>
          <w:lang w:eastAsia="ar-SA"/>
        </w:rPr>
      </w:r>
    </w:p>
    <w:p>
      <w:pPr>
        <w:pStyle w:val="Normal"/>
        <w:widowControl/>
        <w:spacing w:lineRule="auto" w:line="276"/>
        <w:jc w:val="both"/>
        <w:rPr/>
      </w:pPr>
      <w:r>
        <w:rPr>
          <w:rFonts w:cs="Times New Roman" w:ascii="Times New Roman" w:hAnsi="Times New Roman"/>
          <w:b/>
          <w:sz w:val="24"/>
          <w:szCs w:val="24"/>
          <w:u w:val="single"/>
        </w:rPr>
        <w:t xml:space="preserve">ROZDZIAŁ IV. </w:t>
      </w:r>
      <w:r>
        <w:rPr>
          <w:rFonts w:cs="Times New Roman" w:ascii="Times New Roman" w:hAnsi="Times New Roman"/>
          <w:b/>
          <w:bCs/>
          <w:sz w:val="24"/>
          <w:szCs w:val="24"/>
          <w:u w:val="single"/>
        </w:rPr>
        <w:t>WARUNKI UDZIAŁU W POSTĘPOWANIU, PODSTAWY WYKLUCZENIA</w:t>
      </w:r>
      <w:r>
        <w:rPr>
          <w:rFonts w:cs="Times New Roman" w:ascii="Times New Roman" w:hAnsi="Times New Roman"/>
          <w:b/>
          <w:bCs/>
          <w:sz w:val="24"/>
          <w:szCs w:val="24"/>
          <w:u w:val="none"/>
        </w:rPr>
        <w:t xml:space="preserve"> </w:t>
      </w:r>
      <w:r>
        <w:rPr>
          <w:rFonts w:cs="Times New Roman" w:ascii="Times New Roman" w:hAnsi="Times New Roman"/>
          <w:b/>
          <w:bCs/>
          <w:sz w:val="24"/>
          <w:szCs w:val="24"/>
          <w:u w:val="single"/>
        </w:rPr>
        <w:br/>
      </w:r>
    </w:p>
    <w:p>
      <w:pPr>
        <w:pStyle w:val="Normal"/>
        <w:widowControl/>
        <w:spacing w:lineRule="auto" w:line="276"/>
        <w:jc w:val="both"/>
        <w:rPr>
          <w:rFonts w:ascii="Times New Roman" w:hAnsi="Times New Roman" w:cs="Times New Roman"/>
          <w:b/>
          <w:bCs/>
          <w:sz w:val="24"/>
          <w:szCs w:val="24"/>
          <w:u w:val="single"/>
        </w:rPr>
      </w:pPr>
      <w:r>
        <w:rPr>
          <w:rFonts w:cs="Times New Roman" w:ascii="Times New Roman" w:hAnsi="Times New Roman"/>
          <w:b/>
          <w:bCs/>
          <w:sz w:val="24"/>
          <w:szCs w:val="24"/>
          <w:u w:val="single"/>
        </w:rPr>
      </w:r>
    </w:p>
    <w:p>
      <w:pPr>
        <w:pStyle w:val="Normal"/>
        <w:widowControl/>
        <w:suppressAutoHyphens w:val="true"/>
        <w:spacing w:lineRule="auto" w:line="276"/>
        <w:ind w:hanging="284" w:left="284" w:right="0"/>
        <w:jc w:val="both"/>
        <w:textAlignment w:val="auto"/>
        <w:rPr/>
      </w:pPr>
      <w:r>
        <w:rPr>
          <w:rFonts w:cs="Times New Roman" w:ascii="Times New Roman" w:hAnsi="Times New Roman"/>
          <w:b/>
          <w:bCs/>
          <w:sz w:val="24"/>
          <w:szCs w:val="24"/>
        </w:rPr>
        <w:t xml:space="preserve">1.  </w:t>
      </w:r>
      <w:r>
        <w:rPr>
          <w:rFonts w:cs="Times New Roman" w:ascii="Times New Roman" w:hAnsi="Times New Roman"/>
          <w:b/>
          <w:bCs/>
          <w:kern w:val="2"/>
          <w:sz w:val="24"/>
          <w:szCs w:val="24"/>
          <w:lang w:eastAsia="ar-SA"/>
        </w:rPr>
        <w:t>Warunki udziału w postępowaniu</w:t>
      </w:r>
    </w:p>
    <w:p>
      <w:pPr>
        <w:pStyle w:val="Normal"/>
        <w:widowControl/>
        <w:suppressAutoHyphens w:val="true"/>
        <w:spacing w:lineRule="auto" w:line="276"/>
        <w:ind w:left="284" w:right="0"/>
        <w:jc w:val="both"/>
        <w:textAlignment w:val="auto"/>
        <w:rPr>
          <w:rFonts w:ascii="Times New Roman" w:hAnsi="Times New Roman" w:cs="Times New Roman"/>
          <w:b/>
          <w:bCs/>
          <w:kern w:val="2"/>
          <w:sz w:val="24"/>
          <w:szCs w:val="24"/>
          <w:lang w:eastAsia="ar-SA"/>
        </w:rPr>
      </w:pPr>
      <w:r>
        <w:rPr>
          <w:rFonts w:cs="Times New Roman" w:ascii="Times New Roman" w:hAnsi="Times New Roman"/>
          <w:b/>
          <w:bCs/>
          <w:kern w:val="2"/>
          <w:sz w:val="24"/>
          <w:szCs w:val="24"/>
          <w:lang w:eastAsia="ar-SA"/>
        </w:rPr>
      </w:r>
    </w:p>
    <w:p>
      <w:pPr>
        <w:pStyle w:val="Normal"/>
        <w:widowControl/>
        <w:numPr>
          <w:ilvl w:val="3"/>
          <w:numId w:val="30"/>
        </w:numPr>
        <w:suppressAutoHyphens w:val="true"/>
        <w:spacing w:lineRule="auto" w:line="276"/>
        <w:ind w:hanging="360" w:left="284" w:right="48"/>
        <w:jc w:val="both"/>
        <w:textAlignment w:val="auto"/>
        <w:rPr>
          <w:rFonts w:ascii="Times New Roman" w:hAnsi="Times New Roman" w:cs="Times New Roman"/>
          <w:kern w:val="2"/>
          <w:sz w:val="24"/>
          <w:szCs w:val="24"/>
          <w:lang w:eastAsia="ar-SA"/>
        </w:rPr>
      </w:pPr>
      <w:r>
        <w:rPr>
          <w:rFonts w:cs="Times New Roman" w:ascii="Times New Roman" w:hAnsi="Times New Roman"/>
          <w:kern w:val="2"/>
          <w:sz w:val="24"/>
          <w:szCs w:val="24"/>
          <w:lang w:eastAsia="ar-SA"/>
        </w:rPr>
        <w:t>O udzielenie zamówienia ubiegać się mogą wykonawcy, którzy nie podlegają wykluczeniu i spełniają określone przez Zamawiającego warunki  udziału w postępowaniu.</w:t>
      </w:r>
    </w:p>
    <w:p>
      <w:pPr>
        <w:pStyle w:val="Normal"/>
        <w:widowControl/>
        <w:numPr>
          <w:ilvl w:val="3"/>
          <w:numId w:val="30"/>
        </w:numPr>
        <w:suppressAutoHyphens w:val="true"/>
        <w:spacing w:lineRule="auto" w:line="276"/>
        <w:ind w:hanging="360" w:left="284" w:right="48"/>
        <w:jc w:val="both"/>
        <w:textAlignment w:val="auto"/>
        <w:rPr>
          <w:rFonts w:ascii="Times New Roman" w:hAnsi="Times New Roman" w:cs="Times New Roman"/>
          <w:kern w:val="2"/>
          <w:sz w:val="24"/>
          <w:szCs w:val="24"/>
          <w:lang w:eastAsia="ar-SA"/>
        </w:rPr>
      </w:pPr>
      <w:r>
        <w:rPr>
          <w:rFonts w:cs="Times New Roman" w:ascii="Times New Roman" w:hAnsi="Times New Roman"/>
          <w:kern w:val="2"/>
          <w:sz w:val="24"/>
          <w:szCs w:val="24"/>
          <w:lang w:eastAsia="ar-SA"/>
        </w:rPr>
        <w:t>O udzielenie zamówienia mogą ubiegać się Wykonawcy, którzy spełniają poniższe warunki udziału w postępowaniu:</w:t>
      </w:r>
    </w:p>
    <w:p>
      <w:pPr>
        <w:pStyle w:val="Normal"/>
        <w:widowControl/>
        <w:numPr>
          <w:ilvl w:val="0"/>
          <w:numId w:val="16"/>
        </w:numPr>
        <w:suppressAutoHyphens w:val="true"/>
        <w:spacing w:lineRule="auto" w:line="276"/>
        <w:ind w:hanging="360" w:left="644" w:right="48"/>
        <w:jc w:val="both"/>
        <w:textAlignment w:val="auto"/>
        <w:rPr>
          <w:rFonts w:ascii="Times New Roman" w:hAnsi="Times New Roman" w:cs="Times New Roman"/>
          <w:kern w:val="2"/>
          <w:sz w:val="24"/>
          <w:szCs w:val="24"/>
          <w:lang w:eastAsia="ar-SA"/>
        </w:rPr>
      </w:pPr>
      <w:r>
        <w:rPr>
          <w:rFonts w:cs="Times New Roman" w:ascii="Times New Roman" w:hAnsi="Times New Roman"/>
          <w:kern w:val="2"/>
          <w:sz w:val="24"/>
          <w:szCs w:val="24"/>
          <w:lang w:eastAsia="ar-SA"/>
        </w:rPr>
        <w:t>Zdolność do występowania w obrocie gospodarczym – Zamawiający nie stawia warunków w tym zakresie</w:t>
      </w:r>
    </w:p>
    <w:p>
      <w:pPr>
        <w:pStyle w:val="Normal"/>
        <w:widowControl/>
        <w:numPr>
          <w:ilvl w:val="0"/>
          <w:numId w:val="16"/>
        </w:numPr>
        <w:suppressAutoHyphens w:val="true"/>
        <w:spacing w:lineRule="auto" w:line="276"/>
        <w:ind w:hanging="360" w:left="644" w:right="48"/>
        <w:jc w:val="both"/>
        <w:textAlignment w:val="auto"/>
        <w:rPr>
          <w:rFonts w:ascii="Times New Roman" w:hAnsi="Times New Roman" w:cs="Times New Roman"/>
          <w:kern w:val="2"/>
          <w:sz w:val="24"/>
          <w:szCs w:val="24"/>
          <w:lang w:eastAsia="ar-SA"/>
        </w:rPr>
      </w:pPr>
      <w:r>
        <w:rPr>
          <w:rFonts w:cs="Times New Roman" w:ascii="Times New Roman" w:hAnsi="Times New Roman"/>
          <w:kern w:val="2"/>
          <w:sz w:val="24"/>
          <w:szCs w:val="24"/>
          <w:lang w:eastAsia="ar-SA"/>
        </w:rPr>
        <w:t>Uprawnień do prowadzenia określonej działalności gospodarczej lub zawodowej, o ile wynika to z odrębnych przepisów: Zamawiający nie stawia warunków w tym zakresie</w:t>
      </w:r>
    </w:p>
    <w:p>
      <w:pPr>
        <w:pStyle w:val="Normal"/>
        <w:widowControl/>
        <w:numPr>
          <w:ilvl w:val="0"/>
          <w:numId w:val="16"/>
        </w:numPr>
        <w:suppressAutoHyphens w:val="true"/>
        <w:spacing w:lineRule="auto" w:line="276"/>
        <w:ind w:hanging="360" w:left="644" w:right="48"/>
        <w:jc w:val="both"/>
        <w:textAlignment w:val="auto"/>
        <w:rPr>
          <w:rFonts w:ascii="Times New Roman" w:hAnsi="Times New Roman" w:cs="Times New Roman"/>
          <w:kern w:val="2"/>
          <w:sz w:val="24"/>
          <w:szCs w:val="24"/>
          <w:lang w:eastAsia="ar-SA"/>
        </w:rPr>
      </w:pPr>
      <w:r>
        <w:rPr>
          <w:rFonts w:cs="Times New Roman" w:ascii="Times New Roman" w:hAnsi="Times New Roman"/>
          <w:kern w:val="2"/>
          <w:sz w:val="24"/>
          <w:szCs w:val="24"/>
          <w:lang w:eastAsia="ar-SA"/>
        </w:rPr>
        <w:t>Sytuacji ekonomicznej lub finansowej – Zamawiający nie stawia warunków w tym zakresie</w:t>
      </w:r>
    </w:p>
    <w:p>
      <w:pPr>
        <w:pStyle w:val="Normal"/>
        <w:widowControl/>
        <w:numPr>
          <w:ilvl w:val="0"/>
          <w:numId w:val="16"/>
        </w:numPr>
        <w:suppressAutoHyphens w:val="true"/>
        <w:spacing w:lineRule="auto" w:line="276"/>
        <w:ind w:hanging="360" w:left="644" w:right="48"/>
        <w:jc w:val="both"/>
        <w:textAlignment w:val="auto"/>
        <w:rPr>
          <w:rFonts w:ascii="Times New Roman" w:hAnsi="Times New Roman" w:cs="Times New Roman"/>
          <w:kern w:val="2"/>
          <w:sz w:val="24"/>
          <w:szCs w:val="24"/>
          <w:lang w:eastAsia="ar-SA"/>
        </w:rPr>
      </w:pPr>
      <w:r>
        <w:rPr>
          <w:rFonts w:cs="Times New Roman" w:ascii="Times New Roman" w:hAnsi="Times New Roman"/>
          <w:kern w:val="2"/>
          <w:sz w:val="24"/>
          <w:szCs w:val="24"/>
          <w:lang w:eastAsia="ar-SA"/>
        </w:rPr>
        <w:t xml:space="preserve">Zdolności technicznej lub zawodowej – </w:t>
      </w:r>
      <w:r>
        <w:rPr>
          <w:rFonts w:cs="Times New Roman" w:ascii="Times New Roman" w:hAnsi="Times New Roman"/>
          <w:kern w:val="2"/>
          <w:sz w:val="24"/>
          <w:szCs w:val="24"/>
          <w:shd w:fill="auto" w:val="clear"/>
          <w:lang w:eastAsia="ar-SA"/>
        </w:rPr>
        <w:t>Zamawiajacy nie stawia wymagań  w tym zakresie</w:t>
      </w:r>
    </w:p>
    <w:p>
      <w:pPr>
        <w:pStyle w:val="Normal"/>
        <w:widowControl/>
        <w:numPr>
          <w:ilvl w:val="0"/>
          <w:numId w:val="0"/>
        </w:numPr>
        <w:suppressAutoHyphens w:val="true"/>
        <w:spacing w:lineRule="auto" w:line="276"/>
        <w:ind w:hanging="0" w:left="0" w:right="48"/>
        <w:jc w:val="both"/>
        <w:textAlignment w:val="auto"/>
        <w:rPr>
          <w:rFonts w:ascii="Times New Roman" w:hAnsi="Times New Roman" w:cs="Times New Roman"/>
          <w:bCs/>
          <w:sz w:val="24"/>
          <w:szCs w:val="24"/>
          <w:u w:val="single"/>
        </w:rPr>
      </w:pPr>
      <w:r>
        <w:rPr>
          <w:rFonts w:cs="Times New Roman" w:ascii="Times New Roman" w:hAnsi="Times New Roman"/>
          <w:bCs/>
          <w:sz w:val="24"/>
          <w:szCs w:val="24"/>
          <w:u w:val="single"/>
        </w:rPr>
      </w:r>
    </w:p>
    <w:p>
      <w:pPr>
        <w:pStyle w:val="Normal"/>
        <w:widowControl/>
        <w:spacing w:lineRule="auto" w:line="276"/>
        <w:ind w:left="720" w:right="0"/>
        <w:jc w:val="both"/>
        <w:rPr>
          <w:rFonts w:ascii="Times New Roman" w:hAnsi="Times New Roman" w:cs="Times New Roman"/>
          <w:bCs/>
          <w:sz w:val="24"/>
          <w:szCs w:val="24"/>
          <w:u w:val="single"/>
        </w:rPr>
      </w:pPr>
      <w:r>
        <w:rPr>
          <w:rFonts w:cs="Times New Roman" w:ascii="Times New Roman" w:hAnsi="Times New Roman"/>
          <w:bCs/>
          <w:sz w:val="24"/>
          <w:szCs w:val="24"/>
          <w:u w:val="single"/>
        </w:rPr>
      </w:r>
    </w:p>
    <w:p>
      <w:pPr>
        <w:pStyle w:val="Normal"/>
        <w:widowControl/>
        <w:suppressAutoHyphens w:val="true"/>
        <w:spacing w:lineRule="auto" w:line="276"/>
        <w:ind w:right="48"/>
        <w:jc w:val="both"/>
        <w:textAlignment w:val="auto"/>
        <w:rPr>
          <w:rFonts w:ascii="Times New Roman" w:hAnsi="Times New Roman" w:cs="Times New Roman"/>
          <w:b/>
          <w:bCs/>
          <w:kern w:val="2"/>
          <w:sz w:val="24"/>
          <w:szCs w:val="24"/>
          <w:lang w:eastAsia="ar-SA"/>
        </w:rPr>
      </w:pPr>
      <w:r>
        <w:rPr>
          <w:rFonts w:cs="Times New Roman" w:ascii="Times New Roman" w:hAnsi="Times New Roman"/>
          <w:b/>
          <w:bCs/>
          <w:sz w:val="24"/>
          <w:szCs w:val="24"/>
        </w:rPr>
        <w:t>2. Podstawy wykluczenia</w:t>
      </w:r>
    </w:p>
    <w:p>
      <w:pPr>
        <w:pStyle w:val="Normal"/>
        <w:widowControl/>
        <w:suppressAutoHyphens w:val="true"/>
        <w:spacing w:lineRule="auto" w:line="276"/>
        <w:ind w:right="48"/>
        <w:jc w:val="both"/>
        <w:textAlignment w:val="auto"/>
        <w:rPr>
          <w:rFonts w:ascii="Times New Roman" w:hAnsi="Times New Roman" w:cs="Times New Roman"/>
          <w:b/>
          <w:bCs/>
          <w:kern w:val="2"/>
          <w:sz w:val="24"/>
          <w:szCs w:val="24"/>
          <w:lang w:eastAsia="ar-SA"/>
        </w:rPr>
      </w:pPr>
      <w:r>
        <w:rPr>
          <w:rFonts w:cs="Times New Roman" w:ascii="Times New Roman" w:hAnsi="Times New Roman"/>
          <w:b/>
          <w:bCs/>
          <w:kern w:val="2"/>
          <w:sz w:val="24"/>
          <w:szCs w:val="24"/>
          <w:lang w:eastAsia="ar-SA"/>
        </w:rPr>
      </w:r>
    </w:p>
    <w:p>
      <w:pPr>
        <w:pStyle w:val="Normal"/>
        <w:widowControl/>
        <w:numPr>
          <w:ilvl w:val="0"/>
          <w:numId w:val="13"/>
        </w:numPr>
        <w:suppressAutoHyphens w:val="true"/>
        <w:spacing w:lineRule="auto" w:line="276"/>
        <w:ind w:hanging="360" w:left="567" w:right="0"/>
        <w:jc w:val="both"/>
        <w:textAlignment w:val="auto"/>
        <w:rPr>
          <w:rFonts w:ascii="Times New Roman" w:hAnsi="Times New Roman" w:cs="Times New Roman"/>
          <w:sz w:val="24"/>
          <w:szCs w:val="24"/>
        </w:rPr>
      </w:pPr>
      <w:r>
        <w:rPr>
          <w:rFonts w:cs="Times New Roman" w:ascii="Times New Roman" w:hAnsi="Times New Roman"/>
          <w:sz w:val="24"/>
          <w:szCs w:val="24"/>
        </w:rPr>
        <w:t>O udzielenie zamówienia ubiegać się mogą wykonawcy, wobec których brak jest podstaw  wykluczenia, określonych w art. 108 ust. 1 PZP.</w:t>
      </w:r>
    </w:p>
    <w:p>
      <w:pPr>
        <w:pStyle w:val="Normal"/>
        <w:widowControl/>
        <w:numPr>
          <w:ilvl w:val="0"/>
          <w:numId w:val="13"/>
        </w:numPr>
        <w:suppressAutoHyphens w:val="true"/>
        <w:spacing w:lineRule="auto" w:line="276"/>
        <w:ind w:hanging="360" w:left="567" w:right="0"/>
        <w:jc w:val="both"/>
        <w:textAlignment w:val="auto"/>
        <w:rPr>
          <w:rFonts w:ascii="Times New Roman" w:hAnsi="Times New Roman" w:cs="Times New Roman"/>
          <w:sz w:val="24"/>
          <w:szCs w:val="24"/>
        </w:rPr>
      </w:pPr>
      <w:r>
        <w:rPr>
          <w:rFonts w:cs="Times New Roman" w:ascii="Times New Roman" w:hAnsi="Times New Roman"/>
          <w:sz w:val="24"/>
          <w:szCs w:val="24"/>
        </w:rPr>
        <w:t xml:space="preserve">Zamawiający nie przewiduje wykluczenia z postępowania wykonawców, wobec których zachodzą podstawy wykluczenia, o których mowa w art. 109 ustawy PZP. </w:t>
      </w:r>
    </w:p>
    <w:p>
      <w:pPr>
        <w:pStyle w:val="Normal"/>
        <w:widowControl/>
        <w:suppressAutoHyphens w:val="true"/>
        <w:spacing w:lineRule="auto" w:line="276"/>
        <w:jc w:val="both"/>
        <w:textAlignment w:val="auto"/>
        <w:rPr>
          <w:rFonts w:ascii="Times New Roman" w:hAnsi="Times New Roman" w:cs="Times New Roman"/>
          <w:b/>
          <w:bCs/>
          <w:sz w:val="24"/>
          <w:szCs w:val="24"/>
        </w:rPr>
      </w:pPr>
      <w:r>
        <w:rPr>
          <w:rFonts w:cs="Times New Roman" w:ascii="Times New Roman" w:hAnsi="Times New Roman"/>
          <w:b/>
          <w:bCs/>
          <w:sz w:val="24"/>
          <w:szCs w:val="24"/>
        </w:rPr>
      </w:r>
    </w:p>
    <w:p>
      <w:pPr>
        <w:pStyle w:val="Normal"/>
        <w:widowControl/>
        <w:suppressAutoHyphens w:val="true"/>
        <w:spacing w:lineRule="auto" w:line="276"/>
        <w:jc w:val="both"/>
        <w:textAlignment w:val="auto"/>
        <w:rPr>
          <w:rFonts w:ascii="Times New Roman" w:hAnsi="Times New Roman" w:cs="Times New Roman"/>
          <w:b/>
          <w:bCs/>
          <w:sz w:val="24"/>
          <w:szCs w:val="24"/>
        </w:rPr>
      </w:pPr>
      <w:r>
        <w:rPr>
          <w:rFonts w:cs="Times New Roman" w:ascii="Times New Roman" w:hAnsi="Times New Roman"/>
          <w:b/>
          <w:bCs/>
          <w:sz w:val="24"/>
          <w:szCs w:val="24"/>
        </w:rPr>
        <w:t>ROZDZIAŁ V. WYKAZ OŚWIADCZEŃ LUB DOKUMENTÓW JAKIE MAJĄ DOSTARCZYĆ WYKONAWCY W CELU POTWIERDZENIA SPEŁNIENIA WARUNKÓW UDZIAŁU W POSTĘPOWANIU, BRAK PODSTAW DO WYKLUCZENIA.</w:t>
      </w:r>
    </w:p>
    <w:p>
      <w:pPr>
        <w:pStyle w:val="Normal"/>
        <w:widowControl/>
        <w:suppressAutoHyphens w:val="true"/>
        <w:spacing w:lineRule="auto" w:line="276"/>
        <w:jc w:val="both"/>
        <w:textAlignment w:val="auto"/>
        <w:rPr>
          <w:rFonts w:ascii="Times New Roman" w:hAnsi="Times New Roman" w:cs="Times New Roman"/>
          <w:b/>
          <w:bCs/>
          <w:sz w:val="24"/>
          <w:szCs w:val="24"/>
          <w:u w:val="single"/>
        </w:rPr>
      </w:pPr>
      <w:r>
        <w:rPr>
          <w:rFonts w:cs="Times New Roman" w:ascii="Times New Roman" w:hAnsi="Times New Roman"/>
          <w:b/>
          <w:bCs/>
          <w:sz w:val="24"/>
          <w:szCs w:val="24"/>
          <w:u w:val="single"/>
        </w:rPr>
      </w:r>
    </w:p>
    <w:p>
      <w:pPr>
        <w:pStyle w:val="Normal"/>
        <w:widowControl/>
        <w:numPr>
          <w:ilvl w:val="0"/>
          <w:numId w:val="12"/>
        </w:numPr>
        <w:suppressAutoHyphens w:val="true"/>
        <w:spacing w:lineRule="auto" w:line="276"/>
        <w:jc w:val="both"/>
        <w:textAlignment w:val="auto"/>
        <w:rPr>
          <w:rFonts w:ascii="Times New Roman" w:hAnsi="Times New Roman" w:cs="Times New Roman"/>
          <w:sz w:val="24"/>
          <w:szCs w:val="24"/>
        </w:rPr>
      </w:pPr>
      <w:r>
        <w:rPr>
          <w:rFonts w:cs="Times New Roman" w:ascii="Times New Roman" w:hAnsi="Times New Roman"/>
          <w:b/>
          <w:bCs/>
          <w:sz w:val="24"/>
          <w:szCs w:val="24"/>
          <w:u w:val="single"/>
        </w:rPr>
        <w:t>Dokumenty składane wraz z ofertą</w:t>
      </w:r>
    </w:p>
    <w:p>
      <w:pPr>
        <w:pStyle w:val="Normal"/>
        <w:widowControl/>
        <w:suppressAutoHyphens w:val="true"/>
        <w:spacing w:lineRule="auto" w:line="276"/>
        <w:jc w:val="both"/>
        <w:textAlignment w:val="auto"/>
        <w:rPr>
          <w:rFonts w:ascii="Times New Roman" w:hAnsi="Times New Roman" w:cs="Times New Roman"/>
          <w:sz w:val="24"/>
          <w:szCs w:val="24"/>
        </w:rPr>
      </w:pPr>
      <w:r>
        <w:rPr>
          <w:rFonts w:cs="Times New Roman" w:ascii="Times New Roman" w:hAnsi="Times New Roman"/>
          <w:sz w:val="24"/>
          <w:szCs w:val="24"/>
        </w:rPr>
      </w:r>
    </w:p>
    <w:p>
      <w:pPr>
        <w:pStyle w:val="Normal"/>
        <w:numPr>
          <w:ilvl w:val="3"/>
          <w:numId w:val="13"/>
        </w:numPr>
        <w:tabs>
          <w:tab w:val="clear" w:pos="708"/>
          <w:tab w:val="left" w:pos="-2835" w:leader="none"/>
        </w:tabs>
        <w:suppressAutoHyphens w:val="true"/>
        <w:spacing w:lineRule="auto" w:line="276" w:before="0" w:after="0"/>
        <w:ind w:hanging="360" w:left="709" w:right="-2"/>
        <w:contextualSpacing/>
        <w:jc w:val="both"/>
        <w:textAlignment w:val="auto"/>
        <w:rPr>
          <w:rFonts w:ascii="Times New Roman" w:hAnsi="Times New Roman" w:cs="Times New Roman"/>
          <w:kern w:val="2"/>
          <w:sz w:val="24"/>
          <w:szCs w:val="24"/>
          <w:lang w:eastAsia="ar-SA"/>
        </w:rPr>
      </w:pPr>
      <w:r>
        <w:rPr>
          <w:rFonts w:cs="Times New Roman" w:ascii="Times New Roman" w:hAnsi="Times New Roman"/>
          <w:sz w:val="24"/>
          <w:szCs w:val="24"/>
        </w:rPr>
        <w:t>formularz oferty, stanowiący Załącznik Nr 1 do SWZ</w:t>
      </w:r>
      <w:r>
        <w:rPr>
          <w:rFonts w:cs="Times New Roman" w:ascii="Times New Roman" w:hAnsi="Times New Roman"/>
          <w:kern w:val="2"/>
          <w:sz w:val="24"/>
          <w:szCs w:val="24"/>
          <w:lang w:eastAsia="ar-SA"/>
        </w:rPr>
        <w:t xml:space="preserve"> wraz z załącznikiem 1 a – uszczegółowiony formularz ofertowy </w:t>
      </w:r>
    </w:p>
    <w:p>
      <w:pPr>
        <w:pStyle w:val="Normal"/>
        <w:numPr>
          <w:ilvl w:val="3"/>
          <w:numId w:val="13"/>
        </w:numPr>
        <w:tabs>
          <w:tab w:val="clear" w:pos="708"/>
          <w:tab w:val="left" w:pos="-2835" w:leader="none"/>
        </w:tabs>
        <w:suppressAutoHyphens w:val="true"/>
        <w:spacing w:lineRule="auto" w:line="276" w:before="0" w:after="0"/>
        <w:ind w:hanging="360" w:left="709" w:right="-2"/>
        <w:contextualSpacing/>
        <w:jc w:val="both"/>
        <w:textAlignment w:val="auto"/>
        <w:rPr>
          <w:rFonts w:ascii="Times New Roman" w:hAnsi="Times New Roman" w:cs="Times New Roman"/>
          <w:kern w:val="2"/>
          <w:sz w:val="24"/>
          <w:szCs w:val="24"/>
          <w:lang w:eastAsia="ar-SA"/>
        </w:rPr>
      </w:pPr>
      <w:r>
        <w:rPr>
          <w:rFonts w:cs="Times New Roman" w:ascii="Times New Roman" w:hAnsi="Times New Roman"/>
          <w:kern w:val="2"/>
          <w:sz w:val="24"/>
          <w:szCs w:val="24"/>
          <w:lang w:eastAsia="ar-SA"/>
        </w:rPr>
        <w:t>Oświadczenie składane na podstawie art. 125 ust. 1 PZP o niepodleganiu wykluczeniu z postępowania, Oświadczenie o spełnianiu warunków udziału w postępowaniu stanowiące załączniki 3 i 4  do SWZ</w:t>
      </w:r>
    </w:p>
    <w:p>
      <w:pPr>
        <w:pStyle w:val="Normal"/>
        <w:numPr>
          <w:ilvl w:val="0"/>
          <w:numId w:val="13"/>
        </w:numPr>
        <w:tabs>
          <w:tab w:val="clear" w:pos="708"/>
          <w:tab w:val="left" w:pos="-2835" w:leader="none"/>
        </w:tabs>
        <w:suppressAutoHyphens w:val="true"/>
        <w:spacing w:lineRule="auto" w:line="276" w:before="0" w:after="0"/>
        <w:ind w:hanging="360" w:left="709" w:right="-2"/>
        <w:contextualSpacing/>
        <w:jc w:val="both"/>
        <w:textAlignment w:val="auto"/>
        <w:rPr>
          <w:rFonts w:ascii="Times New Roman" w:hAnsi="Times New Roman" w:cs="Times New Roman"/>
          <w:kern w:val="2"/>
          <w:sz w:val="24"/>
          <w:szCs w:val="24"/>
          <w:lang w:eastAsia="ar-SA"/>
        </w:rPr>
      </w:pPr>
      <w:r>
        <w:rPr>
          <w:rFonts w:cs="Times New Roman" w:ascii="Times New Roman" w:hAnsi="Times New Roman"/>
          <w:kern w:val="2"/>
          <w:sz w:val="24"/>
          <w:szCs w:val="24"/>
          <w:lang w:eastAsia="ar-SA"/>
        </w:rPr>
        <w:t>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 – jeżeli wykonawca, w celu potwierdzenia spełniania warunków udziału w postępowaniu, polega na zdolnościach technicznych lub zawodowych lub sytuacji finansowej lub ekonomicznej podmiotów udostępniających zasoby – jeśli dotyczy  - wzór zobowiązania stanowi załącznik do SWZ</w:t>
      </w:r>
    </w:p>
    <w:p>
      <w:pPr>
        <w:pStyle w:val="Normal"/>
        <w:numPr>
          <w:ilvl w:val="0"/>
          <w:numId w:val="13"/>
        </w:numPr>
        <w:tabs>
          <w:tab w:val="clear" w:pos="708"/>
          <w:tab w:val="left" w:pos="-2835" w:leader="none"/>
        </w:tabs>
        <w:suppressAutoHyphens w:val="true"/>
        <w:spacing w:lineRule="auto" w:line="276" w:before="0" w:after="0"/>
        <w:ind w:hanging="360" w:left="709" w:right="-2"/>
        <w:contextualSpacing/>
        <w:jc w:val="both"/>
        <w:textAlignment w:val="auto"/>
        <w:rPr>
          <w:rFonts w:ascii="Times New Roman" w:hAnsi="Times New Roman" w:cs="Times New Roman"/>
          <w:kern w:val="2"/>
          <w:sz w:val="24"/>
          <w:szCs w:val="24"/>
          <w:lang w:eastAsia="ar-SA"/>
        </w:rPr>
      </w:pPr>
      <w:r>
        <w:rPr>
          <w:rFonts w:cs="Times New Roman" w:ascii="Times New Roman" w:hAnsi="Times New Roman"/>
          <w:kern w:val="2"/>
          <w:sz w:val="24"/>
          <w:szCs w:val="24"/>
          <w:lang w:eastAsia="ar-SA"/>
        </w:rPr>
        <w:t>Oświadczenie podmiotu udostępniającego zasoby potwierdzające brak podstaw wykluczenia tego podmiotu oraz oświadczenie o spełnianiu warunków udziału w postępowaniu, w zakresie w jakim wykonawca powołuje się na jego zasoby załącznik nr 6</w:t>
      </w:r>
    </w:p>
    <w:p>
      <w:pPr>
        <w:pStyle w:val="Normal"/>
        <w:numPr>
          <w:ilvl w:val="0"/>
          <w:numId w:val="13"/>
        </w:numPr>
        <w:tabs>
          <w:tab w:val="clear" w:pos="708"/>
          <w:tab w:val="left" w:pos="-2835" w:leader="none"/>
        </w:tabs>
        <w:suppressAutoHyphens w:val="true"/>
        <w:spacing w:lineRule="auto" w:line="276" w:before="0" w:after="0"/>
        <w:ind w:hanging="360" w:left="709" w:right="-2"/>
        <w:contextualSpacing/>
        <w:jc w:val="both"/>
        <w:textAlignment w:val="auto"/>
        <w:rPr>
          <w:rFonts w:ascii="Times New Roman" w:hAnsi="Times New Roman" w:cs="Times New Roman"/>
          <w:kern w:val="2"/>
          <w:sz w:val="24"/>
          <w:szCs w:val="24"/>
          <w:lang w:eastAsia="ar-SA"/>
        </w:rPr>
      </w:pPr>
      <w:r>
        <w:rPr>
          <w:rFonts w:cs="Times New Roman" w:ascii="Times New Roman" w:hAnsi="Times New Roman"/>
          <w:kern w:val="2"/>
          <w:sz w:val="24"/>
          <w:szCs w:val="24"/>
          <w:lang w:eastAsia="ar-SA"/>
        </w:rPr>
        <w:t xml:space="preserve">Pełnomocnictwo – jeśli dotyczy </w:t>
      </w:r>
    </w:p>
    <w:p>
      <w:pPr>
        <w:pStyle w:val="Normal"/>
        <w:tabs>
          <w:tab w:val="clear" w:pos="708"/>
          <w:tab w:val="left" w:pos="-2835" w:leader="none"/>
        </w:tabs>
        <w:suppressAutoHyphens w:val="true"/>
        <w:spacing w:lineRule="auto" w:line="276" w:before="0" w:after="0"/>
        <w:ind w:right="-2"/>
        <w:contextualSpacing/>
        <w:jc w:val="both"/>
        <w:textAlignment w:val="auto"/>
        <w:rPr>
          <w:rFonts w:ascii="Times New Roman" w:hAnsi="Times New Roman" w:cs="Times New Roman"/>
          <w:kern w:val="2"/>
          <w:sz w:val="24"/>
          <w:szCs w:val="24"/>
          <w:lang w:eastAsia="ar-SA"/>
        </w:rPr>
      </w:pPr>
      <w:r>
        <w:rPr>
          <w:rFonts w:cs="Times New Roman" w:ascii="Times New Roman" w:hAnsi="Times New Roman"/>
          <w:kern w:val="2"/>
          <w:sz w:val="24"/>
          <w:szCs w:val="24"/>
          <w:lang w:eastAsia="ar-SA"/>
        </w:rPr>
      </w:r>
    </w:p>
    <w:p>
      <w:pPr>
        <w:pStyle w:val="Normal"/>
        <w:tabs>
          <w:tab w:val="clear" w:pos="708"/>
          <w:tab w:val="left" w:pos="-2835" w:leader="none"/>
        </w:tabs>
        <w:suppressAutoHyphens w:val="true"/>
        <w:spacing w:lineRule="auto" w:line="276" w:before="0" w:after="0"/>
        <w:ind w:right="-2"/>
        <w:contextualSpacing/>
        <w:jc w:val="both"/>
        <w:textAlignment w:val="auto"/>
        <w:rPr/>
      </w:pPr>
      <w:r>
        <w:rPr>
          <w:rFonts w:cs="Times New Roman" w:ascii="Times New Roman" w:hAnsi="Times New Roman"/>
          <w:kern w:val="2"/>
          <w:sz w:val="24"/>
          <w:szCs w:val="24"/>
          <w:lang w:eastAsia="ar-SA"/>
        </w:rPr>
        <w:t>Dokumenty należy złożyć w formie</w:t>
      </w:r>
      <w:r>
        <w:rPr>
          <w:rFonts w:cs="Times New Roman" w:ascii="Times New Roman" w:hAnsi="Times New Roman"/>
          <w:sz w:val="24"/>
          <w:szCs w:val="24"/>
        </w:rPr>
        <w:t xml:space="preserve"> elektronicznej tj.  </w:t>
      </w:r>
    </w:p>
    <w:p>
      <w:pPr>
        <w:pStyle w:val="Normal"/>
        <w:tabs>
          <w:tab w:val="clear" w:pos="708"/>
          <w:tab w:val="left" w:pos="-2835" w:leader="none"/>
        </w:tabs>
        <w:suppressAutoHyphens w:val="true"/>
        <w:spacing w:lineRule="auto" w:line="276" w:before="0" w:after="0"/>
        <w:ind w:left="720" w:right="-2"/>
        <w:contextualSpacing/>
        <w:jc w:val="both"/>
        <w:textAlignment w:val="auto"/>
        <w:rPr>
          <w:rFonts w:ascii="Times New Roman" w:hAnsi="Times New Roman" w:cs="Times New Roman"/>
          <w:sz w:val="24"/>
          <w:szCs w:val="24"/>
        </w:rPr>
      </w:pPr>
      <w:r>
        <w:rPr>
          <w:rFonts w:cs="Times New Roman" w:ascii="Times New Roman" w:hAnsi="Times New Roman"/>
          <w:sz w:val="24"/>
          <w:szCs w:val="24"/>
        </w:rPr>
        <w:t>- w postaci elektronicznej opatrzonej kwalifikowanym podpisem elektronicznym</w:t>
      </w:r>
      <w:bookmarkStart w:id="0" w:name="_Hlk97717710"/>
      <w:r>
        <w:rPr>
          <w:rFonts w:cs="Times New Roman" w:ascii="Times New Roman" w:hAnsi="Times New Roman"/>
          <w:sz w:val="24"/>
          <w:szCs w:val="24"/>
        </w:rPr>
        <w:t xml:space="preserve"> osoby upoważnionej do reprezentowania Wykonawcy, podmiotu udostępniającego zasobny</w:t>
      </w:r>
      <w:bookmarkEnd w:id="0"/>
    </w:p>
    <w:p>
      <w:pPr>
        <w:pStyle w:val="Normal"/>
        <w:tabs>
          <w:tab w:val="clear" w:pos="708"/>
          <w:tab w:val="left" w:pos="-2835" w:leader="none"/>
        </w:tabs>
        <w:suppressAutoHyphens w:val="true"/>
        <w:spacing w:lineRule="auto" w:line="276" w:before="0" w:after="0"/>
        <w:ind w:left="720" w:right="-2"/>
        <w:contextualSpacing/>
        <w:jc w:val="both"/>
        <w:textAlignment w:val="auto"/>
        <w:rPr/>
      </w:pPr>
      <w:r>
        <w:rPr>
          <w:rFonts w:cs="Times New Roman" w:ascii="Times New Roman" w:hAnsi="Times New Roman"/>
          <w:sz w:val="24"/>
          <w:szCs w:val="24"/>
        </w:rPr>
        <w:t>- w postaci elektronicznej opatrzonej podpisem zaufanym lub podpisem osobistym osoby upoważnionej do reprezentowania Wykonawcy, podmiotu udostępniającego zasoby</w:t>
      </w:r>
    </w:p>
    <w:p>
      <w:pPr>
        <w:pStyle w:val="Normal"/>
        <w:widowControl/>
        <w:suppressAutoHyphens w:val="true"/>
        <w:spacing w:lineRule="auto" w:line="276"/>
        <w:jc w:val="both"/>
        <w:textAlignment w:val="auto"/>
        <w:rPr>
          <w:rFonts w:ascii="Times New Roman" w:hAnsi="Times New Roman" w:cs="Times New Roman"/>
          <w:sz w:val="24"/>
          <w:szCs w:val="24"/>
        </w:rPr>
      </w:pPr>
      <w:r>
        <w:rPr>
          <w:rFonts w:cs="Times New Roman" w:ascii="Times New Roman" w:hAnsi="Times New Roman"/>
          <w:sz w:val="24"/>
          <w:szCs w:val="24"/>
        </w:rPr>
      </w:r>
    </w:p>
    <w:p>
      <w:pPr>
        <w:pStyle w:val="Normal"/>
        <w:widowControl/>
        <w:numPr>
          <w:ilvl w:val="0"/>
          <w:numId w:val="12"/>
        </w:numPr>
        <w:suppressAutoHyphens w:val="true"/>
        <w:spacing w:lineRule="auto" w:line="276"/>
        <w:jc w:val="both"/>
        <w:textAlignment w:val="auto"/>
        <w:rPr>
          <w:rFonts w:ascii="Times New Roman" w:hAnsi="Times New Roman" w:cs="Times New Roman"/>
          <w:b/>
          <w:bCs/>
          <w:sz w:val="24"/>
          <w:szCs w:val="24"/>
          <w:u w:val="single"/>
        </w:rPr>
      </w:pPr>
      <w:r>
        <w:rPr>
          <w:rFonts w:cs="Times New Roman" w:ascii="Times New Roman" w:hAnsi="Times New Roman"/>
          <w:b/>
          <w:bCs/>
          <w:sz w:val="24"/>
          <w:szCs w:val="24"/>
          <w:u w:val="single"/>
        </w:rPr>
        <w:t xml:space="preserve">Dokumenty składane na wezwanie Zamawiającego/ podmiotowe środki dowodowe: </w:t>
      </w:r>
    </w:p>
    <w:p>
      <w:pPr>
        <w:pStyle w:val="Normal"/>
        <w:widowControl/>
        <w:suppressAutoHyphens w:val="true"/>
        <w:spacing w:lineRule="auto" w:line="276"/>
        <w:ind w:left="720" w:right="0"/>
        <w:jc w:val="both"/>
        <w:textAlignment w:val="auto"/>
        <w:rPr>
          <w:rFonts w:ascii="Times New Roman" w:hAnsi="Times New Roman" w:cs="Times New Roman"/>
          <w:b/>
          <w:bCs/>
          <w:sz w:val="24"/>
          <w:szCs w:val="24"/>
          <w:u w:val="single"/>
        </w:rPr>
      </w:pPr>
      <w:r>
        <w:rPr>
          <w:rFonts w:cs="Times New Roman" w:ascii="Times New Roman" w:hAnsi="Times New Roman"/>
          <w:b/>
          <w:bCs/>
          <w:sz w:val="24"/>
          <w:szCs w:val="24"/>
          <w:u w:val="single"/>
        </w:rPr>
      </w:r>
    </w:p>
    <w:p>
      <w:pPr>
        <w:pStyle w:val="Normal"/>
        <w:widowControl/>
        <w:suppressAutoHyphens w:val="true"/>
        <w:spacing w:lineRule="auto" w:line="276"/>
        <w:ind w:left="720" w:right="0"/>
        <w:jc w:val="both"/>
        <w:textAlignment w:val="auto"/>
        <w:rPr>
          <w:rFonts w:ascii="Times New Roman" w:hAnsi="Times New Roman" w:cs="Times New Roman"/>
          <w:sz w:val="24"/>
          <w:szCs w:val="24"/>
        </w:rPr>
      </w:pPr>
      <w:r>
        <w:rPr>
          <w:rFonts w:cs="Times New Roman" w:ascii="Times New Roman" w:hAnsi="Times New Roman"/>
          <w:sz w:val="24"/>
          <w:szCs w:val="24"/>
        </w:rPr>
        <w:t>Zgodnie z art. 274 ust. 1 PZP Zamawiający przed wyborem najkorzystniejszej oferty  wezwie wykonawcę, którego oferta została najwyżej oceniona do złożenia w wyznaczonym terminie, nie krótszym niż 5 dni od dnia wezwania, aktualnych na dzień złożenia następujących dokumentów:</w:t>
      </w:r>
    </w:p>
    <w:p>
      <w:pPr>
        <w:pStyle w:val="Normal"/>
        <w:widowControl/>
        <w:numPr>
          <w:ilvl w:val="0"/>
          <w:numId w:val="0"/>
        </w:numPr>
        <w:tabs>
          <w:tab w:val="clear" w:pos="708"/>
        </w:tabs>
        <w:suppressAutoHyphens w:val="true"/>
        <w:spacing w:lineRule="auto" w:line="276"/>
        <w:ind w:hanging="0" w:left="993" w:right="0"/>
        <w:jc w:val="both"/>
        <w:textAlignment w:val="auto"/>
        <w:rPr>
          <w:rFonts w:ascii="Times New Roman" w:hAnsi="Times New Roman" w:cs="Times New Roman"/>
          <w:sz w:val="24"/>
          <w:szCs w:val="24"/>
        </w:rPr>
      </w:pPr>
      <w:r>
        <w:rPr>
          <w:rFonts w:cs="Times New Roman" w:ascii="Times New Roman" w:hAnsi="Times New Roman"/>
          <w:sz w:val="24"/>
          <w:szCs w:val="24"/>
        </w:rPr>
      </w:r>
    </w:p>
    <w:p>
      <w:pPr>
        <w:pStyle w:val="Normal"/>
        <w:widowControl/>
        <w:numPr>
          <w:ilvl w:val="0"/>
          <w:numId w:val="0"/>
        </w:numPr>
        <w:tabs>
          <w:tab w:val="clear" w:pos="708"/>
        </w:tabs>
        <w:suppressAutoHyphens w:val="true"/>
        <w:spacing w:lineRule="auto" w:line="276"/>
        <w:ind w:hanging="0" w:left="633" w:right="0"/>
        <w:jc w:val="both"/>
        <w:textAlignment w:val="auto"/>
        <w:rPr>
          <w:rFonts w:ascii="Times New Roman" w:hAnsi="Times New Roman" w:cs="Times New Roman"/>
          <w:sz w:val="24"/>
          <w:szCs w:val="24"/>
        </w:rPr>
      </w:pPr>
      <w:r>
        <w:rPr>
          <w:rFonts w:cs="Times New Roman" w:ascii="Times New Roman" w:hAnsi="Times New Roman"/>
          <w:color w:val="222222"/>
          <w:kern w:val="2"/>
          <w:sz w:val="24"/>
          <w:szCs w:val="24"/>
        </w:rPr>
        <w:t xml:space="preserve">Oświadczenie o przynależności/braku przynależności do grupy kapitałowej – wzór oświadczenia stanowi załącznik  do SWZ – załącznik nr 7  </w:t>
      </w:r>
    </w:p>
    <w:p>
      <w:pPr>
        <w:pStyle w:val="Normal"/>
        <w:widowControl/>
        <w:suppressAutoHyphens w:val="true"/>
        <w:spacing w:lineRule="auto" w:line="276"/>
        <w:ind w:left="993" w:right="0"/>
        <w:jc w:val="both"/>
        <w:textAlignment w:val="auto"/>
        <w:rPr>
          <w:rFonts w:ascii="Times New Roman" w:hAnsi="Times New Roman" w:cs="Times New Roman"/>
          <w:sz w:val="24"/>
          <w:szCs w:val="24"/>
        </w:rPr>
      </w:pPr>
      <w:r>
        <w:rPr>
          <w:rFonts w:cs="Times New Roman" w:ascii="Times New Roman" w:hAnsi="Times New Roman"/>
          <w:sz w:val="24"/>
          <w:szCs w:val="24"/>
        </w:rPr>
      </w:r>
    </w:p>
    <w:p>
      <w:pPr>
        <w:pStyle w:val="Normal"/>
        <w:widowControl/>
        <w:suppressAutoHyphens w:val="true"/>
        <w:spacing w:lineRule="auto" w:line="276"/>
        <w:ind w:right="-2"/>
        <w:jc w:val="both"/>
        <w:textAlignment w:val="auto"/>
        <w:rPr>
          <w:rFonts w:ascii="Times New Roman" w:hAnsi="Times New Roman" w:cs="Times New Roman"/>
          <w:sz w:val="24"/>
          <w:szCs w:val="24"/>
        </w:rPr>
      </w:pPr>
      <w:r>
        <w:rPr>
          <w:rFonts w:cs="Times New Roman" w:ascii="Times New Roman" w:hAnsi="Times New Roman"/>
          <w:sz w:val="24"/>
          <w:szCs w:val="24"/>
        </w:rPr>
        <w:t>Podmiotowe środki dowodowe powinny zostać sporządzone w sposób określony w rozporządzeniu Prezesa Rady Ministrów w sprawie sposobu sporządzania i przekazywania informacji oraz wymagań technicznych dla dokumentów elektronicznych oraz środków komunikacji elektronicznej w postępowaniu o udzielenie zamówienia publicznego lub konkursie z dnia 30.12.2020 r.</w:t>
      </w:r>
    </w:p>
    <w:p>
      <w:pPr>
        <w:pStyle w:val="Normal"/>
        <w:widowControl/>
        <w:suppressAutoHyphens w:val="true"/>
        <w:spacing w:lineRule="auto" w:line="276"/>
        <w:ind w:right="-2"/>
        <w:jc w:val="both"/>
        <w:textAlignment w:val="auto"/>
        <w:rPr/>
      </w:pPr>
      <w:r>
        <w:rPr>
          <w:rFonts w:cs="Times New Roman" w:ascii="Times New Roman" w:hAnsi="Times New Roman"/>
          <w:sz w:val="24"/>
          <w:szCs w:val="24"/>
        </w:rPr>
        <w:t xml:space="preserve">Zamawiający nie wzywa do złożenia podmiotowych środków dowodowych, jeżeli może je uzyskać za pomocą bezpłatnych i ogólnodostępnych baz danych, w szczególności rejestrów publicznych w rozumieniu ustawy z dnia 17 lutego 2005 r. o informatyzacji działalności podmiotów realizujących zadania publiczne, o ile wykonawca wskazał w oświadczeniu, o którym mowa w art. 125 ust. 1 ustawy PZP, dane umożliwiające dostęp do tych środków. </w:t>
      </w:r>
    </w:p>
    <w:p>
      <w:pPr>
        <w:pStyle w:val="Normal"/>
        <w:widowControl/>
        <w:suppressAutoHyphens w:val="true"/>
        <w:spacing w:lineRule="auto" w:line="276"/>
        <w:ind w:right="-2"/>
        <w:jc w:val="both"/>
        <w:textAlignment w:val="auto"/>
        <w:rPr>
          <w:rFonts w:ascii="Times New Roman" w:hAnsi="Times New Roman" w:cs="Times New Roman"/>
          <w:b/>
          <w:bCs/>
          <w:sz w:val="24"/>
          <w:szCs w:val="24"/>
        </w:rPr>
      </w:pPr>
      <w:r>
        <w:rPr>
          <w:rFonts w:cs="Times New Roman" w:ascii="Times New Roman" w:hAnsi="Times New Roman"/>
          <w:sz w:val="24"/>
          <w:szCs w:val="24"/>
        </w:rPr>
        <w:t xml:space="preserve"> </w:t>
      </w:r>
    </w:p>
    <w:p>
      <w:pPr>
        <w:pStyle w:val="Normal"/>
        <w:widowControl/>
        <w:suppressAutoHyphens w:val="true"/>
        <w:spacing w:lineRule="auto" w:line="276"/>
        <w:ind w:right="-2"/>
        <w:jc w:val="both"/>
        <w:textAlignment w:val="auto"/>
        <w:rPr>
          <w:rFonts w:ascii="Times New Roman" w:hAnsi="Times New Roman" w:cs="Times New Roman"/>
          <w:b/>
          <w:bCs/>
          <w:sz w:val="24"/>
          <w:szCs w:val="24"/>
        </w:rPr>
      </w:pPr>
      <w:r>
        <w:rPr>
          <w:rFonts w:cs="Times New Roman" w:ascii="Times New Roman" w:hAnsi="Times New Roman"/>
          <w:b/>
          <w:bCs/>
          <w:sz w:val="24"/>
          <w:szCs w:val="24"/>
        </w:rPr>
        <w:t>INFORMACJA O PRZEDMIOTOWYCH ŚRODKACH DOWODOWYCH</w:t>
      </w:r>
    </w:p>
    <w:p>
      <w:pPr>
        <w:pStyle w:val="Normal"/>
        <w:widowControl/>
        <w:suppressAutoHyphens w:val="true"/>
        <w:spacing w:lineRule="auto" w:line="276"/>
        <w:ind w:right="-2"/>
        <w:jc w:val="both"/>
        <w:textAlignment w:val="auto"/>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Zamawiający nie wymaga złożenia przedmiotowych środków dowodowych.</w:t>
      </w:r>
      <w:bookmarkStart w:id="1" w:name="_Hlk38888309"/>
    </w:p>
    <w:p>
      <w:pPr>
        <w:pStyle w:val="Normal"/>
        <w:widowControl/>
        <w:suppressAutoHyphens w:val="true"/>
        <w:spacing w:lineRule="auto" w:line="276"/>
        <w:ind w:right="45"/>
        <w:jc w:val="both"/>
        <w:textAlignment w:val="auto"/>
        <w:rPr>
          <w:rFonts w:ascii="Times New Roman" w:hAnsi="Times New Roman" w:cs="Times New Roman"/>
          <w:kern w:val="2"/>
          <w:sz w:val="24"/>
          <w:szCs w:val="24"/>
          <w:highlight w:val="red"/>
          <w:lang w:eastAsia="ar-SA"/>
        </w:rPr>
      </w:pPr>
      <w:r>
        <w:rPr>
          <w:rFonts w:cs="Times New Roman" w:ascii="Times New Roman" w:hAnsi="Times New Roman"/>
          <w:kern w:val="2"/>
          <w:sz w:val="24"/>
          <w:szCs w:val="24"/>
          <w:highlight w:val="red"/>
          <w:lang w:eastAsia="ar-SA"/>
        </w:rPr>
      </w:r>
      <w:bookmarkEnd w:id="1"/>
    </w:p>
    <w:p>
      <w:pPr>
        <w:pStyle w:val="Heading5"/>
        <w:numPr>
          <w:ilvl w:val="4"/>
          <w:numId w:val="3"/>
        </w:numPr>
        <w:spacing w:lineRule="auto" w:line="276"/>
        <w:ind w:hanging="426" w:left="426" w:right="0"/>
        <w:rPr>
          <w:rFonts w:ascii="Times New Roman" w:hAnsi="Times New Roman" w:cs="Times New Roman"/>
          <w:sz w:val="24"/>
          <w:szCs w:val="24"/>
          <w:lang w:val="pl-PL"/>
        </w:rPr>
      </w:pPr>
      <w:r>
        <w:rPr>
          <w:rFonts w:cs="Times New Roman" w:ascii="Times New Roman" w:hAnsi="Times New Roman"/>
          <w:sz w:val="24"/>
          <w:szCs w:val="24"/>
        </w:rPr>
        <w:t>ROZDZIAŁ V</w:t>
      </w:r>
      <w:r>
        <w:rPr>
          <w:rFonts w:cs="Times New Roman" w:ascii="Times New Roman" w:hAnsi="Times New Roman"/>
          <w:sz w:val="24"/>
          <w:szCs w:val="24"/>
          <w:lang w:val="pl-PL"/>
        </w:rPr>
        <w:t>I</w:t>
      </w:r>
      <w:r>
        <w:rPr>
          <w:rFonts w:cs="Times New Roman" w:ascii="Times New Roman" w:hAnsi="Times New Roman"/>
          <w:sz w:val="24"/>
          <w:szCs w:val="24"/>
        </w:rPr>
        <w:t>.  WADIUM</w:t>
      </w:r>
    </w:p>
    <w:p>
      <w:pPr>
        <w:pStyle w:val="Normal"/>
        <w:spacing w:lineRule="auto" w:line="276"/>
        <w:rPr>
          <w:rFonts w:ascii="Times New Roman" w:hAnsi="Times New Roman" w:cs="Times New Roman"/>
          <w:sz w:val="24"/>
          <w:szCs w:val="24"/>
          <w:lang w:val="pl-PL"/>
        </w:rPr>
      </w:pPr>
      <w:r>
        <w:rPr>
          <w:rFonts w:cs="Times New Roman" w:ascii="Times New Roman" w:hAnsi="Times New Roman"/>
          <w:sz w:val="24"/>
          <w:szCs w:val="24"/>
          <w:lang w:val="pl-PL"/>
        </w:rPr>
      </w:r>
    </w:p>
    <w:p>
      <w:pPr>
        <w:pStyle w:val="Normal"/>
        <w:widowControl/>
        <w:numPr>
          <w:ilvl w:val="0"/>
          <w:numId w:val="0"/>
        </w:numPr>
        <w:shd w:val="clear" w:fill="FFFFFF"/>
        <w:tabs>
          <w:tab w:val="clear" w:pos="708"/>
        </w:tabs>
        <w:overflowPunct w:val="true"/>
        <w:spacing w:lineRule="auto" w:line="276"/>
        <w:ind w:hanging="0" w:left="284" w:right="0"/>
        <w:jc w:val="both"/>
        <w:textAlignment w:val="auto"/>
        <w:rPr>
          <w:rFonts w:ascii="Times New Roman" w:hAnsi="Times New Roman" w:cs="Times New Roman"/>
          <w:kern w:val="0"/>
          <w:sz w:val="24"/>
          <w:szCs w:val="24"/>
        </w:rPr>
      </w:pPr>
      <w:r>
        <w:rPr>
          <w:rFonts w:cs="Times New Roman" w:ascii="Times New Roman" w:hAnsi="Times New Roman"/>
          <w:b/>
          <w:bCs/>
          <w:kern w:val="0"/>
          <w:sz w:val="24"/>
          <w:szCs w:val="24"/>
        </w:rPr>
        <w:t xml:space="preserve">Zamawiający nie wymaga wniesienia wadium </w:t>
      </w:r>
    </w:p>
    <w:p>
      <w:pPr>
        <w:pStyle w:val="Heading5"/>
        <w:numPr>
          <w:ilvl w:val="4"/>
          <w:numId w:val="3"/>
        </w:numPr>
        <w:spacing w:lineRule="auto" w:line="276"/>
        <w:ind w:hanging="426" w:left="426" w:right="0"/>
        <w:rPr>
          <w:rFonts w:ascii="Times New Roman" w:hAnsi="Times New Roman" w:cs="Times New Roman"/>
          <w:sz w:val="24"/>
          <w:szCs w:val="24"/>
          <w:lang w:val="pl-PL"/>
        </w:rPr>
      </w:pPr>
      <w:r>
        <w:rPr>
          <w:rFonts w:cs="Times New Roman" w:ascii="Times New Roman" w:hAnsi="Times New Roman"/>
          <w:kern w:val="0"/>
          <w:sz w:val="24"/>
          <w:szCs w:val="24"/>
        </w:rPr>
        <w:t xml:space="preserve"> </w:t>
      </w:r>
    </w:p>
    <w:p>
      <w:pPr>
        <w:pStyle w:val="Normal"/>
        <w:widowControl/>
        <w:tabs>
          <w:tab w:val="clear" w:pos="708"/>
          <w:tab w:val="left" w:pos="142" w:leader="none"/>
        </w:tabs>
        <w:spacing w:lineRule="auto" w:line="276"/>
        <w:jc w:val="both"/>
        <w:rPr/>
      </w:pPr>
      <w:r>
        <w:rPr>
          <w:rFonts w:cs="Times New Roman" w:ascii="Times New Roman" w:hAnsi="Times New Roman"/>
          <w:b/>
          <w:sz w:val="24"/>
          <w:szCs w:val="24"/>
          <w:u w:val="single"/>
        </w:rPr>
        <w:t>ROZDZIAŁ VII.  OPIS SPOSOBU OBLICZENIA CENY</w:t>
      </w:r>
    </w:p>
    <w:p>
      <w:pPr>
        <w:pStyle w:val="Normal"/>
        <w:widowControl/>
        <w:spacing w:lineRule="auto" w:line="276"/>
        <w:ind w:left="426" w:right="0"/>
        <w:jc w:val="both"/>
        <w:rPr>
          <w:rFonts w:ascii="Times New Roman" w:hAnsi="Times New Roman" w:cs="Times New Roman"/>
          <w:b/>
          <w:sz w:val="24"/>
          <w:szCs w:val="24"/>
          <w:u w:val="single"/>
        </w:rPr>
      </w:pPr>
      <w:r>
        <w:rPr>
          <w:rFonts w:cs="Times New Roman" w:ascii="Times New Roman" w:hAnsi="Times New Roman"/>
          <w:b/>
          <w:sz w:val="24"/>
          <w:szCs w:val="24"/>
          <w:u w:val="single"/>
        </w:rPr>
      </w:r>
    </w:p>
    <w:p>
      <w:pPr>
        <w:pStyle w:val="Normal"/>
        <w:numPr>
          <w:ilvl w:val="3"/>
          <w:numId w:val="26"/>
        </w:numPr>
        <w:suppressAutoHyphens w:val="true"/>
        <w:spacing w:lineRule="auto" w:line="276"/>
        <w:ind w:hanging="284" w:left="284" w:right="-2"/>
        <w:jc w:val="both"/>
        <w:textAlignment w:val="auto"/>
        <w:rPr>
          <w:rFonts w:ascii="Times New Roman" w:hAnsi="Times New Roman" w:cs="Times New Roman"/>
          <w:kern w:val="2"/>
          <w:sz w:val="24"/>
          <w:szCs w:val="24"/>
          <w:lang w:eastAsia="ar-SA"/>
        </w:rPr>
      </w:pPr>
      <w:r>
        <w:rPr>
          <w:rFonts w:cs="Times New Roman" w:ascii="Times New Roman" w:hAnsi="Times New Roman"/>
          <w:kern w:val="2"/>
          <w:sz w:val="24"/>
          <w:szCs w:val="24"/>
          <w:lang w:eastAsia="ar-SA"/>
        </w:rPr>
        <w:t>Cena na wykonanie całości zamówienia powinna zostać określona z uwzględnieniem wszelkich kosztów, jakie poniesie wykonawca z tytułu należytego wykonania zamówienia.</w:t>
      </w:r>
    </w:p>
    <w:p>
      <w:pPr>
        <w:pStyle w:val="Normal"/>
        <w:numPr>
          <w:ilvl w:val="3"/>
          <w:numId w:val="26"/>
        </w:numPr>
        <w:suppressAutoHyphens w:val="true"/>
        <w:spacing w:lineRule="auto" w:line="276"/>
        <w:ind w:hanging="284" w:left="284" w:right="-2"/>
        <w:jc w:val="both"/>
        <w:textAlignment w:val="auto"/>
        <w:rPr>
          <w:rFonts w:ascii="Times New Roman" w:hAnsi="Times New Roman" w:cs="Times New Roman"/>
          <w:kern w:val="2"/>
          <w:sz w:val="24"/>
          <w:szCs w:val="24"/>
          <w:lang w:eastAsia="ar-SA"/>
        </w:rPr>
      </w:pPr>
      <w:r>
        <w:rPr>
          <w:rFonts w:cs="Times New Roman" w:ascii="Times New Roman" w:hAnsi="Times New Roman"/>
          <w:kern w:val="2"/>
          <w:sz w:val="24"/>
          <w:szCs w:val="24"/>
          <w:lang w:eastAsia="ar-SA"/>
        </w:rPr>
        <w:t>Wykonawca powinien wyliczyć cenę oferty netto i  brutto, tj. wraz z należnym podatkiem VAT w wysokości przewidzianej ustawowo.</w:t>
      </w:r>
    </w:p>
    <w:p>
      <w:pPr>
        <w:pStyle w:val="Normal"/>
        <w:numPr>
          <w:ilvl w:val="3"/>
          <w:numId w:val="26"/>
        </w:numPr>
        <w:suppressAutoHyphens w:val="true"/>
        <w:spacing w:lineRule="auto" w:line="276"/>
        <w:ind w:hanging="284" w:left="284" w:right="-2"/>
        <w:jc w:val="both"/>
        <w:textAlignment w:val="auto"/>
        <w:rPr>
          <w:rFonts w:ascii="Times New Roman" w:hAnsi="Times New Roman" w:cs="Times New Roman"/>
          <w:kern w:val="2"/>
          <w:sz w:val="24"/>
          <w:szCs w:val="24"/>
          <w:lang w:eastAsia="ar-SA"/>
        </w:rPr>
      </w:pPr>
      <w:r>
        <w:rPr>
          <w:rFonts w:cs="Times New Roman" w:ascii="Times New Roman" w:hAnsi="Times New Roman"/>
          <w:kern w:val="2"/>
          <w:sz w:val="24"/>
          <w:szCs w:val="24"/>
          <w:lang w:eastAsia="ar-SA"/>
        </w:rPr>
        <w:t>Cena oferty powinna być wyrażona w złotych polskich (PLN) z dokładnością do dwóch miejsc po przecinku i obejmować całkowity koszt wykonania zamówienia.</w:t>
      </w:r>
    </w:p>
    <w:p>
      <w:pPr>
        <w:pStyle w:val="Normal"/>
        <w:numPr>
          <w:ilvl w:val="3"/>
          <w:numId w:val="26"/>
        </w:numPr>
        <w:suppressAutoHyphens w:val="true"/>
        <w:spacing w:lineRule="auto" w:line="276"/>
        <w:ind w:hanging="284" w:left="284" w:right="-2"/>
        <w:jc w:val="both"/>
        <w:textAlignment w:val="auto"/>
        <w:rPr>
          <w:rFonts w:ascii="Times New Roman" w:hAnsi="Times New Roman" w:cs="Times New Roman"/>
          <w:kern w:val="2"/>
          <w:sz w:val="24"/>
          <w:szCs w:val="24"/>
          <w:lang w:eastAsia="ar-SA"/>
        </w:rPr>
      </w:pPr>
      <w:r>
        <w:rPr>
          <w:rFonts w:cs="Times New Roman" w:ascii="Times New Roman" w:hAnsi="Times New Roman"/>
          <w:kern w:val="2"/>
          <w:sz w:val="24"/>
          <w:szCs w:val="24"/>
          <w:lang w:eastAsia="ar-SA"/>
        </w:rPr>
        <w:t>Cena oferty powinna obejmować całkowity koszt wykonania przedmiotu zamówienia w tym również wszelkie koszty towarzyszące wykonaniu. Koszty towarzyszące wykonaniu przedmiotu zamówienia, których nie ujęto, Wykonawca powinien ująć w cenach pozycji opisanych w Kosztorysie ofertowym.</w:t>
      </w:r>
    </w:p>
    <w:p>
      <w:pPr>
        <w:pStyle w:val="Normal"/>
        <w:numPr>
          <w:ilvl w:val="3"/>
          <w:numId w:val="26"/>
        </w:numPr>
        <w:suppressAutoHyphens w:val="true"/>
        <w:spacing w:lineRule="auto" w:line="276"/>
        <w:ind w:hanging="360" w:left="284" w:right="-2"/>
        <w:jc w:val="both"/>
        <w:textAlignment w:val="auto"/>
        <w:rPr>
          <w:rFonts w:ascii="Times New Roman" w:hAnsi="Times New Roman" w:cs="Times New Roman"/>
          <w:kern w:val="2"/>
          <w:sz w:val="24"/>
          <w:szCs w:val="24"/>
          <w:lang w:eastAsia="ar-SA"/>
        </w:rPr>
      </w:pPr>
      <w:r>
        <w:rPr>
          <w:rFonts w:cs="Times New Roman" w:ascii="Times New Roman" w:hAnsi="Times New Roman"/>
          <w:kern w:val="2"/>
          <w:sz w:val="24"/>
          <w:szCs w:val="24"/>
          <w:lang w:eastAsia="ar-SA"/>
        </w:rPr>
        <w:t>Jeżeli złożona zostanie oferta, której wybór prowadzić będzie do powstania u Zamawiającego obowiązku podatkowego zgodnie z przepisami o podatku od towarów i usług , Zamawiający w celu oceny takiej oferty doliczy do przedstawionej w niej ceny podatek od towarów i usług, który miałby obowiązek rozliczyć zgodnie z tymi przepisami. Wykonawca, składając ofertę, informuje Zamawiającego, czy wybór oferty będzie prowadzić do powstania u Zamawiającego obowiązku podatkowego, wskazując nazwę (rodzaj) towaru lub usługi, których dostawa lub świadczenie będzie prowadzić do jego powstania, wskazując ich wartość bez kwoty podatku oraz wskazując stawkę podatku od towarów i usług, która zgodnie z wiedzą Wykonawcy, będzie miała zastosowanie.</w:t>
      </w:r>
    </w:p>
    <w:p>
      <w:pPr>
        <w:pStyle w:val="Normal"/>
        <w:numPr>
          <w:ilvl w:val="3"/>
          <w:numId w:val="26"/>
        </w:numPr>
        <w:suppressAutoHyphens w:val="true"/>
        <w:spacing w:lineRule="auto" w:line="276"/>
        <w:ind w:hanging="360" w:left="284" w:right="-2"/>
        <w:jc w:val="both"/>
        <w:textAlignment w:val="auto"/>
        <w:rPr>
          <w:rFonts w:ascii="Times New Roman" w:hAnsi="Times New Roman" w:cs="Times New Roman"/>
          <w:kern w:val="2"/>
          <w:sz w:val="24"/>
          <w:szCs w:val="24"/>
          <w:lang w:eastAsia="ar-SA"/>
        </w:rPr>
      </w:pPr>
      <w:r>
        <w:rPr>
          <w:rFonts w:cs="Times New Roman" w:ascii="Times New Roman" w:hAnsi="Times New Roman"/>
          <w:kern w:val="2"/>
          <w:sz w:val="24"/>
          <w:szCs w:val="24"/>
          <w:lang w:eastAsia="ar-SA"/>
        </w:rPr>
        <w:t xml:space="preserve">Cena ofertowa musi być podana w zł (PLN) cyfrowo i słownie. </w:t>
      </w:r>
    </w:p>
    <w:p>
      <w:pPr>
        <w:pStyle w:val="Normal"/>
        <w:numPr>
          <w:ilvl w:val="3"/>
          <w:numId w:val="26"/>
        </w:numPr>
        <w:suppressAutoHyphens w:val="true"/>
        <w:spacing w:lineRule="auto" w:line="276"/>
        <w:ind w:hanging="360" w:left="284" w:right="-2"/>
        <w:jc w:val="both"/>
        <w:textAlignment w:val="auto"/>
        <w:rPr>
          <w:rFonts w:ascii="Times New Roman" w:hAnsi="Times New Roman" w:cs="Times New Roman"/>
          <w:kern w:val="2"/>
          <w:sz w:val="24"/>
          <w:szCs w:val="24"/>
          <w:lang w:eastAsia="ar-SA"/>
        </w:rPr>
      </w:pPr>
      <w:r>
        <w:rPr>
          <w:rFonts w:cs="Times New Roman" w:ascii="Times New Roman" w:hAnsi="Times New Roman"/>
          <w:kern w:val="2"/>
          <w:sz w:val="24"/>
          <w:szCs w:val="24"/>
          <w:lang w:eastAsia="ar-SA"/>
        </w:rPr>
        <w:t>Cena ofertowa powinna być aktualna na dzień składania ofert.</w:t>
      </w:r>
    </w:p>
    <w:p>
      <w:pPr>
        <w:pStyle w:val="Normal"/>
        <w:numPr>
          <w:ilvl w:val="3"/>
          <w:numId w:val="26"/>
        </w:numPr>
        <w:suppressAutoHyphens w:val="true"/>
        <w:spacing w:lineRule="auto" w:line="276"/>
        <w:ind w:hanging="360" w:left="284" w:right="-2"/>
        <w:jc w:val="both"/>
        <w:textAlignment w:val="auto"/>
        <w:rPr>
          <w:rFonts w:ascii="Times New Roman" w:hAnsi="Times New Roman" w:cs="Times New Roman"/>
          <w:kern w:val="2"/>
          <w:sz w:val="24"/>
          <w:szCs w:val="24"/>
          <w:lang w:eastAsia="ar-SA"/>
        </w:rPr>
      </w:pPr>
      <w:r>
        <w:rPr>
          <w:rFonts w:cs="Times New Roman" w:ascii="Times New Roman" w:hAnsi="Times New Roman"/>
          <w:kern w:val="2"/>
          <w:sz w:val="24"/>
          <w:szCs w:val="24"/>
          <w:lang w:eastAsia="ar-SA"/>
        </w:rPr>
        <w:t xml:space="preserve">Wszelkie rozliczenia pomiędzy zamawiającym a wykonawcą będą prowadzone w PLN. Zamawiający nie przewiduje rozliczeń w walutach obcych. </w:t>
      </w:r>
    </w:p>
    <w:p>
      <w:pPr>
        <w:pStyle w:val="Normal"/>
        <w:numPr>
          <w:ilvl w:val="3"/>
          <w:numId w:val="26"/>
        </w:numPr>
        <w:suppressAutoHyphens w:val="true"/>
        <w:spacing w:lineRule="auto" w:line="276"/>
        <w:ind w:hanging="360" w:left="284" w:right="-2"/>
        <w:jc w:val="both"/>
        <w:textAlignment w:val="auto"/>
        <w:rPr>
          <w:rFonts w:ascii="Times New Roman" w:hAnsi="Times New Roman" w:cs="Times New Roman"/>
          <w:kern w:val="2"/>
          <w:sz w:val="24"/>
          <w:szCs w:val="24"/>
          <w:lang w:eastAsia="ar-SA"/>
        </w:rPr>
      </w:pPr>
      <w:r>
        <w:rPr>
          <w:rFonts w:cs="Times New Roman" w:ascii="Times New Roman" w:hAnsi="Times New Roman"/>
          <w:kern w:val="2"/>
          <w:sz w:val="24"/>
          <w:szCs w:val="24"/>
          <w:lang w:eastAsia="ar-SA"/>
        </w:rPr>
        <w:t xml:space="preserve">W cenach jednostkowych i całkowitej cenie ofertowej przedkładanych przez Wykonawcę będą zawarte wszelkie cła, podatki i inne należności płatne przez Wykonawcę, według stanu prawnego na dzień wszczęcia postępowania. </w:t>
      </w:r>
    </w:p>
    <w:p>
      <w:pPr>
        <w:pStyle w:val="Normal"/>
        <w:numPr>
          <w:ilvl w:val="3"/>
          <w:numId w:val="26"/>
        </w:numPr>
        <w:suppressAutoHyphens w:val="true"/>
        <w:spacing w:lineRule="auto" w:line="276"/>
        <w:ind w:hanging="360" w:left="284" w:right="-2"/>
        <w:jc w:val="both"/>
        <w:textAlignment w:val="auto"/>
        <w:rPr>
          <w:rFonts w:ascii="Times New Roman" w:hAnsi="Times New Roman" w:cs="Times New Roman"/>
          <w:kern w:val="2"/>
          <w:sz w:val="24"/>
          <w:szCs w:val="24"/>
          <w:lang w:eastAsia="ar-SA"/>
        </w:rPr>
      </w:pPr>
      <w:r>
        <w:rPr>
          <w:rFonts w:cs="Times New Roman" w:ascii="Times New Roman" w:hAnsi="Times New Roman"/>
          <w:kern w:val="2"/>
          <w:sz w:val="24"/>
          <w:szCs w:val="24"/>
          <w:lang w:eastAsia="ar-SA"/>
        </w:rPr>
        <w:t>Przygotowując ofertę wykonawcy powinni zapoznać się z Programem Funkcjonalno-Użytkowym (PHU), dokumentami zamówienia, pozyskać dla siebie oraz na swoją odpowiedzialność i ryzyko wszelkie informacje które mogą być niezbędne do wyceny i realizacji prac.</w:t>
      </w:r>
    </w:p>
    <w:p>
      <w:pPr>
        <w:pStyle w:val="Normal"/>
        <w:numPr>
          <w:ilvl w:val="3"/>
          <w:numId w:val="26"/>
        </w:numPr>
        <w:suppressAutoHyphens w:val="true"/>
        <w:spacing w:lineRule="auto" w:line="276"/>
        <w:ind w:hanging="360" w:left="284" w:right="-2"/>
        <w:jc w:val="both"/>
        <w:textAlignment w:val="auto"/>
        <w:rPr>
          <w:rFonts w:ascii="Times New Roman" w:hAnsi="Times New Roman" w:cs="Times New Roman"/>
          <w:kern w:val="2"/>
          <w:sz w:val="24"/>
          <w:szCs w:val="24"/>
          <w:lang w:eastAsia="ar-SA"/>
        </w:rPr>
      </w:pPr>
      <w:r>
        <w:rPr>
          <w:rFonts w:cs="Times New Roman" w:ascii="Times New Roman" w:hAnsi="Times New Roman"/>
          <w:kern w:val="2"/>
          <w:sz w:val="24"/>
          <w:szCs w:val="24"/>
          <w:lang w:eastAsia="ar-SA"/>
        </w:rPr>
        <w:t>W cenie oferty należy ująć wszystkie roboty i usługi niezbędne do wykonania i przekazania do eksploatacji przedmiotu umowy.</w:t>
      </w:r>
    </w:p>
    <w:p>
      <w:pPr>
        <w:pStyle w:val="Normal"/>
        <w:widowControl/>
        <w:tabs>
          <w:tab w:val="clear" w:pos="708"/>
          <w:tab w:val="left" w:pos="426" w:leader="none"/>
        </w:tabs>
        <w:spacing w:lineRule="auto" w:line="276"/>
        <w:ind w:hanging="38" w:right="0"/>
        <w:jc w:val="both"/>
        <w:rPr>
          <w:rFonts w:ascii="Times New Roman" w:hAnsi="Times New Roman" w:cs="Times New Roman"/>
          <w:b/>
          <w:kern w:val="2"/>
          <w:sz w:val="24"/>
          <w:szCs w:val="24"/>
          <w:u w:val="single"/>
          <w:lang w:eastAsia="ar-SA"/>
        </w:rPr>
      </w:pPr>
      <w:r>
        <w:rPr>
          <w:rFonts w:cs="Times New Roman" w:ascii="Times New Roman" w:hAnsi="Times New Roman"/>
          <w:b/>
          <w:kern w:val="2"/>
          <w:sz w:val="24"/>
          <w:szCs w:val="24"/>
          <w:u w:val="single"/>
          <w:lang w:eastAsia="ar-SA"/>
        </w:rPr>
      </w:r>
    </w:p>
    <w:p>
      <w:pPr>
        <w:pStyle w:val="Normal"/>
        <w:widowControl/>
        <w:tabs>
          <w:tab w:val="clear" w:pos="708"/>
          <w:tab w:val="left" w:pos="426" w:leader="none"/>
        </w:tabs>
        <w:spacing w:lineRule="auto" w:line="276"/>
        <w:ind w:hanging="38" w:right="0"/>
        <w:jc w:val="both"/>
        <w:rPr>
          <w:rFonts w:ascii="Times New Roman" w:hAnsi="Times New Roman" w:cs="Times New Roman"/>
          <w:sz w:val="24"/>
          <w:szCs w:val="24"/>
        </w:rPr>
      </w:pPr>
      <w:r>
        <w:rPr>
          <w:rFonts w:cs="Times New Roman" w:ascii="Times New Roman" w:hAnsi="Times New Roman"/>
          <w:b/>
          <w:sz w:val="24"/>
          <w:szCs w:val="24"/>
          <w:u w:val="single"/>
        </w:rPr>
        <w:t>ROZDZIAŁ VIII.  TERMINY</w:t>
      </w:r>
    </w:p>
    <w:p>
      <w:pPr>
        <w:pStyle w:val="Normal"/>
        <w:widowControl/>
        <w:spacing w:lineRule="auto" w:line="276"/>
        <w:jc w:val="both"/>
        <w:rPr>
          <w:rFonts w:ascii="Times New Roman" w:hAnsi="Times New Roman" w:cs="Times New Roman"/>
          <w:b/>
          <w:sz w:val="24"/>
          <w:szCs w:val="24"/>
          <w:u w:val="single"/>
        </w:rPr>
      </w:pPr>
      <w:r>
        <w:rPr>
          <w:rFonts w:cs="Times New Roman" w:ascii="Times New Roman" w:hAnsi="Times New Roman"/>
          <w:b/>
          <w:sz w:val="24"/>
          <w:szCs w:val="24"/>
          <w:u w:val="single"/>
        </w:rPr>
      </w:r>
    </w:p>
    <w:p>
      <w:pPr>
        <w:pStyle w:val="Normal"/>
        <w:widowControl/>
        <w:numPr>
          <w:ilvl w:val="2"/>
          <w:numId w:val="27"/>
        </w:numPr>
        <w:tabs>
          <w:tab w:val="clear" w:pos="708"/>
          <w:tab w:val="left" w:pos="0" w:leader="none"/>
        </w:tabs>
        <w:overflowPunct w:val="true"/>
        <w:spacing w:lineRule="auto" w:line="276"/>
        <w:ind w:hanging="360" w:left="360" w:right="72"/>
        <w:jc w:val="both"/>
        <w:textAlignment w:val="auto"/>
        <w:rPr>
          <w:rFonts w:ascii="Times New Roman" w:hAnsi="Times New Roman" w:cs="Times New Roman"/>
          <w:b/>
          <w:sz w:val="24"/>
          <w:szCs w:val="24"/>
        </w:rPr>
      </w:pPr>
      <w:r>
        <w:rPr>
          <w:rFonts w:cs="Times New Roman" w:ascii="Times New Roman" w:hAnsi="Times New Roman"/>
          <w:b/>
          <w:sz w:val="24"/>
          <w:szCs w:val="24"/>
        </w:rPr>
        <w:t>Termin związania ofertą</w:t>
      </w:r>
    </w:p>
    <w:p>
      <w:pPr>
        <w:pStyle w:val="Normal"/>
        <w:widowControl/>
        <w:overflowPunct w:val="true"/>
        <w:spacing w:lineRule="auto" w:line="276"/>
        <w:ind w:right="72"/>
        <w:jc w:val="both"/>
        <w:textAlignment w:val="auto"/>
        <w:rPr>
          <w:rFonts w:ascii="Times New Roman" w:hAnsi="Times New Roman" w:cs="Times New Roman"/>
          <w:b/>
          <w:sz w:val="24"/>
          <w:szCs w:val="24"/>
        </w:rPr>
      </w:pPr>
      <w:r>
        <w:rPr>
          <w:rFonts w:cs="Times New Roman" w:ascii="Times New Roman" w:hAnsi="Times New Roman"/>
          <w:b/>
          <w:sz w:val="24"/>
          <w:szCs w:val="24"/>
        </w:rPr>
      </w:r>
    </w:p>
    <w:p>
      <w:pPr>
        <w:pStyle w:val="Normal"/>
        <w:widowControl/>
        <w:numPr>
          <w:ilvl w:val="3"/>
          <w:numId w:val="27"/>
        </w:numPr>
        <w:tabs>
          <w:tab w:val="clear" w:pos="708"/>
        </w:tabs>
        <w:spacing w:lineRule="auto" w:line="276"/>
        <w:ind w:hanging="284" w:left="426" w:right="0"/>
        <w:jc w:val="both"/>
        <w:textAlignment w:val="auto"/>
        <w:rPr>
          <w:rFonts w:ascii="Times New Roman" w:hAnsi="Times New Roman" w:cs="Times New Roman"/>
          <w:sz w:val="24"/>
          <w:szCs w:val="24"/>
        </w:rPr>
      </w:pPr>
      <w:r>
        <w:rPr>
          <w:rFonts w:cs="Times New Roman" w:ascii="Times New Roman" w:hAnsi="Times New Roman"/>
          <w:sz w:val="24"/>
          <w:szCs w:val="24"/>
        </w:rPr>
        <w:t>Wykonawca składający ofertę pozostaje nią związany 30 dni.</w:t>
      </w:r>
    </w:p>
    <w:p>
      <w:pPr>
        <w:pStyle w:val="Normal"/>
        <w:widowControl/>
        <w:numPr>
          <w:ilvl w:val="3"/>
          <w:numId w:val="27"/>
        </w:numPr>
        <w:tabs>
          <w:tab w:val="clear" w:pos="708"/>
        </w:tabs>
        <w:spacing w:lineRule="auto" w:line="276"/>
        <w:ind w:hanging="284" w:left="426" w:right="0"/>
        <w:jc w:val="both"/>
        <w:textAlignment w:val="auto"/>
        <w:rPr>
          <w:rFonts w:ascii="Times New Roman" w:hAnsi="Times New Roman" w:cs="Times New Roman"/>
          <w:sz w:val="24"/>
          <w:szCs w:val="24"/>
        </w:rPr>
      </w:pPr>
      <w:r>
        <w:rPr>
          <w:rFonts w:cs="Times New Roman" w:ascii="Times New Roman" w:hAnsi="Times New Roman"/>
          <w:sz w:val="24"/>
          <w:szCs w:val="24"/>
        </w:rPr>
        <w:t>Bieg terminu związania ofertą rozpoczyna się wraz z upływem terminu składania ofert, przy czym pierwszym dniem  terminu związania ofertą jest dzień, w którym upływa termin składania ofert.</w:t>
      </w:r>
    </w:p>
    <w:p>
      <w:pPr>
        <w:pStyle w:val="Normal"/>
        <w:widowControl/>
        <w:spacing w:lineRule="auto" w:line="276"/>
        <w:jc w:val="both"/>
        <w:textAlignment w:val="auto"/>
        <w:rPr>
          <w:rFonts w:ascii="Times New Roman" w:hAnsi="Times New Roman" w:cs="Times New Roman"/>
          <w:sz w:val="24"/>
          <w:szCs w:val="24"/>
        </w:rPr>
      </w:pPr>
      <w:r>
        <w:rPr>
          <w:rFonts w:cs="Times New Roman" w:ascii="Times New Roman" w:hAnsi="Times New Roman"/>
          <w:sz w:val="24"/>
          <w:szCs w:val="24"/>
        </w:rPr>
      </w:r>
    </w:p>
    <w:p>
      <w:pPr>
        <w:pStyle w:val="Normal"/>
        <w:widowControl/>
        <w:overflowPunct w:val="true"/>
        <w:spacing w:lineRule="auto" w:line="276"/>
        <w:ind w:hanging="360" w:left="360" w:right="-2"/>
        <w:jc w:val="both"/>
        <w:textAlignment w:val="auto"/>
        <w:rPr>
          <w:rFonts w:ascii="Times New Roman" w:hAnsi="Times New Roman" w:cs="Times New Roman"/>
          <w:b/>
          <w:sz w:val="24"/>
          <w:szCs w:val="24"/>
        </w:rPr>
      </w:pPr>
      <w:r>
        <w:rPr>
          <w:rFonts w:cs="Times New Roman" w:ascii="Times New Roman" w:hAnsi="Times New Roman"/>
          <w:b/>
          <w:sz w:val="24"/>
          <w:szCs w:val="24"/>
        </w:rPr>
        <w:t xml:space="preserve">2. </w:t>
        <w:tab/>
        <w:t>Termin składania i otwarcia ofert</w:t>
      </w:r>
    </w:p>
    <w:p>
      <w:pPr>
        <w:pStyle w:val="Normal"/>
        <w:widowControl/>
        <w:overflowPunct w:val="true"/>
        <w:spacing w:lineRule="auto" w:line="276"/>
        <w:ind w:right="-2"/>
        <w:jc w:val="both"/>
        <w:textAlignment w:val="auto"/>
        <w:rPr>
          <w:rFonts w:ascii="Times New Roman" w:hAnsi="Times New Roman" w:cs="Times New Roman"/>
          <w:b/>
          <w:sz w:val="24"/>
          <w:szCs w:val="24"/>
        </w:rPr>
      </w:pPr>
      <w:r>
        <w:rPr>
          <w:rFonts w:cs="Times New Roman" w:ascii="Times New Roman" w:hAnsi="Times New Roman"/>
          <w:b/>
          <w:sz w:val="24"/>
          <w:szCs w:val="24"/>
        </w:rPr>
      </w:r>
    </w:p>
    <w:p>
      <w:pPr>
        <w:pStyle w:val="Normal"/>
        <w:widowControl/>
        <w:numPr>
          <w:ilvl w:val="0"/>
          <w:numId w:val="18"/>
        </w:numPr>
        <w:tabs>
          <w:tab w:val="clear" w:pos="708"/>
          <w:tab w:val="left" w:pos="-3402" w:leader="none"/>
        </w:tabs>
        <w:suppressAutoHyphens w:val="true"/>
        <w:overflowPunct w:val="true"/>
        <w:spacing w:lineRule="auto" w:line="276"/>
        <w:ind w:hanging="284" w:left="426" w:right="-2"/>
        <w:jc w:val="both"/>
        <w:textAlignment w:val="auto"/>
        <w:rPr>
          <w:rFonts w:ascii="Times New Roman" w:hAnsi="Times New Roman" w:cs="Times New Roman"/>
          <w:sz w:val="24"/>
          <w:szCs w:val="24"/>
        </w:rPr>
      </w:pPr>
      <w:r>
        <w:rPr>
          <w:rFonts w:cs="Times New Roman" w:ascii="Times New Roman" w:hAnsi="Times New Roman"/>
          <w:sz w:val="24"/>
          <w:szCs w:val="24"/>
        </w:rPr>
        <w:t>Oferty należy składać w formie elektronicznej lub w postaci elektronicznej formularz aktywny, wzór formularza udostępniony w załącznikach do niniejszego postępowania -  opatrzony podpisem zaufanym lub podpisem osobistym, pod rygorem nieważności</w:t>
      </w:r>
    </w:p>
    <w:p>
      <w:pPr>
        <w:pStyle w:val="Normal"/>
        <w:widowControl/>
        <w:numPr>
          <w:ilvl w:val="0"/>
          <w:numId w:val="18"/>
        </w:numPr>
        <w:tabs>
          <w:tab w:val="clear" w:pos="708"/>
          <w:tab w:val="left" w:pos="-3402" w:leader="none"/>
        </w:tabs>
        <w:suppressAutoHyphens w:val="true"/>
        <w:overflowPunct w:val="true"/>
        <w:spacing w:lineRule="auto" w:line="276"/>
        <w:ind w:hanging="284" w:left="426" w:right="-2"/>
        <w:jc w:val="both"/>
        <w:textAlignment w:val="auto"/>
        <w:rPr>
          <w:rFonts w:ascii="Times New Roman" w:hAnsi="Times New Roman" w:cs="Times New Roman"/>
          <w:sz w:val="24"/>
          <w:szCs w:val="24"/>
        </w:rPr>
      </w:pPr>
      <w:r>
        <w:rPr>
          <w:rFonts w:cs="Times New Roman" w:ascii="Times New Roman" w:hAnsi="Times New Roman"/>
          <w:sz w:val="24"/>
          <w:szCs w:val="24"/>
        </w:rPr>
        <w:t xml:space="preserve">Oferty należy złożyć w terminie </w:t>
      </w:r>
      <w:r>
        <w:rPr>
          <w:rFonts w:cs="Times New Roman" w:ascii="Times New Roman" w:hAnsi="Times New Roman"/>
          <w:b/>
          <w:bCs/>
          <w:sz w:val="24"/>
          <w:szCs w:val="24"/>
        </w:rPr>
        <w:t xml:space="preserve">do dnia 31.08.2026 r.  godz. 14.00 </w:t>
      </w:r>
    </w:p>
    <w:p>
      <w:pPr>
        <w:pStyle w:val="Normal"/>
        <w:widowControl/>
        <w:numPr>
          <w:ilvl w:val="0"/>
          <w:numId w:val="18"/>
        </w:numPr>
        <w:tabs>
          <w:tab w:val="clear" w:pos="708"/>
          <w:tab w:val="left" w:pos="-3402" w:leader="none"/>
          <w:tab w:val="left" w:pos="-900" w:leader="none"/>
        </w:tabs>
        <w:suppressAutoHyphens w:val="true"/>
        <w:overflowPunct w:val="true"/>
        <w:spacing w:lineRule="auto" w:line="276"/>
        <w:ind w:hanging="284" w:left="426" w:right="48"/>
        <w:jc w:val="both"/>
        <w:textAlignment w:val="auto"/>
        <w:rPr>
          <w:rFonts w:ascii="Times New Roman" w:hAnsi="Times New Roman" w:cs="Times New Roman"/>
          <w:b/>
          <w:kern w:val="2"/>
          <w:sz w:val="24"/>
          <w:szCs w:val="24"/>
          <w:u w:val="single"/>
          <w:lang w:eastAsia="ar-SA"/>
        </w:rPr>
      </w:pPr>
      <w:r>
        <w:rPr>
          <w:rFonts w:cs="Times New Roman" w:ascii="Times New Roman" w:hAnsi="Times New Roman"/>
          <w:sz w:val="24"/>
          <w:szCs w:val="24"/>
        </w:rPr>
        <w:t xml:space="preserve">Otwarcie złożonych ofert (rozszyfrowanie) odbędzie się </w:t>
      </w:r>
      <w:r>
        <w:rPr>
          <w:rFonts w:cs="Times New Roman" w:ascii="Times New Roman" w:hAnsi="Times New Roman"/>
          <w:b/>
          <w:sz w:val="24"/>
          <w:szCs w:val="24"/>
        </w:rPr>
        <w:t xml:space="preserve"> w dniu 31.08.2026 r.,  godz. 14.10</w:t>
      </w:r>
    </w:p>
    <w:p>
      <w:pPr>
        <w:pStyle w:val="Normal"/>
        <w:widowControl/>
        <w:numPr>
          <w:ilvl w:val="0"/>
          <w:numId w:val="18"/>
        </w:numPr>
        <w:tabs>
          <w:tab w:val="clear" w:pos="708"/>
          <w:tab w:val="left" w:pos="-3402" w:leader="none"/>
          <w:tab w:val="left" w:pos="-900" w:leader="none"/>
        </w:tabs>
        <w:suppressAutoHyphens w:val="true"/>
        <w:overflowPunct w:val="true"/>
        <w:spacing w:lineRule="auto" w:line="276"/>
        <w:ind w:hanging="284" w:left="426" w:right="48"/>
        <w:jc w:val="both"/>
        <w:textAlignment w:val="auto"/>
        <w:rPr>
          <w:rFonts w:ascii="Times New Roman" w:hAnsi="Times New Roman" w:cs="Times New Roman"/>
          <w:bCs/>
          <w:kern w:val="2"/>
          <w:sz w:val="24"/>
          <w:szCs w:val="24"/>
          <w:u w:val="single"/>
          <w:lang w:eastAsia="ar-SA"/>
        </w:rPr>
      </w:pPr>
      <w:r>
        <w:rPr>
          <w:rFonts w:cs="Times New Roman" w:ascii="Times New Roman" w:hAnsi="Times New Roman"/>
          <w:bCs/>
          <w:sz w:val="24"/>
          <w:szCs w:val="24"/>
        </w:rPr>
        <w:t>Oferta złożona po terminie zostanie odrzucona na podstawie art. 226 ust. 1 pkt. 1 PZP.</w:t>
      </w:r>
    </w:p>
    <w:p>
      <w:pPr>
        <w:pStyle w:val="Normal"/>
        <w:widowControl/>
        <w:numPr>
          <w:ilvl w:val="0"/>
          <w:numId w:val="18"/>
        </w:numPr>
        <w:tabs>
          <w:tab w:val="clear" w:pos="708"/>
          <w:tab w:val="left" w:pos="-3402" w:leader="none"/>
          <w:tab w:val="left" w:pos="-900" w:leader="none"/>
        </w:tabs>
        <w:suppressAutoHyphens w:val="true"/>
        <w:overflowPunct w:val="true"/>
        <w:spacing w:lineRule="auto" w:line="276"/>
        <w:ind w:hanging="284" w:left="426" w:right="48"/>
        <w:jc w:val="both"/>
        <w:textAlignment w:val="auto"/>
        <w:rPr>
          <w:rFonts w:ascii="Times New Roman" w:hAnsi="Times New Roman" w:cs="Times New Roman"/>
          <w:bCs/>
          <w:kern w:val="2"/>
          <w:sz w:val="24"/>
          <w:szCs w:val="24"/>
          <w:u w:val="single"/>
          <w:lang w:eastAsia="ar-SA"/>
        </w:rPr>
      </w:pPr>
      <w:r>
        <w:rPr>
          <w:rFonts w:cs="Times New Roman" w:ascii="Times New Roman" w:hAnsi="Times New Roman"/>
          <w:bCs/>
          <w:sz w:val="24"/>
          <w:szCs w:val="24"/>
        </w:rPr>
        <w:t>Wykonawca przed upływem terminu do składania ofert może zmienić lub wycofać ofertę zgodnie z instrukcją dostępną  stronie e-zamówienia.</w:t>
      </w:r>
    </w:p>
    <w:p>
      <w:pPr>
        <w:pStyle w:val="Normal"/>
        <w:widowControl/>
        <w:numPr>
          <w:ilvl w:val="0"/>
          <w:numId w:val="18"/>
        </w:numPr>
        <w:tabs>
          <w:tab w:val="clear" w:pos="708"/>
          <w:tab w:val="left" w:pos="-3402" w:leader="none"/>
          <w:tab w:val="left" w:pos="-900" w:leader="none"/>
        </w:tabs>
        <w:suppressAutoHyphens w:val="true"/>
        <w:overflowPunct w:val="true"/>
        <w:spacing w:lineRule="auto" w:line="276"/>
        <w:ind w:hanging="284" w:left="426" w:right="48"/>
        <w:jc w:val="both"/>
        <w:textAlignment w:val="auto"/>
        <w:rPr>
          <w:rFonts w:ascii="Times New Roman" w:hAnsi="Times New Roman" w:cs="Times New Roman"/>
          <w:bCs/>
          <w:kern w:val="2"/>
          <w:sz w:val="24"/>
          <w:szCs w:val="24"/>
          <w:u w:val="single"/>
          <w:lang w:eastAsia="ar-SA"/>
        </w:rPr>
      </w:pPr>
      <w:r>
        <w:rPr>
          <w:rFonts w:cs="Times New Roman" w:ascii="Times New Roman" w:hAnsi="Times New Roman"/>
          <w:bCs/>
          <w:sz w:val="24"/>
          <w:szCs w:val="24"/>
        </w:rPr>
        <w:t xml:space="preserve">Wykonawca nie może skutecznie wycofać oferty ani wprowadzić zmian w treści oferty po upływie terminu składania ofert. </w:t>
      </w:r>
    </w:p>
    <w:p>
      <w:pPr>
        <w:pStyle w:val="Normal"/>
        <w:widowControl/>
        <w:numPr>
          <w:ilvl w:val="0"/>
          <w:numId w:val="18"/>
        </w:numPr>
        <w:tabs>
          <w:tab w:val="clear" w:pos="708"/>
          <w:tab w:val="left" w:pos="-3402" w:leader="none"/>
          <w:tab w:val="left" w:pos="-900" w:leader="none"/>
        </w:tabs>
        <w:suppressAutoHyphens w:val="true"/>
        <w:overflowPunct w:val="true"/>
        <w:spacing w:lineRule="auto" w:line="276"/>
        <w:ind w:hanging="284" w:left="426" w:right="48"/>
        <w:jc w:val="both"/>
        <w:textAlignment w:val="auto"/>
        <w:rPr>
          <w:rFonts w:ascii="Times New Roman" w:hAnsi="Times New Roman" w:cs="Times New Roman"/>
          <w:kern w:val="2"/>
          <w:sz w:val="24"/>
          <w:szCs w:val="24"/>
          <w:lang w:eastAsia="ar-SA"/>
        </w:rPr>
      </w:pPr>
      <w:r>
        <w:rPr>
          <w:rFonts w:cs="Times New Roman" w:ascii="Times New Roman" w:hAnsi="Times New Roman"/>
          <w:kern w:val="2"/>
          <w:sz w:val="24"/>
          <w:szCs w:val="24"/>
          <w:lang w:eastAsia="ar-SA"/>
        </w:rPr>
        <w:t>Otwarcie ofert zostanie dokonane poprzez rozszyfrowanie ofert złożonych za pośrednictwem Systemu.  Przed otwarciem ofert Zamawiający udostępni w Systemie  kwotę, jaką zamierza przeznaczyć na sfinansowanie zamówienia.</w:t>
      </w:r>
    </w:p>
    <w:p>
      <w:pPr>
        <w:pStyle w:val="Normal"/>
        <w:tabs>
          <w:tab w:val="clear" w:pos="708"/>
          <w:tab w:val="left" w:pos="-900" w:leader="none"/>
          <w:tab w:val="left" w:pos="1985" w:leader="none"/>
        </w:tabs>
        <w:suppressAutoHyphens w:val="true"/>
        <w:spacing w:lineRule="auto" w:line="276"/>
        <w:ind w:hanging="284" w:left="426" w:right="48"/>
        <w:jc w:val="both"/>
        <w:textAlignment w:val="auto"/>
        <w:rPr>
          <w:rFonts w:ascii="Times New Roman" w:hAnsi="Times New Roman" w:cs="Times New Roman"/>
          <w:kern w:val="2"/>
          <w:sz w:val="24"/>
          <w:szCs w:val="24"/>
          <w:lang w:eastAsia="ar-SA"/>
        </w:rPr>
      </w:pPr>
      <w:r>
        <w:rPr>
          <w:rFonts w:cs="Times New Roman" w:ascii="Times New Roman" w:hAnsi="Times New Roman"/>
          <w:kern w:val="2"/>
          <w:sz w:val="24"/>
          <w:szCs w:val="24"/>
          <w:lang w:eastAsia="ar-SA"/>
        </w:rPr>
        <w:t>5)</w:t>
        <w:tab/>
        <w:t>Niezwłocznie po otwarciu ofert Zamawiający zamieści w Systemie informację z otwarcia ofert, zawierającą elementy, o których mowa w art. 222 ust. 5 ustawy.</w:t>
      </w:r>
    </w:p>
    <w:p>
      <w:pPr>
        <w:pStyle w:val="Normal"/>
        <w:widowControl/>
        <w:tabs>
          <w:tab w:val="clear" w:pos="708"/>
          <w:tab w:val="left" w:pos="-3402" w:leader="none"/>
          <w:tab w:val="left" w:pos="-900" w:leader="none"/>
        </w:tabs>
        <w:suppressAutoHyphens w:val="true"/>
        <w:overflowPunct w:val="true"/>
        <w:spacing w:lineRule="auto" w:line="276"/>
        <w:ind w:left="426" w:right="48"/>
        <w:jc w:val="both"/>
        <w:textAlignment w:val="auto"/>
        <w:rPr>
          <w:rFonts w:ascii="Times New Roman" w:hAnsi="Times New Roman" w:cs="Times New Roman"/>
          <w:b/>
          <w:kern w:val="2"/>
          <w:sz w:val="24"/>
          <w:szCs w:val="24"/>
          <w:u w:val="single"/>
          <w:lang w:eastAsia="ar-SA"/>
        </w:rPr>
      </w:pPr>
      <w:r>
        <w:rPr>
          <w:rFonts w:cs="Times New Roman" w:ascii="Times New Roman" w:hAnsi="Times New Roman"/>
          <w:b/>
          <w:kern w:val="2"/>
          <w:sz w:val="24"/>
          <w:szCs w:val="24"/>
          <w:u w:val="single"/>
          <w:lang w:eastAsia="ar-SA"/>
        </w:rPr>
      </w:r>
    </w:p>
    <w:p>
      <w:pPr>
        <w:pStyle w:val="Normal"/>
        <w:tabs>
          <w:tab w:val="clear" w:pos="708"/>
          <w:tab w:val="left" w:pos="-900" w:leader="none"/>
        </w:tabs>
        <w:suppressAutoHyphens w:val="true"/>
        <w:spacing w:lineRule="auto" w:line="276"/>
        <w:ind w:hanging="284" w:left="426" w:right="48"/>
        <w:jc w:val="both"/>
        <w:textAlignment w:val="auto"/>
        <w:rPr>
          <w:rFonts w:ascii="Times New Roman" w:hAnsi="Times New Roman" w:cs="Times New Roman"/>
          <w:b/>
          <w:kern w:val="2"/>
          <w:sz w:val="24"/>
          <w:szCs w:val="24"/>
          <w:u w:val="single"/>
          <w:lang w:eastAsia="ar-SA"/>
        </w:rPr>
      </w:pPr>
      <w:r>
        <w:rPr>
          <w:rFonts w:cs="Times New Roman" w:ascii="Times New Roman" w:hAnsi="Times New Roman"/>
          <w:b/>
          <w:kern w:val="2"/>
          <w:sz w:val="24"/>
          <w:szCs w:val="24"/>
          <w:u w:val="single"/>
          <w:lang w:eastAsia="ar-SA"/>
        </w:rPr>
      </w:r>
    </w:p>
    <w:p>
      <w:pPr>
        <w:pStyle w:val="Normal"/>
        <w:tabs>
          <w:tab w:val="clear" w:pos="708"/>
          <w:tab w:val="left" w:pos="-900" w:leader="none"/>
        </w:tabs>
        <w:suppressAutoHyphens w:val="true"/>
        <w:spacing w:lineRule="auto" w:line="276"/>
        <w:ind w:hanging="284" w:left="426" w:right="48"/>
        <w:jc w:val="both"/>
        <w:textAlignment w:val="auto"/>
        <w:rPr/>
      </w:pPr>
      <w:r>
        <w:rPr>
          <w:rFonts w:cs="Times New Roman" w:ascii="Times New Roman" w:hAnsi="Times New Roman"/>
          <w:b/>
          <w:kern w:val="2"/>
          <w:sz w:val="24"/>
          <w:szCs w:val="24"/>
          <w:u w:val="single"/>
          <w:lang w:eastAsia="ar-SA"/>
        </w:rPr>
        <w:t>ROZDZIAŁ</w:t>
      </w:r>
      <w:r>
        <w:rPr>
          <w:rFonts w:cs="Times New Roman" w:ascii="Times New Roman" w:hAnsi="Times New Roman"/>
          <w:b/>
          <w:bCs/>
          <w:kern w:val="2"/>
          <w:sz w:val="24"/>
          <w:szCs w:val="24"/>
          <w:u w:val="single"/>
          <w:lang w:eastAsia="ar-SA"/>
        </w:rPr>
        <w:t xml:space="preserve"> IX. KRYTERIA I SPOSÓB OCENY OFERT</w:t>
      </w:r>
    </w:p>
    <w:p>
      <w:pPr>
        <w:pStyle w:val="Normal"/>
        <w:tabs>
          <w:tab w:val="clear" w:pos="708"/>
          <w:tab w:val="left" w:pos="-900" w:leader="none"/>
        </w:tabs>
        <w:suppressAutoHyphens w:val="true"/>
        <w:spacing w:lineRule="auto" w:line="276"/>
        <w:ind w:hanging="284" w:left="426" w:right="48"/>
        <w:jc w:val="both"/>
        <w:textAlignment w:val="auto"/>
        <w:rPr>
          <w:rFonts w:ascii="Times New Roman" w:hAnsi="Times New Roman" w:cs="Times New Roman"/>
          <w:b/>
          <w:bCs/>
          <w:kern w:val="2"/>
          <w:sz w:val="24"/>
          <w:szCs w:val="24"/>
          <w:u w:val="single"/>
          <w:lang w:eastAsia="ar-SA"/>
        </w:rPr>
      </w:pPr>
      <w:r>
        <w:rPr>
          <w:rFonts w:cs="Times New Roman" w:ascii="Times New Roman" w:hAnsi="Times New Roman"/>
          <w:b/>
          <w:bCs/>
          <w:kern w:val="2"/>
          <w:sz w:val="24"/>
          <w:szCs w:val="24"/>
          <w:u w:val="single"/>
          <w:lang w:eastAsia="ar-SA"/>
        </w:rPr>
      </w:r>
    </w:p>
    <w:p>
      <w:pPr>
        <w:pStyle w:val="Normal"/>
        <w:widowControl/>
        <w:numPr>
          <w:ilvl w:val="6"/>
          <w:numId w:val="29"/>
        </w:numPr>
        <w:tabs>
          <w:tab w:val="clear" w:pos="708"/>
          <w:tab w:val="left" w:pos="397" w:leader="none"/>
          <w:tab w:val="left" w:pos="720" w:leader="none"/>
        </w:tabs>
        <w:suppressAutoHyphens w:val="true"/>
        <w:spacing w:lineRule="auto" w:line="276" w:before="0" w:after="0"/>
        <w:ind w:hanging="5040" w:left="5040" w:right="72"/>
        <w:contextualSpacing/>
        <w:jc w:val="both"/>
        <w:textAlignment w:val="auto"/>
        <w:rPr>
          <w:rFonts w:ascii="Times New Roman" w:hAnsi="Times New Roman" w:cs="Times New Roman"/>
          <w:b/>
          <w:bCs/>
          <w:kern w:val="0"/>
          <w:sz w:val="24"/>
          <w:szCs w:val="24"/>
          <w:lang w:val="pl-PL"/>
        </w:rPr>
      </w:pPr>
      <w:r>
        <w:rPr>
          <w:rFonts w:cs="Times New Roman" w:ascii="Times New Roman" w:hAnsi="Times New Roman"/>
          <w:b/>
          <w:bCs/>
          <w:kern w:val="0"/>
          <w:sz w:val="24"/>
          <w:szCs w:val="24"/>
          <w:lang w:val="pl-PL"/>
        </w:rPr>
        <w:t>Kryteria oceny oferty</w:t>
      </w:r>
    </w:p>
    <w:p>
      <w:pPr>
        <w:pStyle w:val="Normal"/>
        <w:widowControl/>
        <w:tabs>
          <w:tab w:val="clear" w:pos="708"/>
          <w:tab w:val="left" w:pos="397" w:leader="none"/>
          <w:tab w:val="left" w:pos="720" w:leader="none"/>
        </w:tabs>
        <w:spacing w:lineRule="auto" w:line="276" w:before="0" w:after="0"/>
        <w:ind w:left="5040" w:right="72"/>
        <w:contextualSpacing/>
        <w:jc w:val="both"/>
        <w:textAlignment w:val="auto"/>
        <w:rPr>
          <w:rFonts w:ascii="Times New Roman" w:hAnsi="Times New Roman" w:cs="Times New Roman"/>
          <w:b/>
          <w:bCs/>
          <w:kern w:val="0"/>
          <w:sz w:val="24"/>
          <w:szCs w:val="24"/>
          <w:lang w:val="pl-PL"/>
        </w:rPr>
      </w:pPr>
      <w:r>
        <w:rPr>
          <w:rFonts w:cs="Times New Roman" w:ascii="Times New Roman" w:hAnsi="Times New Roman"/>
          <w:b/>
          <w:bCs/>
          <w:kern w:val="0"/>
          <w:sz w:val="24"/>
          <w:szCs w:val="24"/>
          <w:lang w:val="pl-PL"/>
        </w:rPr>
      </w:r>
    </w:p>
    <w:p>
      <w:pPr>
        <w:pStyle w:val="Normal"/>
        <w:spacing w:lineRule="auto" w:line="276"/>
        <w:jc w:val="both"/>
        <w:rPr>
          <w:rFonts w:ascii="Times New Roman" w:hAnsi="Times New Roman" w:cs="Times New Roman"/>
          <w:sz w:val="24"/>
          <w:szCs w:val="24"/>
        </w:rPr>
      </w:pPr>
      <w:r>
        <w:rPr>
          <w:rFonts w:cs="Times New Roman" w:ascii="Times New Roman" w:hAnsi="Times New Roman"/>
          <w:sz w:val="24"/>
          <w:szCs w:val="24"/>
        </w:rPr>
        <w:t xml:space="preserve">1) Zamawiający oceni i porówna jedynie te oferty, które nie zostały odrzucone. </w:t>
      </w:r>
    </w:p>
    <w:p>
      <w:pPr>
        <w:pStyle w:val="Normal"/>
        <w:spacing w:lineRule="auto" w:line="276"/>
        <w:ind w:hanging="502" w:left="502" w:right="0"/>
        <w:jc w:val="both"/>
        <w:rPr>
          <w:rFonts w:ascii="Times New Roman" w:hAnsi="Times New Roman" w:cs="Times New Roman"/>
          <w:sz w:val="24"/>
          <w:szCs w:val="24"/>
        </w:rPr>
      </w:pPr>
      <w:r>
        <w:rPr>
          <w:rFonts w:cs="Times New Roman" w:ascii="Times New Roman" w:hAnsi="Times New Roman"/>
          <w:sz w:val="24"/>
          <w:szCs w:val="24"/>
        </w:rPr>
        <w:t>2) Kryteriami wyboru i oceny ofert są:</w:t>
      </w:r>
    </w:p>
    <w:p>
      <w:pPr>
        <w:pStyle w:val="Normal"/>
        <w:widowControl/>
        <w:tabs>
          <w:tab w:val="clear" w:pos="708"/>
          <w:tab w:val="left" w:pos="-900" w:leader="none"/>
        </w:tabs>
        <w:overflowPunct w:val="true"/>
        <w:spacing w:lineRule="auto" w:line="276"/>
        <w:ind w:hanging="284" w:left="284" w:right="0"/>
        <w:jc w:val="both"/>
        <w:rPr>
          <w:rFonts w:ascii="Times New Roman" w:hAnsi="Times New Roman" w:cs="Times New Roman"/>
          <w:kern w:val="0"/>
          <w:sz w:val="24"/>
          <w:szCs w:val="24"/>
        </w:rPr>
      </w:pPr>
      <w:r>
        <w:rPr>
          <w:rFonts w:cs="Times New Roman" w:ascii="Times New Roman" w:hAnsi="Times New Roman"/>
          <w:kern w:val="0"/>
          <w:sz w:val="24"/>
          <w:szCs w:val="24"/>
        </w:rPr>
        <w:tab/>
        <w:t xml:space="preserve">kryterium cena ofertowa (C) - waga kryterium - 100%, </w:t>
      </w:r>
    </w:p>
    <w:p>
      <w:pPr>
        <w:pStyle w:val="Normal"/>
        <w:widowControl/>
        <w:tabs>
          <w:tab w:val="clear" w:pos="708"/>
          <w:tab w:val="left" w:pos="-900" w:leader="none"/>
        </w:tabs>
        <w:overflowPunct w:val="true"/>
        <w:spacing w:lineRule="auto" w:line="276"/>
        <w:ind w:left="284" w:right="0"/>
        <w:jc w:val="both"/>
        <w:rPr>
          <w:rFonts w:ascii="Times New Roman" w:hAnsi="Times New Roman" w:cs="Times New Roman"/>
          <w:kern w:val="0"/>
          <w:sz w:val="24"/>
          <w:szCs w:val="24"/>
        </w:rPr>
      </w:pPr>
      <w:r>
        <w:rPr>
          <w:rFonts w:cs="Times New Roman" w:ascii="Times New Roman" w:hAnsi="Times New Roman"/>
          <w:kern w:val="0"/>
          <w:sz w:val="24"/>
          <w:szCs w:val="24"/>
        </w:rPr>
      </w:r>
    </w:p>
    <w:p>
      <w:pPr>
        <w:pStyle w:val="Normal"/>
        <w:widowControl/>
        <w:overflowPunct w:val="true"/>
        <w:spacing w:lineRule="auto" w:line="276"/>
        <w:ind w:hanging="0" w:left="425" w:right="-2"/>
        <w:jc w:val="both"/>
        <w:textAlignment w:val="auto"/>
        <w:rPr>
          <w:rFonts w:ascii="Times New Roman" w:hAnsi="Times New Roman" w:cs="Times New Roman"/>
          <w:b/>
          <w:kern w:val="0"/>
          <w:sz w:val="24"/>
          <w:szCs w:val="24"/>
        </w:rPr>
      </w:pPr>
      <w:r>
        <w:rPr>
          <w:rFonts w:cs="Times New Roman" w:ascii="Times New Roman" w:hAnsi="Times New Roman"/>
          <w:b/>
          <w:kern w:val="0"/>
          <w:sz w:val="24"/>
          <w:szCs w:val="24"/>
        </w:rPr>
      </w:r>
    </w:p>
    <w:p>
      <w:pPr>
        <w:pStyle w:val="Normal"/>
        <w:widowControl/>
        <w:tabs>
          <w:tab w:val="clear" w:pos="708"/>
          <w:tab w:val="left" w:pos="284" w:leader="none"/>
        </w:tabs>
        <w:overflowPunct w:val="true"/>
        <w:spacing w:lineRule="auto" w:line="276"/>
        <w:ind w:right="-2"/>
        <w:textAlignment w:val="auto"/>
        <w:rPr>
          <w:rFonts w:ascii="Times New Roman" w:hAnsi="Times New Roman" w:cs="Times New Roman"/>
          <w:b/>
          <w:kern w:val="0"/>
          <w:sz w:val="24"/>
          <w:szCs w:val="24"/>
        </w:rPr>
      </w:pPr>
      <w:r>
        <w:rPr>
          <w:rFonts w:cs="Times New Roman" w:ascii="Times New Roman" w:hAnsi="Times New Roman"/>
          <w:b/>
          <w:kern w:val="0"/>
          <w:sz w:val="24"/>
          <w:szCs w:val="24"/>
        </w:rPr>
        <w:t>2.</w:t>
        <w:tab/>
        <w:t xml:space="preserve">Wybór oferty najkorzystniejszej </w:t>
      </w:r>
    </w:p>
    <w:p>
      <w:pPr>
        <w:pStyle w:val="Normal"/>
        <w:widowControl/>
        <w:overflowPunct w:val="true"/>
        <w:spacing w:lineRule="auto" w:line="276"/>
        <w:ind w:left="284" w:right="-2"/>
        <w:textAlignment w:val="auto"/>
        <w:rPr>
          <w:rFonts w:ascii="Times New Roman" w:hAnsi="Times New Roman" w:cs="Times New Roman"/>
          <w:b/>
          <w:kern w:val="0"/>
          <w:sz w:val="24"/>
          <w:szCs w:val="24"/>
        </w:rPr>
      </w:pPr>
      <w:r>
        <w:rPr>
          <w:rFonts w:cs="Times New Roman" w:ascii="Times New Roman" w:hAnsi="Times New Roman"/>
          <w:b/>
          <w:kern w:val="0"/>
          <w:sz w:val="24"/>
          <w:szCs w:val="24"/>
        </w:rPr>
      </w:r>
    </w:p>
    <w:p>
      <w:pPr>
        <w:pStyle w:val="Normal"/>
        <w:widowControl/>
        <w:overflowPunct w:val="true"/>
        <w:spacing w:lineRule="auto" w:line="276"/>
        <w:ind w:left="284" w:right="-2"/>
        <w:textAlignment w:val="auto"/>
        <w:rPr>
          <w:rFonts w:ascii="Times New Roman" w:hAnsi="Times New Roman" w:cs="Times New Roman"/>
          <w:kern w:val="0"/>
          <w:sz w:val="24"/>
          <w:szCs w:val="24"/>
        </w:rPr>
      </w:pPr>
      <w:r>
        <w:rPr>
          <w:rFonts w:cs="Times New Roman" w:ascii="Times New Roman" w:hAnsi="Times New Roman"/>
          <w:kern w:val="0"/>
          <w:sz w:val="24"/>
          <w:szCs w:val="24"/>
        </w:rPr>
        <w:t xml:space="preserve">Zamawiający wybierze ofertę z najniższą ceną spośród ofert niepodlegających odrzuceniu. </w:t>
      </w:r>
    </w:p>
    <w:p>
      <w:pPr>
        <w:pStyle w:val="Normal"/>
        <w:widowControl/>
        <w:overflowPunct w:val="true"/>
        <w:spacing w:lineRule="auto" w:line="276"/>
        <w:ind w:left="284" w:right="-2"/>
        <w:textAlignment w:val="auto"/>
        <w:rPr>
          <w:rFonts w:ascii="Times New Roman" w:hAnsi="Times New Roman" w:cs="Times New Roman"/>
          <w:kern w:val="0"/>
          <w:sz w:val="24"/>
          <w:szCs w:val="24"/>
        </w:rPr>
      </w:pPr>
      <w:r>
        <w:rPr>
          <w:rFonts w:cs="Times New Roman" w:ascii="Times New Roman" w:hAnsi="Times New Roman"/>
          <w:kern w:val="0"/>
          <w:sz w:val="24"/>
          <w:szCs w:val="24"/>
        </w:rPr>
      </w:r>
    </w:p>
    <w:p>
      <w:pPr>
        <w:pStyle w:val="Normal"/>
        <w:widowControl/>
        <w:overflowPunct w:val="true"/>
        <w:spacing w:lineRule="auto" w:line="276"/>
        <w:ind w:right="-2"/>
        <w:jc w:val="center"/>
        <w:textAlignment w:val="auto"/>
        <w:rPr>
          <w:rFonts w:ascii="Times New Roman" w:hAnsi="Times New Roman" w:cs="Times New Roman"/>
          <w:b/>
          <w:kern w:val="0"/>
          <w:sz w:val="24"/>
          <w:szCs w:val="24"/>
        </w:rPr>
      </w:pPr>
      <w:r>
        <w:rPr>
          <w:rFonts w:cs="Times New Roman" w:ascii="Times New Roman" w:hAnsi="Times New Roman"/>
          <w:b/>
          <w:kern w:val="0"/>
          <w:sz w:val="24"/>
          <w:szCs w:val="24"/>
        </w:rPr>
      </w:r>
    </w:p>
    <w:p>
      <w:pPr>
        <w:pStyle w:val="Normal"/>
        <w:suppressAutoHyphens w:val="true"/>
        <w:spacing w:lineRule="auto" w:line="276"/>
        <w:ind w:right="48"/>
        <w:jc w:val="both"/>
        <w:textAlignment w:val="auto"/>
        <w:rPr/>
      </w:pPr>
      <w:r>
        <w:rPr>
          <w:rFonts w:cs="Times New Roman" w:ascii="Times New Roman" w:hAnsi="Times New Roman"/>
          <w:b/>
          <w:kern w:val="2"/>
          <w:sz w:val="24"/>
          <w:szCs w:val="24"/>
          <w:u w:val="single"/>
          <w:lang w:eastAsia="ar-SA"/>
        </w:rPr>
        <w:t>ROZDZIAŁ X.  ZABEZPIECZENIE NALEŻYTEGO WYKONANIA UMOWY</w:t>
      </w:r>
    </w:p>
    <w:p>
      <w:pPr>
        <w:pStyle w:val="Normal"/>
        <w:suppressAutoHyphens w:val="true"/>
        <w:spacing w:lineRule="auto" w:line="276"/>
        <w:ind w:right="48"/>
        <w:jc w:val="both"/>
        <w:textAlignment w:val="auto"/>
        <w:rPr>
          <w:rFonts w:ascii="Times New Roman" w:hAnsi="Times New Roman" w:cs="Times New Roman"/>
          <w:b/>
          <w:kern w:val="2"/>
          <w:sz w:val="24"/>
          <w:szCs w:val="24"/>
          <w:highlight w:val="yellow"/>
          <w:u w:val="single"/>
          <w:lang w:eastAsia="ar-SA"/>
        </w:rPr>
      </w:pPr>
      <w:r>
        <w:rPr>
          <w:rFonts w:cs="Times New Roman" w:ascii="Times New Roman" w:hAnsi="Times New Roman"/>
          <w:b/>
          <w:kern w:val="2"/>
          <w:sz w:val="24"/>
          <w:szCs w:val="24"/>
          <w:highlight w:val="yellow"/>
          <w:u w:val="single"/>
          <w:lang w:eastAsia="ar-SA"/>
        </w:rPr>
      </w:r>
    </w:p>
    <w:p>
      <w:pPr>
        <w:pStyle w:val="Normal"/>
        <w:suppressAutoHyphens w:val="true"/>
        <w:spacing w:lineRule="auto" w:line="276"/>
        <w:ind w:right="48"/>
        <w:jc w:val="both"/>
        <w:textAlignment w:val="auto"/>
        <w:rPr>
          <w:rFonts w:ascii="Times New Roman" w:hAnsi="Times New Roman" w:cs="Times New Roman"/>
          <w:b/>
          <w:kern w:val="2"/>
          <w:sz w:val="24"/>
          <w:szCs w:val="24"/>
          <w:highlight w:val="yellow"/>
          <w:u w:val="single"/>
          <w:lang w:eastAsia="ar-SA"/>
        </w:rPr>
      </w:pPr>
      <w:r>
        <w:rPr>
          <w:rFonts w:cs="Times New Roman" w:ascii="Times New Roman" w:hAnsi="Times New Roman"/>
          <w:b/>
          <w:kern w:val="2"/>
          <w:sz w:val="24"/>
          <w:szCs w:val="24"/>
          <w:highlight w:val="yellow"/>
          <w:u w:val="single"/>
          <w:lang w:eastAsia="ar-SA"/>
        </w:rPr>
      </w:r>
    </w:p>
    <w:p>
      <w:pPr>
        <w:pStyle w:val="Normal"/>
        <w:numPr>
          <w:ilvl w:val="6"/>
          <w:numId w:val="1"/>
        </w:numPr>
        <w:tabs>
          <w:tab w:val="clear" w:pos="708"/>
        </w:tabs>
        <w:suppressAutoHyphens w:val="true"/>
        <w:spacing w:lineRule="auto" w:line="276"/>
        <w:ind w:hanging="360" w:left="284" w:right="48"/>
        <w:jc w:val="both"/>
        <w:textAlignment w:val="auto"/>
        <w:rPr>
          <w:rFonts w:ascii="Times New Roman" w:hAnsi="Times New Roman" w:cs="Times New Roman"/>
          <w:kern w:val="2"/>
          <w:sz w:val="24"/>
          <w:szCs w:val="24"/>
          <w:lang w:eastAsia="ar-SA"/>
        </w:rPr>
      </w:pPr>
      <w:r>
        <w:rPr>
          <w:rFonts w:cs="Times New Roman" w:ascii="Times New Roman" w:hAnsi="Times New Roman"/>
          <w:kern w:val="2"/>
          <w:sz w:val="24"/>
          <w:szCs w:val="24"/>
          <w:lang w:eastAsia="ar-SA"/>
        </w:rPr>
        <w:t>Zabezpieczenie należytego wykonania umowy służy do pokrycia roszczeń z tytułu niewykonania lub nienależytego wykonania umowy oraz do pokrycia roszczeń z tytułu rękojmi.</w:t>
      </w:r>
    </w:p>
    <w:p>
      <w:pPr>
        <w:pStyle w:val="Normal"/>
        <w:numPr>
          <w:ilvl w:val="6"/>
          <w:numId w:val="1"/>
        </w:numPr>
        <w:tabs>
          <w:tab w:val="clear" w:pos="708"/>
        </w:tabs>
        <w:suppressAutoHyphens w:val="true"/>
        <w:spacing w:lineRule="auto" w:line="276"/>
        <w:ind w:hanging="360" w:left="284" w:right="48"/>
        <w:jc w:val="both"/>
        <w:textAlignment w:val="auto"/>
        <w:rPr>
          <w:rFonts w:ascii="Times New Roman" w:hAnsi="Times New Roman" w:cs="Times New Roman"/>
          <w:kern w:val="2"/>
          <w:sz w:val="24"/>
          <w:szCs w:val="24"/>
          <w:lang w:eastAsia="ar-SA"/>
        </w:rPr>
      </w:pPr>
      <w:r>
        <w:rPr>
          <w:rFonts w:cs="Times New Roman" w:ascii="Times New Roman" w:hAnsi="Times New Roman"/>
          <w:kern w:val="2"/>
          <w:sz w:val="24"/>
          <w:szCs w:val="24"/>
          <w:lang w:eastAsia="ar-SA"/>
        </w:rPr>
        <w:t>Zabezpieczenie należytego wykonania umowy może być wnoszone w jednej lub w kilku następujących formach:</w:t>
      </w:r>
    </w:p>
    <w:p>
      <w:pPr>
        <w:pStyle w:val="Normal"/>
        <w:numPr>
          <w:ilvl w:val="0"/>
          <w:numId w:val="2"/>
        </w:numPr>
        <w:suppressAutoHyphens w:val="true"/>
        <w:spacing w:lineRule="auto" w:line="276"/>
        <w:ind w:hanging="360" w:left="720" w:right="48"/>
        <w:jc w:val="both"/>
        <w:textAlignment w:val="auto"/>
        <w:rPr>
          <w:rFonts w:ascii="Times New Roman" w:hAnsi="Times New Roman" w:cs="Times New Roman"/>
          <w:kern w:val="2"/>
          <w:sz w:val="24"/>
          <w:szCs w:val="24"/>
          <w:lang w:eastAsia="ar-SA"/>
        </w:rPr>
      </w:pPr>
      <w:r>
        <w:rPr>
          <w:rFonts w:cs="Times New Roman" w:ascii="Times New Roman" w:hAnsi="Times New Roman"/>
          <w:kern w:val="2"/>
          <w:sz w:val="24"/>
          <w:szCs w:val="24"/>
          <w:lang w:eastAsia="ar-SA"/>
        </w:rPr>
        <w:t>pieniądzu,</w:t>
      </w:r>
    </w:p>
    <w:p>
      <w:pPr>
        <w:pStyle w:val="Normal"/>
        <w:numPr>
          <w:ilvl w:val="0"/>
          <w:numId w:val="2"/>
        </w:numPr>
        <w:suppressAutoHyphens w:val="true"/>
        <w:spacing w:lineRule="auto" w:line="276"/>
        <w:ind w:hanging="360" w:left="720" w:right="48"/>
        <w:jc w:val="both"/>
        <w:textAlignment w:val="auto"/>
        <w:rPr>
          <w:rFonts w:ascii="Times New Roman" w:hAnsi="Times New Roman" w:cs="Times New Roman"/>
          <w:kern w:val="2"/>
          <w:sz w:val="24"/>
          <w:szCs w:val="24"/>
          <w:lang w:eastAsia="ar-SA"/>
        </w:rPr>
      </w:pPr>
      <w:r>
        <w:rPr>
          <w:rFonts w:cs="Times New Roman" w:ascii="Times New Roman" w:hAnsi="Times New Roman"/>
          <w:kern w:val="2"/>
          <w:sz w:val="24"/>
          <w:szCs w:val="24"/>
          <w:lang w:eastAsia="ar-SA"/>
        </w:rPr>
        <w:t xml:space="preserve">poręczeniach bankowych lub </w:t>
      </w:r>
    </w:p>
    <w:p>
      <w:pPr>
        <w:pStyle w:val="Normal"/>
        <w:numPr>
          <w:ilvl w:val="0"/>
          <w:numId w:val="2"/>
        </w:numPr>
        <w:suppressAutoHyphens w:val="true"/>
        <w:spacing w:lineRule="auto" w:line="276"/>
        <w:ind w:hanging="360" w:left="720" w:right="48"/>
        <w:jc w:val="both"/>
        <w:textAlignment w:val="auto"/>
        <w:rPr>
          <w:rFonts w:ascii="Times New Roman" w:hAnsi="Times New Roman" w:cs="Times New Roman"/>
          <w:kern w:val="2"/>
          <w:sz w:val="24"/>
          <w:szCs w:val="24"/>
          <w:lang w:eastAsia="ar-SA"/>
        </w:rPr>
      </w:pPr>
      <w:r>
        <w:rPr>
          <w:rFonts w:cs="Times New Roman" w:ascii="Times New Roman" w:hAnsi="Times New Roman"/>
          <w:kern w:val="2"/>
          <w:sz w:val="24"/>
          <w:szCs w:val="24"/>
          <w:lang w:eastAsia="ar-SA"/>
        </w:rPr>
        <w:t>pieniężnych poręczeniach spółdzielczej kasy oszczędnościowo-kredytowej,</w:t>
      </w:r>
    </w:p>
    <w:p>
      <w:pPr>
        <w:pStyle w:val="Normal"/>
        <w:numPr>
          <w:ilvl w:val="0"/>
          <w:numId w:val="2"/>
        </w:numPr>
        <w:suppressAutoHyphens w:val="true"/>
        <w:spacing w:lineRule="auto" w:line="276"/>
        <w:ind w:hanging="360" w:left="720" w:right="48"/>
        <w:jc w:val="both"/>
        <w:textAlignment w:val="auto"/>
        <w:rPr>
          <w:rFonts w:ascii="Times New Roman" w:hAnsi="Times New Roman" w:cs="Times New Roman"/>
          <w:kern w:val="2"/>
          <w:sz w:val="24"/>
          <w:szCs w:val="24"/>
          <w:lang w:eastAsia="ar-SA"/>
        </w:rPr>
      </w:pPr>
      <w:r>
        <w:rPr>
          <w:rFonts w:cs="Times New Roman" w:ascii="Times New Roman" w:hAnsi="Times New Roman"/>
          <w:kern w:val="2"/>
          <w:sz w:val="24"/>
          <w:szCs w:val="24"/>
          <w:lang w:eastAsia="ar-SA"/>
        </w:rPr>
        <w:t>gwarancjach bankowych,</w:t>
      </w:r>
    </w:p>
    <w:p>
      <w:pPr>
        <w:pStyle w:val="Normal"/>
        <w:numPr>
          <w:ilvl w:val="0"/>
          <w:numId w:val="2"/>
        </w:numPr>
        <w:suppressAutoHyphens w:val="true"/>
        <w:spacing w:lineRule="auto" w:line="276"/>
        <w:ind w:hanging="360" w:left="720" w:right="48"/>
        <w:jc w:val="both"/>
        <w:textAlignment w:val="auto"/>
        <w:rPr>
          <w:rFonts w:ascii="Times New Roman" w:hAnsi="Times New Roman" w:cs="Times New Roman"/>
          <w:kern w:val="2"/>
          <w:sz w:val="24"/>
          <w:szCs w:val="24"/>
          <w:lang w:eastAsia="ar-SA"/>
        </w:rPr>
      </w:pPr>
      <w:r>
        <w:rPr>
          <w:rFonts w:cs="Times New Roman" w:ascii="Times New Roman" w:hAnsi="Times New Roman"/>
          <w:kern w:val="2"/>
          <w:sz w:val="24"/>
          <w:szCs w:val="24"/>
          <w:lang w:eastAsia="ar-SA"/>
        </w:rPr>
        <w:t>gwarancjach ubezpieczeniowych,</w:t>
      </w:r>
    </w:p>
    <w:p>
      <w:pPr>
        <w:pStyle w:val="Normal"/>
        <w:numPr>
          <w:ilvl w:val="0"/>
          <w:numId w:val="2"/>
        </w:numPr>
        <w:suppressAutoHyphens w:val="true"/>
        <w:spacing w:lineRule="auto" w:line="276"/>
        <w:ind w:hanging="360" w:left="720" w:right="48"/>
        <w:jc w:val="both"/>
        <w:textAlignment w:val="auto"/>
        <w:rPr>
          <w:rFonts w:ascii="Times New Roman" w:hAnsi="Times New Roman" w:cs="Times New Roman"/>
          <w:kern w:val="2"/>
          <w:sz w:val="24"/>
          <w:szCs w:val="24"/>
          <w:lang w:eastAsia="ar-SA"/>
        </w:rPr>
      </w:pPr>
      <w:r>
        <w:rPr>
          <w:rFonts w:cs="Times New Roman" w:ascii="Times New Roman" w:hAnsi="Times New Roman"/>
          <w:kern w:val="2"/>
          <w:sz w:val="24"/>
          <w:szCs w:val="24"/>
          <w:lang w:eastAsia="ar-SA"/>
        </w:rPr>
        <w:t>poręczeniach udzielanych przez podmioty, o których mowa w art. 6b ust. 5 pkt 2. ustawy z dnia 9 listopada 2000 r. o utworzeniu Polskiej Agencji Rozwoju Przedsiębiorczości.</w:t>
      </w:r>
    </w:p>
    <w:p>
      <w:pPr>
        <w:pStyle w:val="Normal"/>
        <w:numPr>
          <w:ilvl w:val="6"/>
          <w:numId w:val="1"/>
        </w:numPr>
        <w:tabs>
          <w:tab w:val="clear" w:pos="708"/>
        </w:tabs>
        <w:suppressAutoHyphens w:val="true"/>
        <w:spacing w:lineRule="auto" w:line="276"/>
        <w:ind w:hanging="284" w:left="284" w:right="48"/>
        <w:jc w:val="both"/>
        <w:textAlignment w:val="auto"/>
        <w:rPr>
          <w:rFonts w:ascii="Times New Roman" w:hAnsi="Times New Roman" w:cs="Times New Roman"/>
          <w:kern w:val="2"/>
          <w:sz w:val="24"/>
          <w:szCs w:val="24"/>
          <w:lang w:eastAsia="ar-SA"/>
        </w:rPr>
      </w:pPr>
      <w:r>
        <w:rPr>
          <w:rFonts w:cs="Times New Roman" w:ascii="Times New Roman" w:hAnsi="Times New Roman"/>
          <w:kern w:val="2"/>
          <w:sz w:val="24"/>
          <w:szCs w:val="24"/>
          <w:lang w:eastAsia="ar-SA"/>
        </w:rPr>
        <w:t>Zabezpieczenie wnoszone w pieniądzu Wykonawca wnosi przelewem na rachunek bankowy Zamawiającego w Banku Spółdzielczym O/Ręcz</w:t>
      </w:r>
      <w:r>
        <w:rPr>
          <w:rFonts w:cs="Times New Roman" w:ascii="Times New Roman" w:hAnsi="Times New Roman"/>
          <w:b w:val="false"/>
          <w:bCs w:val="false"/>
          <w:kern w:val="2"/>
          <w:sz w:val="24"/>
          <w:szCs w:val="24"/>
          <w:lang w:eastAsia="ar-SA"/>
        </w:rPr>
        <w:t>no nr 97 8988 0001 0020 0306 0004 0071.</w:t>
      </w:r>
    </w:p>
    <w:p>
      <w:pPr>
        <w:pStyle w:val="Normal"/>
        <w:suppressAutoHyphens w:val="true"/>
        <w:spacing w:lineRule="auto" w:line="276"/>
        <w:ind w:right="45"/>
        <w:jc w:val="both"/>
        <w:textAlignment w:val="auto"/>
        <w:rPr>
          <w:b w:val="false"/>
          <w:bCs w:val="false"/>
        </w:rPr>
      </w:pPr>
      <w:r>
        <w:rPr>
          <w:rFonts w:cs="Times New Roman" w:ascii="Times New Roman" w:hAnsi="Times New Roman"/>
          <w:b w:val="false"/>
          <w:bCs w:val="false"/>
          <w:kern w:val="2"/>
          <w:sz w:val="24"/>
          <w:szCs w:val="24"/>
          <w:u w:val="single"/>
          <w:lang w:eastAsia="ar-SA"/>
        </w:rPr>
        <w:t xml:space="preserve">4. Zabezpieczenie należytego wykonania umowy będzie wnoszone przez Wykonawcę w wysokości 5% ceny oferty brutto, zgodnie z zasadami opisanymi w projektowanych postanowieniach umowy. </w:t>
      </w:r>
    </w:p>
    <w:p>
      <w:pPr>
        <w:pStyle w:val="Normal"/>
        <w:suppressAutoHyphens w:val="true"/>
        <w:spacing w:lineRule="auto" w:line="276"/>
        <w:ind w:right="45"/>
        <w:jc w:val="both"/>
        <w:textAlignment w:val="auto"/>
        <w:rPr>
          <w:rFonts w:ascii="Times New Roman" w:hAnsi="Times New Roman" w:cs="Times New Roman"/>
          <w:b/>
          <w:bCs/>
          <w:kern w:val="2"/>
          <w:sz w:val="24"/>
          <w:szCs w:val="24"/>
          <w:u w:val="single"/>
          <w:lang w:eastAsia="ar-SA"/>
        </w:rPr>
      </w:pPr>
      <w:r>
        <w:rPr>
          <w:rFonts w:cs="Times New Roman" w:ascii="Times New Roman" w:hAnsi="Times New Roman"/>
          <w:b/>
          <w:bCs/>
          <w:kern w:val="2"/>
          <w:sz w:val="24"/>
          <w:szCs w:val="24"/>
          <w:u w:val="single"/>
          <w:lang w:eastAsia="ar-SA"/>
        </w:rPr>
      </w:r>
    </w:p>
    <w:p>
      <w:pPr>
        <w:pStyle w:val="Normal"/>
        <w:suppressAutoHyphens w:val="true"/>
        <w:spacing w:lineRule="auto" w:line="276"/>
        <w:ind w:right="45"/>
        <w:jc w:val="both"/>
        <w:textAlignment w:val="auto"/>
        <w:rPr/>
      </w:pPr>
      <w:r>
        <w:rPr>
          <w:rFonts w:cs="Times New Roman" w:ascii="Times New Roman" w:hAnsi="Times New Roman"/>
          <w:b/>
          <w:bCs/>
          <w:kern w:val="2"/>
          <w:sz w:val="24"/>
          <w:szCs w:val="24"/>
          <w:u w:val="single"/>
          <w:lang w:eastAsia="ar-SA"/>
        </w:rPr>
        <w:t xml:space="preserve">ROZDZIAŁ XI. </w:t>
        <w:tab/>
        <w:t>FORMALNOŚCI, KTÓRE POWINNY ZOSTAĆ DOPEŁNIONE PO WYBORZE OFERTY, W CELU ZAWARCIA UMOWY</w:t>
      </w:r>
    </w:p>
    <w:p>
      <w:pPr>
        <w:pStyle w:val="Normal"/>
        <w:suppressAutoHyphens w:val="true"/>
        <w:spacing w:lineRule="auto" w:line="276"/>
        <w:ind w:right="48"/>
        <w:jc w:val="both"/>
        <w:textAlignment w:val="auto"/>
        <w:rPr>
          <w:rFonts w:ascii="Times New Roman" w:hAnsi="Times New Roman" w:cs="Times New Roman"/>
          <w:b/>
          <w:bCs/>
          <w:kern w:val="2"/>
          <w:sz w:val="24"/>
          <w:szCs w:val="24"/>
          <w:u w:val="single"/>
          <w:lang w:eastAsia="ar-SA"/>
        </w:rPr>
      </w:pPr>
      <w:r>
        <w:rPr>
          <w:rFonts w:cs="Times New Roman" w:ascii="Times New Roman" w:hAnsi="Times New Roman"/>
          <w:b/>
          <w:bCs/>
          <w:kern w:val="2"/>
          <w:sz w:val="24"/>
          <w:szCs w:val="24"/>
          <w:u w:val="single"/>
          <w:lang w:eastAsia="ar-SA"/>
        </w:rPr>
      </w:r>
    </w:p>
    <w:p>
      <w:pPr>
        <w:pStyle w:val="Normal"/>
        <w:widowControl/>
        <w:numPr>
          <w:ilvl w:val="6"/>
          <w:numId w:val="21"/>
        </w:numPr>
        <w:tabs>
          <w:tab w:val="clear" w:pos="708"/>
          <w:tab w:val="left" w:pos="-2977" w:leader="none"/>
          <w:tab w:val="left" w:pos="0" w:leader="none"/>
        </w:tabs>
        <w:overflowPunct w:val="true"/>
        <w:spacing w:lineRule="auto" w:line="276"/>
        <w:ind w:hanging="284" w:left="284" w:right="72"/>
        <w:jc w:val="both"/>
        <w:rPr>
          <w:rFonts w:ascii="Times New Roman" w:hAnsi="Times New Roman" w:cs="Times New Roman"/>
          <w:kern w:val="0"/>
          <w:sz w:val="24"/>
          <w:szCs w:val="24"/>
        </w:rPr>
      </w:pPr>
      <w:r>
        <w:rPr>
          <w:rFonts w:cs="Times New Roman" w:ascii="Times New Roman" w:hAnsi="Times New Roman"/>
          <w:kern w:val="0"/>
          <w:sz w:val="24"/>
          <w:szCs w:val="24"/>
        </w:rPr>
        <w:t>Udział w postępowaniu jest jednoznaczny z przyjęciem warunków umowy zawartych w projekcie umowy, stanowiącym załącznik do specyfikacji warunków zamówienia.</w:t>
      </w:r>
    </w:p>
    <w:p>
      <w:pPr>
        <w:pStyle w:val="Normal"/>
        <w:widowControl/>
        <w:numPr>
          <w:ilvl w:val="6"/>
          <w:numId w:val="21"/>
        </w:numPr>
        <w:tabs>
          <w:tab w:val="clear" w:pos="708"/>
          <w:tab w:val="left" w:pos="-2977" w:leader="none"/>
          <w:tab w:val="left" w:pos="0" w:leader="none"/>
        </w:tabs>
        <w:overflowPunct w:val="true"/>
        <w:spacing w:lineRule="auto" w:line="276"/>
        <w:ind w:hanging="284" w:left="284" w:right="72"/>
        <w:jc w:val="both"/>
        <w:rPr>
          <w:rFonts w:ascii="Times New Roman" w:hAnsi="Times New Roman" w:cs="Times New Roman"/>
          <w:kern w:val="0"/>
          <w:sz w:val="24"/>
          <w:szCs w:val="24"/>
        </w:rPr>
      </w:pPr>
      <w:r>
        <w:rPr>
          <w:rFonts w:cs="Times New Roman" w:ascii="Times New Roman" w:hAnsi="Times New Roman"/>
          <w:kern w:val="0"/>
          <w:sz w:val="24"/>
          <w:szCs w:val="24"/>
        </w:rPr>
        <w:t>Zamawiający udzieli zamówienia Wykonawcy, którego oferta odpowiada wszystkim wymaganiom określonym w niniejszej SWZ i została oceniona jako najkorzystniejsza w oparciu o podane w niej kryteria oceny ofert.</w:t>
      </w:r>
    </w:p>
    <w:p>
      <w:pPr>
        <w:pStyle w:val="Normal"/>
        <w:widowControl/>
        <w:numPr>
          <w:ilvl w:val="6"/>
          <w:numId w:val="21"/>
        </w:numPr>
        <w:tabs>
          <w:tab w:val="clear" w:pos="708"/>
          <w:tab w:val="left" w:pos="-3828" w:leader="none"/>
          <w:tab w:val="left" w:pos="-2977" w:leader="none"/>
          <w:tab w:val="left" w:pos="0" w:leader="none"/>
          <w:tab w:val="left" w:pos="284" w:leader="none"/>
        </w:tabs>
        <w:overflowPunct w:val="true"/>
        <w:spacing w:lineRule="auto" w:line="276"/>
        <w:ind w:hanging="284" w:left="284" w:right="72"/>
        <w:jc w:val="both"/>
        <w:rPr>
          <w:rFonts w:ascii="Times New Roman" w:hAnsi="Times New Roman" w:cs="Times New Roman"/>
          <w:kern w:val="0"/>
          <w:sz w:val="24"/>
          <w:szCs w:val="24"/>
        </w:rPr>
      </w:pPr>
      <w:r>
        <w:rPr>
          <w:rFonts w:cs="Times New Roman" w:ascii="Times New Roman" w:hAnsi="Times New Roman"/>
          <w:kern w:val="0"/>
          <w:sz w:val="24"/>
          <w:szCs w:val="24"/>
        </w:rPr>
        <w:t>Zamawiający zawrze umowę w sprawie zamówienia publicznego zgodnie z terminami                            i warunkami określonymi w art.  308 ust. 2 i 3 pkt 1 lit. a ustawy.</w:t>
      </w:r>
    </w:p>
    <w:p>
      <w:pPr>
        <w:pStyle w:val="Normal"/>
        <w:widowControl/>
        <w:numPr>
          <w:ilvl w:val="6"/>
          <w:numId w:val="21"/>
        </w:numPr>
        <w:tabs>
          <w:tab w:val="clear" w:pos="708"/>
          <w:tab w:val="left" w:pos="-3828" w:leader="none"/>
          <w:tab w:val="left" w:pos="-2977" w:leader="none"/>
          <w:tab w:val="left" w:pos="0" w:leader="none"/>
          <w:tab w:val="left" w:pos="284" w:leader="none"/>
        </w:tabs>
        <w:overflowPunct w:val="true"/>
        <w:spacing w:lineRule="auto" w:line="276"/>
        <w:ind w:hanging="284" w:left="284" w:right="72"/>
        <w:jc w:val="both"/>
        <w:rPr>
          <w:rFonts w:ascii="Times New Roman" w:hAnsi="Times New Roman" w:cs="Times New Roman"/>
          <w:kern w:val="0"/>
          <w:sz w:val="24"/>
          <w:szCs w:val="24"/>
        </w:rPr>
      </w:pPr>
      <w:r>
        <w:rPr>
          <w:rFonts w:cs="Times New Roman" w:ascii="Times New Roman" w:hAnsi="Times New Roman"/>
          <w:kern w:val="0"/>
          <w:sz w:val="24"/>
          <w:szCs w:val="24"/>
        </w:rPr>
        <w:t>Jeżeli Wykonawca, którego oferta została wybrana jako najkorzystniejsza uchyla się od zawarcia umowy w sprawie zamówienia publicznego lub nie wnosi wymaganego zabezpieczenia należytego wykonania umowy, Zamawiający może dokonać ponownego badania i oceny ofert, spośród ofert pozostałych w postępowaniu Wykonawców albo unieważnić postępowanie.</w:t>
      </w:r>
    </w:p>
    <w:p>
      <w:pPr>
        <w:pStyle w:val="Normal"/>
        <w:widowControl/>
        <w:numPr>
          <w:ilvl w:val="6"/>
          <w:numId w:val="21"/>
        </w:numPr>
        <w:tabs>
          <w:tab w:val="clear" w:pos="708"/>
          <w:tab w:val="left" w:pos="-3828" w:leader="none"/>
          <w:tab w:val="left" w:pos="-2977" w:leader="none"/>
          <w:tab w:val="left" w:pos="0" w:leader="none"/>
          <w:tab w:val="left" w:pos="284" w:leader="none"/>
        </w:tabs>
        <w:overflowPunct w:val="true"/>
        <w:spacing w:lineRule="auto" w:line="276"/>
        <w:ind w:hanging="284" w:left="284" w:right="72"/>
        <w:jc w:val="both"/>
        <w:rPr>
          <w:rFonts w:ascii="Times New Roman" w:hAnsi="Times New Roman" w:cs="Times New Roman"/>
          <w:kern w:val="0"/>
          <w:sz w:val="24"/>
          <w:szCs w:val="24"/>
        </w:rPr>
      </w:pPr>
      <w:r>
        <w:rPr>
          <w:rFonts w:cs="Times New Roman" w:ascii="Times New Roman" w:hAnsi="Times New Roman"/>
          <w:kern w:val="0"/>
          <w:sz w:val="24"/>
          <w:szCs w:val="24"/>
        </w:rPr>
        <w:t>Zamawiający poinformuje Wykonawcę, któremu zostało udzielone zamówienie, o miejscu i terminie zawarcia umowy.</w:t>
      </w:r>
    </w:p>
    <w:p>
      <w:pPr>
        <w:pStyle w:val="Normal"/>
        <w:widowControl/>
        <w:numPr>
          <w:ilvl w:val="6"/>
          <w:numId w:val="21"/>
        </w:numPr>
        <w:tabs>
          <w:tab w:val="clear" w:pos="708"/>
          <w:tab w:val="left" w:pos="-3828" w:leader="none"/>
          <w:tab w:val="left" w:pos="-2977" w:leader="none"/>
          <w:tab w:val="left" w:pos="0" w:leader="none"/>
          <w:tab w:val="left" w:pos="284" w:leader="none"/>
        </w:tabs>
        <w:overflowPunct w:val="true"/>
        <w:spacing w:lineRule="auto" w:line="276"/>
        <w:ind w:hanging="284" w:left="284" w:right="72"/>
        <w:jc w:val="both"/>
        <w:rPr>
          <w:rFonts w:ascii="Times New Roman" w:hAnsi="Times New Roman" w:cs="Times New Roman"/>
          <w:kern w:val="0"/>
          <w:sz w:val="24"/>
          <w:szCs w:val="24"/>
        </w:rPr>
      </w:pPr>
      <w:r>
        <w:rPr>
          <w:rFonts w:cs="Times New Roman" w:ascii="Times New Roman" w:hAnsi="Times New Roman"/>
          <w:kern w:val="0"/>
          <w:sz w:val="24"/>
          <w:szCs w:val="24"/>
        </w:rPr>
        <w:t>Przed zawarciem umowy Wykonawca na wezwanie Zamawiającego zobowiązany jest do podania wszelkich informacji niezbędnych do wypełnienia treści umowy.</w:t>
      </w:r>
    </w:p>
    <w:p>
      <w:pPr>
        <w:pStyle w:val="Normal"/>
        <w:widowControl/>
        <w:numPr>
          <w:ilvl w:val="6"/>
          <w:numId w:val="21"/>
        </w:numPr>
        <w:tabs>
          <w:tab w:val="clear" w:pos="708"/>
          <w:tab w:val="left" w:pos="-3828" w:leader="none"/>
          <w:tab w:val="left" w:pos="-2977" w:leader="none"/>
          <w:tab w:val="left" w:pos="0" w:leader="none"/>
          <w:tab w:val="left" w:pos="284" w:leader="none"/>
        </w:tabs>
        <w:overflowPunct w:val="true"/>
        <w:spacing w:lineRule="auto" w:line="276"/>
        <w:ind w:hanging="284" w:left="284" w:right="72"/>
        <w:jc w:val="both"/>
        <w:rPr>
          <w:rFonts w:ascii="Times New Roman" w:hAnsi="Times New Roman" w:cs="Times New Roman"/>
          <w:kern w:val="0"/>
          <w:sz w:val="24"/>
          <w:szCs w:val="24"/>
        </w:rPr>
      </w:pPr>
      <w:r>
        <w:rPr>
          <w:rFonts w:cs="Times New Roman" w:ascii="Times New Roman" w:hAnsi="Times New Roman"/>
          <w:kern w:val="0"/>
          <w:sz w:val="24"/>
          <w:szCs w:val="24"/>
        </w:rPr>
        <w:t xml:space="preserve">Potwierdzenie uiszczenia zabezpieczenia należytego wykonania umowy </w:t>
      </w:r>
    </w:p>
    <w:p>
      <w:pPr>
        <w:pStyle w:val="Normal"/>
        <w:widowControl/>
        <w:tabs>
          <w:tab w:val="clear" w:pos="708"/>
          <w:tab w:val="left" w:pos="-2977" w:leader="none"/>
        </w:tabs>
        <w:overflowPunct w:val="true"/>
        <w:spacing w:lineRule="auto" w:line="276"/>
        <w:ind w:left="284" w:right="72"/>
        <w:jc w:val="both"/>
        <w:rPr>
          <w:rFonts w:ascii="Times New Roman" w:hAnsi="Times New Roman" w:cs="Times New Roman"/>
          <w:kern w:val="0"/>
          <w:sz w:val="24"/>
          <w:szCs w:val="24"/>
          <w:lang w:val="pl-PL"/>
        </w:rPr>
      </w:pPr>
      <w:r>
        <w:rPr>
          <w:rFonts w:cs="Times New Roman" w:ascii="Times New Roman" w:hAnsi="Times New Roman"/>
          <w:kern w:val="0"/>
          <w:sz w:val="24"/>
          <w:szCs w:val="24"/>
          <w:lang w:val="pl-PL"/>
        </w:rPr>
      </w:r>
    </w:p>
    <w:p>
      <w:pPr>
        <w:pStyle w:val="Normal"/>
        <w:widowControl/>
        <w:numPr>
          <w:ilvl w:val="6"/>
          <w:numId w:val="21"/>
        </w:numPr>
        <w:tabs>
          <w:tab w:val="clear" w:pos="708"/>
          <w:tab w:val="left" w:pos="-2977" w:leader="none"/>
          <w:tab w:val="left" w:pos="284" w:leader="none"/>
        </w:tabs>
        <w:overflowPunct w:val="true"/>
        <w:spacing w:lineRule="auto" w:line="276"/>
        <w:ind w:hanging="360" w:left="284" w:right="72"/>
        <w:jc w:val="both"/>
        <w:rPr>
          <w:rFonts w:ascii="Times New Roman" w:hAnsi="Times New Roman" w:cs="Times New Roman"/>
          <w:b/>
          <w:bCs/>
          <w:kern w:val="0"/>
          <w:sz w:val="24"/>
          <w:szCs w:val="24"/>
          <w:lang w:val="pl-PL"/>
        </w:rPr>
      </w:pPr>
      <w:r>
        <w:rPr>
          <w:rFonts w:cs="Times New Roman" w:ascii="Times New Roman" w:hAnsi="Times New Roman"/>
          <w:b/>
          <w:bCs/>
          <w:kern w:val="0"/>
          <w:sz w:val="24"/>
          <w:szCs w:val="24"/>
        </w:rPr>
        <w:t>Przed zawarciem umowy wykonawca, którego oferta została uznana za najkorzystniejszą zobowiązany jest przedstawić:</w:t>
      </w:r>
    </w:p>
    <w:p>
      <w:pPr>
        <w:pStyle w:val="Normal"/>
        <w:widowControl/>
        <w:numPr>
          <w:ilvl w:val="2"/>
          <w:numId w:val="6"/>
        </w:numPr>
        <w:tabs>
          <w:tab w:val="clear" w:pos="708"/>
          <w:tab w:val="left" w:pos="-2977" w:leader="none"/>
          <w:tab w:val="left" w:pos="0" w:leader="none"/>
          <w:tab w:val="left" w:pos="426" w:leader="none"/>
        </w:tabs>
        <w:overflowPunct w:val="true"/>
        <w:spacing w:lineRule="auto" w:line="276"/>
        <w:ind w:hanging="425" w:left="567" w:right="72"/>
        <w:jc w:val="both"/>
        <w:rPr>
          <w:rFonts w:ascii="Times New Roman" w:hAnsi="Times New Roman" w:cs="Times New Roman"/>
          <w:kern w:val="0"/>
          <w:sz w:val="24"/>
          <w:szCs w:val="24"/>
        </w:rPr>
      </w:pPr>
      <w:r>
        <w:rPr>
          <w:rFonts w:cs="Times New Roman" w:ascii="Times New Roman" w:hAnsi="Times New Roman"/>
          <w:kern w:val="0"/>
          <w:sz w:val="24"/>
          <w:szCs w:val="24"/>
        </w:rPr>
        <w:t xml:space="preserve">   </w:t>
      </w:r>
      <w:r>
        <w:rPr>
          <w:rFonts w:cs="Times New Roman" w:ascii="Times New Roman" w:hAnsi="Times New Roman"/>
          <w:kern w:val="0"/>
          <w:sz w:val="24"/>
          <w:szCs w:val="24"/>
        </w:rPr>
        <w:t>Pełnomocnictwo dla osób podpisujących umowę, jeśli ich umocowanie do podpisania umowy nie wynika z dokumentów załączonych do oferty</w:t>
      </w:r>
    </w:p>
    <w:p>
      <w:pPr>
        <w:pStyle w:val="Normal"/>
        <w:widowControl/>
        <w:numPr>
          <w:ilvl w:val="2"/>
          <w:numId w:val="6"/>
        </w:numPr>
        <w:tabs>
          <w:tab w:val="clear" w:pos="708"/>
          <w:tab w:val="left" w:pos="-2977" w:leader="none"/>
          <w:tab w:val="left" w:pos="0" w:leader="none"/>
          <w:tab w:val="left" w:pos="426" w:leader="none"/>
        </w:tabs>
        <w:overflowPunct w:val="true"/>
        <w:spacing w:lineRule="auto" w:line="276"/>
        <w:ind w:hanging="425" w:left="567" w:right="72"/>
        <w:jc w:val="both"/>
        <w:rPr>
          <w:rFonts w:ascii="Times New Roman" w:hAnsi="Times New Roman" w:cs="Times New Roman"/>
          <w:kern w:val="0"/>
          <w:sz w:val="24"/>
          <w:szCs w:val="24"/>
        </w:rPr>
      </w:pPr>
      <w:r>
        <w:rPr>
          <w:rFonts w:cs="Times New Roman" w:ascii="Times New Roman" w:hAnsi="Times New Roman"/>
          <w:kern w:val="0"/>
          <w:sz w:val="24"/>
          <w:szCs w:val="24"/>
        </w:rPr>
        <w:t>W przypadku wyboru jako najkorzystniejszej oferty Wykonawców wspólnie ubiegających się o udzielenie zamówienia – umowę regulującą współpracę tych podmiotów ( w formie oryginału lub kserokopii poświadczonej za zgodność z oryginałem przez wykonawcę upoważnionego do występowania w imieniu wykonawców wspólnie ubiegających się o udzielenie zamówienia). Wykonawcy ponoszą solidarną odpowiedzialność za wykonanie umowy</w:t>
      </w:r>
    </w:p>
    <w:p>
      <w:pPr>
        <w:pStyle w:val="Normal"/>
        <w:widowControl/>
        <w:numPr>
          <w:ilvl w:val="2"/>
          <w:numId w:val="6"/>
        </w:numPr>
        <w:tabs>
          <w:tab w:val="clear" w:pos="708"/>
          <w:tab w:val="left" w:pos="-2977" w:leader="none"/>
          <w:tab w:val="left" w:pos="0" w:leader="none"/>
          <w:tab w:val="left" w:pos="426" w:leader="none"/>
        </w:tabs>
        <w:overflowPunct w:val="true"/>
        <w:spacing w:lineRule="auto" w:line="276"/>
        <w:ind w:hanging="425" w:left="567" w:right="72"/>
        <w:jc w:val="both"/>
        <w:rPr>
          <w:rFonts w:ascii="Times New Roman" w:hAnsi="Times New Roman" w:cs="Times New Roman"/>
          <w:kern w:val="0"/>
          <w:sz w:val="24"/>
          <w:szCs w:val="24"/>
        </w:rPr>
      </w:pPr>
      <w:r>
        <w:rPr>
          <w:rFonts w:cs="Times New Roman" w:ascii="Times New Roman" w:hAnsi="Times New Roman"/>
          <w:kern w:val="0"/>
          <w:sz w:val="24"/>
          <w:szCs w:val="24"/>
        </w:rPr>
        <w:t>Informację o osobach uprawnionych do utrzymywania bieżących kontaktów w trakcie realizacji umowy</w:t>
      </w:r>
    </w:p>
    <w:p>
      <w:pPr>
        <w:pStyle w:val="Normal"/>
        <w:widowControl/>
        <w:numPr>
          <w:ilvl w:val="2"/>
          <w:numId w:val="6"/>
        </w:numPr>
        <w:tabs>
          <w:tab w:val="clear" w:pos="708"/>
          <w:tab w:val="left" w:pos="-2977" w:leader="none"/>
          <w:tab w:val="left" w:pos="0" w:leader="none"/>
          <w:tab w:val="left" w:pos="426" w:leader="none"/>
        </w:tabs>
        <w:overflowPunct w:val="true"/>
        <w:spacing w:lineRule="auto" w:line="276"/>
        <w:ind w:hanging="425" w:left="567" w:right="72"/>
        <w:jc w:val="both"/>
        <w:rPr>
          <w:rFonts w:ascii="Times New Roman" w:hAnsi="Times New Roman" w:cs="Times New Roman"/>
          <w:kern w:val="0"/>
          <w:sz w:val="24"/>
          <w:szCs w:val="24"/>
        </w:rPr>
      </w:pPr>
      <w:r>
        <w:rPr>
          <w:rFonts w:cs="Times New Roman" w:ascii="Times New Roman" w:hAnsi="Times New Roman"/>
          <w:kern w:val="0"/>
          <w:sz w:val="24"/>
          <w:szCs w:val="24"/>
        </w:rPr>
        <w:t>Nr konta bankowego , na które będą dokonywane płatności</w:t>
      </w:r>
    </w:p>
    <w:p>
      <w:pPr>
        <w:pStyle w:val="Normal"/>
        <w:widowControl/>
        <w:numPr>
          <w:ilvl w:val="2"/>
          <w:numId w:val="6"/>
        </w:numPr>
        <w:tabs>
          <w:tab w:val="clear" w:pos="708"/>
          <w:tab w:val="left" w:pos="-2977" w:leader="none"/>
          <w:tab w:val="left" w:pos="0" w:leader="none"/>
          <w:tab w:val="left" w:pos="426" w:leader="none"/>
        </w:tabs>
        <w:overflowPunct w:val="true"/>
        <w:spacing w:lineRule="auto" w:line="276"/>
        <w:ind w:hanging="425" w:left="567" w:right="72"/>
        <w:jc w:val="both"/>
        <w:rPr>
          <w:rFonts w:ascii="Times New Roman" w:hAnsi="Times New Roman" w:cs="Times New Roman"/>
          <w:kern w:val="0"/>
          <w:sz w:val="24"/>
          <w:szCs w:val="24"/>
        </w:rPr>
      </w:pPr>
      <w:r>
        <w:rPr>
          <w:rFonts w:cs="Times New Roman" w:ascii="Times New Roman" w:hAnsi="Times New Roman"/>
          <w:kern w:val="0"/>
          <w:sz w:val="24"/>
          <w:szCs w:val="24"/>
        </w:rPr>
        <w:t xml:space="preserve">Potwierdzenie wniesienia zabezpieczenia należytego wykonania umowy – jeśli wymagane </w:t>
      </w:r>
    </w:p>
    <w:p>
      <w:pPr>
        <w:pStyle w:val="Normal"/>
        <w:widowControl/>
        <w:tabs>
          <w:tab w:val="clear" w:pos="708"/>
          <w:tab w:val="left" w:pos="-2977" w:leader="none"/>
          <w:tab w:val="left" w:pos="0" w:leader="none"/>
          <w:tab w:val="left" w:pos="426" w:leader="none"/>
        </w:tabs>
        <w:overflowPunct w:val="true"/>
        <w:spacing w:lineRule="auto" w:line="276"/>
        <w:ind w:left="567" w:right="72"/>
        <w:jc w:val="both"/>
        <w:rPr>
          <w:rFonts w:ascii="Times New Roman" w:hAnsi="Times New Roman" w:cs="Times New Roman"/>
          <w:kern w:val="0"/>
          <w:sz w:val="24"/>
          <w:szCs w:val="24"/>
        </w:rPr>
      </w:pPr>
      <w:r>
        <w:rPr>
          <w:rFonts w:cs="Times New Roman" w:ascii="Times New Roman" w:hAnsi="Times New Roman"/>
          <w:kern w:val="0"/>
          <w:sz w:val="24"/>
          <w:szCs w:val="24"/>
        </w:rPr>
      </w:r>
    </w:p>
    <w:p>
      <w:pPr>
        <w:pStyle w:val="Normal"/>
        <w:widowControl/>
        <w:numPr>
          <w:ilvl w:val="6"/>
          <w:numId w:val="21"/>
        </w:numPr>
        <w:tabs>
          <w:tab w:val="clear" w:pos="708"/>
          <w:tab w:val="left" w:pos="-2977" w:leader="none"/>
          <w:tab w:val="left" w:pos="284" w:leader="none"/>
        </w:tabs>
        <w:overflowPunct w:val="true"/>
        <w:spacing w:lineRule="auto" w:line="276"/>
        <w:ind w:hanging="360" w:left="426" w:right="72"/>
        <w:jc w:val="both"/>
        <w:rPr>
          <w:rFonts w:ascii="Times New Roman" w:hAnsi="Times New Roman" w:cs="Times New Roman"/>
          <w:kern w:val="0"/>
          <w:sz w:val="24"/>
          <w:szCs w:val="24"/>
        </w:rPr>
      </w:pPr>
      <w:r>
        <w:rPr>
          <w:rFonts w:cs="Times New Roman" w:ascii="Times New Roman" w:hAnsi="Times New Roman"/>
          <w:kern w:val="0"/>
          <w:sz w:val="24"/>
          <w:szCs w:val="24"/>
          <w:lang w:val="pl-PL"/>
        </w:rPr>
        <w:t>Nieprzedstawienie zamawiającemu przez wykonawcę dokumentów wymienionych w ust.</w:t>
      </w:r>
      <w:r>
        <w:rPr>
          <w:rFonts w:cs="Times New Roman" w:ascii="Times New Roman" w:hAnsi="Times New Roman"/>
          <w:kern w:val="0"/>
          <w:sz w:val="24"/>
          <w:szCs w:val="24"/>
        </w:rPr>
        <w:t xml:space="preserve">5 </w:t>
      </w:r>
      <w:r>
        <w:rPr>
          <w:rFonts w:cs="Times New Roman" w:ascii="Times New Roman" w:hAnsi="Times New Roman"/>
          <w:kern w:val="0"/>
          <w:sz w:val="24"/>
          <w:szCs w:val="24"/>
          <w:lang w:val="pl-PL"/>
        </w:rPr>
        <w:t>w wyznaczonym przez zamawiającego terminie</w:t>
      </w:r>
      <w:r>
        <w:rPr>
          <w:rFonts w:cs="Times New Roman" w:ascii="Times New Roman" w:hAnsi="Times New Roman"/>
          <w:kern w:val="0"/>
          <w:sz w:val="24"/>
          <w:szCs w:val="24"/>
        </w:rPr>
        <w:t xml:space="preserve">, </w:t>
      </w:r>
      <w:r>
        <w:rPr>
          <w:rFonts w:cs="Times New Roman" w:ascii="Times New Roman" w:hAnsi="Times New Roman"/>
          <w:kern w:val="0"/>
          <w:sz w:val="24"/>
          <w:szCs w:val="24"/>
          <w:lang w:val="pl-PL"/>
        </w:rPr>
        <w:t xml:space="preserve">będzie traktowane jako odmowa wykonawcy podpisania umowy </w:t>
      </w:r>
      <w:r>
        <w:rPr>
          <w:rFonts w:cs="Times New Roman" w:ascii="Times New Roman" w:hAnsi="Times New Roman"/>
          <w:kern w:val="0"/>
          <w:sz w:val="24"/>
          <w:szCs w:val="24"/>
        </w:rPr>
        <w:t xml:space="preserve">  </w:t>
      </w:r>
      <w:r>
        <w:rPr>
          <w:rFonts w:cs="Times New Roman" w:ascii="Times New Roman" w:hAnsi="Times New Roman"/>
          <w:kern w:val="0"/>
          <w:sz w:val="24"/>
          <w:szCs w:val="24"/>
          <w:lang w:val="pl-PL"/>
        </w:rPr>
        <w:t>w sprawie zamówienia publicznego.</w:t>
      </w:r>
    </w:p>
    <w:p>
      <w:pPr>
        <w:pStyle w:val="Normal"/>
        <w:widowControl/>
        <w:numPr>
          <w:ilvl w:val="6"/>
          <w:numId w:val="21"/>
        </w:numPr>
        <w:tabs>
          <w:tab w:val="clear" w:pos="708"/>
          <w:tab w:val="left" w:pos="-2977" w:leader="none"/>
          <w:tab w:val="left" w:pos="0" w:leader="none"/>
          <w:tab w:val="left" w:pos="284" w:leader="none"/>
        </w:tabs>
        <w:overflowPunct w:val="true"/>
        <w:spacing w:lineRule="auto" w:line="276"/>
        <w:ind w:hanging="360" w:left="426" w:right="72"/>
        <w:jc w:val="both"/>
        <w:rPr>
          <w:rFonts w:ascii="Times New Roman" w:hAnsi="Times New Roman" w:cs="Times New Roman"/>
          <w:kern w:val="0"/>
          <w:sz w:val="24"/>
          <w:szCs w:val="24"/>
        </w:rPr>
      </w:pPr>
      <w:r>
        <w:rPr>
          <w:rFonts w:cs="Times New Roman" w:ascii="Times New Roman" w:hAnsi="Times New Roman"/>
          <w:kern w:val="0"/>
          <w:sz w:val="24"/>
          <w:szCs w:val="24"/>
        </w:rPr>
        <w:t xml:space="preserve">Wykonawca zobowiązuje się powiadomić zamawiającego o każdej zmianie osób biorących udział w realizacji zamówienia oraz danych i stanu faktycznego mających wpływ na realizację umowy. </w:t>
      </w:r>
    </w:p>
    <w:p>
      <w:pPr>
        <w:pStyle w:val="Normal"/>
        <w:widowControl/>
        <w:tabs>
          <w:tab w:val="clear" w:pos="708"/>
          <w:tab w:val="left" w:pos="-2977" w:leader="none"/>
          <w:tab w:val="left" w:pos="0" w:leader="none"/>
          <w:tab w:val="left" w:pos="284" w:leader="none"/>
        </w:tabs>
        <w:overflowPunct w:val="true"/>
        <w:spacing w:lineRule="auto" w:line="276"/>
        <w:ind w:left="284" w:right="72"/>
        <w:jc w:val="both"/>
        <w:rPr>
          <w:rFonts w:ascii="Times New Roman" w:hAnsi="Times New Roman" w:cs="Times New Roman"/>
          <w:kern w:val="0"/>
          <w:sz w:val="24"/>
          <w:szCs w:val="24"/>
        </w:rPr>
      </w:pPr>
      <w:r>
        <w:rPr>
          <w:rFonts w:cs="Times New Roman" w:ascii="Times New Roman" w:hAnsi="Times New Roman"/>
          <w:kern w:val="0"/>
          <w:sz w:val="24"/>
          <w:szCs w:val="24"/>
        </w:rPr>
      </w:r>
    </w:p>
    <w:p>
      <w:pPr>
        <w:pStyle w:val="Normal"/>
        <w:widowControl/>
        <w:tabs>
          <w:tab w:val="clear" w:pos="708"/>
          <w:tab w:val="left" w:pos="-2977" w:leader="none"/>
          <w:tab w:val="left" w:pos="0" w:leader="none"/>
          <w:tab w:val="left" w:pos="284" w:leader="none"/>
        </w:tabs>
        <w:overflowPunct w:val="true"/>
        <w:spacing w:lineRule="auto" w:line="276"/>
        <w:ind w:right="72"/>
        <w:jc w:val="both"/>
        <w:rPr>
          <w:rFonts w:ascii="Times New Roman" w:hAnsi="Times New Roman" w:cs="Times New Roman"/>
          <w:b/>
          <w:bCs/>
          <w:kern w:val="0"/>
          <w:sz w:val="24"/>
          <w:szCs w:val="24"/>
          <w:u w:val="single"/>
        </w:rPr>
      </w:pPr>
      <w:r>
        <w:rPr>
          <w:rFonts w:cs="Times New Roman" w:ascii="Times New Roman" w:hAnsi="Times New Roman"/>
          <w:b/>
          <w:bCs/>
          <w:kern w:val="0"/>
          <w:sz w:val="24"/>
          <w:szCs w:val="24"/>
          <w:u w:val="single"/>
        </w:rPr>
        <w:t>ROZDZIAŁ XII. POUCZENIE O ŚRODKACH OCHRONY PRAWNEJ PRZYSŁUGUJĄCYCH WYKONAWCY.</w:t>
      </w:r>
    </w:p>
    <w:p>
      <w:pPr>
        <w:pStyle w:val="Normal"/>
        <w:spacing w:lineRule="auto" w:line="276"/>
        <w:ind w:right="72"/>
        <w:jc w:val="both"/>
        <w:rPr>
          <w:rFonts w:ascii="Times New Roman" w:hAnsi="Times New Roman" w:cs="Times New Roman"/>
          <w:b/>
          <w:bCs/>
          <w:kern w:val="0"/>
          <w:sz w:val="24"/>
          <w:szCs w:val="24"/>
          <w:u w:val="single"/>
        </w:rPr>
      </w:pPr>
      <w:r>
        <w:rPr>
          <w:rFonts w:cs="Times New Roman" w:ascii="Times New Roman" w:hAnsi="Times New Roman"/>
          <w:b/>
          <w:bCs/>
          <w:kern w:val="0"/>
          <w:sz w:val="24"/>
          <w:szCs w:val="24"/>
          <w:u w:val="single"/>
        </w:rPr>
      </w:r>
    </w:p>
    <w:p>
      <w:pPr>
        <w:pStyle w:val="Normal"/>
        <w:spacing w:lineRule="auto" w:line="276"/>
        <w:ind w:right="72"/>
        <w:jc w:val="both"/>
        <w:rPr>
          <w:rFonts w:ascii="Times New Roman" w:hAnsi="Times New Roman" w:cs="Times New Roman"/>
          <w:sz w:val="24"/>
          <w:szCs w:val="24"/>
        </w:rPr>
      </w:pPr>
      <w:r>
        <w:rPr>
          <w:rFonts w:cs="Times New Roman" w:ascii="Times New Roman" w:hAnsi="Times New Roman"/>
          <w:sz w:val="24"/>
          <w:szCs w:val="24"/>
        </w:rPr>
        <w:t>12.1Wykonawcy oraz innemu podmiotowi, jeżeli ma lub miał interes w uzyskaniu zamówienia oraz poniósł lub może ponieść szkodę w wyniku naruszenia przez Zamawiającego przepisów ustawy, przysługują środki ochrony prawnej określone w dziale IX PZP</w:t>
      </w:r>
    </w:p>
    <w:p>
      <w:pPr>
        <w:pStyle w:val="Normal"/>
        <w:spacing w:lineRule="auto" w:line="276"/>
        <w:ind w:right="72"/>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76"/>
        <w:ind w:right="72"/>
        <w:jc w:val="both"/>
        <w:rPr>
          <w:rFonts w:ascii="Times New Roman" w:hAnsi="Times New Roman" w:cs="Times New Roman"/>
          <w:sz w:val="24"/>
          <w:szCs w:val="24"/>
        </w:rPr>
      </w:pPr>
      <w:r>
        <w:rPr>
          <w:rFonts w:cs="Times New Roman" w:ascii="Times New Roman" w:hAnsi="Times New Roman"/>
          <w:sz w:val="24"/>
          <w:szCs w:val="24"/>
        </w:rPr>
        <w:t xml:space="preserve">Środki ochrony prawnej określone w niniejszym dziale przysługują wykonawcy, oraz innemu podmiotowi, jeżeli ma lub miał interes w uzyskaniu zamówienia oraz poniósł lub może ponieść szkodę w wyniku naruszenia przez Zamawiającego przepisów ustawy Pzp. </w:t>
      </w:r>
    </w:p>
    <w:p>
      <w:pPr>
        <w:pStyle w:val="Normal"/>
        <w:spacing w:lineRule="auto" w:line="276"/>
        <w:ind w:right="72"/>
        <w:jc w:val="both"/>
        <w:rPr/>
      </w:pPr>
      <w:r>
        <w:rPr>
          <w:rFonts w:cs="Times New Roman" w:ascii="Times New Roman" w:hAnsi="Times New Roman"/>
          <w:sz w:val="24"/>
          <w:szCs w:val="24"/>
        </w:rPr>
        <w:t xml:space="preserve">12.2. Środki ochrony prawnej wobec ogłoszenia wszczynającego postępowanie o udzielenie zamówienia oraz dokumentów zamówienia przysługują również organizacjom wpisanym na listę, o której mowa w art. 469 pkt 15 ustawy Pzp oraz Rzecznikowi Małych i Średnich Przedsiębiorców. </w:t>
      </w:r>
    </w:p>
    <w:p>
      <w:pPr>
        <w:pStyle w:val="Normal"/>
        <w:spacing w:lineRule="auto" w:line="276"/>
        <w:ind w:right="72"/>
        <w:jc w:val="both"/>
        <w:rPr/>
      </w:pPr>
      <w:r>
        <w:rPr>
          <w:rFonts w:cs="Times New Roman" w:ascii="Times New Roman" w:hAnsi="Times New Roman"/>
          <w:sz w:val="24"/>
          <w:szCs w:val="24"/>
        </w:rPr>
        <w:t xml:space="preserve">12.3. Odwołanie przysługuje na: </w:t>
      </w:r>
    </w:p>
    <w:p>
      <w:pPr>
        <w:pStyle w:val="Normal"/>
        <w:spacing w:lineRule="auto" w:line="276"/>
        <w:ind w:right="72"/>
        <w:jc w:val="both"/>
        <w:rPr>
          <w:rFonts w:ascii="Times New Roman" w:hAnsi="Times New Roman" w:cs="Times New Roman"/>
          <w:sz w:val="24"/>
          <w:szCs w:val="24"/>
        </w:rPr>
      </w:pPr>
      <w:r>
        <w:rPr>
          <w:rFonts w:cs="Times New Roman" w:ascii="Times New Roman" w:hAnsi="Times New Roman"/>
          <w:sz w:val="24"/>
          <w:szCs w:val="24"/>
        </w:rPr>
        <w:t>1) niezgodną z przepisami ustawy czynność Zamawiającego, podjętą w postępowaniu o udzielenie zamówienia, w tym na projektowane postanowienie umowy;</w:t>
      </w:r>
    </w:p>
    <w:p>
      <w:pPr>
        <w:pStyle w:val="Normal"/>
        <w:spacing w:lineRule="auto" w:line="276"/>
        <w:ind w:right="72"/>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 xml:space="preserve">2) zaniechanie czynności w postępowaniu o udzielenie zamówienia do której Zamawiający był obowiązany na podstawie ustawy; </w:t>
      </w:r>
    </w:p>
    <w:p>
      <w:pPr>
        <w:pStyle w:val="Normal"/>
        <w:spacing w:lineRule="auto" w:line="276"/>
        <w:ind w:right="72"/>
        <w:jc w:val="both"/>
        <w:rPr>
          <w:rFonts w:ascii="Times New Roman" w:hAnsi="Times New Roman" w:cs="Times New Roman"/>
          <w:sz w:val="24"/>
          <w:szCs w:val="24"/>
        </w:rPr>
      </w:pPr>
      <w:r>
        <w:rPr>
          <w:rFonts w:cs="Times New Roman" w:ascii="Times New Roman" w:hAnsi="Times New Roman"/>
          <w:sz w:val="24"/>
          <w:szCs w:val="24"/>
        </w:rPr>
        <w:t xml:space="preserve">3) zaniechanie przeprowadzenia postępowania o udzielenie zamówienia, mimo że Zamawiający był do tego obowiązany. </w:t>
      </w:r>
    </w:p>
    <w:p>
      <w:pPr>
        <w:pStyle w:val="Normal"/>
        <w:spacing w:lineRule="auto" w:line="276"/>
        <w:ind w:right="72"/>
        <w:jc w:val="both"/>
        <w:rPr>
          <w:rFonts w:ascii="Times New Roman" w:hAnsi="Times New Roman" w:cs="Times New Roman"/>
          <w:sz w:val="24"/>
          <w:szCs w:val="24"/>
        </w:rPr>
      </w:pPr>
      <w:r>
        <w:rPr>
          <w:rFonts w:cs="Times New Roman" w:ascii="Times New Roman" w:hAnsi="Times New Roman"/>
          <w:sz w:val="24"/>
          <w:szCs w:val="24"/>
        </w:rPr>
        <w:t>12.4. Odwołanie wnosi się do Prezesa Izby.</w:t>
      </w:r>
    </w:p>
    <w:p>
      <w:pPr>
        <w:pStyle w:val="Normal"/>
        <w:spacing w:lineRule="auto" w:line="276"/>
        <w:ind w:right="72"/>
        <w:jc w:val="both"/>
        <w:rPr>
          <w:rFonts w:ascii="Times New Roman" w:hAnsi="Times New Roman" w:cs="Times New Roman"/>
          <w:sz w:val="24"/>
          <w:szCs w:val="24"/>
        </w:rPr>
      </w:pPr>
      <w:r>
        <w:rPr>
          <w:rFonts w:cs="Times New Roman" w:ascii="Times New Roman" w:hAnsi="Times New Roman"/>
          <w:sz w:val="24"/>
          <w:szCs w:val="24"/>
        </w:rPr>
        <w:t xml:space="preserve">12.5. Odwołujący przekazuje Zamawiającemu odwołanie wniesione w formie elektronicznej albo w postaci elektronicznej albo kopię tego odwołania, jeżeli zostało ono wniesione w formie pisemnej, przed upływem terminu do wniesienia odwołania w taki sposób, aby mógł on zapoznać się z jego treścią przed upływem tego terminu. </w:t>
      </w:r>
    </w:p>
    <w:p>
      <w:pPr>
        <w:pStyle w:val="Normal"/>
        <w:spacing w:lineRule="auto" w:line="276"/>
        <w:ind w:right="72"/>
        <w:jc w:val="both"/>
        <w:rPr>
          <w:rFonts w:ascii="Times New Roman" w:hAnsi="Times New Roman" w:cs="Times New Roman"/>
          <w:sz w:val="24"/>
          <w:szCs w:val="24"/>
        </w:rPr>
      </w:pPr>
      <w:r>
        <w:rPr>
          <w:rFonts w:cs="Times New Roman" w:ascii="Times New Roman" w:hAnsi="Times New Roman"/>
          <w:sz w:val="24"/>
          <w:szCs w:val="24"/>
        </w:rPr>
        <w:t xml:space="preserve">12.6. Domniemywa się, że Zamawiający mógł zapoznać się z treścią odwołania przed upływem terminu do jego wniesienia, jeżeli przekazanie odpowiednio odwołania albo kopii nastąpiło przed upływem terminu do jego wniesienia przy użyciu środków komunikacji elektronicznej. </w:t>
      </w:r>
    </w:p>
    <w:p>
      <w:pPr>
        <w:pStyle w:val="Normal"/>
        <w:spacing w:lineRule="auto" w:line="276"/>
        <w:ind w:right="72"/>
        <w:jc w:val="both"/>
        <w:rPr>
          <w:rFonts w:ascii="Times New Roman" w:hAnsi="Times New Roman" w:cs="Times New Roman"/>
          <w:sz w:val="24"/>
          <w:szCs w:val="24"/>
        </w:rPr>
      </w:pPr>
      <w:r>
        <w:rPr>
          <w:rFonts w:cs="Times New Roman" w:ascii="Times New Roman" w:hAnsi="Times New Roman"/>
          <w:sz w:val="24"/>
          <w:szCs w:val="24"/>
        </w:rPr>
        <w:t xml:space="preserve">12.7. Odwołanie wnosi się w terminie: </w:t>
      </w:r>
    </w:p>
    <w:p>
      <w:pPr>
        <w:pStyle w:val="Normal"/>
        <w:spacing w:lineRule="auto" w:line="276"/>
        <w:ind w:right="72"/>
        <w:jc w:val="both"/>
        <w:rPr>
          <w:rFonts w:ascii="Times New Roman" w:hAnsi="Times New Roman" w:cs="Times New Roman"/>
          <w:sz w:val="24"/>
          <w:szCs w:val="24"/>
        </w:rPr>
      </w:pPr>
      <w:r>
        <w:rPr>
          <w:rFonts w:cs="Times New Roman" w:ascii="Times New Roman" w:hAnsi="Times New Roman"/>
          <w:sz w:val="24"/>
          <w:szCs w:val="24"/>
        </w:rPr>
        <w:t>1) 5 dni od dnia przekazania informacji o czynności Zamawiającego stanowiącej podstawę jego wniesienia, jeżeli informacja została przekazana przy użyciu środków komunikacji elektronicznej</w:t>
      </w:r>
    </w:p>
    <w:p>
      <w:pPr>
        <w:pStyle w:val="Normal"/>
        <w:spacing w:lineRule="auto" w:line="276"/>
        <w:ind w:right="72"/>
        <w:jc w:val="both"/>
        <w:rPr>
          <w:rFonts w:ascii="Times New Roman" w:hAnsi="Times New Roman" w:cs="Times New Roman"/>
          <w:sz w:val="24"/>
          <w:szCs w:val="24"/>
        </w:rPr>
      </w:pPr>
      <w:r>
        <w:rPr>
          <w:rFonts w:cs="Times New Roman" w:ascii="Times New Roman" w:hAnsi="Times New Roman"/>
          <w:sz w:val="24"/>
          <w:szCs w:val="24"/>
        </w:rPr>
        <w:t xml:space="preserve">2) 10 dni od dnia przekazania informacji o czynności Zamawiającego stanowiącej podstawę jego wniesienia, jeżeli informacja została przekazana w sposób inny niż określony w pkt 1). </w:t>
      </w:r>
    </w:p>
    <w:p>
      <w:pPr>
        <w:pStyle w:val="Normal"/>
        <w:spacing w:lineRule="auto" w:line="276"/>
        <w:ind w:right="72"/>
        <w:jc w:val="both"/>
        <w:rPr>
          <w:rFonts w:ascii="Times New Roman" w:hAnsi="Times New Roman" w:cs="Times New Roman"/>
          <w:sz w:val="24"/>
          <w:szCs w:val="24"/>
        </w:rPr>
      </w:pPr>
      <w:r>
        <w:rPr>
          <w:rFonts w:cs="Times New Roman" w:ascii="Times New Roman" w:hAnsi="Times New Roman"/>
          <w:sz w:val="24"/>
          <w:szCs w:val="24"/>
        </w:rPr>
        <w:t>12.8. Odwołanie wobec treści ogłoszenia wszczynającego postępowanie o udzielenie zamówienia wobec treści dokumentów zamówienia wnosi się w terminie 5 dni od dnia zamieszczenia ogłoszenia w Biuletynie Zamówień Publicznych lub dokumentów zamówienia na stronie internetowej.</w:t>
      </w:r>
    </w:p>
    <w:p>
      <w:pPr>
        <w:pStyle w:val="Normal"/>
        <w:spacing w:lineRule="auto" w:line="276"/>
        <w:ind w:right="72"/>
        <w:jc w:val="both"/>
        <w:rPr>
          <w:rFonts w:ascii="Times New Roman" w:hAnsi="Times New Roman" w:cs="Times New Roman"/>
          <w:sz w:val="24"/>
          <w:szCs w:val="24"/>
        </w:rPr>
      </w:pPr>
      <w:r>
        <w:rPr>
          <w:rFonts w:cs="Times New Roman" w:ascii="Times New Roman" w:hAnsi="Times New Roman"/>
          <w:sz w:val="24"/>
          <w:szCs w:val="24"/>
        </w:rPr>
        <w:t>12.9. Odwołanie w przypadkach innych niż określone w pkt 12.7 i 12.8. SWZ wnosi się w terminie 5 dni od dnia, w którym powzięto lub przy zachowaniu należytej staranności można było powziąć wiadomość o okolicznościach stanowiących podstawę jego wniesienia.</w:t>
      </w:r>
    </w:p>
    <w:p>
      <w:pPr>
        <w:pStyle w:val="Normal"/>
        <w:spacing w:lineRule="auto" w:line="276"/>
        <w:ind w:right="72"/>
        <w:jc w:val="both"/>
        <w:rPr>
          <w:rFonts w:ascii="Times New Roman" w:hAnsi="Times New Roman" w:cs="Times New Roman"/>
          <w:sz w:val="24"/>
          <w:szCs w:val="24"/>
        </w:rPr>
      </w:pPr>
      <w:r>
        <w:rPr>
          <w:rFonts w:cs="Times New Roman" w:ascii="Times New Roman" w:hAnsi="Times New Roman"/>
          <w:sz w:val="24"/>
          <w:szCs w:val="24"/>
        </w:rPr>
        <w:t xml:space="preserve">12.10. Jeżeli Zamawiający nie przesłał wykonawcy zawiadomienia o wyborze najkorzystniej oferty, odwołanie wnosi się nie później niż w terminie: </w:t>
      </w:r>
    </w:p>
    <w:p>
      <w:pPr>
        <w:pStyle w:val="Normal"/>
        <w:spacing w:lineRule="auto" w:line="276"/>
        <w:ind w:right="72"/>
        <w:jc w:val="both"/>
        <w:rPr>
          <w:rFonts w:ascii="Times New Roman" w:hAnsi="Times New Roman" w:cs="Times New Roman"/>
          <w:sz w:val="24"/>
          <w:szCs w:val="24"/>
        </w:rPr>
      </w:pPr>
      <w:r>
        <w:rPr>
          <w:rFonts w:cs="Times New Roman" w:ascii="Times New Roman" w:hAnsi="Times New Roman"/>
          <w:sz w:val="24"/>
          <w:szCs w:val="24"/>
        </w:rPr>
        <w:t>1) 15 dni od dnia zamieszenia w Biuletynie Zamówień Publicznych ogłoszenia o wyniku postępowania; 2) miesiąca od dnia zawarcia umowy, jeżeli Zamawiający nie zamieścił w Biuletynie Zamówień Publicznych ogłoszenia o wyniku postępowania.</w:t>
      </w:r>
    </w:p>
    <w:p>
      <w:pPr>
        <w:pStyle w:val="Normal"/>
        <w:spacing w:lineRule="auto" w:line="276"/>
        <w:ind w:right="72"/>
        <w:jc w:val="both"/>
        <w:rPr>
          <w:rFonts w:ascii="Times New Roman" w:hAnsi="Times New Roman" w:cs="Times New Roman"/>
          <w:sz w:val="24"/>
          <w:szCs w:val="24"/>
        </w:rPr>
      </w:pPr>
      <w:r>
        <w:rPr>
          <w:rFonts w:cs="Times New Roman" w:ascii="Times New Roman" w:hAnsi="Times New Roman"/>
          <w:sz w:val="24"/>
          <w:szCs w:val="24"/>
        </w:rPr>
        <w:t xml:space="preserve">12.11. Odwołanie winno zawierać elementy zgodnie z art. 516 ustawy Pzp. </w:t>
      </w:r>
    </w:p>
    <w:p>
      <w:pPr>
        <w:pStyle w:val="Normal"/>
        <w:spacing w:lineRule="auto" w:line="276"/>
        <w:ind w:right="72"/>
        <w:jc w:val="both"/>
        <w:rPr>
          <w:rFonts w:ascii="Times New Roman" w:hAnsi="Times New Roman" w:cs="Times New Roman"/>
          <w:sz w:val="24"/>
          <w:szCs w:val="24"/>
        </w:rPr>
      </w:pPr>
      <w:r>
        <w:rPr>
          <w:rFonts w:cs="Times New Roman" w:ascii="Times New Roman" w:hAnsi="Times New Roman"/>
          <w:sz w:val="24"/>
          <w:szCs w:val="24"/>
        </w:rPr>
        <w:t>12.12. Na orzeczenie Izby oraz postanowienie Prezesa Izby, o którym mowa w art. 519 ust. 1 ustawy Pzp, stronom oraz uczestnikom postępowania odwoławczego przysługuje skarga do sądu.</w:t>
      </w:r>
    </w:p>
    <w:p>
      <w:pPr>
        <w:pStyle w:val="Normal"/>
        <w:spacing w:lineRule="auto" w:line="276"/>
        <w:ind w:right="72"/>
        <w:jc w:val="both"/>
        <w:rPr>
          <w:rFonts w:ascii="Times New Roman" w:hAnsi="Times New Roman" w:cs="Times New Roman"/>
          <w:sz w:val="24"/>
          <w:szCs w:val="24"/>
        </w:rPr>
      </w:pPr>
      <w:r>
        <w:rPr>
          <w:rFonts w:cs="Times New Roman" w:ascii="Times New Roman" w:hAnsi="Times New Roman"/>
          <w:sz w:val="24"/>
          <w:szCs w:val="24"/>
        </w:rPr>
        <w:t xml:space="preserve">12.13. W postępowaniu toczącym się wskutek wniesienia skargi stosuje się odpowiednio przepisy ustawy z dnia 17 listopada 1964 r. - Kodeks postępowania cywilnego o apelacji, jeżeli przepisy niniejszego rozdziału nie stanowią inaczej. </w:t>
      </w:r>
    </w:p>
    <w:p>
      <w:pPr>
        <w:pStyle w:val="Normal"/>
        <w:spacing w:lineRule="auto" w:line="276"/>
        <w:ind w:right="72"/>
        <w:jc w:val="both"/>
        <w:rPr>
          <w:rFonts w:ascii="Times New Roman" w:hAnsi="Times New Roman" w:cs="Times New Roman"/>
          <w:sz w:val="24"/>
          <w:szCs w:val="24"/>
        </w:rPr>
      </w:pPr>
      <w:r>
        <w:rPr>
          <w:rFonts w:cs="Times New Roman" w:ascii="Times New Roman" w:hAnsi="Times New Roman"/>
          <w:sz w:val="24"/>
          <w:szCs w:val="24"/>
        </w:rPr>
        <w:t>12.14. Skargę wnosi się do Sądu Okręgowego w Warszawie - sądu zamówień publicznych, zwanego dalej "sądem zamówień publicznych".</w:t>
      </w:r>
    </w:p>
    <w:p>
      <w:pPr>
        <w:pStyle w:val="Normal"/>
        <w:spacing w:lineRule="auto" w:line="276"/>
        <w:ind w:right="72"/>
        <w:jc w:val="both"/>
        <w:rPr>
          <w:rFonts w:ascii="Times New Roman" w:hAnsi="Times New Roman" w:cs="Times New Roman"/>
          <w:sz w:val="24"/>
          <w:szCs w:val="24"/>
        </w:rPr>
      </w:pPr>
      <w:r>
        <w:rPr>
          <w:rFonts w:cs="Times New Roman" w:ascii="Times New Roman" w:hAnsi="Times New Roman"/>
          <w:sz w:val="24"/>
          <w:szCs w:val="24"/>
        </w:rPr>
        <w:t xml:space="preserve">12.15. Skargę wnosi się za pośrednictwem Prezesa Izby, w terminie 14 dni od dnia doręczenia orzeczenia Izby lub postanowienia Prezesa Izby, o którym mowa w art. 519 ust. 1 ustawy Pzp, przesyłając jednocześnie jej odpis przeciwnikowi skargi. Złożenie skargi w placówce pocztowej operatora wyznaczonego w rozumieniu ustawy z dnia 23 listopada 2012 r. - Prawo pocztowe jest równoznaczne z jej wniesieniem. </w:t>
      </w:r>
    </w:p>
    <w:p>
      <w:pPr>
        <w:pStyle w:val="Normal"/>
        <w:spacing w:lineRule="auto" w:line="276"/>
        <w:ind w:right="72"/>
        <w:jc w:val="both"/>
        <w:rPr>
          <w:rFonts w:ascii="Times New Roman" w:hAnsi="Times New Roman" w:cs="Times New Roman"/>
          <w:sz w:val="24"/>
          <w:szCs w:val="24"/>
        </w:rPr>
      </w:pPr>
      <w:r>
        <w:rPr>
          <w:rFonts w:cs="Times New Roman" w:ascii="Times New Roman" w:hAnsi="Times New Roman"/>
          <w:sz w:val="24"/>
          <w:szCs w:val="24"/>
        </w:rPr>
        <w:t xml:space="preserve">12.16. Prezes Izby przekazuje skargę wraz z aktami postępowania odwoławczego do sądu zamówień publicznych w terminie 7 dni od dnia jej otrzymania. </w:t>
      </w:r>
    </w:p>
    <w:p>
      <w:pPr>
        <w:pStyle w:val="Normal"/>
        <w:spacing w:lineRule="auto" w:line="276"/>
        <w:ind w:right="72"/>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76"/>
        <w:ind w:right="72"/>
        <w:jc w:val="both"/>
        <w:rPr>
          <w:rFonts w:ascii="Times New Roman" w:hAnsi="Times New Roman" w:cs="Times New Roman"/>
          <w:b/>
          <w:bCs/>
          <w:sz w:val="24"/>
          <w:szCs w:val="24"/>
          <w:u w:val="single"/>
        </w:rPr>
      </w:pPr>
      <w:r>
        <w:rPr>
          <w:rFonts w:cs="Times New Roman" w:ascii="Times New Roman" w:hAnsi="Times New Roman"/>
          <w:b/>
          <w:bCs/>
          <w:sz w:val="24"/>
          <w:szCs w:val="24"/>
          <w:u w:val="single"/>
        </w:rPr>
        <w:t xml:space="preserve">ROZDZIAŁ XIII. OPIS CZĘŚCI ZAMÓWIENIA, JEŻELI ZAMAWIAJĄCY DOPUSZCZA SKŁADANIE OFERT CZĘŚCIOWYCH </w:t>
      </w:r>
    </w:p>
    <w:p>
      <w:pPr>
        <w:pStyle w:val="Normal"/>
        <w:spacing w:lineRule="auto" w:line="276"/>
        <w:ind w:right="72"/>
        <w:jc w:val="both"/>
        <w:rPr>
          <w:rFonts w:ascii="Times New Roman" w:hAnsi="Times New Roman" w:cs="Times New Roman"/>
          <w:sz w:val="24"/>
          <w:szCs w:val="24"/>
        </w:rPr>
      </w:pPr>
      <w:r>
        <w:rPr>
          <w:rFonts w:cs="Times New Roman" w:ascii="Times New Roman" w:hAnsi="Times New Roman"/>
          <w:sz w:val="24"/>
          <w:szCs w:val="24"/>
        </w:rPr>
        <w:t xml:space="preserve">Przedmiotem zamówienia jest przebudowa pomieszczeń. Dopiero wykonanie całości robót budowlanych pozwoli na ocenę prawidłowości wykonanych robót. Wydzielenie części zamówienia wobec niewielkiego zakresu całego zamówienia spowoduje konieczność koordynacji robót kilku wykonawców przez zamawiającego i może stanowić ryzyko terminowego zakończenia robót. W ocenie Zamawiającego przedmiot zamówienia uzasadnia udzielenie zamówienia jednemu wykonawcy, który przyjmie na siebie odpowiedzialność za ryzyko niepowodzenia projektu, a dokonanie podziału zamówienia na części mogłoby to ryzyko przenieść na Zamawiającego i w konsekwencji uczynić niemożliwym osiągnięcie celu zamówienia publicznego. Realizacja robót budowlanych przez kilku wykonawców stanowi również utrudnienie w korzystaniu z uprawnień z tytułu rękojmi i gwarancji jakości. Reasumując w przedmiotowym postępowaniu podział zamówienia na części nie przyniósłby Zamawiającemu, ani wykonawcom korzyści, a także ze względu na zakres i wartość zamówienia nie doprowadziłby do otwarcia postępowania na konkurencję. </w:t>
      </w:r>
    </w:p>
    <w:p>
      <w:pPr>
        <w:pStyle w:val="Normal"/>
        <w:spacing w:lineRule="auto" w:line="276"/>
        <w:ind w:right="72"/>
        <w:jc w:val="both"/>
        <w:rPr>
          <w:rFonts w:ascii="Times New Roman" w:hAnsi="Times New Roman" w:cs="Times New Roman"/>
          <w:b/>
          <w:bCs/>
          <w:sz w:val="24"/>
          <w:szCs w:val="24"/>
          <w:u w:val="single"/>
        </w:rPr>
      </w:pPr>
      <w:r>
        <w:rPr>
          <w:rFonts w:cs="Times New Roman" w:ascii="Times New Roman" w:hAnsi="Times New Roman"/>
          <w:b/>
          <w:bCs/>
          <w:sz w:val="24"/>
          <w:szCs w:val="24"/>
          <w:u w:val="single"/>
        </w:rPr>
        <w:t>ROZDZIAŁ XIV. MAKSYMALNA LICZBA WYKONAWCÓW, Z KTÓRYMI ZAMAWIAJĄCY ZAWRZE UMOWĘ RAMOWĄ, JEŻELI ZAMAWIAJĄCY PRZEWIDUJE ZAWARCIE UMOWY RAMOWEJ</w:t>
      </w:r>
    </w:p>
    <w:p>
      <w:pPr>
        <w:pStyle w:val="Normal"/>
        <w:spacing w:lineRule="auto" w:line="276"/>
        <w:ind w:right="72"/>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 xml:space="preserve">Zamawiający nie przewiduje zawarcia umowy ramowej. </w:t>
      </w:r>
    </w:p>
    <w:p>
      <w:pPr>
        <w:pStyle w:val="Normal"/>
        <w:spacing w:lineRule="auto" w:line="276"/>
        <w:ind w:right="72"/>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76"/>
        <w:ind w:right="72"/>
        <w:jc w:val="both"/>
        <w:rPr/>
      </w:pPr>
      <w:r>
        <w:rPr>
          <w:rFonts w:cs="Times New Roman" w:ascii="Times New Roman" w:hAnsi="Times New Roman"/>
          <w:b/>
          <w:bCs/>
          <w:sz w:val="24"/>
          <w:szCs w:val="24"/>
          <w:u w:val="single"/>
        </w:rPr>
        <w:t>ROZDZIAŁ XV. INFORMACJA O PRZEWIDYWANYCH ZAMÓWIENIACH, O KTÓRYCH MOWA W ART. 214 UST. 1 PKT 7 I 8 JEŻELI ZAMAWIAJĄCY PRZEWIDUJE UDZIELENIE TAKICH ZAMÓWIEŃ.</w:t>
      </w:r>
    </w:p>
    <w:p>
      <w:pPr>
        <w:pStyle w:val="Normal"/>
        <w:spacing w:lineRule="auto" w:line="276"/>
        <w:ind w:right="72"/>
        <w:jc w:val="both"/>
        <w:rPr>
          <w:rFonts w:ascii="Times New Roman" w:hAnsi="Times New Roman" w:cs="Times New Roman"/>
          <w:sz w:val="24"/>
          <w:szCs w:val="24"/>
        </w:rPr>
      </w:pPr>
      <w:r>
        <w:rPr>
          <w:rFonts w:cs="Times New Roman" w:ascii="Times New Roman" w:hAnsi="Times New Roman"/>
          <w:sz w:val="24"/>
          <w:szCs w:val="24"/>
        </w:rPr>
        <w:t xml:space="preserve">Zamawiający nie przewiduje udzielanie zamówień, o których mowa w art. 214 ust. 1 pkt 7 i 8 ustawy Pzp. </w:t>
      </w:r>
    </w:p>
    <w:p>
      <w:pPr>
        <w:pStyle w:val="Normal"/>
        <w:spacing w:lineRule="auto" w:line="276"/>
        <w:ind w:right="72"/>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76"/>
        <w:ind w:right="72"/>
        <w:jc w:val="both"/>
        <w:rPr/>
      </w:pPr>
      <w:r>
        <w:rPr>
          <w:rFonts w:cs="Times New Roman" w:ascii="Times New Roman" w:hAnsi="Times New Roman"/>
          <w:b/>
          <w:bCs/>
          <w:sz w:val="24"/>
          <w:szCs w:val="24"/>
          <w:u w:val="single"/>
        </w:rPr>
        <w:t>Rozdział XVI. INFORMACJE DOTYCZĄCE OFERT WARIANTOWYCH, W TYM INFORMACJE O SPOSOBIE PRZEDSTAWIANIA OFERT WARIANTOWYCH ORAZ MINIMALNE WARUNKI, JAKIM MUSZĄ ODPOWIADAĆ OFERTY WARIANTOWE, JEŻELI ZAMAWIAJĄCY DOPUSZCZA ICH SKŁADANIE</w:t>
      </w:r>
      <w:r>
        <w:rPr>
          <w:rFonts w:cs="Times New Roman" w:ascii="Times New Roman" w:hAnsi="Times New Roman"/>
          <w:sz w:val="24"/>
          <w:szCs w:val="24"/>
          <w:u w:val="single"/>
        </w:rPr>
        <w:t xml:space="preserve"> </w:t>
      </w:r>
    </w:p>
    <w:p>
      <w:pPr>
        <w:pStyle w:val="Normal"/>
        <w:spacing w:lineRule="auto" w:line="276"/>
        <w:ind w:right="72"/>
        <w:jc w:val="both"/>
        <w:rPr>
          <w:rFonts w:ascii="Times New Roman" w:hAnsi="Times New Roman" w:cs="Times New Roman"/>
          <w:sz w:val="24"/>
          <w:szCs w:val="24"/>
        </w:rPr>
      </w:pPr>
      <w:r>
        <w:rPr>
          <w:rFonts w:cs="Times New Roman" w:ascii="Times New Roman" w:hAnsi="Times New Roman"/>
          <w:sz w:val="24"/>
          <w:szCs w:val="24"/>
        </w:rPr>
        <w:t xml:space="preserve">Zamawiający nie dopuszcza składania ofert wariantowych. </w:t>
      </w:r>
    </w:p>
    <w:p>
      <w:pPr>
        <w:pStyle w:val="Normal"/>
        <w:spacing w:lineRule="auto" w:line="276"/>
        <w:ind w:right="72"/>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76"/>
        <w:ind w:right="72"/>
        <w:jc w:val="both"/>
        <w:rPr/>
      </w:pPr>
      <w:r>
        <w:rPr>
          <w:rFonts w:cs="Times New Roman" w:ascii="Times New Roman" w:hAnsi="Times New Roman"/>
          <w:b/>
          <w:bCs/>
          <w:sz w:val="24"/>
          <w:szCs w:val="24"/>
          <w:u w:val="single"/>
        </w:rPr>
        <w:t>ROZDZIAŁ XVII. INFORMACJE DOTYCZĄCE WALUT OBCYCH, W JAKICH MOGĄ BYĆ PROWADZONE ROZLICZENIA MIĘDZY ZAMAWIAJĄCYM A WYKONAWCĄ, JEŻELI ZAMAWIAJĄCY PRZEWIDUJE ROZLICZENIA W WALUTACH OBCYCH</w:t>
      </w:r>
      <w:r>
        <w:rPr>
          <w:rFonts w:cs="Times New Roman" w:ascii="Times New Roman" w:hAnsi="Times New Roman"/>
          <w:sz w:val="24"/>
          <w:szCs w:val="24"/>
          <w:u w:val="single"/>
        </w:rPr>
        <w:t xml:space="preserve"> </w:t>
      </w:r>
    </w:p>
    <w:p>
      <w:pPr>
        <w:pStyle w:val="Normal"/>
        <w:spacing w:lineRule="auto" w:line="276"/>
        <w:ind w:right="72"/>
        <w:jc w:val="both"/>
        <w:rPr>
          <w:rFonts w:ascii="Times New Roman" w:hAnsi="Times New Roman" w:cs="Times New Roman"/>
          <w:sz w:val="24"/>
          <w:szCs w:val="24"/>
        </w:rPr>
      </w:pPr>
      <w:r>
        <w:rPr>
          <w:rFonts w:cs="Times New Roman" w:ascii="Times New Roman" w:hAnsi="Times New Roman"/>
          <w:sz w:val="24"/>
          <w:szCs w:val="24"/>
        </w:rPr>
        <w:t xml:space="preserve">Wszelkie rozliczenia między Zamawiającym a Wykonawcą będą prowadzone wyłącznie w złotych polskich. Zamawiający nie przewiduje rozliczenia w walutach obcych. </w:t>
      </w:r>
    </w:p>
    <w:p>
      <w:pPr>
        <w:pStyle w:val="Normal"/>
        <w:spacing w:lineRule="auto" w:line="276"/>
        <w:ind w:right="72"/>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76"/>
        <w:ind w:right="72"/>
        <w:jc w:val="both"/>
        <w:rPr>
          <w:rFonts w:ascii="Times New Roman" w:hAnsi="Times New Roman" w:cs="Times New Roman"/>
          <w:sz w:val="24"/>
          <w:szCs w:val="24"/>
          <w:u w:val="single"/>
        </w:rPr>
      </w:pPr>
      <w:r>
        <w:rPr>
          <w:rFonts w:cs="Times New Roman" w:ascii="Times New Roman" w:hAnsi="Times New Roman"/>
          <w:b/>
          <w:bCs/>
          <w:sz w:val="24"/>
          <w:szCs w:val="24"/>
          <w:u w:val="single"/>
        </w:rPr>
        <w:t>ROZDZIAŁ XVIII POSTANOWIENIA DOTYCZĄCE AUKCJI ELEKTRONICZNEJ</w:t>
      </w:r>
      <w:r>
        <w:rPr>
          <w:rFonts w:cs="Times New Roman" w:ascii="Times New Roman" w:hAnsi="Times New Roman"/>
          <w:sz w:val="24"/>
          <w:szCs w:val="24"/>
          <w:u w:val="single"/>
        </w:rPr>
        <w:t xml:space="preserve"> </w:t>
      </w:r>
    </w:p>
    <w:p>
      <w:pPr>
        <w:pStyle w:val="Normal"/>
        <w:spacing w:lineRule="auto" w:line="276"/>
        <w:ind w:right="72"/>
        <w:jc w:val="both"/>
        <w:rPr>
          <w:rFonts w:ascii="Times New Roman" w:hAnsi="Times New Roman" w:cs="Times New Roman"/>
          <w:sz w:val="24"/>
          <w:szCs w:val="24"/>
        </w:rPr>
      </w:pPr>
      <w:r>
        <w:rPr>
          <w:rFonts w:cs="Times New Roman" w:ascii="Times New Roman" w:hAnsi="Times New Roman"/>
          <w:sz w:val="24"/>
          <w:szCs w:val="24"/>
        </w:rPr>
        <w:t xml:space="preserve">Zamawiający nie przewiduje wyboru najkorzystniejszej oferty z zastosowaniem aukcji elektronicznej. </w:t>
      </w:r>
    </w:p>
    <w:p>
      <w:pPr>
        <w:pStyle w:val="Normal"/>
        <w:spacing w:lineRule="auto" w:line="276"/>
        <w:ind w:right="72"/>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76"/>
        <w:ind w:right="72"/>
        <w:jc w:val="both"/>
        <w:rPr>
          <w:rFonts w:ascii="Times New Roman" w:hAnsi="Times New Roman" w:cs="Times New Roman"/>
          <w:sz w:val="24"/>
          <w:szCs w:val="24"/>
          <w:u w:val="single"/>
        </w:rPr>
      </w:pPr>
      <w:r>
        <w:rPr>
          <w:rFonts w:cs="Times New Roman" w:ascii="Times New Roman" w:hAnsi="Times New Roman"/>
          <w:b/>
          <w:bCs/>
          <w:sz w:val="24"/>
          <w:szCs w:val="24"/>
          <w:u w:val="single"/>
        </w:rPr>
        <w:t>ROZDZIAŁ XIX WIZJA LOKALNA</w:t>
      </w:r>
      <w:r>
        <w:rPr>
          <w:rFonts w:cs="Times New Roman" w:ascii="Times New Roman" w:hAnsi="Times New Roman"/>
          <w:sz w:val="24"/>
          <w:szCs w:val="24"/>
          <w:u w:val="single"/>
        </w:rPr>
        <w:t xml:space="preserve"> </w:t>
      </w:r>
    </w:p>
    <w:p>
      <w:pPr>
        <w:pStyle w:val="Normal"/>
        <w:spacing w:lineRule="auto" w:line="276"/>
        <w:ind w:right="72"/>
        <w:jc w:val="both"/>
        <w:rPr>
          <w:rFonts w:ascii="Times New Roman" w:hAnsi="Times New Roman" w:cs="Times New Roman"/>
          <w:sz w:val="24"/>
          <w:szCs w:val="24"/>
        </w:rPr>
      </w:pPr>
      <w:r>
        <w:rPr>
          <w:rFonts w:cs="Times New Roman" w:ascii="Times New Roman" w:hAnsi="Times New Roman"/>
          <w:sz w:val="24"/>
          <w:szCs w:val="24"/>
        </w:rPr>
        <w:t xml:space="preserve">Zamawiający dopuszcza wizję lokalną.  </w:t>
      </w:r>
    </w:p>
    <w:p>
      <w:pPr>
        <w:pStyle w:val="Normal"/>
        <w:spacing w:lineRule="auto" w:line="276"/>
        <w:ind w:right="72"/>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76"/>
        <w:ind w:right="72"/>
        <w:jc w:val="both"/>
        <w:rPr>
          <w:rFonts w:ascii="Times New Roman" w:hAnsi="Times New Roman" w:cs="Times New Roman"/>
          <w:b/>
          <w:bCs/>
          <w:sz w:val="24"/>
          <w:szCs w:val="24"/>
          <w:u w:val="single"/>
        </w:rPr>
      </w:pPr>
      <w:r>
        <w:rPr>
          <w:rFonts w:cs="Times New Roman" w:ascii="Times New Roman" w:hAnsi="Times New Roman"/>
          <w:b/>
          <w:bCs/>
          <w:sz w:val="24"/>
          <w:szCs w:val="24"/>
          <w:u w:val="single"/>
        </w:rPr>
        <w:t>ROZDZIAŁ XX. WYSOKOŚĆ ZWROTU KOSZTÓW UDZIAŁU</w:t>
      </w:r>
    </w:p>
    <w:p>
      <w:pPr>
        <w:pStyle w:val="Normal"/>
        <w:spacing w:lineRule="auto" w:line="276"/>
        <w:ind w:right="72"/>
        <w:jc w:val="both"/>
        <w:rPr>
          <w:rFonts w:ascii="Times New Roman" w:hAnsi="Times New Roman" w:cs="Times New Roman"/>
          <w:sz w:val="24"/>
          <w:szCs w:val="24"/>
          <w:u w:val="single"/>
        </w:rPr>
      </w:pPr>
      <w:r>
        <w:rPr>
          <w:rFonts w:cs="Times New Roman" w:ascii="Times New Roman" w:hAnsi="Times New Roman"/>
          <w:b/>
          <w:bCs/>
          <w:sz w:val="24"/>
          <w:szCs w:val="24"/>
          <w:u w:val="single"/>
        </w:rPr>
        <w:t xml:space="preserve"> </w:t>
      </w:r>
      <w:r>
        <w:rPr>
          <w:rFonts w:cs="Times New Roman" w:ascii="Times New Roman" w:hAnsi="Times New Roman"/>
          <w:b/>
          <w:bCs/>
          <w:sz w:val="24"/>
          <w:szCs w:val="24"/>
          <w:u w:val="single"/>
        </w:rPr>
        <w:t>W POSTĘPOWANIU, JEŻELI ZAMAWIAJĄCY PRZEWIDUJE ICH ZWROT</w:t>
      </w:r>
      <w:r>
        <w:rPr>
          <w:rFonts w:cs="Times New Roman" w:ascii="Times New Roman" w:hAnsi="Times New Roman"/>
          <w:sz w:val="24"/>
          <w:szCs w:val="24"/>
          <w:u w:val="single"/>
        </w:rPr>
        <w:t xml:space="preserve"> </w:t>
      </w:r>
    </w:p>
    <w:p>
      <w:pPr>
        <w:pStyle w:val="Normal"/>
        <w:spacing w:lineRule="auto" w:line="276"/>
        <w:ind w:right="72"/>
        <w:jc w:val="both"/>
        <w:rPr>
          <w:rFonts w:ascii="Times New Roman" w:hAnsi="Times New Roman" w:cs="Times New Roman"/>
          <w:sz w:val="24"/>
          <w:szCs w:val="24"/>
        </w:rPr>
      </w:pPr>
      <w:r>
        <w:rPr>
          <w:rFonts w:cs="Times New Roman" w:ascii="Times New Roman" w:hAnsi="Times New Roman"/>
          <w:sz w:val="24"/>
          <w:szCs w:val="24"/>
        </w:rPr>
        <w:t>Zamawiający nie przewiduje zwrotu kosztów udziału w postępowaniu.</w:t>
      </w:r>
    </w:p>
    <w:p>
      <w:pPr>
        <w:pStyle w:val="Normal"/>
        <w:spacing w:lineRule="auto" w:line="276"/>
        <w:ind w:right="72"/>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76"/>
        <w:ind w:right="72"/>
        <w:jc w:val="both"/>
        <w:rPr>
          <w:rFonts w:ascii="Times New Roman" w:hAnsi="Times New Roman" w:cs="Times New Roman"/>
          <w:b/>
          <w:bCs/>
          <w:sz w:val="24"/>
          <w:szCs w:val="24"/>
          <w:u w:val="single"/>
        </w:rPr>
      </w:pPr>
      <w:r>
        <w:rPr>
          <w:rFonts w:cs="Times New Roman" w:ascii="Times New Roman" w:hAnsi="Times New Roman"/>
          <w:b/>
          <w:bCs/>
          <w:sz w:val="24"/>
          <w:szCs w:val="24"/>
          <w:u w:val="single"/>
        </w:rPr>
        <w:t xml:space="preserve"> </w:t>
      </w:r>
      <w:r>
        <w:rPr>
          <w:rFonts w:cs="Times New Roman" w:ascii="Times New Roman" w:hAnsi="Times New Roman"/>
          <w:b/>
          <w:bCs/>
          <w:sz w:val="24"/>
          <w:szCs w:val="24"/>
          <w:u w:val="single"/>
        </w:rPr>
        <w:t xml:space="preserve">ROZDZIAŁ XXI. PODWYKONAWCY </w:t>
      </w:r>
    </w:p>
    <w:p>
      <w:pPr>
        <w:pStyle w:val="Normal"/>
        <w:spacing w:lineRule="auto" w:line="276"/>
        <w:ind w:right="72"/>
        <w:jc w:val="both"/>
        <w:rPr>
          <w:rFonts w:ascii="Times New Roman" w:hAnsi="Times New Roman" w:cs="Times New Roman"/>
          <w:sz w:val="24"/>
          <w:szCs w:val="24"/>
        </w:rPr>
      </w:pPr>
      <w:r>
        <w:rPr>
          <w:rFonts w:cs="Times New Roman" w:ascii="Times New Roman" w:hAnsi="Times New Roman"/>
          <w:sz w:val="24"/>
          <w:szCs w:val="24"/>
        </w:rPr>
        <w:t xml:space="preserve">1. Wykonawca może powierzyć wykonanie części zamówienia Podwykonawcy. </w:t>
      </w:r>
    </w:p>
    <w:p>
      <w:pPr>
        <w:pStyle w:val="Normal"/>
        <w:spacing w:lineRule="auto" w:line="276"/>
        <w:ind w:right="72"/>
        <w:jc w:val="both"/>
        <w:rPr>
          <w:rFonts w:ascii="Times New Roman" w:hAnsi="Times New Roman" w:cs="Times New Roman"/>
          <w:sz w:val="24"/>
          <w:szCs w:val="24"/>
        </w:rPr>
      </w:pPr>
      <w:r>
        <w:rPr>
          <w:rFonts w:cs="Times New Roman" w:ascii="Times New Roman" w:hAnsi="Times New Roman"/>
          <w:sz w:val="24"/>
          <w:szCs w:val="24"/>
        </w:rPr>
        <w:t xml:space="preserve">2. Zamawiający wymaga wskazania przez Wykonawcę, w ofercie, części zamówienia, których wykonanie zamierza powierzyć podwykonawcom, oraz podania nazw ewentualnych podwykonawców, jeżeli są już znani. W/w informacje wykonawca wskazuje w Formularzu ofertowym stanowiącym załącznik nr 1 do SWZ. W przypadku, kiedy wykonawca nie wskaże w Formularzu ofertowym części, którą zamierza powierzyć podwykonawcom, wówczas Zamawiający przyjmie, że wykonawca zrealizuje zamówienie samodzielnie. </w:t>
      </w:r>
    </w:p>
    <w:p>
      <w:pPr>
        <w:pStyle w:val="Normal"/>
        <w:spacing w:lineRule="auto" w:line="276"/>
        <w:ind w:right="72"/>
        <w:jc w:val="both"/>
        <w:rPr>
          <w:rFonts w:ascii="Times New Roman" w:hAnsi="Times New Roman" w:cs="Times New Roman"/>
          <w:sz w:val="24"/>
          <w:szCs w:val="24"/>
        </w:rPr>
      </w:pPr>
      <w:r>
        <w:rPr>
          <w:rFonts w:cs="Times New Roman" w:ascii="Times New Roman" w:hAnsi="Times New Roman"/>
          <w:sz w:val="24"/>
          <w:szCs w:val="24"/>
        </w:rPr>
        <w:t>3. Wymagania dotyczące umowy o podwykonawstwo zawarte są w projekcie umowy stanowiącym integralną część SWZ.</w:t>
      </w:r>
    </w:p>
    <w:p>
      <w:pPr>
        <w:pStyle w:val="Normal"/>
        <w:spacing w:lineRule="auto" w:line="276"/>
        <w:ind w:right="72"/>
        <w:jc w:val="both"/>
        <w:rPr>
          <w:rFonts w:ascii="Times New Roman" w:hAnsi="Times New Roman" w:cs="Times New Roman"/>
          <w:sz w:val="24"/>
          <w:szCs w:val="24"/>
        </w:rPr>
      </w:pPr>
      <w:r>
        <w:rPr>
          <w:rFonts w:cs="Times New Roman" w:ascii="Times New Roman" w:hAnsi="Times New Roman"/>
          <w:sz w:val="24"/>
          <w:szCs w:val="24"/>
        </w:rPr>
        <w:t xml:space="preserve">4. Zamawiający nie zastrzega obowiązku osobistego wykonania przez wykonawcę kluczowych zadań zamówienia o którym mowa w art. 60 i 121 ustawy Pzp. </w:t>
      </w:r>
    </w:p>
    <w:p>
      <w:pPr>
        <w:pStyle w:val="Normal"/>
        <w:spacing w:lineRule="auto" w:line="276"/>
        <w:ind w:right="72"/>
        <w:jc w:val="both"/>
        <w:rPr/>
      </w:pPr>
      <w:r>
        <w:rPr>
          <w:rFonts w:cs="Times New Roman" w:ascii="Times New Roman" w:hAnsi="Times New Roman"/>
          <w:sz w:val="24"/>
          <w:szCs w:val="24"/>
        </w:rPr>
        <w:t>5. Powierzenie wykonania części zamówienia podwykonawcom nie zwalnia wykonawcy z odpowiedzialności za należyte wykonanie tego zamówienia</w:t>
      </w:r>
    </w:p>
    <w:p>
      <w:pPr>
        <w:pStyle w:val="Normal"/>
        <w:spacing w:lineRule="auto" w:line="276"/>
        <w:ind w:right="72"/>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76"/>
        <w:ind w:right="72"/>
        <w:jc w:val="both"/>
        <w:rPr/>
      </w:pPr>
      <w:r>
        <w:rPr>
          <w:rFonts w:cs="Times New Roman" w:ascii="Times New Roman" w:hAnsi="Times New Roman"/>
          <w:b/>
          <w:sz w:val="24"/>
          <w:szCs w:val="24"/>
          <w:u w:val="single"/>
        </w:rPr>
        <w:t>ROZDZIAŁ XXII. KLAUZULA INFORMACYJNA DLA WYKONAWCÓW</w:t>
      </w:r>
    </w:p>
    <w:p>
      <w:pPr>
        <w:pStyle w:val="Normal"/>
        <w:spacing w:lineRule="auto" w:line="276"/>
        <w:ind w:right="72"/>
        <w:jc w:val="both"/>
        <w:rPr>
          <w:rFonts w:ascii="Times New Roman" w:hAnsi="Times New Roman" w:cs="Times New Roman"/>
          <w:b/>
          <w:sz w:val="24"/>
          <w:szCs w:val="24"/>
          <w:u w:val="single"/>
        </w:rPr>
      </w:pPr>
      <w:r>
        <w:rPr>
          <w:rFonts w:cs="Times New Roman" w:ascii="Times New Roman" w:hAnsi="Times New Roman"/>
          <w:b/>
          <w:sz w:val="24"/>
          <w:szCs w:val="24"/>
          <w:u w:val="single"/>
        </w:rPr>
      </w:r>
    </w:p>
    <w:p>
      <w:pPr>
        <w:pStyle w:val="Normal"/>
        <w:tabs>
          <w:tab w:val="clear" w:pos="708"/>
          <w:tab w:val="left" w:pos="5387" w:leader="none"/>
        </w:tabs>
        <w:suppressAutoHyphens w:val="true"/>
        <w:spacing w:lineRule="auto" w:line="276"/>
        <w:ind w:firstLine="709" w:right="0"/>
        <w:jc w:val="both"/>
        <w:rPr>
          <w:sz w:val="20"/>
          <w:szCs w:val="20"/>
        </w:rPr>
      </w:pPr>
      <w:r>
        <w:rPr>
          <w:rFonts w:cs="Times New Roman" w:ascii="Times New Roman" w:hAnsi="Times New Roman"/>
          <w:b/>
          <w:sz w:val="20"/>
          <w:szCs w:val="20"/>
        </w:rPr>
        <w:t xml:space="preserve">Administratorem danych osobowych </w:t>
      </w:r>
      <w:r>
        <w:rPr>
          <w:rFonts w:cs="Times New Roman" w:ascii="Times New Roman" w:hAnsi="Times New Roman"/>
          <w:sz w:val="20"/>
          <w:szCs w:val="20"/>
        </w:rPr>
        <w:t xml:space="preserve">zawartych w dokumentach postępowania, </w:t>
        <w:br/>
        <w:t>w tym w ofercie składanej przez Wykonawcę ubiegającego się o udzielenie zamówienia publicznego, a także w dokumentach podwykonawców oraz podmiotów trzecich udostępniających zasoby oraz w dokumentach związanych z realizacją udzielonego zamówienia jest</w:t>
      </w:r>
      <w:r>
        <w:rPr>
          <w:rFonts w:cs="Times New Roman" w:ascii="Times New Roman" w:hAnsi="Times New Roman"/>
          <w:b/>
          <w:sz w:val="20"/>
          <w:szCs w:val="20"/>
        </w:rPr>
        <w:t xml:space="preserve"> Wójt Gminy Ręczno.</w:t>
      </w:r>
    </w:p>
    <w:p>
      <w:pPr>
        <w:pStyle w:val="Normal"/>
        <w:suppressAutoHyphens w:val="true"/>
        <w:spacing w:lineRule="auto" w:line="276"/>
        <w:ind w:hanging="567" w:left="567" w:right="0"/>
        <w:jc w:val="both"/>
        <w:rPr>
          <w:sz w:val="20"/>
          <w:szCs w:val="20"/>
        </w:rPr>
      </w:pPr>
      <w:r>
        <w:rPr>
          <w:rFonts w:cs="Times New Roman" w:ascii="Times New Roman" w:hAnsi="Times New Roman"/>
          <w:kern w:val="2"/>
          <w:sz w:val="20"/>
          <w:szCs w:val="20"/>
        </w:rPr>
        <w:t>Administrator informuje, że:</w:t>
      </w:r>
    </w:p>
    <w:p>
      <w:pPr>
        <w:pStyle w:val="Normal"/>
        <w:numPr>
          <w:ilvl w:val="0"/>
          <w:numId w:val="9"/>
        </w:numPr>
        <w:tabs>
          <w:tab w:val="clear" w:pos="708"/>
          <w:tab w:val="left" w:pos="567" w:leader="none"/>
        </w:tabs>
        <w:suppressAutoHyphens w:val="true"/>
        <w:spacing w:lineRule="auto" w:line="276"/>
        <w:ind w:hanging="567" w:left="567" w:right="0"/>
        <w:jc w:val="both"/>
        <w:textAlignment w:val="auto"/>
        <w:rPr>
          <w:sz w:val="20"/>
          <w:szCs w:val="20"/>
        </w:rPr>
      </w:pPr>
      <w:r>
        <w:rPr>
          <w:rFonts w:cs="Times New Roman" w:ascii="Times New Roman" w:hAnsi="Times New Roman"/>
          <w:kern w:val="2"/>
          <w:sz w:val="20"/>
          <w:szCs w:val="20"/>
        </w:rPr>
        <w:t xml:space="preserve">Kontakt z Inspektorem Ochrony Danych (IOD) realizowany jest za pośrednictwem adresu mailowego: </w:t>
      </w:r>
      <w:r>
        <w:rPr>
          <w:rFonts w:cs="Times New Roman" w:ascii="Times New Roman" w:hAnsi="Times New Roman"/>
          <w:sz w:val="20"/>
          <w:szCs w:val="20"/>
        </w:rPr>
        <w:t>mkconsulting@onet.en.</w:t>
      </w:r>
    </w:p>
    <w:p>
      <w:pPr>
        <w:pStyle w:val="Normal"/>
        <w:numPr>
          <w:ilvl w:val="0"/>
          <w:numId w:val="9"/>
        </w:numPr>
        <w:tabs>
          <w:tab w:val="clear" w:pos="708"/>
          <w:tab w:val="left" w:pos="567" w:leader="none"/>
        </w:tabs>
        <w:suppressAutoHyphens w:val="true"/>
        <w:spacing w:lineRule="auto" w:line="276"/>
        <w:ind w:hanging="567" w:left="567" w:right="0"/>
        <w:jc w:val="both"/>
        <w:textAlignment w:val="auto"/>
        <w:rPr>
          <w:sz w:val="20"/>
          <w:szCs w:val="20"/>
        </w:rPr>
      </w:pPr>
      <w:r>
        <w:rPr>
          <w:rFonts w:cs="Times New Roman" w:ascii="Times New Roman" w:hAnsi="Times New Roman"/>
          <w:kern w:val="2"/>
          <w:sz w:val="20"/>
          <w:szCs w:val="20"/>
        </w:rPr>
        <w:t xml:space="preserve">Pani/Pana dane będą przetwarzane w celu </w:t>
      </w:r>
      <w:r>
        <w:rPr>
          <w:rFonts w:cs="Times New Roman" w:ascii="Times New Roman" w:hAnsi="Times New Roman"/>
          <w:b/>
          <w:kern w:val="2"/>
          <w:sz w:val="20"/>
          <w:szCs w:val="20"/>
        </w:rPr>
        <w:t>udzielenia i realizacji zamówienia publicznego</w:t>
      </w:r>
      <w:r>
        <w:rPr>
          <w:rFonts w:cs="Times New Roman" w:ascii="Times New Roman" w:hAnsi="Times New Roman"/>
          <w:kern w:val="2"/>
          <w:sz w:val="20"/>
          <w:szCs w:val="20"/>
        </w:rPr>
        <w:t>, na podstawie ustawy z dnia 11 września 2019 r. Prawo zamówień publicznych – zgodnie z art. 6 ust. 1 c RODO.</w:t>
      </w:r>
    </w:p>
    <w:p>
      <w:pPr>
        <w:pStyle w:val="Normal"/>
        <w:numPr>
          <w:ilvl w:val="0"/>
          <w:numId w:val="9"/>
        </w:numPr>
        <w:tabs>
          <w:tab w:val="clear" w:pos="708"/>
          <w:tab w:val="left" w:pos="567" w:leader="none"/>
        </w:tabs>
        <w:suppressAutoHyphens w:val="true"/>
        <w:spacing w:lineRule="auto" w:line="276" w:before="0" w:after="0"/>
        <w:ind w:hanging="567" w:left="567" w:right="0"/>
        <w:contextualSpacing/>
        <w:jc w:val="both"/>
        <w:textAlignment w:val="auto"/>
        <w:rPr>
          <w:sz w:val="20"/>
          <w:szCs w:val="20"/>
        </w:rPr>
      </w:pPr>
      <w:r>
        <w:rPr>
          <w:rFonts w:cs="Times New Roman" w:ascii="Times New Roman" w:hAnsi="Times New Roman"/>
          <w:kern w:val="2"/>
          <w:sz w:val="20"/>
          <w:szCs w:val="20"/>
        </w:rPr>
        <w:t>Pani/Pana dane będą przetwarzane jedynie przez upoważnionych pracowników Zamawiającego zaangażowanych w proces udzielenia i realizacji zamówienia publicznego oraz będą</w:t>
      </w:r>
      <w:r>
        <w:rPr>
          <w:rFonts w:cs="Times New Roman" w:ascii="Times New Roman" w:hAnsi="Times New Roman"/>
          <w:kern w:val="2"/>
          <w:sz w:val="20"/>
          <w:szCs w:val="20"/>
          <w:lang w:eastAsia="ar-SA"/>
        </w:rPr>
        <w:t xml:space="preserve"> udostępniane organom i osobom uprawnionym na mocy przepisów prawa.</w:t>
      </w:r>
      <w:r>
        <w:rPr>
          <w:rFonts w:cs="Times New Roman" w:ascii="Times New Roman" w:hAnsi="Times New Roman"/>
          <w:kern w:val="2"/>
          <w:sz w:val="20"/>
          <w:szCs w:val="20"/>
        </w:rPr>
        <w:t xml:space="preserve"> </w:t>
      </w:r>
    </w:p>
    <w:p>
      <w:pPr>
        <w:pStyle w:val="Normal"/>
        <w:numPr>
          <w:ilvl w:val="0"/>
          <w:numId w:val="9"/>
        </w:numPr>
        <w:tabs>
          <w:tab w:val="clear" w:pos="708"/>
          <w:tab w:val="left" w:pos="567" w:leader="none"/>
        </w:tabs>
        <w:suppressAutoHyphens w:val="true"/>
        <w:spacing w:lineRule="auto" w:line="276" w:before="0" w:after="0"/>
        <w:ind w:hanging="567" w:left="567" w:right="0"/>
        <w:contextualSpacing/>
        <w:jc w:val="both"/>
        <w:textAlignment w:val="auto"/>
        <w:rPr>
          <w:sz w:val="20"/>
          <w:szCs w:val="20"/>
        </w:rPr>
      </w:pPr>
      <w:r>
        <w:rPr>
          <w:rFonts w:cs="Times New Roman" w:ascii="Times New Roman" w:hAnsi="Times New Roman"/>
          <w:kern w:val="2"/>
          <w:sz w:val="20"/>
          <w:szCs w:val="20"/>
          <w:lang w:val="pl-PL"/>
        </w:rPr>
        <w:t xml:space="preserve">Pani/Pana dane osobowe przetwarzane będą do czasu zakończenia procesu udzielenia </w:t>
        <w:br/>
        <w:t>i realizacji zamówienia publicznego. Po</w:t>
      </w:r>
      <w:r>
        <w:rPr>
          <w:rFonts w:cs="Times New Roman" w:ascii="Times New Roman" w:hAnsi="Times New Roman"/>
          <w:kern w:val="2"/>
          <w:sz w:val="20"/>
          <w:szCs w:val="20"/>
        </w:rPr>
        <w:t xml:space="preserve"> </w:t>
      </w:r>
      <w:r>
        <w:rPr>
          <w:rFonts w:cs="Times New Roman" w:ascii="Times New Roman" w:hAnsi="Times New Roman"/>
          <w:kern w:val="2"/>
          <w:sz w:val="20"/>
          <w:szCs w:val="20"/>
          <w:lang w:val="pl-PL"/>
        </w:rPr>
        <w:t>zakończeniu procesu dane będą przechowywane przez okres określony w przepisach prawa</w:t>
      </w:r>
      <w:r>
        <w:rPr>
          <w:rFonts w:cs="Times New Roman" w:ascii="Times New Roman" w:hAnsi="Times New Roman"/>
          <w:kern w:val="2"/>
          <w:sz w:val="20"/>
          <w:szCs w:val="20"/>
        </w:rPr>
        <w:t>.</w:t>
      </w:r>
    </w:p>
    <w:p>
      <w:pPr>
        <w:pStyle w:val="Normal"/>
        <w:widowControl/>
        <w:numPr>
          <w:ilvl w:val="0"/>
          <w:numId w:val="9"/>
        </w:numPr>
        <w:tabs>
          <w:tab w:val="clear" w:pos="708"/>
          <w:tab w:val="left" w:pos="567" w:leader="none"/>
        </w:tabs>
        <w:overflowPunct w:val="true"/>
        <w:spacing w:lineRule="auto" w:line="276" w:before="0" w:after="0"/>
        <w:ind w:hanging="567" w:left="567" w:right="0"/>
        <w:contextualSpacing/>
        <w:jc w:val="both"/>
        <w:textAlignment w:val="auto"/>
        <w:rPr>
          <w:sz w:val="20"/>
          <w:szCs w:val="20"/>
        </w:rPr>
      </w:pPr>
      <w:r>
        <w:rPr>
          <w:rFonts w:cs="Times New Roman" w:ascii="Times New Roman" w:hAnsi="Times New Roman"/>
          <w:kern w:val="2"/>
          <w:sz w:val="20"/>
          <w:szCs w:val="20"/>
        </w:rPr>
        <w:t>Przysługuje Pani/Panu, na zasadach określonych w RODO i przepisach prawa krajowego, prawo do żądania dostępu do swoich danych osobowych, ich sprostowania, usunięcia lub ograniczenia przetwarzania.</w:t>
      </w:r>
    </w:p>
    <w:p>
      <w:pPr>
        <w:pStyle w:val="Normal"/>
        <w:widowControl/>
        <w:numPr>
          <w:ilvl w:val="0"/>
          <w:numId w:val="9"/>
        </w:numPr>
        <w:tabs>
          <w:tab w:val="clear" w:pos="708"/>
          <w:tab w:val="left" w:pos="567" w:leader="none"/>
        </w:tabs>
        <w:overflowPunct w:val="true"/>
        <w:spacing w:lineRule="auto" w:line="276" w:before="0" w:after="0"/>
        <w:ind w:hanging="567" w:left="567" w:right="0"/>
        <w:contextualSpacing/>
        <w:jc w:val="both"/>
        <w:textAlignment w:val="auto"/>
        <w:rPr>
          <w:sz w:val="20"/>
          <w:szCs w:val="20"/>
        </w:rPr>
      </w:pPr>
      <w:r>
        <w:rPr>
          <w:rFonts w:cs="Times New Roman" w:ascii="Times New Roman" w:hAnsi="Times New Roman"/>
          <w:kern w:val="2"/>
          <w:sz w:val="20"/>
          <w:szCs w:val="20"/>
        </w:rPr>
        <w:t>Wskazane w punkcie 5 prawa podlegają następującym ograniczeniom:</w:t>
      </w:r>
    </w:p>
    <w:p>
      <w:pPr>
        <w:pStyle w:val="Normal"/>
        <w:numPr>
          <w:ilvl w:val="0"/>
          <w:numId w:val="11"/>
        </w:numPr>
        <w:suppressAutoHyphens w:val="true"/>
        <w:spacing w:lineRule="auto" w:line="276" w:before="0" w:after="0"/>
        <w:ind w:hanging="567" w:left="1134" w:right="0"/>
        <w:contextualSpacing/>
        <w:jc w:val="both"/>
        <w:textAlignment w:val="auto"/>
        <w:rPr>
          <w:sz w:val="20"/>
          <w:szCs w:val="20"/>
        </w:rPr>
      </w:pPr>
      <w:r>
        <w:rPr>
          <w:rFonts w:cs="Times New Roman" w:ascii="Times New Roman" w:hAnsi="Times New Roman"/>
          <w:kern w:val="2"/>
          <w:sz w:val="20"/>
          <w:szCs w:val="20"/>
        </w:rPr>
        <w:t>s</w:t>
      </w:r>
      <w:r>
        <w:rPr>
          <w:rFonts w:cs="Times New Roman" w:ascii="Times New Roman" w:hAnsi="Times New Roman"/>
          <w:kern w:val="2"/>
          <w:sz w:val="20"/>
          <w:szCs w:val="20"/>
          <w:lang w:val="pl-PL"/>
        </w:rPr>
        <w:t>korzystanie z uprawnienia do sprostowania lub uzupełnienia</w:t>
      </w:r>
      <w:r>
        <w:rPr>
          <w:rFonts w:cs="Times New Roman" w:ascii="Times New Roman" w:hAnsi="Times New Roman"/>
          <w:kern w:val="2"/>
          <w:sz w:val="20"/>
          <w:szCs w:val="20"/>
        </w:rPr>
        <w:t xml:space="preserve"> danych</w:t>
      </w:r>
      <w:r>
        <w:rPr>
          <w:rFonts w:cs="Times New Roman" w:ascii="Times New Roman" w:hAnsi="Times New Roman"/>
          <w:kern w:val="2"/>
          <w:sz w:val="20"/>
          <w:szCs w:val="20"/>
          <w:lang w:val="pl-PL"/>
        </w:rPr>
        <w:t xml:space="preserve"> </w:t>
        <w:br/>
      </w:r>
      <w:r>
        <w:rPr>
          <w:rFonts w:cs="Times New Roman" w:ascii="Times New Roman" w:hAnsi="Times New Roman"/>
          <w:kern w:val="2"/>
          <w:sz w:val="20"/>
          <w:szCs w:val="20"/>
        </w:rPr>
        <w:t>(</w:t>
      </w:r>
      <w:r>
        <w:rPr>
          <w:rFonts w:cs="Times New Roman" w:ascii="Times New Roman" w:hAnsi="Times New Roman"/>
          <w:kern w:val="2"/>
          <w:sz w:val="20"/>
          <w:szCs w:val="20"/>
          <w:lang w:val="pl-PL"/>
        </w:rPr>
        <w:t>art. 16 RODO</w:t>
      </w:r>
      <w:r>
        <w:rPr>
          <w:rFonts w:cs="Times New Roman" w:ascii="Times New Roman" w:hAnsi="Times New Roman"/>
          <w:kern w:val="2"/>
          <w:sz w:val="20"/>
          <w:szCs w:val="20"/>
        </w:rPr>
        <w:t>)</w:t>
      </w:r>
      <w:r>
        <w:rPr>
          <w:rFonts w:cs="Times New Roman" w:ascii="Times New Roman" w:hAnsi="Times New Roman"/>
          <w:kern w:val="2"/>
          <w:sz w:val="20"/>
          <w:szCs w:val="20"/>
          <w:lang w:val="pl-PL"/>
        </w:rPr>
        <w:t xml:space="preserve"> nie może skutkować zmianą wyniku postępowania o udzielenie zamówienia ani zmianą postanowień umowy w sprawie zamówienia publicznego w zakresie niezgodnym z ustawą;</w:t>
      </w:r>
    </w:p>
    <w:p>
      <w:pPr>
        <w:pStyle w:val="Normal"/>
        <w:numPr>
          <w:ilvl w:val="0"/>
          <w:numId w:val="11"/>
        </w:numPr>
        <w:suppressAutoHyphens w:val="true"/>
        <w:spacing w:lineRule="auto" w:line="276" w:before="0" w:after="200"/>
        <w:ind w:hanging="567" w:left="1134" w:right="0"/>
        <w:contextualSpacing/>
        <w:jc w:val="both"/>
        <w:textAlignment w:val="auto"/>
        <w:rPr>
          <w:sz w:val="20"/>
          <w:szCs w:val="20"/>
        </w:rPr>
      </w:pPr>
      <w:r>
        <w:rPr>
          <w:rFonts w:cs="Times New Roman" w:ascii="Times New Roman" w:hAnsi="Times New Roman"/>
          <w:kern w:val="2"/>
          <w:sz w:val="20"/>
          <w:szCs w:val="20"/>
          <w:lang w:val="pl-PL"/>
        </w:rPr>
        <w:t xml:space="preserve">prawo żądania od administratora ograniczenia przetwarzania danych osobowych </w:t>
      </w:r>
      <w:r>
        <w:rPr>
          <w:rFonts w:cs="Times New Roman" w:ascii="Times New Roman" w:hAnsi="Times New Roman"/>
          <w:kern w:val="2"/>
          <w:sz w:val="20"/>
          <w:szCs w:val="20"/>
        </w:rPr>
        <w:t>(</w:t>
      </w:r>
      <w:r>
        <w:rPr>
          <w:rFonts w:cs="Times New Roman" w:ascii="Times New Roman" w:hAnsi="Times New Roman"/>
          <w:kern w:val="2"/>
          <w:sz w:val="20"/>
          <w:szCs w:val="20"/>
          <w:lang w:val="pl-PL"/>
        </w:rPr>
        <w:t>art. 18 RODO</w:t>
      </w:r>
      <w:r>
        <w:rPr>
          <w:rFonts w:cs="Times New Roman" w:ascii="Times New Roman" w:hAnsi="Times New Roman"/>
          <w:kern w:val="2"/>
          <w:sz w:val="20"/>
          <w:szCs w:val="20"/>
        </w:rPr>
        <w:t>)</w:t>
      </w:r>
      <w:r>
        <w:rPr>
          <w:rFonts w:cs="Times New Roman" w:ascii="Times New Roman" w:hAnsi="Times New Roman"/>
          <w:kern w:val="2"/>
          <w:sz w:val="20"/>
          <w:szCs w:val="20"/>
          <w:lang w:val="pl-PL"/>
        </w:rPr>
        <w:t xml:space="preserve"> nie ogranicza przetwarzania danych osobowych do czasu zakończenia postępowania.</w:t>
      </w:r>
    </w:p>
    <w:p>
      <w:pPr>
        <w:pStyle w:val="Normal"/>
        <w:numPr>
          <w:ilvl w:val="0"/>
          <w:numId w:val="9"/>
        </w:numPr>
        <w:tabs>
          <w:tab w:val="clear" w:pos="708"/>
          <w:tab w:val="left" w:pos="567" w:leader="none"/>
        </w:tabs>
        <w:suppressAutoHyphens w:val="true"/>
        <w:spacing w:lineRule="auto" w:line="276"/>
        <w:ind w:hanging="567" w:left="567" w:right="0"/>
        <w:jc w:val="both"/>
        <w:textAlignment w:val="auto"/>
        <w:rPr>
          <w:sz w:val="20"/>
          <w:szCs w:val="20"/>
        </w:rPr>
      </w:pPr>
      <w:r>
        <w:rPr>
          <w:rFonts w:cs="Times New Roman" w:ascii="Times New Roman" w:hAnsi="Times New Roman"/>
          <w:kern w:val="2"/>
          <w:sz w:val="20"/>
          <w:szCs w:val="20"/>
        </w:rPr>
        <w:t>Przysługuje Pani/Panu prawo wniesienia skargi do Prezesa Urzędu Ochrony Danych Osobowych.</w:t>
      </w:r>
    </w:p>
    <w:p>
      <w:pPr>
        <w:pStyle w:val="Normal"/>
        <w:numPr>
          <w:ilvl w:val="0"/>
          <w:numId w:val="9"/>
        </w:numPr>
        <w:tabs>
          <w:tab w:val="clear" w:pos="708"/>
          <w:tab w:val="left" w:pos="567" w:leader="none"/>
        </w:tabs>
        <w:suppressAutoHyphens w:val="true"/>
        <w:spacing w:lineRule="auto" w:line="276"/>
        <w:ind w:hanging="567" w:left="567" w:right="0"/>
        <w:jc w:val="both"/>
        <w:textAlignment w:val="auto"/>
        <w:rPr>
          <w:sz w:val="20"/>
          <w:szCs w:val="20"/>
        </w:rPr>
      </w:pPr>
      <w:r>
        <w:rPr>
          <w:rFonts w:cs="Times New Roman" w:ascii="Times New Roman" w:hAnsi="Times New Roman"/>
          <w:kern w:val="2"/>
          <w:sz w:val="20"/>
          <w:szCs w:val="20"/>
        </w:rPr>
        <w:t>Podanie danych w procesie udzielenia i realizacji zamówienia publicznego jest wymogiem ustawowym, jest niezbędne do skutecznego jego przeprowadzenia. Niepodanie danych skutkuje brakiem możliwości udziału w procesie.</w:t>
      </w:r>
    </w:p>
    <w:p>
      <w:pPr>
        <w:pStyle w:val="Normal"/>
        <w:numPr>
          <w:ilvl w:val="0"/>
          <w:numId w:val="9"/>
        </w:numPr>
        <w:tabs>
          <w:tab w:val="clear" w:pos="708"/>
          <w:tab w:val="left" w:pos="567" w:leader="none"/>
        </w:tabs>
        <w:suppressAutoHyphens w:val="true"/>
        <w:spacing w:lineRule="auto" w:line="276"/>
        <w:ind w:hanging="567" w:left="567" w:right="0"/>
        <w:jc w:val="both"/>
        <w:textAlignment w:val="auto"/>
        <w:rPr/>
      </w:pPr>
      <w:r>
        <w:rPr>
          <w:rFonts w:cs="Times New Roman" w:ascii="Times New Roman" w:hAnsi="Times New Roman"/>
          <w:kern w:val="2"/>
          <w:sz w:val="20"/>
          <w:szCs w:val="20"/>
        </w:rPr>
        <w:t xml:space="preserve">Realizacja praw, o których mowa w punkcie 5 możliwa jest za pośrednictwem adresu </w:t>
        <w:br/>
        <w:t xml:space="preserve">e-mail </w:t>
      </w:r>
      <w:hyperlink r:id="rId8">
        <w:r>
          <w:rPr>
            <w:rStyle w:val="Hyperlink"/>
            <w:rFonts w:cs="Times New Roman" w:ascii="Times New Roman" w:hAnsi="Times New Roman"/>
            <w:color w:val="000000"/>
            <w:kern w:val="2"/>
            <w:sz w:val="20"/>
            <w:szCs w:val="20"/>
          </w:rPr>
          <w:t>ug@reczno.pl</w:t>
        </w:r>
      </w:hyperlink>
      <w:r>
        <w:rPr>
          <w:rFonts w:cs="Times New Roman" w:ascii="Times New Roman" w:hAnsi="Times New Roman"/>
          <w:kern w:val="2"/>
          <w:sz w:val="20"/>
          <w:szCs w:val="20"/>
        </w:rPr>
        <w:t xml:space="preserve"> lub przesyłając żądanie na adres siedziby Zamawiającego.</w:t>
      </w:r>
    </w:p>
    <w:p>
      <w:pPr>
        <w:pStyle w:val="Normal"/>
        <w:numPr>
          <w:ilvl w:val="0"/>
          <w:numId w:val="9"/>
        </w:numPr>
        <w:tabs>
          <w:tab w:val="clear" w:pos="708"/>
          <w:tab w:val="left" w:pos="567" w:leader="none"/>
        </w:tabs>
        <w:suppressAutoHyphens w:val="true"/>
        <w:spacing w:lineRule="auto" w:line="276"/>
        <w:ind w:hanging="709" w:left="567" w:right="0"/>
        <w:jc w:val="both"/>
        <w:textAlignment w:val="auto"/>
        <w:rPr>
          <w:sz w:val="20"/>
          <w:szCs w:val="20"/>
        </w:rPr>
      </w:pPr>
      <w:r>
        <w:rPr>
          <w:rFonts w:cs="Times New Roman" w:ascii="Times New Roman" w:hAnsi="Times New Roman"/>
          <w:kern w:val="2"/>
          <w:sz w:val="20"/>
          <w:szCs w:val="20"/>
        </w:rPr>
        <w:t>Pani/Pana dane osobowe nie będą przetwarzane w celach związanych z automatycznym podejmowaniem decyzji, w tym w oparciu o profilowanie.</w:t>
      </w:r>
    </w:p>
    <w:p>
      <w:pPr>
        <w:pStyle w:val="Normal"/>
        <w:numPr>
          <w:ilvl w:val="0"/>
          <w:numId w:val="9"/>
        </w:numPr>
        <w:tabs>
          <w:tab w:val="clear" w:pos="708"/>
          <w:tab w:val="left" w:pos="567" w:leader="none"/>
        </w:tabs>
        <w:suppressAutoHyphens w:val="true"/>
        <w:spacing w:lineRule="auto" w:line="276" w:before="0" w:after="0"/>
        <w:ind w:hanging="709" w:left="567" w:right="0"/>
        <w:contextualSpacing/>
        <w:jc w:val="both"/>
        <w:textAlignment w:val="auto"/>
        <w:rPr>
          <w:sz w:val="20"/>
          <w:szCs w:val="20"/>
        </w:rPr>
      </w:pPr>
      <w:r>
        <w:rPr>
          <w:rFonts w:cs="Times New Roman" w:ascii="Times New Roman" w:hAnsi="Times New Roman"/>
          <w:kern w:val="2"/>
          <w:sz w:val="20"/>
          <w:szCs w:val="20"/>
          <w:lang w:val="pl-PL"/>
        </w:rPr>
        <w:t xml:space="preserve">Pani/Pana dane nie będą przekazywane do państw trzecich, ani do organizacji międzynarodowych. </w:t>
      </w:r>
    </w:p>
    <w:p>
      <w:pPr>
        <w:pStyle w:val="Normal"/>
        <w:suppressAutoHyphens w:val="true"/>
        <w:spacing w:lineRule="auto" w:line="276" w:before="0" w:after="0"/>
        <w:contextualSpacing/>
        <w:jc w:val="both"/>
        <w:textAlignment w:val="auto"/>
        <w:rPr>
          <w:rFonts w:ascii="Times New Roman" w:hAnsi="Times New Roman" w:cs="Times New Roman"/>
          <w:kern w:val="2"/>
          <w:sz w:val="24"/>
          <w:szCs w:val="24"/>
          <w:lang w:val="pl-PL"/>
        </w:rPr>
      </w:pPr>
      <w:r>
        <w:rPr>
          <w:rFonts w:cs="Times New Roman" w:ascii="Times New Roman" w:hAnsi="Times New Roman"/>
          <w:kern w:val="2"/>
          <w:sz w:val="24"/>
          <w:szCs w:val="24"/>
          <w:lang w:val="pl-PL"/>
        </w:rPr>
      </w:r>
    </w:p>
    <w:p>
      <w:pPr>
        <w:pStyle w:val="Normal"/>
        <w:spacing w:lineRule="auto" w:line="276"/>
        <w:ind w:right="72"/>
        <w:jc w:val="both"/>
        <w:rPr>
          <w:rFonts w:ascii="Times New Roman" w:hAnsi="Times New Roman" w:cs="Times New Roman"/>
          <w:b/>
          <w:kern w:val="2"/>
          <w:sz w:val="24"/>
          <w:szCs w:val="24"/>
          <w:lang w:val="pl-PL"/>
        </w:rPr>
      </w:pPr>
      <w:r>
        <w:rPr>
          <w:rFonts w:cs="Times New Roman" w:ascii="Times New Roman" w:hAnsi="Times New Roman"/>
          <w:b/>
          <w:kern w:val="2"/>
          <w:sz w:val="24"/>
          <w:szCs w:val="24"/>
          <w:lang w:val="pl-PL"/>
        </w:rPr>
      </w:r>
    </w:p>
    <w:p>
      <w:pPr>
        <w:pStyle w:val="Normal"/>
        <w:spacing w:lineRule="auto" w:line="276"/>
        <w:ind w:right="72"/>
        <w:jc w:val="both"/>
        <w:rPr>
          <w:rFonts w:ascii="Times New Roman" w:hAnsi="Times New Roman" w:cs="Times New Roman"/>
          <w:b/>
          <w:kern w:val="2"/>
          <w:sz w:val="24"/>
          <w:szCs w:val="24"/>
          <w:lang w:val="pl-PL"/>
        </w:rPr>
      </w:pPr>
      <w:r>
        <w:rPr>
          <w:rFonts w:cs="Times New Roman" w:ascii="Times New Roman" w:hAnsi="Times New Roman"/>
          <w:b/>
          <w:kern w:val="2"/>
          <w:sz w:val="24"/>
          <w:szCs w:val="24"/>
          <w:lang w:val="pl-PL"/>
        </w:rPr>
      </w:r>
    </w:p>
    <w:p>
      <w:pPr>
        <w:pStyle w:val="Normal"/>
        <w:spacing w:lineRule="auto" w:line="276"/>
        <w:rPr>
          <w:rFonts w:ascii="Times New Roman" w:hAnsi="Times New Roman" w:cs="Times New Roman"/>
          <w:sz w:val="24"/>
          <w:szCs w:val="24"/>
        </w:rPr>
      </w:pPr>
      <w:r>
        <w:rPr>
          <w:rFonts w:cs="Times New Roman" w:ascii="Times New Roman" w:hAnsi="Times New Roman"/>
          <w:sz w:val="24"/>
          <w:szCs w:val="24"/>
        </w:rPr>
        <w:t>Załączniki do SWZ:</w:t>
      </w:r>
    </w:p>
    <w:p>
      <w:pPr>
        <w:pStyle w:val="Normal"/>
        <w:spacing w:lineRule="auto" w:line="276"/>
        <w:rPr>
          <w:rFonts w:ascii="Times New Roman" w:hAnsi="Times New Roman" w:cs="Times New Roman"/>
          <w:sz w:val="24"/>
          <w:szCs w:val="24"/>
        </w:rPr>
      </w:pPr>
      <w:r>
        <w:rPr>
          <w:rFonts w:cs="Times New Roman" w:ascii="Times New Roman" w:hAnsi="Times New Roman"/>
          <w:sz w:val="24"/>
          <w:szCs w:val="24"/>
        </w:rPr>
        <w:t>1. formularz ofwertowy</w:t>
      </w:r>
    </w:p>
    <w:p>
      <w:pPr>
        <w:pStyle w:val="Normal"/>
        <w:spacing w:lineRule="auto" w:line="276"/>
        <w:rPr>
          <w:rFonts w:ascii="Times New Roman" w:hAnsi="Times New Roman" w:cs="Times New Roman"/>
          <w:sz w:val="24"/>
          <w:szCs w:val="24"/>
        </w:rPr>
      </w:pPr>
      <w:r>
        <w:rPr>
          <w:rFonts w:cs="Times New Roman" w:ascii="Times New Roman" w:hAnsi="Times New Roman"/>
          <w:sz w:val="24"/>
          <w:szCs w:val="24"/>
        </w:rPr>
        <w:t>1a – uszczegółowiony formularz ofertowy</w:t>
      </w:r>
    </w:p>
    <w:p>
      <w:pPr>
        <w:pStyle w:val="Normal"/>
        <w:spacing w:lineRule="auto" w:line="276"/>
        <w:rPr>
          <w:rFonts w:ascii="Times New Roman" w:hAnsi="Times New Roman" w:cs="Times New Roman"/>
          <w:sz w:val="24"/>
          <w:szCs w:val="24"/>
        </w:rPr>
      </w:pPr>
      <w:r>
        <w:rPr>
          <w:rFonts w:cs="Times New Roman" w:ascii="Times New Roman" w:hAnsi="Times New Roman"/>
          <w:sz w:val="24"/>
          <w:szCs w:val="24"/>
        </w:rPr>
        <w:t>2. OPZ</w:t>
      </w:r>
    </w:p>
    <w:p>
      <w:pPr>
        <w:pStyle w:val="Normal"/>
        <w:spacing w:lineRule="auto" w:line="276"/>
        <w:rPr>
          <w:rFonts w:ascii="Times New Roman" w:hAnsi="Times New Roman" w:cs="Times New Roman"/>
          <w:sz w:val="24"/>
          <w:szCs w:val="24"/>
        </w:rPr>
      </w:pPr>
      <w:r>
        <w:rPr>
          <w:rFonts w:cs="Times New Roman" w:ascii="Times New Roman" w:hAnsi="Times New Roman"/>
          <w:sz w:val="24"/>
          <w:szCs w:val="24"/>
        </w:rPr>
        <w:t>3. oświadczenie o braku podstaw do wykluczenia</w:t>
      </w:r>
    </w:p>
    <w:p>
      <w:pPr>
        <w:pStyle w:val="Normal"/>
        <w:spacing w:lineRule="auto" w:line="276"/>
        <w:rPr>
          <w:rFonts w:ascii="Times New Roman" w:hAnsi="Times New Roman" w:cs="Times New Roman"/>
          <w:sz w:val="24"/>
          <w:szCs w:val="24"/>
        </w:rPr>
      </w:pPr>
      <w:r>
        <w:rPr>
          <w:rFonts w:cs="Times New Roman" w:ascii="Times New Roman" w:hAnsi="Times New Roman"/>
          <w:sz w:val="24"/>
          <w:szCs w:val="24"/>
        </w:rPr>
        <w:t>4. oświadczenie o spełnianiu warunków w postępowaniu</w:t>
      </w:r>
    </w:p>
    <w:p>
      <w:pPr>
        <w:pStyle w:val="Normal"/>
        <w:spacing w:lineRule="auto" w:line="276"/>
        <w:rPr>
          <w:rFonts w:ascii="Times New Roman" w:hAnsi="Times New Roman" w:cs="Times New Roman"/>
          <w:sz w:val="24"/>
          <w:szCs w:val="24"/>
        </w:rPr>
      </w:pPr>
      <w:r>
        <w:rPr>
          <w:rFonts w:cs="Times New Roman" w:ascii="Times New Roman" w:hAnsi="Times New Roman"/>
          <w:sz w:val="24"/>
          <w:szCs w:val="24"/>
        </w:rPr>
        <w:t>5. wzór umowy</w:t>
      </w:r>
    </w:p>
    <w:p>
      <w:pPr>
        <w:pStyle w:val="Normal"/>
        <w:spacing w:lineRule="auto" w:line="276"/>
        <w:rPr>
          <w:rFonts w:ascii="Times New Roman" w:hAnsi="Times New Roman" w:cs="Times New Roman"/>
          <w:sz w:val="24"/>
          <w:szCs w:val="24"/>
        </w:rPr>
      </w:pPr>
      <w:r>
        <w:rPr>
          <w:rFonts w:cs="Times New Roman" w:ascii="Times New Roman" w:hAnsi="Times New Roman"/>
          <w:sz w:val="24"/>
          <w:szCs w:val="24"/>
        </w:rPr>
        <w:t>6. zobowiązanie do udostępnienia zasobów</w:t>
      </w:r>
    </w:p>
    <w:p>
      <w:pPr>
        <w:pStyle w:val="Normal"/>
        <w:spacing w:lineRule="auto" w:line="276"/>
        <w:rPr>
          <w:rFonts w:ascii="Times New Roman" w:hAnsi="Times New Roman" w:cs="Times New Roman"/>
          <w:sz w:val="24"/>
          <w:szCs w:val="24"/>
        </w:rPr>
      </w:pPr>
      <w:r>
        <w:rPr>
          <w:rFonts w:cs="Times New Roman" w:ascii="Times New Roman" w:hAnsi="Times New Roman"/>
          <w:sz w:val="24"/>
          <w:szCs w:val="24"/>
        </w:rPr>
        <w:t>7. oświadczenie grupa kapitałowa</w:t>
      </w:r>
    </w:p>
    <w:p>
      <w:pPr>
        <w:pStyle w:val="Normal"/>
        <w:spacing w:lineRule="auto" w:line="276"/>
        <w:rPr>
          <w:rFonts w:ascii="Times New Roman" w:hAnsi="Times New Roman" w:cs="Times New Roman"/>
          <w:sz w:val="24"/>
          <w:szCs w:val="24"/>
        </w:rPr>
      </w:pPr>
      <w:r>
        <w:rPr>
          <w:rFonts w:cs="Times New Roman" w:ascii="Times New Roman" w:hAnsi="Times New Roman"/>
          <w:sz w:val="24"/>
          <w:szCs w:val="24"/>
        </w:rPr>
      </w:r>
    </w:p>
    <w:sectPr>
      <w:footerReference w:type="even" r:id="rId9"/>
      <w:footerReference w:type="default" r:id="rId10"/>
      <w:footerReference w:type="first" r:id="rId11"/>
      <w:type w:val="nextPage"/>
      <w:pgSz w:w="11906" w:h="16838"/>
      <w:pgMar w:left="1276" w:right="1417" w:gutter="0" w:header="0" w:top="851" w:footer="293" w:bottom="1135"/>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ee"/>
    <w:family w:val="roman"/>
    <w:pitch w:val="variable"/>
  </w:font>
  <w:font w:name="Tahoma">
    <w:charset w:val="ee"/>
    <w:family w:val="swiss"/>
    <w:pitch w:val="variable"/>
  </w:font>
  <w:font w:name="Times New Roman">
    <w:charset w:val="ee"/>
    <w:family w:val="roman"/>
    <w:pitch w:val="variable"/>
  </w:font>
  <w:font w:name="Arial">
    <w:charset w:val="ee"/>
    <w:family w:val="swiss"/>
    <w:pitch w:val="variable"/>
  </w:font>
  <w:font w:name="Calibri">
    <w:charset w:val="ee"/>
    <w:family w:val="swiss"/>
    <w:pitch w:val="variable"/>
  </w:font>
  <w:font w:name="Cambria">
    <w:charset w:val="ee"/>
    <w:family w:val="roman"/>
    <w:pitch w:val="variable"/>
  </w:font>
  <w:font w:name="Arial Narrow">
    <w:charset w:val="ee"/>
    <w:family w:val="swiss"/>
    <w:pitch w:val="variable"/>
  </w:font>
  <w:font w:name="Courier New">
    <w:charset w:val="ee"/>
    <w:family w:val="roman"/>
    <w:pitch w:val="variable"/>
  </w:font>
  <w:font w:name="Wingdings">
    <w:charset w:val="02"/>
    <w:family w:val="roman"/>
    <w:pitch w:val="variable"/>
  </w:font>
  <w:font w:name="Batang">
    <w:altName w:val="바탕"/>
    <w:charset w:val="ee"/>
    <w:family w:val="roman"/>
    <w:pitch w:val="variable"/>
  </w:font>
  <w:font w:name="Verdana">
    <w:charset w:val="ee"/>
    <w:family w:val="swiss"/>
    <w:pitch w:val="variable"/>
  </w:font>
  <w:font w:name="Lucida Sans">
    <w:charset w:val="ee"/>
    <w:family w:val="swiss"/>
    <w:pitch w:val="variable"/>
  </w:font>
  <w:font w:name="(Uzyj czcionki tekstu azjatycki">
    <w:altName w:val="Times New Roman"/>
    <w:charset w:val="ee"/>
    <w:family w:val="roman"/>
    <w:pitch w:val="variable"/>
  </w:font>
  <w:font w:name="Liberation Sans">
    <w:altName w:val="Arial"/>
    <w:charset w:val="ee"/>
    <w:family w:val="swiss"/>
    <w:pitch w:val="variable"/>
  </w:font>
  <w:font w:name="Batang">
    <w:altName w:val="바탕"/>
    <w:charset w:val="ee"/>
    <w:family w:val="swiss"/>
    <w:pitch w:val="variable"/>
  </w:font>
  <w:font w:name="Helvetica">
    <w:altName w:val="Arial"/>
    <w:charset w:val="ee"/>
    <w:family w:val="swiss"/>
    <w:pitch w:val="variable"/>
  </w:font>
  <w:font w:name="Times New Roman">
    <w:charset w:val="01"/>
    <w:family w:val="roman"/>
    <w:pitch w:val="variable"/>
  </w:font>
  <w:font w:name="Wingdings">
    <w:charset w:val="02"/>
    <w:family w:val="auto"/>
    <w:pitch w:val="variable"/>
  </w:font>
  <w:font w:name="Courier New">
    <w:charset w:val="01"/>
    <w:family w:val="modern"/>
    <w:pitch w:val="fixed"/>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right"/>
      <w:rPr/>
    </w:pPr>
    <w:r>
      <w:rPr/>
      <w:fldChar w:fldCharType="begin"/>
    </w:r>
    <w:r>
      <w:rPr/>
      <w:instrText xml:space="preserve"> PAGE </w:instrText>
    </w:r>
    <w:r>
      <w:rPr/>
      <w:fldChar w:fldCharType="separate"/>
    </w:r>
    <w:r>
      <w:rPr/>
      <w:t>18</w:t>
    </w:r>
    <w:r>
      <w:rPr/>
      <w:fldChar w:fldCharType="end"/>
    </w:r>
  </w:p>
  <w:p>
    <w:pPr>
      <w:pStyle w:val="Footer"/>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right"/>
      <w:rPr/>
    </w:pPr>
    <w:r>
      <w:rPr/>
      <w:fldChar w:fldCharType="begin"/>
    </w:r>
    <w:r>
      <w:rPr/>
      <w:instrText xml:space="preserve"> PAGE </w:instrText>
    </w:r>
    <w:r>
      <w:rPr/>
      <w:fldChar w:fldCharType="separate"/>
    </w:r>
    <w:r>
      <w:rPr/>
      <w:t>18</w:t>
    </w:r>
    <w:r>
      <w:rPr/>
      <w:fldChar w:fldCharType="end"/>
    </w:r>
  </w:p>
  <w:p>
    <w:pPr>
      <w:pStyle w:val="Footer"/>
      <w:rPr/>
    </w:pPr>
    <w:r>
      <w:rPr/>
    </w:r>
  </w:p>
</w:ft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720"/>
        </w:tabs>
        <w:ind w:left="720" w:hanging="360"/>
      </w:pPr>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2">
    <w:lvl w:ilvl="0">
      <w:start w:val="1"/>
      <w:numFmt w:val="decimal"/>
      <w:lvlText w:val="%1."/>
      <w:lvlJc w:val="left"/>
      <w:pPr>
        <w:tabs>
          <w:tab w:val="num" w:pos="720"/>
        </w:tabs>
        <w:ind w:left="720" w:hanging="360"/>
      </w:pPr>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3">
    <w:lvl w:ilvl="0">
      <w:start w:val="1"/>
      <w:numFmt w:val="none"/>
      <w:suff w:val="nothing"/>
      <w:lvlText w:val=""/>
      <w:lvlJc w:val="left"/>
      <w:pPr>
        <w:tabs>
          <w:tab w:val="num" w:pos="0"/>
        </w:tabs>
        <w:ind w:left="0" w:hanging="0"/>
      </w:pPr>
      <w:rPr/>
    </w:lvl>
    <w:lvl w:ilvl="1">
      <w:start w:val="1"/>
      <w:numFmt w:val="none"/>
      <w:suff w:val="nothing"/>
      <w:lvlText w:val=""/>
      <w:lvlJc w:val="left"/>
      <w:pPr>
        <w:tabs>
          <w:tab w:val="num" w:pos="0"/>
        </w:tabs>
        <w:ind w:left="0" w:hanging="0"/>
      </w:pPr>
      <w:rPr/>
    </w:lvl>
    <w:lvl w:ilvl="2">
      <w:start w:val="1"/>
      <w:numFmt w:val="none"/>
      <w:suff w:val="nothing"/>
      <w:lvlText w:val=""/>
      <w:lvlJc w:val="left"/>
      <w:pPr>
        <w:tabs>
          <w:tab w:val="num" w:pos="0"/>
        </w:tabs>
        <w:ind w:left="0" w:hanging="0"/>
      </w:pPr>
      <w:rPr/>
    </w:lvl>
    <w:lvl w:ilvl="3">
      <w:start w:val="1"/>
      <w:numFmt w:val="none"/>
      <w:suff w:val="nothing"/>
      <w:lvlText w:val=""/>
      <w:lvlJc w:val="left"/>
      <w:pPr>
        <w:tabs>
          <w:tab w:val="num" w:pos="0"/>
        </w:tabs>
        <w:ind w:left="0" w:hanging="0"/>
      </w:pPr>
      <w:rPr/>
    </w:lvl>
    <w:lvl w:ilvl="4">
      <w:start w:val="1"/>
      <w:numFmt w:val="none"/>
      <w:suff w:val="nothing"/>
      <w:lvlText w:val=""/>
      <w:lvlJc w:val="left"/>
      <w:pPr>
        <w:tabs>
          <w:tab w:val="num" w:pos="0"/>
        </w:tabs>
        <w:ind w:left="0" w:hanging="0"/>
      </w:pPr>
      <w:rPr/>
    </w:lvl>
    <w:lvl w:ilvl="5">
      <w:start w:val="1"/>
      <w:numFmt w:val="none"/>
      <w:suff w:val="nothing"/>
      <w:lvlText w:val=""/>
      <w:lvlJc w:val="left"/>
      <w:pPr>
        <w:tabs>
          <w:tab w:val="num" w:pos="0"/>
        </w:tabs>
        <w:ind w:left="0" w:hanging="0"/>
      </w:pPr>
      <w:rPr/>
    </w:lvl>
    <w:lvl w:ilvl="6">
      <w:start w:val="1"/>
      <w:numFmt w:val="none"/>
      <w:suff w:val="nothing"/>
      <w:lvlText w:val=""/>
      <w:lvlJc w:val="left"/>
      <w:pPr>
        <w:tabs>
          <w:tab w:val="num" w:pos="0"/>
        </w:tabs>
        <w:ind w:left="0" w:hanging="0"/>
      </w:pPr>
      <w:rPr/>
    </w:lvl>
    <w:lvl w:ilvl="7">
      <w:start w:val="1"/>
      <w:numFmt w:val="none"/>
      <w:suff w:val="nothing"/>
      <w:lvlText w:val=""/>
      <w:lvlJc w:val="left"/>
      <w:pPr>
        <w:tabs>
          <w:tab w:val="num" w:pos="0"/>
        </w:tabs>
        <w:ind w:left="0" w:hanging="0"/>
      </w:pPr>
      <w:rPr/>
    </w:lvl>
    <w:lvl w:ilvl="8">
      <w:start w:val="1"/>
      <w:numFmt w:val="none"/>
      <w:suff w:val="nothing"/>
      <w:lvlText w:val=""/>
      <w:lvlJc w:val="left"/>
      <w:pPr>
        <w:tabs>
          <w:tab w:val="num" w:pos="0"/>
        </w:tabs>
        <w:ind w:left="0" w:hanging="0"/>
      </w:pPr>
      <w:rPr/>
    </w:lvl>
  </w:abstractNum>
  <w:abstractNum w:abstractNumId="4">
    <w:lvl w:ilvl="0">
      <w:start w:val="1"/>
      <w:numFmt w:val="decimal"/>
      <w:lvlText w:val="%1."/>
      <w:lvlJc w:val="left"/>
      <w:pPr>
        <w:tabs>
          <w:tab w:val="num" w:pos="540"/>
        </w:tabs>
        <w:ind w:left="540" w:hanging="360"/>
      </w:pPr>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5">
    <w:lvl w:ilvl="0">
      <w:start w:val="1"/>
      <w:numFmt w:val="bullet"/>
      <w:lvlText w:val=""/>
      <w:lvlJc w:val="left"/>
      <w:pPr>
        <w:tabs>
          <w:tab w:val="num" w:pos="643"/>
        </w:tabs>
        <w:ind w:left="643" w:hanging="360"/>
      </w:pPr>
      <w:rPr>
        <w:rFonts w:ascii="Symbol" w:hAnsi="Symbol" w:cs="Symbol" w:hint="default"/>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6">
    <w:lvl w:ilvl="0">
      <w:start w:val="1"/>
      <w:numFmt w:val="decimal"/>
      <w:lvlText w:val="%1)"/>
      <w:lvlJc w:val="left"/>
      <w:pPr>
        <w:tabs>
          <w:tab w:val="num" w:pos="283"/>
        </w:tabs>
        <w:ind w:left="283" w:hanging="283"/>
      </w:pPr>
      <w:rPr>
        <w:b w:val="false"/>
        <w:i w:val="false"/>
        <w:sz w:val="20"/>
        <w:u w:val="none"/>
      </w:rPr>
    </w:lvl>
    <w:lvl w:ilvl="1">
      <w:start w:val="1"/>
      <w:numFmt w:val="lowerLetter"/>
      <w:lvlText w:val="%2)"/>
      <w:lvlJc w:val="left"/>
      <w:pPr>
        <w:tabs>
          <w:tab w:val="num" w:pos="1298"/>
        </w:tabs>
        <w:ind w:left="1298" w:hanging="360"/>
      </w:pPr>
      <w:rPr/>
    </w:lvl>
    <w:lvl w:ilvl="2">
      <w:start w:val="1"/>
      <w:numFmt w:val="decimal"/>
      <w:lvlText w:val="%3)"/>
      <w:lvlJc w:val="left"/>
      <w:pPr>
        <w:tabs>
          <w:tab w:val="num" w:pos="2198"/>
        </w:tabs>
        <w:ind w:left="2198" w:hanging="360"/>
      </w:pPr>
      <w:rPr/>
    </w:lvl>
    <w:lvl w:ilvl="3">
      <w:start w:val="1"/>
      <w:numFmt w:val="decimal"/>
      <w:lvlText w:val="%4)"/>
      <w:lvlJc w:val="left"/>
      <w:pPr>
        <w:tabs>
          <w:tab w:val="num" w:pos="2018"/>
        </w:tabs>
        <w:ind w:left="2738" w:hanging="360"/>
      </w:pPr>
      <w:rPr>
        <w:b w:val="false"/>
        <w:i w:val="false"/>
        <w:sz w:val="20"/>
        <w:u w:val="none"/>
      </w:rPr>
    </w:lvl>
    <w:lvl w:ilvl="4">
      <w:start w:val="2"/>
      <w:numFmt w:val="decimal"/>
      <w:lvlText w:val="%5"/>
      <w:lvlJc w:val="left"/>
      <w:pPr>
        <w:tabs>
          <w:tab w:val="num" w:pos="3458"/>
        </w:tabs>
        <w:ind w:left="3458" w:hanging="360"/>
      </w:pPr>
      <w:rPr/>
    </w:lvl>
    <w:lvl w:ilvl="5">
      <w:start w:val="1"/>
      <w:numFmt w:val="lowerRoman"/>
      <w:lvlText w:val="%6."/>
      <w:lvlJc w:val="right"/>
      <w:pPr>
        <w:tabs>
          <w:tab w:val="num" w:pos="4178"/>
        </w:tabs>
        <w:ind w:left="4178" w:hanging="180"/>
      </w:pPr>
      <w:rPr/>
    </w:lvl>
    <w:lvl w:ilvl="6">
      <w:start w:val="1"/>
      <w:numFmt w:val="decimal"/>
      <w:lvlText w:val="%7."/>
      <w:lvlJc w:val="left"/>
      <w:pPr>
        <w:tabs>
          <w:tab w:val="num" w:pos="4898"/>
        </w:tabs>
        <w:ind w:left="4898" w:hanging="360"/>
      </w:pPr>
      <w:rPr/>
    </w:lvl>
    <w:lvl w:ilvl="7">
      <w:start w:val="1"/>
      <w:numFmt w:val="lowerLetter"/>
      <w:lvlText w:val="%8."/>
      <w:lvlJc w:val="left"/>
      <w:pPr>
        <w:tabs>
          <w:tab w:val="num" w:pos="5618"/>
        </w:tabs>
        <w:ind w:left="5618" w:hanging="360"/>
      </w:pPr>
      <w:rPr/>
    </w:lvl>
    <w:lvl w:ilvl="8">
      <w:start w:val="1"/>
      <w:numFmt w:val="lowerRoman"/>
      <w:lvlText w:val="%9."/>
      <w:lvlJc w:val="right"/>
      <w:pPr>
        <w:tabs>
          <w:tab w:val="num" w:pos="6338"/>
        </w:tabs>
        <w:ind w:left="6338" w:hanging="180"/>
      </w:pPr>
      <w:rPr/>
    </w:lvl>
  </w:abstractNum>
  <w:abstractNum w:abstractNumId="7">
    <w:lvl w:ilvl="0">
      <w:start w:val="1"/>
      <w:numFmt w:val="bullet"/>
      <w:lvlText w:val=""/>
      <w:lvlJc w:val="left"/>
      <w:pPr>
        <w:tabs>
          <w:tab w:val="num" w:pos="0"/>
        </w:tabs>
        <w:ind w:left="1080" w:hanging="360"/>
      </w:pPr>
      <w:rPr>
        <w:rFonts w:ascii="Symbol" w:hAnsi="Symbol" w:cs="Symbol" w:hint="default"/>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8">
    <w:lvl w:ilvl="0">
      <w:start w:val="1"/>
      <w:numFmt w:val="decimal"/>
      <w:lvlText w:val="%1."/>
      <w:lvlJc w:val="left"/>
      <w:pPr>
        <w:tabs>
          <w:tab w:val="num" w:pos="0"/>
        </w:tabs>
        <w:ind w:left="720" w:hanging="360"/>
      </w:pPr>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9">
    <w:lvl w:ilvl="0">
      <w:start w:val="1"/>
      <w:numFmt w:val="decimal"/>
      <w:lvlText w:val="%1."/>
      <w:lvlJc w:val="left"/>
      <w:pPr>
        <w:tabs>
          <w:tab w:val="num" w:pos="720"/>
        </w:tabs>
        <w:ind w:left="720" w:hanging="360"/>
      </w:pPr>
      <w:rPr>
        <w:color w:val="000000"/>
      </w:rPr>
    </w:lvl>
    <w:lvl w:ilvl="1">
      <w:start w:val="10"/>
      <w:numFmt w:val="decimal"/>
      <w:lvlText w:val="%2"/>
      <w:lvlJc w:val="left"/>
      <w:pPr>
        <w:tabs>
          <w:tab w:val="num" w:pos="0"/>
        </w:tabs>
        <w:ind w:left="1440" w:hanging="360"/>
      </w:pPr>
      <w:rPr/>
    </w:lvl>
    <w:lvl w:ilvl="2">
      <w:start w:val="1"/>
      <w:numFmt w:val="decimal"/>
      <w:lvlText w:val="%3)"/>
      <w:lvlJc w:val="left"/>
      <w:pPr>
        <w:tabs>
          <w:tab w:val="num" w:pos="0"/>
        </w:tabs>
        <w:ind w:left="2160" w:hanging="360"/>
      </w:pPr>
      <w:rPr/>
    </w:lvl>
    <w:lvl w:ilvl="3">
      <w:start w:val="1"/>
      <w:numFmt w:val="decimal"/>
      <w:lvlText w:val="%4."/>
      <w:lvlJc w:val="left"/>
      <w:pPr>
        <w:tabs>
          <w:tab w:val="num" w:pos="2880"/>
        </w:tabs>
        <w:ind w:left="2880" w:hanging="360"/>
      </w:pPr>
      <w:rPr/>
    </w:lvl>
    <w:lvl w:ilvl="4">
      <w:start w:val="1"/>
      <w:numFmt w:val="decimal"/>
      <w:lvlText w:val="%5."/>
      <w:lvlJc w:val="left"/>
      <w:pPr>
        <w:tabs>
          <w:tab w:val="num" w:pos="3600"/>
        </w:tabs>
        <w:ind w:left="3600" w:hanging="360"/>
      </w:pPr>
      <w:rPr/>
    </w:lvl>
    <w:lvl w:ilvl="5">
      <w:start w:val="1"/>
      <w:numFmt w:val="decimal"/>
      <w:lvlText w:val="%6."/>
      <w:lvlJc w:val="left"/>
      <w:pPr>
        <w:tabs>
          <w:tab w:val="num" w:pos="4320"/>
        </w:tabs>
        <w:ind w:left="4320" w:hanging="360"/>
      </w:pPr>
      <w:rPr/>
    </w:lvl>
    <w:lvl w:ilvl="6">
      <w:start w:val="1"/>
      <w:numFmt w:val="decimal"/>
      <w:lvlText w:val="%7."/>
      <w:lvlJc w:val="left"/>
      <w:pPr>
        <w:tabs>
          <w:tab w:val="num" w:pos="5040"/>
        </w:tabs>
        <w:ind w:left="5040" w:hanging="360"/>
      </w:pPr>
      <w:rPr/>
    </w:lvl>
    <w:lvl w:ilvl="7">
      <w:start w:val="1"/>
      <w:numFmt w:val="decimal"/>
      <w:lvlText w:val="%8."/>
      <w:lvlJc w:val="left"/>
      <w:pPr>
        <w:tabs>
          <w:tab w:val="num" w:pos="5760"/>
        </w:tabs>
        <w:ind w:left="5760" w:hanging="360"/>
      </w:pPr>
      <w:rPr/>
    </w:lvl>
    <w:lvl w:ilvl="8">
      <w:start w:val="1"/>
      <w:numFmt w:val="decimal"/>
      <w:lvlText w:val="%9."/>
      <w:lvlJc w:val="left"/>
      <w:pPr>
        <w:tabs>
          <w:tab w:val="num" w:pos="6480"/>
        </w:tabs>
        <w:ind w:left="6480" w:hanging="360"/>
      </w:pPr>
      <w:rPr/>
    </w:lvl>
  </w:abstractNum>
  <w:abstractNum w:abstractNumId="10">
    <w:lvl w:ilvl="0">
      <w:start w:val="1"/>
      <w:numFmt w:val="decimal"/>
      <w:lvlText w:val="%1) "/>
      <w:lvlJc w:val="left"/>
      <w:pPr>
        <w:tabs>
          <w:tab w:val="num" w:pos="283"/>
        </w:tabs>
        <w:ind w:left="425" w:hanging="283"/>
      </w:pPr>
      <w:rPr>
        <w:rFonts w:ascii="Arial" w:hAnsi="Arial" w:cs="Arial"/>
        <w:b w:val="false"/>
        <w:i w:val="false"/>
        <w:sz w:val="20"/>
        <w:u w:val="none"/>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11">
    <w:lvl w:ilvl="0">
      <w:start w:val="1"/>
      <w:numFmt w:val="lowerLetter"/>
      <w:lvlText w:val="%1)"/>
      <w:lvlJc w:val="left"/>
      <w:pPr>
        <w:tabs>
          <w:tab w:val="num" w:pos="0"/>
        </w:tabs>
        <w:ind w:left="1440" w:hanging="360"/>
      </w:pPr>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12">
    <w:lvl w:ilvl="0">
      <w:start w:val="5"/>
      <w:numFmt w:val="bullet"/>
      <w:lvlText w:val="•"/>
      <w:lvlJc w:val="left"/>
      <w:pPr>
        <w:tabs>
          <w:tab w:val="num" w:pos="0"/>
        </w:tabs>
        <w:ind w:left="720" w:hanging="360"/>
      </w:pPr>
      <w:rPr>
        <w:rFonts w:ascii="Times New Roman" w:hAnsi="Times New Roman" w:cs="Times New Roman" w:hint="default"/>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13">
    <w:lvl w:ilvl="0">
      <w:start w:val="1"/>
      <w:numFmt w:val="decimal"/>
      <w:lvlText w:val="%1."/>
      <w:lvlJc w:val="left"/>
      <w:pPr>
        <w:tabs>
          <w:tab w:val="num" w:pos="0"/>
        </w:tabs>
        <w:ind w:left="2880" w:hanging="360"/>
      </w:pPr>
      <w:rPr/>
    </w:lvl>
    <w:lvl w:ilvl="1">
      <w:start w:val="1"/>
      <w:numFmt w:val="lowerLetter"/>
      <w:lvlText w:val="%2."/>
      <w:lvlJc w:val="left"/>
      <w:pPr>
        <w:tabs>
          <w:tab w:val="num" w:pos="0"/>
        </w:tabs>
        <w:ind w:left="3600" w:hanging="360"/>
      </w:pPr>
      <w:rPr/>
    </w:lvl>
    <w:lvl w:ilvl="2">
      <w:start w:val="1"/>
      <w:numFmt w:val="lowerRoman"/>
      <w:lvlText w:val="%3."/>
      <w:lvlJc w:val="right"/>
      <w:pPr>
        <w:tabs>
          <w:tab w:val="num" w:pos="0"/>
        </w:tabs>
        <w:ind w:left="4320" w:hanging="180"/>
      </w:pPr>
      <w:rPr/>
    </w:lvl>
    <w:lvl w:ilvl="3">
      <w:start w:val="1"/>
      <w:numFmt w:val="decimal"/>
      <w:lvlText w:val="%4."/>
      <w:lvlJc w:val="left"/>
      <w:pPr>
        <w:tabs>
          <w:tab w:val="num" w:pos="0"/>
        </w:tabs>
        <w:ind w:left="5040" w:hanging="360"/>
      </w:pPr>
      <w:rPr/>
    </w:lvl>
    <w:lvl w:ilvl="4">
      <w:start w:val="1"/>
      <w:numFmt w:val="lowerLetter"/>
      <w:lvlText w:val="%5."/>
      <w:lvlJc w:val="left"/>
      <w:pPr>
        <w:tabs>
          <w:tab w:val="num" w:pos="0"/>
        </w:tabs>
        <w:ind w:left="5760" w:hanging="360"/>
      </w:pPr>
      <w:rPr/>
    </w:lvl>
    <w:lvl w:ilvl="5">
      <w:start w:val="1"/>
      <w:numFmt w:val="lowerRoman"/>
      <w:lvlText w:val="%6."/>
      <w:lvlJc w:val="right"/>
      <w:pPr>
        <w:tabs>
          <w:tab w:val="num" w:pos="0"/>
        </w:tabs>
        <w:ind w:left="6480" w:hanging="180"/>
      </w:pPr>
      <w:rPr/>
    </w:lvl>
    <w:lvl w:ilvl="6">
      <w:start w:val="1"/>
      <w:numFmt w:val="decimal"/>
      <w:lvlText w:val="%7."/>
      <w:lvlJc w:val="left"/>
      <w:pPr>
        <w:tabs>
          <w:tab w:val="num" w:pos="0"/>
        </w:tabs>
        <w:ind w:left="7200" w:hanging="360"/>
      </w:pPr>
      <w:rPr/>
    </w:lvl>
    <w:lvl w:ilvl="7">
      <w:start w:val="1"/>
      <w:numFmt w:val="lowerLetter"/>
      <w:lvlText w:val="%8."/>
      <w:lvlJc w:val="left"/>
      <w:pPr>
        <w:tabs>
          <w:tab w:val="num" w:pos="0"/>
        </w:tabs>
        <w:ind w:left="7920" w:hanging="360"/>
      </w:pPr>
      <w:rPr/>
    </w:lvl>
    <w:lvl w:ilvl="8">
      <w:start w:val="1"/>
      <w:numFmt w:val="lowerRoman"/>
      <w:lvlText w:val="%9."/>
      <w:lvlJc w:val="right"/>
      <w:pPr>
        <w:tabs>
          <w:tab w:val="num" w:pos="0"/>
        </w:tabs>
        <w:ind w:left="8640" w:hanging="180"/>
      </w:pPr>
      <w:rPr/>
    </w:lvl>
  </w:abstractNum>
  <w:abstractNum w:abstractNumId="14">
    <w:lvl w:ilvl="0">
      <w:start w:val="1"/>
      <w:numFmt w:val="decimal"/>
      <w:lvlText w:val="%1. "/>
      <w:lvlJc w:val="left"/>
      <w:pPr>
        <w:tabs>
          <w:tab w:val="num" w:pos="283"/>
        </w:tabs>
        <w:ind w:left="283" w:hanging="283"/>
      </w:pPr>
      <w:rPr>
        <w:rFonts w:ascii="Arial" w:hAnsi="Arial" w:cs="Arial"/>
        <w:b w:val="false"/>
        <w:i w:val="false"/>
        <w:sz w:val="20"/>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15">
    <w:lvl w:ilvl="0">
      <w:start w:val="1"/>
      <w:numFmt w:val="decimal"/>
      <w:lvlText w:val="%1)"/>
      <w:lvlJc w:val="left"/>
      <w:pPr>
        <w:tabs>
          <w:tab w:val="num" w:pos="720"/>
        </w:tabs>
        <w:ind w:left="360" w:hanging="360"/>
      </w:pPr>
      <w:rPr>
        <w:rFonts w:ascii="Arial" w:hAnsi="Arial" w:cs="Arial"/>
        <w:sz w:val="20"/>
        <w:szCs w:val="20"/>
      </w:rPr>
    </w:lvl>
    <w:lvl w:ilvl="1">
      <w:start w:val="1"/>
      <w:numFmt w:val="decimal"/>
      <w:isLgl/>
      <w:lvlText w:val="%1.%2."/>
      <w:lvlJc w:val="left"/>
      <w:pPr>
        <w:tabs>
          <w:tab w:val="num" w:pos="0"/>
        </w:tabs>
        <w:ind w:left="1140" w:hanging="420"/>
      </w:pPr>
      <w:rPr/>
    </w:lvl>
    <w:lvl w:ilvl="2">
      <w:start w:val="1"/>
      <w:numFmt w:val="decimal"/>
      <w:isLgl/>
      <w:lvlText w:val="%1.%2.%3."/>
      <w:lvlJc w:val="left"/>
      <w:pPr>
        <w:tabs>
          <w:tab w:val="num" w:pos="0"/>
        </w:tabs>
        <w:ind w:left="1800" w:hanging="720"/>
      </w:pPr>
      <w:rPr/>
    </w:lvl>
    <w:lvl w:ilvl="3">
      <w:start w:val="1"/>
      <w:numFmt w:val="decimal"/>
      <w:isLgl/>
      <w:lvlText w:val="%1.%2.%3.%4."/>
      <w:lvlJc w:val="left"/>
      <w:pPr>
        <w:tabs>
          <w:tab w:val="num" w:pos="0"/>
        </w:tabs>
        <w:ind w:left="2160" w:hanging="720"/>
      </w:pPr>
      <w:rPr/>
    </w:lvl>
    <w:lvl w:ilvl="4">
      <w:start w:val="1"/>
      <w:numFmt w:val="decimal"/>
      <w:isLgl/>
      <w:lvlText w:val="%1.%2.%3.%4.%5."/>
      <w:lvlJc w:val="left"/>
      <w:pPr>
        <w:tabs>
          <w:tab w:val="num" w:pos="0"/>
        </w:tabs>
        <w:ind w:left="2880" w:hanging="1080"/>
      </w:pPr>
      <w:rPr/>
    </w:lvl>
    <w:lvl w:ilvl="5">
      <w:start w:val="1"/>
      <w:numFmt w:val="decimal"/>
      <w:isLgl/>
      <w:lvlText w:val="%1.%2.%3.%4.%5.%6."/>
      <w:lvlJc w:val="left"/>
      <w:pPr>
        <w:tabs>
          <w:tab w:val="num" w:pos="0"/>
        </w:tabs>
        <w:ind w:left="3240" w:hanging="1080"/>
      </w:pPr>
      <w:rPr/>
    </w:lvl>
    <w:lvl w:ilvl="6">
      <w:start w:val="1"/>
      <w:numFmt w:val="decimal"/>
      <w:isLgl/>
      <w:lvlText w:val="%1.%2.%3.%4.%5.%6.%7."/>
      <w:lvlJc w:val="left"/>
      <w:pPr>
        <w:tabs>
          <w:tab w:val="num" w:pos="0"/>
        </w:tabs>
        <w:ind w:left="3960" w:hanging="1440"/>
      </w:pPr>
      <w:rPr/>
    </w:lvl>
    <w:lvl w:ilvl="7">
      <w:start w:val="1"/>
      <w:numFmt w:val="decimal"/>
      <w:isLgl/>
      <w:lvlText w:val="%1.%2.%3.%4.%5.%6.%7.%8."/>
      <w:lvlJc w:val="left"/>
      <w:pPr>
        <w:tabs>
          <w:tab w:val="num" w:pos="0"/>
        </w:tabs>
        <w:ind w:left="4320" w:hanging="1440"/>
      </w:pPr>
      <w:rPr/>
    </w:lvl>
    <w:lvl w:ilvl="8">
      <w:start w:val="1"/>
      <w:numFmt w:val="decimal"/>
      <w:isLgl/>
      <w:lvlText w:val="%1.%2.%3.%4.%5.%6.%7.%8.%9."/>
      <w:lvlJc w:val="left"/>
      <w:pPr>
        <w:tabs>
          <w:tab w:val="num" w:pos="0"/>
        </w:tabs>
        <w:ind w:left="5040" w:hanging="1800"/>
      </w:pPr>
      <w:rPr/>
    </w:lvl>
  </w:abstractNum>
  <w:abstractNum w:abstractNumId="16">
    <w:lvl w:ilvl="0">
      <w:start w:val="1"/>
      <w:numFmt w:val="decimal"/>
      <w:lvlText w:val="%1)"/>
      <w:lvlJc w:val="left"/>
      <w:pPr>
        <w:tabs>
          <w:tab w:val="num" w:pos="0"/>
        </w:tabs>
        <w:ind w:left="644" w:hanging="360"/>
      </w:pPr>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17">
    <w:lvl w:ilvl="0">
      <w:start w:val="1"/>
      <w:numFmt w:val="bullet"/>
      <w:lvlText w:val=""/>
      <w:lvlJc w:val="left"/>
      <w:pPr>
        <w:tabs>
          <w:tab w:val="num" w:pos="1416"/>
        </w:tabs>
        <w:ind w:left="1416" w:hanging="0"/>
      </w:pPr>
      <w:rPr>
        <w:rFonts w:ascii="Symbol" w:hAnsi="Symbol" w:cs="Symbol" w:hint="default"/>
        <w:color w:val="4F81BD"/>
        <w:sz w:val="24"/>
      </w:rPr>
    </w:lvl>
    <w:lvl w:ilvl="1">
      <w:start w:val="1"/>
      <w:numFmt w:val="bullet"/>
      <w:lvlText w:val=""/>
      <w:lvlJc w:val="left"/>
      <w:pPr>
        <w:tabs>
          <w:tab w:val="num" w:pos="2065"/>
        </w:tabs>
        <w:ind w:left="1983" w:hanging="0"/>
      </w:pPr>
      <w:rPr>
        <w:rFonts w:ascii="Wingdings" w:hAnsi="Wingdings" w:cs="Wingdings" w:hint="default"/>
        <w:color w:val="4F81BD"/>
        <w:sz w:val="24"/>
      </w:rPr>
    </w:lvl>
    <w:lvl w:ilvl="2">
      <w:start w:val="1"/>
      <w:numFmt w:val="bullet"/>
      <w:lvlText w:val=""/>
      <w:lvlJc w:val="left"/>
      <w:pPr>
        <w:tabs>
          <w:tab w:val="num" w:pos="2785"/>
        </w:tabs>
        <w:ind w:left="2785" w:hanging="360"/>
      </w:pPr>
      <w:rPr>
        <w:rFonts w:ascii="Symbol" w:hAnsi="Symbol" w:cs="Symbol" w:hint="default"/>
      </w:rPr>
    </w:lvl>
    <w:lvl w:ilvl="3">
      <w:start w:val="1"/>
      <w:numFmt w:val="bullet"/>
      <w:lvlText w:val=""/>
      <w:lvlJc w:val="left"/>
      <w:pPr>
        <w:tabs>
          <w:tab w:val="num" w:pos="3505"/>
        </w:tabs>
        <w:ind w:left="3505" w:hanging="360"/>
      </w:pPr>
      <w:rPr>
        <w:rFonts w:ascii="Symbol" w:hAnsi="Symbol" w:cs="Symbol" w:hint="default"/>
      </w:rPr>
    </w:lvl>
    <w:lvl w:ilvl="4">
      <w:start w:val="1"/>
      <w:numFmt w:val="bullet"/>
      <w:lvlText w:val="o"/>
      <w:lvlJc w:val="left"/>
      <w:pPr>
        <w:tabs>
          <w:tab w:val="num" w:pos="4225"/>
        </w:tabs>
        <w:ind w:left="4225" w:hanging="360"/>
      </w:pPr>
      <w:rPr>
        <w:rFonts w:ascii="Courier New" w:hAnsi="Courier New" w:cs="Courier New" w:hint="default"/>
      </w:rPr>
    </w:lvl>
    <w:lvl w:ilvl="5">
      <w:start w:val="1"/>
      <w:numFmt w:val="bullet"/>
      <w:lvlText w:val=""/>
      <w:lvlJc w:val="left"/>
      <w:pPr>
        <w:tabs>
          <w:tab w:val="num" w:pos="4945"/>
        </w:tabs>
        <w:ind w:left="4945" w:hanging="360"/>
      </w:pPr>
      <w:rPr>
        <w:rFonts w:ascii="Wingdings" w:hAnsi="Wingdings" w:cs="Wingdings" w:hint="default"/>
      </w:rPr>
    </w:lvl>
    <w:lvl w:ilvl="6">
      <w:start w:val="1"/>
      <w:numFmt w:val="bullet"/>
      <w:lvlText w:val=""/>
      <w:lvlJc w:val="left"/>
      <w:pPr>
        <w:tabs>
          <w:tab w:val="num" w:pos="5665"/>
        </w:tabs>
        <w:ind w:left="5665" w:hanging="360"/>
      </w:pPr>
      <w:rPr>
        <w:rFonts w:ascii="Symbol" w:hAnsi="Symbol" w:cs="Symbol" w:hint="default"/>
      </w:rPr>
    </w:lvl>
    <w:lvl w:ilvl="7">
      <w:start w:val="1"/>
      <w:numFmt w:val="bullet"/>
      <w:lvlText w:val="o"/>
      <w:lvlJc w:val="left"/>
      <w:pPr>
        <w:tabs>
          <w:tab w:val="num" w:pos="6385"/>
        </w:tabs>
        <w:ind w:left="6385" w:hanging="360"/>
      </w:pPr>
      <w:rPr>
        <w:rFonts w:ascii="Courier New" w:hAnsi="Courier New" w:cs="Courier New" w:hint="default"/>
      </w:rPr>
    </w:lvl>
    <w:lvl w:ilvl="8">
      <w:start w:val="1"/>
      <w:numFmt w:val="bullet"/>
      <w:lvlText w:val=""/>
      <w:lvlJc w:val="left"/>
      <w:pPr>
        <w:tabs>
          <w:tab w:val="num" w:pos="7105"/>
        </w:tabs>
        <w:ind w:left="7105" w:hanging="360"/>
      </w:pPr>
      <w:rPr>
        <w:rFonts w:ascii="Wingdings" w:hAnsi="Wingdings" w:cs="Wingdings" w:hint="default"/>
      </w:rPr>
    </w:lvl>
  </w:abstractNum>
  <w:abstractNum w:abstractNumId="18">
    <w:lvl w:ilvl="0">
      <w:start w:val="1"/>
      <w:numFmt w:val="decimal"/>
      <w:lvlText w:val="%1)"/>
      <w:lvlJc w:val="left"/>
      <w:pPr>
        <w:tabs>
          <w:tab w:val="num" w:pos="0"/>
        </w:tabs>
        <w:ind w:left="502" w:hanging="360"/>
      </w:pPr>
      <w:rPr>
        <w:b w:val="false"/>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19">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0" w:firstLine="720"/>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0">
    <w:lvl w:ilvl="0">
      <w:start w:val="1"/>
      <w:numFmt w:val="bullet"/>
      <w:lvlText w:val=""/>
      <w:lvlJc w:val="left"/>
      <w:pPr>
        <w:tabs>
          <w:tab w:val="num" w:pos="0"/>
        </w:tabs>
        <w:ind w:left="1080" w:hanging="360"/>
      </w:pPr>
      <w:rPr>
        <w:rFonts w:ascii="Symbol" w:hAnsi="Symbol" w:cs="Symbol" w:hint="default"/>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21">
    <w:lvl w:ilvl="0">
      <w:start w:val="1"/>
      <w:numFmt w:val="decimal"/>
      <w:lvlText w:val="%1)"/>
      <w:lvlJc w:val="left"/>
      <w:pPr>
        <w:tabs>
          <w:tab w:val="num" w:pos="283"/>
        </w:tabs>
        <w:ind w:left="283" w:hanging="283"/>
      </w:pPr>
      <w:rPr>
        <w:b w:val="false"/>
        <w:i w:val="false"/>
        <w:sz w:val="20"/>
        <w:u w:val="none"/>
      </w:rPr>
    </w:lvl>
    <w:lvl w:ilvl="1">
      <w:start w:val="1"/>
      <w:numFmt w:val="lowerLetter"/>
      <w:lvlText w:val="%2)"/>
      <w:lvlJc w:val="left"/>
      <w:pPr>
        <w:tabs>
          <w:tab w:val="num" w:pos="1298"/>
        </w:tabs>
        <w:ind w:left="1298" w:hanging="360"/>
      </w:pPr>
      <w:rPr/>
    </w:lvl>
    <w:lvl w:ilvl="2">
      <w:start w:val="1"/>
      <w:numFmt w:val="decimal"/>
      <w:lvlText w:val="%3)"/>
      <w:lvlJc w:val="left"/>
      <w:pPr>
        <w:tabs>
          <w:tab w:val="num" w:pos="2198"/>
        </w:tabs>
        <w:ind w:left="2198" w:hanging="360"/>
      </w:pPr>
      <w:rPr/>
    </w:lvl>
    <w:lvl w:ilvl="3">
      <w:start w:val="1"/>
      <w:numFmt w:val="decimal"/>
      <w:lvlText w:val="%4)"/>
      <w:lvlJc w:val="left"/>
      <w:pPr>
        <w:tabs>
          <w:tab w:val="num" w:pos="2018"/>
        </w:tabs>
        <w:ind w:left="2738" w:hanging="360"/>
      </w:pPr>
      <w:rPr>
        <w:b w:val="false"/>
        <w:i w:val="false"/>
        <w:sz w:val="20"/>
        <w:u w:val="none"/>
      </w:rPr>
    </w:lvl>
    <w:lvl w:ilvl="4">
      <w:start w:val="2"/>
      <w:numFmt w:val="decimal"/>
      <w:lvlText w:val="%5"/>
      <w:lvlJc w:val="left"/>
      <w:pPr>
        <w:tabs>
          <w:tab w:val="num" w:pos="3458"/>
        </w:tabs>
        <w:ind w:left="3458" w:hanging="360"/>
      </w:pPr>
      <w:rPr/>
    </w:lvl>
    <w:lvl w:ilvl="5">
      <w:start w:val="1"/>
      <w:numFmt w:val="lowerRoman"/>
      <w:lvlText w:val="%6."/>
      <w:lvlJc w:val="right"/>
      <w:pPr>
        <w:tabs>
          <w:tab w:val="num" w:pos="4178"/>
        </w:tabs>
        <w:ind w:left="4178" w:hanging="180"/>
      </w:pPr>
      <w:rPr/>
    </w:lvl>
    <w:lvl w:ilvl="6">
      <w:start w:val="1"/>
      <w:numFmt w:val="decimal"/>
      <w:lvlText w:val="%7."/>
      <w:lvlJc w:val="left"/>
      <w:pPr>
        <w:tabs>
          <w:tab w:val="num" w:pos="4898"/>
        </w:tabs>
        <w:ind w:left="4898" w:hanging="360"/>
      </w:pPr>
      <w:rPr/>
    </w:lvl>
    <w:lvl w:ilvl="7">
      <w:start w:val="1"/>
      <w:numFmt w:val="lowerLetter"/>
      <w:lvlText w:val="%8."/>
      <w:lvlJc w:val="left"/>
      <w:pPr>
        <w:tabs>
          <w:tab w:val="num" w:pos="5618"/>
        </w:tabs>
        <w:ind w:left="5618" w:hanging="360"/>
      </w:pPr>
      <w:rPr/>
    </w:lvl>
    <w:lvl w:ilvl="8">
      <w:start w:val="1"/>
      <w:numFmt w:val="lowerRoman"/>
      <w:lvlText w:val="%9."/>
      <w:lvlJc w:val="right"/>
      <w:pPr>
        <w:tabs>
          <w:tab w:val="num" w:pos="6338"/>
        </w:tabs>
        <w:ind w:left="6338" w:hanging="180"/>
      </w:pPr>
      <w:rPr/>
    </w:lvl>
  </w:abstractNum>
  <w:abstractNum w:abstractNumId="22">
    <w:lvl w:ilvl="0">
      <w:start w:val="2"/>
      <w:numFmt w:val="decimal"/>
      <w:lvlText w:val="%1. "/>
      <w:lvlJc w:val="left"/>
      <w:pPr>
        <w:tabs>
          <w:tab w:val="num" w:pos="757"/>
        </w:tabs>
        <w:ind w:left="757" w:hanging="397"/>
      </w:pPr>
      <w:rPr>
        <w:rFonts w:ascii="Arial" w:hAnsi="Arial" w:cs="Arial"/>
        <w:b/>
        <w:i w:val="false"/>
        <w:sz w:val="20"/>
        <w:szCs w:val="20"/>
        <w:u w:val="none"/>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23">
    <w:lvl w:ilvl="0">
      <w:start w:val="1"/>
      <w:numFmt w:val="bullet"/>
      <w:lvlText w:val=""/>
      <w:lvlJc w:val="left"/>
      <w:pPr>
        <w:tabs>
          <w:tab w:val="num" w:pos="360"/>
        </w:tabs>
        <w:ind w:left="360" w:hanging="360"/>
      </w:pPr>
      <w:rPr>
        <w:rFonts w:ascii="Symbol" w:hAnsi="Symbol" w:cs="Symbol" w:hint="default"/>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2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5">
    <w:lvl w:ilvl="0">
      <w:start w:val="1"/>
      <w:numFmt w:val="decimal"/>
      <w:lvlText w:val="%1."/>
      <w:lvlJc w:val="left"/>
      <w:pPr>
        <w:tabs>
          <w:tab w:val="num" w:pos="0"/>
        </w:tabs>
        <w:ind w:left="0" w:hanging="0"/>
      </w:pPr>
      <w:rPr>
        <w:b w:val="false"/>
        <w:color w:val="000000"/>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26">
    <w:lvl w:ilvl="0">
      <w:start w:val="1"/>
      <w:numFmt w:val="decimal"/>
      <w:lvlText w:val="%1."/>
      <w:lvlJc w:val="left"/>
      <w:pPr>
        <w:tabs>
          <w:tab w:val="num" w:pos="0"/>
        </w:tabs>
        <w:ind w:left="2880" w:hanging="360"/>
      </w:pPr>
      <w:rPr>
        <w:rFonts w:ascii="Arial" w:hAnsi="Arial" w:eastAsia="Times New Roman" w:cs="Arial"/>
        <w:b w:val="false"/>
        <w:i w:val="false"/>
      </w:rPr>
    </w:lvl>
    <w:lvl w:ilvl="1">
      <w:start w:val="1"/>
      <w:numFmt w:val="lowerLetter"/>
      <w:lvlText w:val="%2."/>
      <w:lvlJc w:val="left"/>
      <w:pPr>
        <w:tabs>
          <w:tab w:val="num" w:pos="0"/>
        </w:tabs>
        <w:ind w:left="3600" w:hanging="360"/>
      </w:pPr>
      <w:rPr/>
    </w:lvl>
    <w:lvl w:ilvl="2">
      <w:start w:val="1"/>
      <w:numFmt w:val="lowerRoman"/>
      <w:lvlText w:val="%3."/>
      <w:lvlJc w:val="right"/>
      <w:pPr>
        <w:tabs>
          <w:tab w:val="num" w:pos="0"/>
        </w:tabs>
        <w:ind w:left="4320" w:hanging="180"/>
      </w:pPr>
      <w:rPr/>
    </w:lvl>
    <w:lvl w:ilvl="3">
      <w:start w:val="1"/>
      <w:numFmt w:val="decimal"/>
      <w:lvlText w:val="%4."/>
      <w:lvlJc w:val="left"/>
      <w:pPr>
        <w:tabs>
          <w:tab w:val="num" w:pos="0"/>
        </w:tabs>
        <w:ind w:left="5040" w:hanging="360"/>
      </w:pPr>
      <w:rPr/>
    </w:lvl>
    <w:lvl w:ilvl="4">
      <w:start w:val="1"/>
      <w:numFmt w:val="lowerLetter"/>
      <w:lvlText w:val="%5."/>
      <w:lvlJc w:val="left"/>
      <w:pPr>
        <w:tabs>
          <w:tab w:val="num" w:pos="0"/>
        </w:tabs>
        <w:ind w:left="5760" w:hanging="360"/>
      </w:pPr>
      <w:rPr/>
    </w:lvl>
    <w:lvl w:ilvl="5">
      <w:start w:val="1"/>
      <w:numFmt w:val="lowerRoman"/>
      <w:lvlText w:val="%6."/>
      <w:lvlJc w:val="right"/>
      <w:pPr>
        <w:tabs>
          <w:tab w:val="num" w:pos="0"/>
        </w:tabs>
        <w:ind w:left="6480" w:hanging="180"/>
      </w:pPr>
      <w:rPr/>
    </w:lvl>
    <w:lvl w:ilvl="6">
      <w:start w:val="1"/>
      <w:numFmt w:val="decimal"/>
      <w:lvlText w:val="%7."/>
      <w:lvlJc w:val="left"/>
      <w:pPr>
        <w:tabs>
          <w:tab w:val="num" w:pos="0"/>
        </w:tabs>
        <w:ind w:left="7200" w:hanging="360"/>
      </w:pPr>
      <w:rPr/>
    </w:lvl>
    <w:lvl w:ilvl="7">
      <w:start w:val="1"/>
      <w:numFmt w:val="lowerLetter"/>
      <w:lvlText w:val="%8."/>
      <w:lvlJc w:val="left"/>
      <w:pPr>
        <w:tabs>
          <w:tab w:val="num" w:pos="0"/>
        </w:tabs>
        <w:ind w:left="7920" w:hanging="360"/>
      </w:pPr>
      <w:rPr/>
    </w:lvl>
    <w:lvl w:ilvl="8">
      <w:start w:val="1"/>
      <w:numFmt w:val="lowerRoman"/>
      <w:lvlText w:val="%9."/>
      <w:lvlJc w:val="right"/>
      <w:pPr>
        <w:tabs>
          <w:tab w:val="num" w:pos="0"/>
        </w:tabs>
        <w:ind w:left="8640" w:hanging="180"/>
      </w:pPr>
      <w:rPr/>
    </w:lvl>
  </w:abstractNum>
  <w:abstractNum w:abstractNumId="27">
    <w:lvl w:ilvl="0">
      <w:start w:val="1"/>
      <w:numFmt w:val="decimal"/>
      <w:lvlText w:val="%1)"/>
      <w:lvlJc w:val="left"/>
      <w:pPr>
        <w:tabs>
          <w:tab w:val="num" w:pos="600"/>
        </w:tabs>
        <w:ind w:left="600" w:hanging="360"/>
      </w:pPr>
      <w:rPr/>
    </w:lvl>
    <w:lvl w:ilvl="1">
      <w:start w:val="3"/>
      <w:numFmt w:val="decimal"/>
      <w:lvlText w:val="%2."/>
      <w:lvlJc w:val="left"/>
      <w:pPr>
        <w:tabs>
          <w:tab w:val="num" w:pos="1440"/>
        </w:tabs>
        <w:ind w:left="1440" w:hanging="360"/>
      </w:pPr>
      <w:rPr/>
    </w:lvl>
    <w:lvl w:ilvl="2">
      <w:start w:val="1"/>
      <w:numFmt w:val="decimal"/>
      <w:lvlText w:val="%3."/>
      <w:lvlJc w:val="left"/>
      <w:pPr>
        <w:tabs>
          <w:tab w:val="num" w:pos="2160"/>
        </w:tabs>
        <w:ind w:left="2160" w:hanging="360"/>
      </w:pPr>
      <w:rPr/>
    </w:lvl>
    <w:lvl w:ilvl="3">
      <w:start w:val="1"/>
      <w:numFmt w:val="decimal"/>
      <w:lvlText w:val="%4)"/>
      <w:lvlJc w:val="left"/>
      <w:pPr>
        <w:tabs>
          <w:tab w:val="num" w:pos="2880"/>
        </w:tabs>
        <w:ind w:left="2880" w:hanging="360"/>
      </w:pPr>
      <w:rPr>
        <w:b w:val="false"/>
        <w:i w:val="false"/>
        <w:sz w:val="20"/>
        <w:szCs w:val="20"/>
        <w:u w:val="none"/>
      </w:rPr>
    </w:lvl>
    <w:lvl w:ilvl="4">
      <w:start w:val="1"/>
      <w:numFmt w:val="decimal"/>
      <w:lvlText w:val="%5."/>
      <w:lvlJc w:val="left"/>
      <w:pPr>
        <w:tabs>
          <w:tab w:val="num" w:pos="3600"/>
        </w:tabs>
        <w:ind w:left="3600" w:hanging="360"/>
      </w:pPr>
      <w:rPr/>
    </w:lvl>
    <w:lvl w:ilvl="5">
      <w:start w:val="1"/>
      <w:numFmt w:val="decimal"/>
      <w:lvlText w:val="%6."/>
      <w:lvlJc w:val="left"/>
      <w:pPr>
        <w:tabs>
          <w:tab w:val="num" w:pos="4320"/>
        </w:tabs>
        <w:ind w:left="4320" w:hanging="360"/>
      </w:pPr>
      <w:rPr/>
    </w:lvl>
    <w:lvl w:ilvl="6">
      <w:start w:val="1"/>
      <w:numFmt w:val="decimal"/>
      <w:lvlText w:val="%7."/>
      <w:lvlJc w:val="left"/>
      <w:pPr>
        <w:tabs>
          <w:tab w:val="num" w:pos="5040"/>
        </w:tabs>
        <w:ind w:left="5040" w:hanging="360"/>
      </w:pPr>
      <w:rPr/>
    </w:lvl>
    <w:lvl w:ilvl="7">
      <w:start w:val="1"/>
      <w:numFmt w:val="decimal"/>
      <w:lvlText w:val="%8."/>
      <w:lvlJc w:val="left"/>
      <w:pPr>
        <w:tabs>
          <w:tab w:val="num" w:pos="5760"/>
        </w:tabs>
        <w:ind w:left="5760" w:hanging="360"/>
      </w:pPr>
      <w:rPr/>
    </w:lvl>
    <w:lvl w:ilvl="8">
      <w:start w:val="1"/>
      <w:numFmt w:val="decimal"/>
      <w:lvlText w:val="%9."/>
      <w:lvlJc w:val="left"/>
      <w:pPr>
        <w:tabs>
          <w:tab w:val="num" w:pos="6480"/>
        </w:tabs>
        <w:ind w:left="6480" w:hanging="360"/>
      </w:pPr>
      <w:rPr/>
    </w:lvl>
  </w:abstractNum>
  <w:abstractNum w:abstractNumId="28">
    <w:lvl w:ilvl="0">
      <w:start w:val="1"/>
      <w:numFmt w:val="bullet"/>
      <w:lvlText w:val=""/>
      <w:lvlJc w:val="left"/>
      <w:pPr>
        <w:tabs>
          <w:tab w:val="num" w:pos="0"/>
        </w:tabs>
        <w:ind w:left="1080" w:hanging="360"/>
      </w:pPr>
      <w:rPr>
        <w:rFonts w:ascii="Symbol" w:hAnsi="Symbol" w:cs="Symbol" w:hint="default"/>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29">
    <w:lvl w:ilvl="0">
      <w:start w:val="1"/>
      <w:numFmt w:val="lowerLetter"/>
      <w:lvlText w:val="%1)"/>
      <w:lvlJc w:val="left"/>
      <w:pPr>
        <w:tabs>
          <w:tab w:val="num" w:pos="397"/>
        </w:tabs>
        <w:ind w:left="397" w:hanging="113"/>
      </w:pPr>
      <w:rPr>
        <w:b w:val="false"/>
        <w:i w:val="false"/>
        <w:sz w:val="20"/>
        <w:u w:val="none"/>
      </w:rPr>
    </w:lvl>
    <w:lvl w:ilvl="1">
      <w:start w:val="5"/>
      <w:numFmt w:val="lowerLetter"/>
      <w:lvlText w:val="%2)"/>
      <w:lvlJc w:val="left"/>
      <w:pPr>
        <w:tabs>
          <w:tab w:val="num" w:pos="1440"/>
        </w:tabs>
        <w:ind w:left="1440" w:hanging="360"/>
      </w:pPr>
      <w:rPr/>
    </w:lvl>
    <w:lvl w:ilvl="2">
      <w:start w:val="5"/>
      <w:numFmt w:val="decimal"/>
      <w:lvlText w:val="%3."/>
      <w:lvlJc w:val="left"/>
      <w:pPr>
        <w:tabs>
          <w:tab w:val="num" w:pos="2340"/>
        </w:tabs>
        <w:ind w:left="2340" w:hanging="360"/>
      </w:pPr>
      <w:rPr/>
    </w:lvl>
    <w:lvl w:ilvl="3">
      <w:start w:val="3"/>
      <w:numFmt w:val="decimal"/>
      <w:lvlText w:val="%4."/>
      <w:lvlJc w:val="left"/>
      <w:pPr>
        <w:tabs>
          <w:tab w:val="num" w:pos="2880"/>
        </w:tabs>
        <w:ind w:left="2880" w:hanging="360"/>
      </w:pPr>
      <w:rPr/>
    </w:lvl>
    <w:lvl w:ilvl="4">
      <w:start w:val="1"/>
      <w:numFmt w:val="lowerLetter"/>
      <w:lvlText w:val="%5."/>
      <w:lvlJc w:val="left"/>
      <w:pPr>
        <w:tabs>
          <w:tab w:val="num" w:pos="3600"/>
        </w:tabs>
        <w:ind w:left="3600" w:hanging="360"/>
      </w:pPr>
      <w:rPr/>
    </w:lvl>
    <w:lvl w:ilvl="5">
      <w:start w:val="1"/>
      <w:numFmt w:val="lowerRoman"/>
      <w:lvlText w:val="%6."/>
      <w:lvlJc w:val="right"/>
      <w:pPr>
        <w:tabs>
          <w:tab w:val="num" w:pos="4320"/>
        </w:tabs>
        <w:ind w:left="4320" w:hanging="180"/>
      </w:pPr>
      <w:rPr/>
    </w:lvl>
    <w:lvl w:ilvl="6">
      <w:start w:val="1"/>
      <w:numFmt w:val="decimal"/>
      <w:lvlText w:val="%7."/>
      <w:lvlJc w:val="left"/>
      <w:pPr>
        <w:tabs>
          <w:tab w:val="num" w:pos="708"/>
        </w:tabs>
        <w:ind w:left="5040" w:hanging="360"/>
      </w:pPr>
      <w:rPr/>
    </w:lvl>
    <w:lvl w:ilvl="7">
      <w:start w:val="1"/>
      <w:numFmt w:val="lowerLetter"/>
      <w:lvlText w:val="%8."/>
      <w:lvlJc w:val="left"/>
      <w:pPr>
        <w:tabs>
          <w:tab w:val="num" w:pos="5760"/>
        </w:tabs>
        <w:ind w:left="5760" w:hanging="360"/>
      </w:pPr>
      <w:rPr/>
    </w:lvl>
    <w:lvl w:ilvl="8">
      <w:start w:val="1"/>
      <w:numFmt w:val="lowerRoman"/>
      <w:lvlText w:val="%9."/>
      <w:lvlJc w:val="right"/>
      <w:pPr>
        <w:tabs>
          <w:tab w:val="num" w:pos="6480"/>
        </w:tabs>
        <w:ind w:left="6480" w:hanging="180"/>
      </w:pPr>
      <w:rPr/>
    </w:lvl>
  </w:abstractNum>
  <w:abstractNum w:abstractNumId="30">
    <w:lvl w:ilvl="0">
      <w:start w:val="1"/>
      <w:numFmt w:val="decimal"/>
      <w:lvlText w:val="%1)"/>
      <w:lvlJc w:val="left"/>
      <w:pPr>
        <w:tabs>
          <w:tab w:val="num" w:pos="0"/>
        </w:tabs>
        <w:ind w:left="720" w:hanging="360"/>
      </w:pPr>
      <w:rPr/>
    </w:lvl>
    <w:lvl w:ilvl="1">
      <w:start w:val="1"/>
      <w:numFmt w:val="decimal"/>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Letter"/>
      <w:lvlText w:val="%6."/>
      <w:lvlJc w:val="left"/>
      <w:pPr>
        <w:tabs>
          <w:tab w:val="num" w:pos="0"/>
        </w:tabs>
        <w:ind w:left="4500" w:hanging="36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31">
    <w:lvl w:ilvl="0">
      <w:start w:val="1"/>
      <w:numFmt w:val="decimal"/>
      <w:lvlText w:val="%1)"/>
      <w:lvlJc w:val="left"/>
      <w:pPr>
        <w:tabs>
          <w:tab w:val="num" w:pos="0"/>
        </w:tabs>
        <w:ind w:left="705" w:hanging="405"/>
      </w:pPr>
      <w:rPr>
        <w:rFonts w:ascii="Arial" w:hAnsi="Arial" w:eastAsia="Times New Roman" w:cs="Arial"/>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32">
    <w:lvl w:ilvl="0">
      <w:start w:val="1"/>
      <w:numFmt w:val="decimal"/>
      <w:lvlText w:val="%1."/>
      <w:lvlJc w:val="left"/>
      <w:pPr>
        <w:tabs>
          <w:tab w:val="num" w:pos="360"/>
        </w:tabs>
        <w:ind w:left="360" w:hanging="360"/>
      </w:pPr>
      <w:rPr>
        <w:b w:val="false"/>
        <w:i w:val="false"/>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33">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bering>
</file>

<file path=word/settings.xml><?xml version="1.0" encoding="utf-8"?>
<w:settings xmlns:w="http://schemas.openxmlformats.org/wordprocessingml/2006/main">
  <w:zoom w:percent="100"/>
  <w:defaultTabStop w:val="708"/>
  <w:autoHyphenation w:val="true"/>
  <w:hyphenationZone w:val="0"/>
  <w:compat>
    <w:compatSetting w:name="compatibilityMode" w:uri="http://schemas.microsoft.com/office/word" w:val="11"/>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Arial"/>
        <w:sz w:val="24"/>
        <w:szCs w:val="24"/>
        <w:lang w:val="pl-PL" w:eastAsia="zh-CN" w:bidi="hi-IN"/>
      </w:rPr>
    </w:rPrDefault>
    <w:pPrDefault>
      <w:pPr>
        <w:suppressAutoHyphens w:val="true"/>
      </w:pPr>
    </w:pPrDefault>
  </w:docDefaults>
  <w:style w:type="paragraph" w:styleId="Normal">
    <w:name w:val="Normal"/>
    <w:qFormat/>
    <w:pPr>
      <w:widowControl w:val="false"/>
      <w:suppressAutoHyphens w:val="true"/>
      <w:overflowPunct w:val="false"/>
      <w:bidi w:val="0"/>
      <w:spacing w:before="0" w:after="0"/>
      <w:jc w:val="left"/>
      <w:textAlignment w:val="baseline"/>
    </w:pPr>
    <w:rPr>
      <w:rFonts w:ascii="Tahoma" w:hAnsi="Tahoma" w:eastAsia="Times New Roman" w:cs="Tahoma"/>
      <w:color w:val="auto"/>
      <w:kern w:val="2"/>
      <w:sz w:val="20"/>
      <w:szCs w:val="20"/>
      <w:lang w:val="pl-PL" w:eastAsia="zh-CN" w:bidi="ar-SA"/>
    </w:rPr>
  </w:style>
  <w:style w:type="paragraph" w:styleId="Heading1">
    <w:name w:val="heading 1"/>
    <w:basedOn w:val="Normal"/>
    <w:next w:val="Normal"/>
    <w:qFormat/>
    <w:pPr>
      <w:keepNext w:val="true"/>
      <w:widowControl/>
      <w:numPr>
        <w:ilvl w:val="0"/>
        <w:numId w:val="3"/>
      </w:numPr>
      <w:jc w:val="center"/>
      <w:outlineLvl w:val="0"/>
    </w:pPr>
    <w:rPr>
      <w:rFonts w:ascii="Times New Roman" w:hAnsi="Times New Roman" w:cs="Times New Roman"/>
      <w:b/>
      <w:kern w:val="0"/>
      <w:lang w:val="pl-PL"/>
    </w:rPr>
  </w:style>
  <w:style w:type="paragraph" w:styleId="Heading2">
    <w:name w:val="heading 2"/>
    <w:basedOn w:val="Normal"/>
    <w:next w:val="Normal"/>
    <w:qFormat/>
    <w:pPr>
      <w:keepNext w:val="true"/>
      <w:numPr>
        <w:ilvl w:val="1"/>
        <w:numId w:val="3"/>
      </w:numPr>
      <w:spacing w:before="240" w:after="60"/>
      <w:outlineLvl w:val="1"/>
    </w:pPr>
    <w:rPr>
      <w:rFonts w:ascii="Arial" w:hAnsi="Arial" w:cs="Times New Roman"/>
      <w:b/>
      <w:bCs/>
      <w:i/>
      <w:iCs/>
      <w:kern w:val="0"/>
      <w:sz w:val="28"/>
      <w:szCs w:val="28"/>
      <w:lang w:val="pl-PL"/>
    </w:rPr>
  </w:style>
  <w:style w:type="paragraph" w:styleId="Heading3">
    <w:name w:val="heading 3"/>
    <w:basedOn w:val="Normal"/>
    <w:next w:val="Normal"/>
    <w:qFormat/>
    <w:pPr>
      <w:keepNext w:val="true"/>
      <w:numPr>
        <w:ilvl w:val="2"/>
        <w:numId w:val="3"/>
      </w:numPr>
      <w:ind w:hanging="0" w:left="0" w:right="708"/>
      <w:outlineLvl w:val="2"/>
    </w:pPr>
    <w:rPr>
      <w:rFonts w:ascii="Arial" w:hAnsi="Arial" w:cs="Times New Roman"/>
      <w:b/>
      <w:bCs/>
      <w:lang w:val="pl-PL"/>
    </w:rPr>
  </w:style>
  <w:style w:type="paragraph" w:styleId="Heading4">
    <w:name w:val="heading 4"/>
    <w:basedOn w:val="Normal"/>
    <w:next w:val="Normal"/>
    <w:qFormat/>
    <w:pPr>
      <w:keepNext w:val="true"/>
      <w:numPr>
        <w:ilvl w:val="3"/>
        <w:numId w:val="3"/>
      </w:numPr>
      <w:spacing w:before="240" w:after="60"/>
      <w:outlineLvl w:val="3"/>
    </w:pPr>
    <w:rPr>
      <w:rFonts w:ascii="Times New Roman" w:hAnsi="Times New Roman" w:cs="Times New Roman"/>
      <w:b/>
      <w:bCs/>
      <w:sz w:val="28"/>
      <w:szCs w:val="28"/>
      <w:lang w:val="pl-PL"/>
    </w:rPr>
  </w:style>
  <w:style w:type="paragraph" w:styleId="Heading5">
    <w:name w:val="heading 5"/>
    <w:basedOn w:val="Normal"/>
    <w:next w:val="Normal"/>
    <w:qFormat/>
    <w:pPr>
      <w:keepNext w:val="true"/>
      <w:widowControl/>
      <w:numPr>
        <w:ilvl w:val="4"/>
        <w:numId w:val="3"/>
      </w:numPr>
      <w:jc w:val="both"/>
      <w:outlineLvl w:val="4"/>
    </w:pPr>
    <w:rPr>
      <w:rFonts w:ascii="Arial" w:hAnsi="Arial" w:cs="Times New Roman"/>
      <w:b/>
      <w:bCs/>
      <w:u w:val="single"/>
      <w:lang w:val="pl-PL"/>
    </w:rPr>
  </w:style>
  <w:style w:type="paragraph" w:styleId="Heading6">
    <w:name w:val="heading 6"/>
    <w:basedOn w:val="Normal"/>
    <w:next w:val="Normal"/>
    <w:qFormat/>
    <w:pPr>
      <w:numPr>
        <w:ilvl w:val="5"/>
        <w:numId w:val="3"/>
      </w:numPr>
      <w:spacing w:before="240" w:after="60"/>
      <w:outlineLvl w:val="5"/>
    </w:pPr>
    <w:rPr>
      <w:rFonts w:ascii="Calibri" w:hAnsi="Calibri" w:cs="Times New Roman"/>
      <w:b/>
      <w:bCs/>
      <w:lang w:val="pl-PL"/>
    </w:rPr>
  </w:style>
  <w:style w:type="paragraph" w:styleId="Heading7">
    <w:name w:val="heading 7"/>
    <w:basedOn w:val="Normal"/>
    <w:next w:val="Normal"/>
    <w:qFormat/>
    <w:pPr>
      <w:numPr>
        <w:ilvl w:val="6"/>
        <w:numId w:val="3"/>
      </w:numPr>
      <w:spacing w:before="240" w:after="60"/>
      <w:outlineLvl w:val="6"/>
    </w:pPr>
    <w:rPr>
      <w:rFonts w:ascii="Calibri" w:hAnsi="Calibri" w:cs="Times New Roman"/>
      <w:sz w:val="24"/>
      <w:szCs w:val="24"/>
      <w:lang w:val="pl-PL"/>
    </w:rPr>
  </w:style>
  <w:style w:type="paragraph" w:styleId="Heading8">
    <w:name w:val="heading 8"/>
    <w:basedOn w:val="Normal"/>
    <w:next w:val="Normal"/>
    <w:qFormat/>
    <w:pPr>
      <w:numPr>
        <w:ilvl w:val="7"/>
        <w:numId w:val="3"/>
      </w:numPr>
      <w:spacing w:before="240" w:after="60"/>
      <w:outlineLvl w:val="7"/>
    </w:pPr>
    <w:rPr>
      <w:rFonts w:ascii="Calibri" w:hAnsi="Calibri" w:cs="Times New Roman"/>
      <w:i/>
      <w:iCs/>
      <w:sz w:val="24"/>
      <w:szCs w:val="24"/>
      <w:lang w:val="pl-PL"/>
    </w:rPr>
  </w:style>
  <w:style w:type="paragraph" w:styleId="Heading9">
    <w:name w:val="heading 9"/>
    <w:basedOn w:val="Normal"/>
    <w:next w:val="Normal"/>
    <w:qFormat/>
    <w:pPr>
      <w:numPr>
        <w:ilvl w:val="8"/>
        <w:numId w:val="3"/>
      </w:numPr>
      <w:spacing w:before="240" w:after="60"/>
      <w:outlineLvl w:val="8"/>
    </w:pPr>
    <w:rPr>
      <w:rFonts w:ascii="Cambria" w:hAnsi="Cambria" w:cs="Times New Roman"/>
      <w:lang w:val="pl-PL"/>
    </w:rPr>
  </w:style>
  <w:style w:type="character" w:styleId="WW8Num2z0">
    <w:name w:val="WW8Num2z0"/>
    <w:qFormat/>
    <w:rPr>
      <w:rFonts w:ascii="Symbol" w:hAnsi="Symbol" w:cs="Symbol"/>
    </w:rPr>
  </w:style>
  <w:style w:type="character" w:styleId="WW8Num3z0">
    <w:name w:val="WW8Num3z0"/>
    <w:qFormat/>
    <w:rPr>
      <w:b w:val="false"/>
    </w:rPr>
  </w:style>
  <w:style w:type="character" w:styleId="WW8Num3z3">
    <w:name w:val="WW8Num3z3"/>
    <w:qFormat/>
    <w:rPr>
      <w:sz w:val="20"/>
      <w:szCs w:val="20"/>
    </w:rPr>
  </w:style>
  <w:style w:type="character" w:styleId="WW8Num4z0">
    <w:name w:val="WW8Num4z0"/>
    <w:qFormat/>
    <w:rPr>
      <w:rFonts w:ascii="Arial Narrow" w:hAnsi="Arial Narrow" w:cs="Arial Narrow"/>
      <w:b/>
    </w:rPr>
  </w:style>
  <w:style w:type="character" w:styleId="WW8Num5z0">
    <w:name w:val="WW8Num5z0"/>
    <w:qFormat/>
    <w:rPr>
      <w:rFonts w:ascii="Arial" w:hAnsi="Arial" w:cs="Arial"/>
      <w:b w:val="false"/>
      <w:i w:val="false"/>
      <w:sz w:val="20"/>
      <w:szCs w:val="20"/>
      <w:u w:val="none"/>
    </w:rPr>
  </w:style>
  <w:style w:type="character" w:styleId="WW8Num6z0">
    <w:name w:val="WW8Num6z0"/>
    <w:qFormat/>
    <w:rPr>
      <w:b w:val="false"/>
      <w:strike w:val="false"/>
      <w:dstrike w:val="false"/>
    </w:rPr>
  </w:style>
  <w:style w:type="character" w:styleId="WW8Num6z1">
    <w:name w:val="WW8Num6z1"/>
    <w:qFormat/>
    <w:rPr>
      <w:i w:val="false"/>
    </w:rPr>
  </w:style>
  <w:style w:type="character" w:styleId="WW8Num8z0">
    <w:name w:val="WW8Num8z0"/>
    <w:qFormat/>
    <w:rPr>
      <w:rFonts w:ascii="Arial" w:hAnsi="Arial" w:cs="Arial"/>
      <w:b w:val="false"/>
      <w:i w:val="false"/>
      <w:sz w:val="20"/>
    </w:rPr>
  </w:style>
  <w:style w:type="character" w:styleId="WW8Num8z1">
    <w:name w:val="WW8Num8z1"/>
    <w:qFormat/>
    <w:rPr>
      <w:b w:val="false"/>
      <w:i w:val="false"/>
      <w:sz w:val="20"/>
      <w:szCs w:val="20"/>
    </w:rPr>
  </w:style>
  <w:style w:type="character" w:styleId="WW8Num11z0">
    <w:name w:val="WW8Num11z0"/>
    <w:qFormat/>
    <w:rPr>
      <w:rFonts w:ascii="Arial" w:hAnsi="Arial" w:cs="Arial"/>
      <w:b w:val="false"/>
      <w:i w:val="false"/>
      <w:sz w:val="20"/>
    </w:rPr>
  </w:style>
  <w:style w:type="character" w:styleId="WW8Num12z0">
    <w:name w:val="WW8Num12z0"/>
    <w:qFormat/>
    <w:rPr>
      <w:rFonts w:eastAsia="MS Mincho;ＭＳ 明朝"/>
      <w:b w:val="false"/>
      <w:i w:val="false"/>
      <w:sz w:val="20"/>
    </w:rPr>
  </w:style>
  <w:style w:type="character" w:styleId="WW8Num12z1">
    <w:name w:val="WW8Num12z1"/>
    <w:qFormat/>
    <w:rPr>
      <w:rFonts w:eastAsia="MS Mincho;ＭＳ 明朝"/>
      <w:b w:val="false"/>
      <w:i w:val="false"/>
      <w:color w:val="000000"/>
      <w:sz w:val="20"/>
    </w:rPr>
  </w:style>
  <w:style w:type="character" w:styleId="WW8Num12z2">
    <w:name w:val="WW8Num12z2"/>
    <w:qFormat/>
    <w:rPr/>
  </w:style>
  <w:style w:type="character" w:styleId="WW8Num13z0">
    <w:name w:val="WW8Num13z0"/>
    <w:qFormat/>
    <w:rPr>
      <w:rFonts w:ascii="Arial" w:hAnsi="Arial" w:cs="Arial"/>
      <w:b w:val="false"/>
      <w:i w:val="false"/>
      <w:sz w:val="20"/>
      <w:u w:val="none"/>
    </w:rPr>
  </w:style>
  <w:style w:type="character" w:styleId="WW8Num14z0">
    <w:name w:val="WW8Num14z0"/>
    <w:qFormat/>
    <w:rPr>
      <w:b w:val="false"/>
      <w:i w:val="false"/>
      <w:sz w:val="20"/>
      <w:u w:val="none"/>
    </w:rPr>
  </w:style>
  <w:style w:type="character" w:styleId="WW8Num14z1">
    <w:name w:val="WW8Num14z1"/>
    <w:qFormat/>
    <w:rPr/>
  </w:style>
  <w:style w:type="character" w:styleId="WW8Num15z0">
    <w:name w:val="WW8Num15z0"/>
    <w:qFormat/>
    <w:rPr>
      <w:rFonts w:ascii="Arial" w:hAnsi="Arial" w:cs="Arial"/>
      <w:b w:val="false"/>
      <w:i w:val="false"/>
      <w:sz w:val="20"/>
      <w:u w:val="none"/>
    </w:rPr>
  </w:style>
  <w:style w:type="character" w:styleId="WW8Num16z0">
    <w:name w:val="WW8Num16z0"/>
    <w:qFormat/>
    <w:rPr>
      <w:rFonts w:ascii="Symbol" w:hAnsi="Symbol" w:cs="Symbol"/>
    </w:rPr>
  </w:style>
  <w:style w:type="character" w:styleId="WW8Num16z1">
    <w:name w:val="WW8Num16z1"/>
    <w:qFormat/>
    <w:rPr>
      <w:rFonts w:ascii="Courier New" w:hAnsi="Courier New" w:cs="Courier New"/>
    </w:rPr>
  </w:style>
  <w:style w:type="character" w:styleId="WW8Num16z2">
    <w:name w:val="WW8Num16z2"/>
    <w:qFormat/>
    <w:rPr>
      <w:rFonts w:ascii="Wingdings" w:hAnsi="Wingdings" w:cs="Wingdings"/>
    </w:rPr>
  </w:style>
  <w:style w:type="character" w:styleId="WW8Num17z0">
    <w:name w:val="WW8Num17z0"/>
    <w:qFormat/>
    <w:rPr/>
  </w:style>
  <w:style w:type="character" w:styleId="WW8Num18z0">
    <w:name w:val="WW8Num18z0"/>
    <w:qFormat/>
    <w:rPr>
      <w:sz w:val="22"/>
    </w:rPr>
  </w:style>
  <w:style w:type="character" w:styleId="WW8Num20z0">
    <w:name w:val="WW8Num20z0"/>
    <w:qFormat/>
    <w:rPr>
      <w:b w:val="false"/>
      <w:i w:val="false"/>
      <w:sz w:val="20"/>
      <w:u w:val="none"/>
    </w:rPr>
  </w:style>
  <w:style w:type="character" w:styleId="WW8Num20z1">
    <w:name w:val="WW8Num20z1"/>
    <w:qFormat/>
    <w:rPr/>
  </w:style>
  <w:style w:type="character" w:styleId="WW8Num21z0">
    <w:name w:val="WW8Num21z0"/>
    <w:qFormat/>
    <w:rPr>
      <w:color w:val="000000"/>
    </w:rPr>
  </w:style>
  <w:style w:type="character" w:styleId="WW8Num21z1">
    <w:name w:val="WW8Num21z1"/>
    <w:qFormat/>
    <w:rPr/>
  </w:style>
  <w:style w:type="character" w:styleId="WW8Num22z0">
    <w:name w:val="WW8Num22z0"/>
    <w:qFormat/>
    <w:rPr>
      <w:rFonts w:ascii="Arial" w:hAnsi="Arial" w:cs="Arial"/>
      <w:b w:val="false"/>
      <w:i w:val="false"/>
      <w:sz w:val="20"/>
    </w:rPr>
  </w:style>
  <w:style w:type="character" w:styleId="WW8Num23z0">
    <w:name w:val="WW8Num23z0"/>
    <w:qFormat/>
    <w:rPr>
      <w:rFonts w:ascii="Symbol" w:hAnsi="Symbol" w:cs="Symbol"/>
    </w:rPr>
  </w:style>
  <w:style w:type="character" w:styleId="WW8Num23z1">
    <w:name w:val="WW8Num23z1"/>
    <w:qFormat/>
    <w:rPr>
      <w:rFonts w:ascii="Courier New" w:hAnsi="Courier New" w:cs="Courier New"/>
    </w:rPr>
  </w:style>
  <w:style w:type="character" w:styleId="WW8Num23z2">
    <w:name w:val="WW8Num23z2"/>
    <w:qFormat/>
    <w:rPr>
      <w:rFonts w:ascii="Wingdings" w:hAnsi="Wingdings" w:cs="Wingdings"/>
    </w:rPr>
  </w:style>
  <w:style w:type="character" w:styleId="WW8Num24z0">
    <w:name w:val="WW8Num24z0"/>
    <w:qFormat/>
    <w:rPr>
      <w:b/>
    </w:rPr>
  </w:style>
  <w:style w:type="character" w:styleId="WW8Num24z1">
    <w:name w:val="WW8Num24z1"/>
    <w:qFormat/>
    <w:rPr/>
  </w:style>
  <w:style w:type="character" w:styleId="WW8Num24z4">
    <w:name w:val="WW8Num24z4"/>
    <w:qFormat/>
    <w:rPr>
      <w:rFonts w:ascii="Arial" w:hAnsi="Arial" w:eastAsia="Times New Roman" w:cs="Arial"/>
      <w:color w:val="000000"/>
    </w:rPr>
  </w:style>
  <w:style w:type="character" w:styleId="WW8Num25z0">
    <w:name w:val="WW8Num25z0"/>
    <w:qFormat/>
    <w:rPr/>
  </w:style>
  <w:style w:type="character" w:styleId="WW8Num26z0">
    <w:name w:val="WW8Num26z0"/>
    <w:qFormat/>
    <w:rPr>
      <w:b/>
    </w:rPr>
  </w:style>
  <w:style w:type="character" w:styleId="WW8Num26z1">
    <w:name w:val="WW8Num26z1"/>
    <w:qFormat/>
    <w:rPr/>
  </w:style>
  <w:style w:type="character" w:styleId="WW8Num26z4">
    <w:name w:val="WW8Num26z4"/>
    <w:qFormat/>
    <w:rPr>
      <w:rFonts w:ascii="Arial" w:hAnsi="Arial" w:eastAsia="Times New Roman" w:cs="Arial"/>
      <w:color w:val="000000"/>
    </w:rPr>
  </w:style>
  <w:style w:type="character" w:styleId="WW8Num27z0">
    <w:name w:val="WW8Num27z0"/>
    <w:qFormat/>
    <w:rPr>
      <w:rFonts w:ascii="Arial" w:hAnsi="Arial" w:cs="Arial"/>
      <w:b w:val="false"/>
      <w:i w:val="false"/>
      <w:sz w:val="20"/>
      <w:u w:val="none"/>
    </w:rPr>
  </w:style>
  <w:style w:type="character" w:styleId="WW8Num29z0">
    <w:name w:val="WW8Num29z0"/>
    <w:qFormat/>
    <w:rPr>
      <w:rFonts w:ascii="Times New Roman" w:hAnsi="Times New Roman" w:eastAsia="Times New Roman" w:cs="Times New Roman"/>
    </w:rPr>
  </w:style>
  <w:style w:type="character" w:styleId="WW8Num29z1">
    <w:name w:val="WW8Num29z1"/>
    <w:qFormat/>
    <w:rPr>
      <w:rFonts w:ascii="Courier New" w:hAnsi="Courier New" w:cs="Courier New"/>
    </w:rPr>
  </w:style>
  <w:style w:type="character" w:styleId="WW8Num29z2">
    <w:name w:val="WW8Num29z2"/>
    <w:qFormat/>
    <w:rPr>
      <w:rFonts w:ascii="Wingdings" w:hAnsi="Wingdings" w:cs="Wingdings"/>
    </w:rPr>
  </w:style>
  <w:style w:type="character" w:styleId="WW8Num29z3">
    <w:name w:val="WW8Num29z3"/>
    <w:qFormat/>
    <w:rPr>
      <w:rFonts w:ascii="Symbol" w:hAnsi="Symbol" w:cs="Symbol"/>
    </w:rPr>
  </w:style>
  <w:style w:type="character" w:styleId="WW8Num30z0">
    <w:name w:val="WW8Num30z0"/>
    <w:qFormat/>
    <w:rPr>
      <w:rFonts w:ascii="Arial" w:hAnsi="Arial" w:cs="Arial"/>
      <w:b w:val="false"/>
      <w:i w:val="false"/>
      <w:sz w:val="20"/>
      <w:u w:val="none"/>
    </w:rPr>
  </w:style>
  <w:style w:type="character" w:styleId="WW8Num31z0">
    <w:name w:val="WW8Num31z0"/>
    <w:qFormat/>
    <w:rPr>
      <w:rFonts w:eastAsia="MS Mincho;ＭＳ 明朝"/>
      <w:b w:val="false"/>
      <w:i w:val="false"/>
      <w:sz w:val="20"/>
    </w:rPr>
  </w:style>
  <w:style w:type="character" w:styleId="WW8Num31z1">
    <w:name w:val="WW8Num31z1"/>
    <w:qFormat/>
    <w:rPr>
      <w:rFonts w:eastAsia="MS Mincho;ＭＳ 明朝"/>
      <w:b w:val="false"/>
      <w:i w:val="false"/>
      <w:color w:val="000000"/>
      <w:sz w:val="20"/>
    </w:rPr>
  </w:style>
  <w:style w:type="character" w:styleId="WW8Num31z2">
    <w:name w:val="WW8Num31z2"/>
    <w:qFormat/>
    <w:rPr/>
  </w:style>
  <w:style w:type="character" w:styleId="WW8Num31z4">
    <w:name w:val="WW8Num31z4"/>
    <w:qFormat/>
    <w:rPr>
      <w:color w:val="000000"/>
    </w:rPr>
  </w:style>
  <w:style w:type="character" w:styleId="WW8Num32z0">
    <w:name w:val="WW8Num32z0"/>
    <w:qFormat/>
    <w:rPr>
      <w:rFonts w:ascii="Symbol" w:hAnsi="Symbol" w:cs="Symbol"/>
    </w:rPr>
  </w:style>
  <w:style w:type="character" w:styleId="WW8Num32z1">
    <w:name w:val="WW8Num32z1"/>
    <w:qFormat/>
    <w:rPr>
      <w:rFonts w:ascii="Courier New" w:hAnsi="Courier New" w:cs="Courier New"/>
    </w:rPr>
  </w:style>
  <w:style w:type="character" w:styleId="WW8Num32z2">
    <w:name w:val="WW8Num32z2"/>
    <w:qFormat/>
    <w:rPr>
      <w:rFonts w:ascii="Wingdings" w:hAnsi="Wingdings" w:cs="Wingdings"/>
    </w:rPr>
  </w:style>
  <w:style w:type="character" w:styleId="WW8Num33z0">
    <w:name w:val="WW8Num33z0"/>
    <w:qFormat/>
    <w:rPr>
      <w:rFonts w:ascii="Arial" w:hAnsi="Arial" w:eastAsia="Times New Roman" w:cs="Arial"/>
      <w:i w:val="false"/>
    </w:rPr>
  </w:style>
  <w:style w:type="character" w:styleId="WW8Num34z0">
    <w:name w:val="WW8Num34z0"/>
    <w:qFormat/>
    <w:rPr/>
  </w:style>
  <w:style w:type="character" w:styleId="WW8Num35z0">
    <w:name w:val="WW8Num35z0"/>
    <w:qFormat/>
    <w:rPr/>
  </w:style>
  <w:style w:type="character" w:styleId="WW8Num36z0">
    <w:name w:val="WW8Num36z0"/>
    <w:qFormat/>
    <w:rPr>
      <w:rFonts w:ascii="Arial" w:hAnsi="Arial" w:cs="Arial"/>
      <w:b w:val="false"/>
      <w:i w:val="false"/>
      <w:sz w:val="20"/>
    </w:rPr>
  </w:style>
  <w:style w:type="character" w:styleId="WW8Num37z0">
    <w:name w:val="WW8Num37z0"/>
    <w:qFormat/>
    <w:rPr>
      <w:rFonts w:ascii="Times New Roman" w:hAnsi="Times New Roman" w:cs="Times New Roman"/>
      <w:b w:val="false"/>
    </w:rPr>
  </w:style>
  <w:style w:type="character" w:styleId="WW8Num38z0">
    <w:name w:val="WW8Num38z0"/>
    <w:qFormat/>
    <w:rPr>
      <w:b w:val="false"/>
      <w:bCs w:val="false"/>
      <w:strike w:val="false"/>
      <w:dstrike w:val="false"/>
      <w:u w:val="none" w:color="000000"/>
    </w:rPr>
  </w:style>
  <w:style w:type="character" w:styleId="WW8Num39z0">
    <w:name w:val="WW8Num39z0"/>
    <w:qFormat/>
    <w:rPr>
      <w:rFonts w:ascii="Arial" w:hAnsi="Arial" w:cs="Arial"/>
      <w:sz w:val="20"/>
      <w:szCs w:val="20"/>
    </w:rPr>
  </w:style>
  <w:style w:type="character" w:styleId="WW8Num40z0">
    <w:name w:val="WW8Num40z0"/>
    <w:qFormat/>
    <w:rPr/>
  </w:style>
  <w:style w:type="character" w:styleId="WW8Num42z0">
    <w:name w:val="WW8Num42z0"/>
    <w:qFormat/>
    <w:rPr>
      <w:rFonts w:ascii="Symbol" w:hAnsi="Symbol" w:cs="Symbol"/>
      <w:color w:val="4F81BD"/>
      <w:sz w:val="24"/>
    </w:rPr>
  </w:style>
  <w:style w:type="character" w:styleId="WW8Num42z1">
    <w:name w:val="WW8Num42z1"/>
    <w:qFormat/>
    <w:rPr>
      <w:rFonts w:ascii="Wingdings" w:hAnsi="Wingdings" w:cs="Wingdings"/>
      <w:color w:val="4F81BD"/>
      <w:sz w:val="24"/>
    </w:rPr>
  </w:style>
  <w:style w:type="character" w:styleId="WW8Num42z2">
    <w:name w:val="WW8Num42z2"/>
    <w:qFormat/>
    <w:rPr>
      <w:rFonts w:ascii="Symbol" w:hAnsi="Symbol" w:cs="Symbol"/>
    </w:rPr>
  </w:style>
  <w:style w:type="character" w:styleId="WW8Num42z4">
    <w:name w:val="WW8Num42z4"/>
    <w:qFormat/>
    <w:rPr>
      <w:rFonts w:ascii="Courier New" w:hAnsi="Courier New" w:cs="Courier New"/>
    </w:rPr>
  </w:style>
  <w:style w:type="character" w:styleId="WW8Num42z5">
    <w:name w:val="WW8Num42z5"/>
    <w:qFormat/>
    <w:rPr>
      <w:rFonts w:ascii="Wingdings" w:hAnsi="Wingdings" w:cs="Wingdings"/>
    </w:rPr>
  </w:style>
  <w:style w:type="character" w:styleId="WW8Num43z0">
    <w:name w:val="WW8Num43z0"/>
    <w:qFormat/>
    <w:rPr>
      <w:b w:val="false"/>
    </w:rPr>
  </w:style>
  <w:style w:type="character" w:styleId="WW8Num44z0">
    <w:name w:val="WW8Num44z0"/>
    <w:qFormat/>
    <w:rPr>
      <w:rFonts w:ascii="Symbol" w:hAnsi="Symbol" w:cs="Symbol"/>
    </w:rPr>
  </w:style>
  <w:style w:type="character" w:styleId="WW8Num44z1">
    <w:name w:val="WW8Num44z1"/>
    <w:qFormat/>
    <w:rPr>
      <w:rFonts w:ascii="Courier New" w:hAnsi="Courier New" w:cs="Courier New"/>
    </w:rPr>
  </w:style>
  <w:style w:type="character" w:styleId="WW8Num44z2">
    <w:name w:val="WW8Num44z2"/>
    <w:qFormat/>
    <w:rPr>
      <w:rFonts w:ascii="Wingdings" w:hAnsi="Wingdings" w:cs="Wingdings"/>
    </w:rPr>
  </w:style>
  <w:style w:type="character" w:styleId="WW8Num45z0">
    <w:name w:val="WW8Num45z0"/>
    <w:qFormat/>
    <w:rPr>
      <w:u w:val="single"/>
    </w:rPr>
  </w:style>
  <w:style w:type="character" w:styleId="WW8Num46z0">
    <w:name w:val="WW8Num46z0"/>
    <w:qFormat/>
    <w:rPr>
      <w:rFonts w:ascii="Symbol" w:hAnsi="Symbol" w:cs="Symbol"/>
    </w:rPr>
  </w:style>
  <w:style w:type="character" w:styleId="WW8Num46z1">
    <w:name w:val="WW8Num46z1"/>
    <w:qFormat/>
    <w:rPr>
      <w:rFonts w:ascii="Courier New" w:hAnsi="Courier New" w:cs="Courier New"/>
    </w:rPr>
  </w:style>
  <w:style w:type="character" w:styleId="WW8Num46z2">
    <w:name w:val="WW8Num46z2"/>
    <w:qFormat/>
    <w:rPr>
      <w:rFonts w:ascii="Wingdings" w:hAnsi="Wingdings" w:cs="Wingdings"/>
    </w:rPr>
  </w:style>
  <w:style w:type="character" w:styleId="WW8Num47z0">
    <w:name w:val="WW8Num47z0"/>
    <w:qFormat/>
    <w:rPr>
      <w:rFonts w:cs="Times New Roman"/>
    </w:rPr>
  </w:style>
  <w:style w:type="character" w:styleId="WW8Num48z0">
    <w:name w:val="WW8Num48z0"/>
    <w:qFormat/>
    <w:rPr>
      <w:b w:val="false"/>
      <w:bCs w:val="false"/>
      <w:color w:val="000000"/>
      <w:sz w:val="22"/>
    </w:rPr>
  </w:style>
  <w:style w:type="character" w:styleId="WW8Num49z0">
    <w:name w:val="WW8Num49z0"/>
    <w:qFormat/>
    <w:rPr>
      <w:b w:val="false"/>
    </w:rPr>
  </w:style>
  <w:style w:type="character" w:styleId="WW8Num50z0">
    <w:name w:val="WW8Num50z0"/>
    <w:qFormat/>
    <w:rPr>
      <w:rFonts w:ascii="Symbol" w:hAnsi="Symbol" w:cs="Symbol"/>
    </w:rPr>
  </w:style>
  <w:style w:type="character" w:styleId="WW8Num50z1">
    <w:name w:val="WW8Num50z1"/>
    <w:qFormat/>
    <w:rPr>
      <w:rFonts w:ascii="Courier New" w:hAnsi="Courier New" w:cs="Courier New"/>
    </w:rPr>
  </w:style>
  <w:style w:type="character" w:styleId="WW8Num50z2">
    <w:name w:val="WW8Num50z2"/>
    <w:qFormat/>
    <w:rPr>
      <w:rFonts w:ascii="Wingdings" w:hAnsi="Wingdings" w:cs="Wingdings"/>
    </w:rPr>
  </w:style>
  <w:style w:type="character" w:styleId="WW8Num51z0">
    <w:name w:val="WW8Num51z0"/>
    <w:qFormat/>
    <w:rPr>
      <w:b w:val="false"/>
      <w:i w:val="false"/>
      <w:sz w:val="20"/>
      <w:u w:val="none"/>
    </w:rPr>
  </w:style>
  <w:style w:type="character" w:styleId="WW8Num51z1">
    <w:name w:val="WW8Num51z1"/>
    <w:qFormat/>
    <w:rPr/>
  </w:style>
  <w:style w:type="character" w:styleId="WW8Num53z0">
    <w:name w:val="WW8Num53z0"/>
    <w:qFormat/>
    <w:rPr>
      <w:rFonts w:eastAsia="MS Mincho;ＭＳ 明朝"/>
      <w:b w:val="false"/>
      <w:i w:val="false"/>
      <w:sz w:val="20"/>
    </w:rPr>
  </w:style>
  <w:style w:type="character" w:styleId="WW8Num53z1">
    <w:name w:val="WW8Num53z1"/>
    <w:qFormat/>
    <w:rPr>
      <w:rFonts w:eastAsia="MS Mincho;ＭＳ 明朝"/>
      <w:b w:val="false"/>
      <w:i w:val="false"/>
      <w:color w:val="000000"/>
      <w:sz w:val="20"/>
    </w:rPr>
  </w:style>
  <w:style w:type="character" w:styleId="WW8Num53z2">
    <w:name w:val="WW8Num53z2"/>
    <w:qFormat/>
    <w:rPr/>
  </w:style>
  <w:style w:type="character" w:styleId="WW8Num53z3">
    <w:name w:val="WW8Num53z3"/>
    <w:qFormat/>
    <w:rPr>
      <w:i w:val="false"/>
    </w:rPr>
  </w:style>
  <w:style w:type="character" w:styleId="WW8Num53z4">
    <w:name w:val="WW8Num53z4"/>
    <w:qFormat/>
    <w:rPr>
      <w:color w:val="000000"/>
    </w:rPr>
  </w:style>
  <w:style w:type="character" w:styleId="WW8Num54z0">
    <w:name w:val="WW8Num54z0"/>
    <w:qFormat/>
    <w:rPr>
      <w:rFonts w:ascii="Arial" w:hAnsi="Arial" w:cs="Arial"/>
      <w:b/>
      <w:i w:val="false"/>
      <w:sz w:val="20"/>
      <w:szCs w:val="20"/>
      <w:u w:val="none"/>
    </w:rPr>
  </w:style>
  <w:style w:type="character" w:styleId="WW8Num55z0">
    <w:name w:val="WW8Num55z0"/>
    <w:qFormat/>
    <w:rPr/>
  </w:style>
  <w:style w:type="character" w:styleId="WW8Num56z0">
    <w:name w:val="WW8Num56z0"/>
    <w:qFormat/>
    <w:rPr>
      <w:rFonts w:ascii="Symbol" w:hAnsi="Symbol" w:cs="Symbol"/>
    </w:rPr>
  </w:style>
  <w:style w:type="character" w:styleId="WW8Num58z0">
    <w:name w:val="WW8Num58z0"/>
    <w:qFormat/>
    <w:rPr>
      <w:rFonts w:ascii="Symbol" w:hAnsi="Symbol" w:cs="Symbol"/>
    </w:rPr>
  </w:style>
  <w:style w:type="character" w:styleId="WW8Num58z1">
    <w:name w:val="WW8Num58z1"/>
    <w:qFormat/>
    <w:rPr>
      <w:rFonts w:ascii="Courier New" w:hAnsi="Courier New" w:cs="Courier New"/>
    </w:rPr>
  </w:style>
  <w:style w:type="character" w:styleId="WW8Num58z2">
    <w:name w:val="WW8Num58z2"/>
    <w:qFormat/>
    <w:rPr>
      <w:rFonts w:ascii="Wingdings" w:hAnsi="Wingdings" w:cs="Wingdings"/>
    </w:rPr>
  </w:style>
  <w:style w:type="character" w:styleId="WW8Num59z0">
    <w:name w:val="WW8Num59z0"/>
    <w:qFormat/>
    <w:rPr>
      <w:b w:val="false"/>
      <w:i w:val="false"/>
      <w:sz w:val="20"/>
      <w:u w:val="none"/>
    </w:rPr>
  </w:style>
  <w:style w:type="character" w:styleId="WW8Num59z1">
    <w:name w:val="WW8Num59z1"/>
    <w:qFormat/>
    <w:rPr/>
  </w:style>
  <w:style w:type="character" w:styleId="WW8Num60z0">
    <w:name w:val="WW8Num60z0"/>
    <w:qFormat/>
    <w:rPr>
      <w:b/>
    </w:rPr>
  </w:style>
  <w:style w:type="character" w:styleId="WW8Num60z1">
    <w:name w:val="WW8Num60z1"/>
    <w:qFormat/>
    <w:rPr/>
  </w:style>
  <w:style w:type="character" w:styleId="WW8Num62z0">
    <w:name w:val="WW8Num62z0"/>
    <w:qFormat/>
    <w:rPr/>
  </w:style>
  <w:style w:type="character" w:styleId="WW8Num63z0">
    <w:name w:val="WW8Num63z0"/>
    <w:qFormat/>
    <w:rPr>
      <w:rFonts w:ascii="Symbol" w:hAnsi="Symbol" w:cs="Symbol"/>
    </w:rPr>
  </w:style>
  <w:style w:type="character" w:styleId="WW8Num63z1">
    <w:name w:val="WW8Num63z1"/>
    <w:qFormat/>
    <w:rPr>
      <w:rFonts w:ascii="Courier New" w:hAnsi="Courier New" w:cs="Courier New"/>
    </w:rPr>
  </w:style>
  <w:style w:type="character" w:styleId="WW8Num63z2">
    <w:name w:val="WW8Num63z2"/>
    <w:qFormat/>
    <w:rPr>
      <w:rFonts w:ascii="Wingdings" w:hAnsi="Wingdings" w:cs="Wingdings"/>
    </w:rPr>
  </w:style>
  <w:style w:type="character" w:styleId="WW8Num64z0">
    <w:name w:val="WW8Num64z0"/>
    <w:qFormat/>
    <w:rPr>
      <w:b w:val="false"/>
      <w:color w:val="000000"/>
    </w:rPr>
  </w:style>
  <w:style w:type="character" w:styleId="WW8Num65z0">
    <w:name w:val="WW8Num65z0"/>
    <w:qFormat/>
    <w:rPr>
      <w:rFonts w:ascii="Arial" w:hAnsi="Arial" w:eastAsia="Times New Roman" w:cs="Arial"/>
      <w:b w:val="false"/>
      <w:i w:val="false"/>
    </w:rPr>
  </w:style>
  <w:style w:type="character" w:styleId="WW8Num66z0">
    <w:name w:val="WW8Num66z0"/>
    <w:qFormat/>
    <w:rPr/>
  </w:style>
  <w:style w:type="character" w:styleId="WW8Num67z3">
    <w:name w:val="WW8Num67z3"/>
    <w:qFormat/>
    <w:rPr>
      <w:b w:val="false"/>
      <w:i w:val="false"/>
      <w:sz w:val="20"/>
      <w:szCs w:val="20"/>
      <w:u w:val="none"/>
    </w:rPr>
  </w:style>
  <w:style w:type="character" w:styleId="WW8Num69z0">
    <w:name w:val="WW8Num69z0"/>
    <w:qFormat/>
    <w:rPr/>
  </w:style>
  <w:style w:type="character" w:styleId="WW8Num70z0">
    <w:name w:val="WW8Num70z0"/>
    <w:qFormat/>
    <w:rPr>
      <w:rFonts w:ascii="Arial" w:hAnsi="Arial" w:cs="Arial"/>
      <w:b w:val="false"/>
      <w:i w:val="false"/>
      <w:sz w:val="20"/>
      <w:u w:val="none"/>
    </w:rPr>
  </w:style>
  <w:style w:type="character" w:styleId="WW8Num71z0">
    <w:name w:val="WW8Num71z0"/>
    <w:qFormat/>
    <w:rPr>
      <w:rFonts w:ascii="Symbol" w:hAnsi="Symbol" w:cs="Symbol"/>
    </w:rPr>
  </w:style>
  <w:style w:type="character" w:styleId="WW8Num71z1">
    <w:name w:val="WW8Num71z1"/>
    <w:qFormat/>
    <w:rPr>
      <w:rFonts w:ascii="Courier New" w:hAnsi="Courier New" w:cs="Courier New"/>
    </w:rPr>
  </w:style>
  <w:style w:type="character" w:styleId="WW8Num71z2">
    <w:name w:val="WW8Num71z2"/>
    <w:qFormat/>
    <w:rPr>
      <w:rFonts w:ascii="Wingdings" w:hAnsi="Wingdings" w:cs="Wingdings"/>
    </w:rPr>
  </w:style>
  <w:style w:type="character" w:styleId="WW8Num73z0">
    <w:name w:val="WW8Num73z0"/>
    <w:qFormat/>
    <w:rPr>
      <w:b w:val="false"/>
      <w:i w:val="false"/>
      <w:sz w:val="20"/>
      <w:u w:val="none"/>
    </w:rPr>
  </w:style>
  <w:style w:type="character" w:styleId="WW8Num73z1">
    <w:name w:val="WW8Num73z1"/>
    <w:qFormat/>
    <w:rPr/>
  </w:style>
  <w:style w:type="character" w:styleId="WW8Num74z3">
    <w:name w:val="WW8Num74z3"/>
    <w:qFormat/>
    <w:rPr/>
  </w:style>
  <w:style w:type="character" w:styleId="WW8Num75z0">
    <w:name w:val="WW8Num75z0"/>
    <w:qFormat/>
    <w:rPr>
      <w:rFonts w:ascii="Arial" w:hAnsi="Arial" w:eastAsia="Times New Roman" w:cs="Arial"/>
    </w:rPr>
  </w:style>
  <w:style w:type="character" w:styleId="WW8Num76z0">
    <w:name w:val="WW8Num76z0"/>
    <w:qFormat/>
    <w:rPr>
      <w:b w:val="false"/>
      <w:i w:val="false"/>
    </w:rPr>
  </w:style>
  <w:style w:type="character" w:styleId="WW8Num77z0">
    <w:name w:val="WW8Num77z0"/>
    <w:qFormat/>
    <w:rPr>
      <w:rFonts w:ascii="Arial" w:hAnsi="Arial" w:eastAsia="Times New Roman" w:cs="Arial"/>
      <w:b w:val="false"/>
      <w:i w:val="false"/>
      <w:sz w:val="20"/>
    </w:rPr>
  </w:style>
  <w:style w:type="character" w:styleId="WW8Num77z1">
    <w:name w:val="WW8Num77z1"/>
    <w:qFormat/>
    <w:rPr>
      <w:rFonts w:eastAsia="MS Mincho;ＭＳ 明朝"/>
      <w:b w:val="false"/>
      <w:i w:val="false"/>
      <w:color w:val="000000"/>
      <w:sz w:val="20"/>
    </w:rPr>
  </w:style>
  <w:style w:type="character" w:styleId="WW8Num77z2">
    <w:name w:val="WW8Num77z2"/>
    <w:qFormat/>
    <w:rPr/>
  </w:style>
  <w:style w:type="character" w:styleId="WW8Num77z3">
    <w:name w:val="WW8Num77z3"/>
    <w:qFormat/>
    <w:rPr>
      <w:rFonts w:ascii="Arial" w:hAnsi="Arial" w:cs="Arial"/>
      <w:sz w:val="20"/>
      <w:szCs w:val="20"/>
    </w:rPr>
  </w:style>
  <w:style w:type="character" w:styleId="WW8NumSt1z0">
    <w:name w:val="WW8NumSt1z0"/>
    <w:qFormat/>
    <w:rPr>
      <w:rFonts w:ascii="Arial" w:hAnsi="Arial" w:cs="Arial"/>
      <w:b w:val="false"/>
      <w:i w:val="false"/>
      <w:sz w:val="20"/>
      <w:u w:val="none"/>
    </w:rPr>
  </w:style>
  <w:style w:type="character" w:styleId="WW8NumSt24z0">
    <w:name w:val="WW8NumSt24z0"/>
    <w:qFormat/>
    <w:rPr>
      <w:rFonts w:ascii="Arial" w:hAnsi="Arial" w:cs="Arial"/>
      <w:sz w:val="20"/>
      <w:szCs w:val="20"/>
    </w:rPr>
  </w:style>
  <w:style w:type="character" w:styleId="Domylnaczcionkaakapitu">
    <w:name w:val="Domyślna czcionka akapitu"/>
    <w:qFormat/>
    <w:rPr/>
  </w:style>
  <w:style w:type="character" w:styleId="Nagwek1Znak">
    <w:name w:val="Nagłówek 1 Znak"/>
    <w:qFormat/>
    <w:rPr>
      <w:rFonts w:ascii="Times New Roman" w:hAnsi="Times New Roman" w:eastAsia="Times New Roman" w:cs="Times New Roman"/>
      <w:b/>
      <w:sz w:val="20"/>
      <w:szCs w:val="20"/>
    </w:rPr>
  </w:style>
  <w:style w:type="character" w:styleId="Nagwek2Znak">
    <w:name w:val="Nagłówek 2 Znak"/>
    <w:qFormat/>
    <w:rPr>
      <w:rFonts w:ascii="Arial" w:hAnsi="Arial" w:eastAsia="Times New Roman" w:cs="Arial"/>
      <w:b/>
      <w:bCs/>
      <w:i/>
      <w:iCs/>
      <w:sz w:val="28"/>
      <w:szCs w:val="28"/>
    </w:rPr>
  </w:style>
  <w:style w:type="character" w:styleId="Nagwek4Znak">
    <w:name w:val="Nagłówek 4 Znak"/>
    <w:qFormat/>
    <w:rPr>
      <w:rFonts w:ascii="Times New Roman" w:hAnsi="Times New Roman" w:eastAsia="Times New Roman" w:cs="Times New Roman"/>
      <w:b/>
      <w:bCs/>
      <w:kern w:val="2"/>
      <w:sz w:val="28"/>
      <w:szCs w:val="28"/>
    </w:rPr>
  </w:style>
  <w:style w:type="character" w:styleId="Nagwek5Znak">
    <w:name w:val="Nagłówek 5 Znak"/>
    <w:qFormat/>
    <w:rPr>
      <w:rFonts w:ascii="Arial" w:hAnsi="Arial" w:eastAsia="Times New Roman" w:cs="Arial"/>
      <w:b/>
      <w:bCs/>
      <w:kern w:val="2"/>
      <w:sz w:val="20"/>
      <w:szCs w:val="20"/>
      <w:u w:val="single"/>
    </w:rPr>
  </w:style>
  <w:style w:type="character" w:styleId="Nagwek6Znak">
    <w:name w:val="Nagłówek 6 Znak"/>
    <w:qFormat/>
    <w:rPr>
      <w:rFonts w:ascii="Calibri" w:hAnsi="Calibri" w:eastAsia="Times New Roman" w:cs="Times New Roman"/>
      <w:b/>
      <w:bCs/>
      <w:kern w:val="2"/>
    </w:rPr>
  </w:style>
  <w:style w:type="character" w:styleId="Nagwek7Znak">
    <w:name w:val="Nagłówek 7 Znak"/>
    <w:qFormat/>
    <w:rPr>
      <w:rFonts w:ascii="Calibri" w:hAnsi="Calibri" w:eastAsia="Times New Roman" w:cs="Times New Roman"/>
      <w:kern w:val="2"/>
      <w:sz w:val="24"/>
      <w:szCs w:val="24"/>
    </w:rPr>
  </w:style>
  <w:style w:type="character" w:styleId="Nagwek8Znak">
    <w:name w:val="Nagłówek 8 Znak"/>
    <w:qFormat/>
    <w:rPr>
      <w:rFonts w:ascii="Calibri" w:hAnsi="Calibri" w:eastAsia="Times New Roman" w:cs="Times New Roman"/>
      <w:i/>
      <w:iCs/>
      <w:kern w:val="2"/>
      <w:sz w:val="24"/>
      <w:szCs w:val="24"/>
    </w:rPr>
  </w:style>
  <w:style w:type="character" w:styleId="Nagwek9Znak">
    <w:name w:val="Nagłówek 9 Znak"/>
    <w:qFormat/>
    <w:rPr>
      <w:rFonts w:ascii="Cambria" w:hAnsi="Cambria" w:eastAsia="Times New Roman" w:cs="Times New Roman"/>
      <w:kern w:val="2"/>
    </w:rPr>
  </w:style>
  <w:style w:type="character" w:styleId="Tekstpodstawowywcity2Znak">
    <w:name w:val="Tekst podstawowy wcięty 2 Znak"/>
    <w:qFormat/>
    <w:rPr>
      <w:rFonts w:ascii="Arial" w:hAnsi="Arial" w:eastAsia="Times New Roman" w:cs="Arial"/>
      <w:kern w:val="2"/>
      <w:sz w:val="20"/>
      <w:szCs w:val="20"/>
    </w:rPr>
  </w:style>
  <w:style w:type="character" w:styleId="TekstpodstawowywcityZnak">
    <w:name w:val="Tekst podstawowy wcięty Znak"/>
    <w:qFormat/>
    <w:rPr>
      <w:rFonts w:ascii="Arial" w:hAnsi="Arial" w:eastAsia="Times New Roman" w:cs="Arial"/>
      <w:sz w:val="20"/>
      <w:szCs w:val="20"/>
      <w:lang w:val="en-GB"/>
    </w:rPr>
  </w:style>
  <w:style w:type="character" w:styleId="Tekstpodstawowy3Znak">
    <w:name w:val="Tekst podstawowy 3 Znak"/>
    <w:qFormat/>
    <w:rPr>
      <w:rFonts w:ascii="Tahoma" w:hAnsi="Tahoma" w:eastAsia="Times New Roman" w:cs="Tahoma"/>
      <w:kern w:val="2"/>
      <w:sz w:val="16"/>
      <w:szCs w:val="16"/>
    </w:rPr>
  </w:style>
  <w:style w:type="character" w:styleId="Tekstpodstawowywcity3Znak">
    <w:name w:val="Tekst podstawowy wcięty 3 Znak"/>
    <w:qFormat/>
    <w:rPr>
      <w:rFonts w:ascii="Arial" w:hAnsi="Arial" w:eastAsia="Times New Roman" w:cs="Arial"/>
      <w:kern w:val="2"/>
      <w:sz w:val="20"/>
      <w:szCs w:val="20"/>
    </w:rPr>
  </w:style>
  <w:style w:type="character" w:styleId="Hyperlink">
    <w:name w:val="Hyperlink"/>
    <w:rPr>
      <w:color w:val="0000FF"/>
      <w:u w:val="single"/>
    </w:rPr>
  </w:style>
  <w:style w:type="character" w:styleId="ListanumerowanaZnak">
    <w:name w:val="Lista numerowana Znak"/>
    <w:qFormat/>
    <w:rPr>
      <w:rFonts w:ascii="Arial" w:hAnsi="Arial" w:eastAsia="Times New Roman" w:cs="Arial"/>
      <w:sz w:val="23"/>
      <w:szCs w:val="23"/>
    </w:rPr>
  </w:style>
  <w:style w:type="character" w:styleId="NagwekZnak">
    <w:name w:val="Nagłówek Znak"/>
    <w:qFormat/>
    <w:rPr>
      <w:rFonts w:ascii="Tahoma" w:hAnsi="Tahoma" w:eastAsia="Times New Roman" w:cs="Tahoma"/>
      <w:kern w:val="2"/>
      <w:sz w:val="20"/>
      <w:szCs w:val="20"/>
    </w:rPr>
  </w:style>
  <w:style w:type="character" w:styleId="StopkaZnak">
    <w:name w:val="Stopka Znak"/>
    <w:qFormat/>
    <w:rPr>
      <w:rFonts w:ascii="Tahoma" w:hAnsi="Tahoma" w:eastAsia="Times New Roman" w:cs="Tahoma"/>
      <w:kern w:val="2"/>
      <w:sz w:val="20"/>
      <w:szCs w:val="20"/>
    </w:rPr>
  </w:style>
  <w:style w:type="character" w:styleId="Tekstpodstawowy2Znak">
    <w:name w:val="Tekst podstawowy 2 Znak"/>
    <w:qFormat/>
    <w:rPr>
      <w:rFonts w:ascii="Tahoma" w:hAnsi="Tahoma" w:eastAsia="Times New Roman" w:cs="Tahoma"/>
      <w:kern w:val="2"/>
      <w:sz w:val="20"/>
      <w:szCs w:val="20"/>
    </w:rPr>
  </w:style>
  <w:style w:type="character" w:styleId="TekstpodstawowyZnak">
    <w:name w:val="Tekst podstawowy Znak"/>
    <w:qFormat/>
    <w:rPr>
      <w:rFonts w:ascii="Times New Roman" w:hAnsi="Times New Roman" w:eastAsia="Times New Roman" w:cs="Times New Roman"/>
      <w:sz w:val="24"/>
      <w:szCs w:val="20"/>
    </w:rPr>
  </w:style>
  <w:style w:type="character" w:styleId="TekstdymkaZnak">
    <w:name w:val="Tekst dymka Znak"/>
    <w:qFormat/>
    <w:rPr>
      <w:rFonts w:ascii="Tahoma" w:hAnsi="Tahoma" w:eastAsia="Times New Roman" w:cs="Tahoma"/>
      <w:kern w:val="2"/>
      <w:sz w:val="16"/>
      <w:szCs w:val="16"/>
    </w:rPr>
  </w:style>
  <w:style w:type="character" w:styleId="TekstprzypisukocowegoZnak">
    <w:name w:val="Tekst przypisu końcowego Znak"/>
    <w:qFormat/>
    <w:rPr>
      <w:rFonts w:ascii="Tahoma" w:hAnsi="Tahoma" w:eastAsia="Times New Roman" w:cs="Tahoma"/>
      <w:kern w:val="2"/>
      <w:sz w:val="20"/>
      <w:szCs w:val="20"/>
    </w:rPr>
  </w:style>
  <w:style w:type="character" w:styleId="Znakiprzypiswkocowych">
    <w:name w:val="Znaki przypisów końcowych"/>
    <w:qFormat/>
    <w:rPr>
      <w:vertAlign w:val="superscript"/>
    </w:rPr>
  </w:style>
  <w:style w:type="character" w:styleId="PodtytuZnak">
    <w:name w:val="Podtytuł Znak"/>
    <w:qFormat/>
    <w:rPr>
      <w:rFonts w:ascii="Cambria" w:hAnsi="Cambria" w:eastAsia="Times New Roman" w:cs="Times New Roman"/>
      <w:kern w:val="2"/>
      <w:sz w:val="24"/>
      <w:szCs w:val="24"/>
    </w:rPr>
  </w:style>
  <w:style w:type="character" w:styleId="TekstkomentarzaZnak">
    <w:name w:val="Tekst komentarza Znak"/>
    <w:qFormat/>
    <w:rPr>
      <w:rFonts w:ascii="Times New Roman" w:hAnsi="Times New Roman" w:eastAsia="Times New Roman" w:cs="Times New Roman"/>
      <w:sz w:val="24"/>
      <w:szCs w:val="20"/>
    </w:rPr>
  </w:style>
  <w:style w:type="character" w:styleId="TytuZnak">
    <w:name w:val="Tytuł Znak"/>
    <w:qFormat/>
    <w:rPr>
      <w:rFonts w:ascii="Arial" w:hAnsi="Arial" w:eastAsia="Times New Roman" w:cs="Times New Roman"/>
      <w:b/>
      <w:sz w:val="24"/>
      <w:szCs w:val="20"/>
    </w:rPr>
  </w:style>
  <w:style w:type="character" w:styleId="Nagwek3Znak">
    <w:name w:val="Nagłówek 3 Znak"/>
    <w:qFormat/>
    <w:rPr>
      <w:rFonts w:ascii="Arial" w:hAnsi="Arial" w:eastAsia="Times New Roman" w:cs="Arial"/>
      <w:b/>
      <w:bCs/>
      <w:kern w:val="2"/>
      <w:sz w:val="20"/>
      <w:szCs w:val="20"/>
    </w:rPr>
  </w:style>
  <w:style w:type="character" w:styleId="PageNumber">
    <w:name w:val="page number"/>
    <w:basedOn w:val="Domylnaczcionkaakapitu"/>
    <w:rPr/>
  </w:style>
  <w:style w:type="character" w:styleId="FollowedHyperlink">
    <w:name w:val="FollowedHyperlink"/>
    <w:rPr>
      <w:color w:val="800080"/>
      <w:u w:val="single"/>
    </w:rPr>
  </w:style>
  <w:style w:type="character" w:styleId="Hipercze1">
    <w:name w:val="Hiperłącze1"/>
    <w:qFormat/>
    <w:rPr>
      <w:color w:val="0000FF"/>
      <w:u w:val="single"/>
    </w:rPr>
  </w:style>
  <w:style w:type="character" w:styleId="Hyperlink1">
    <w:name w:val="Hyperlink1"/>
    <w:qFormat/>
    <w:rPr>
      <w:color w:val="0000FF"/>
      <w:u w:val="single"/>
    </w:rPr>
  </w:style>
  <w:style w:type="character" w:styleId="AkapitzlistZnak">
    <w:name w:val="Akapit z listą Znak"/>
    <w:qFormat/>
    <w:rPr>
      <w:rFonts w:ascii="Times New Roman" w:hAnsi="Times New Roman" w:eastAsia="Times New Roman" w:cs="Times New Roman"/>
      <w:sz w:val="24"/>
      <w:szCs w:val="24"/>
    </w:rPr>
  </w:style>
  <w:style w:type="character" w:styleId="Odwoaniedokomentarza">
    <w:name w:val="Odwołanie do komentarza"/>
    <w:qFormat/>
    <w:rPr>
      <w:sz w:val="16"/>
      <w:szCs w:val="16"/>
    </w:rPr>
  </w:style>
  <w:style w:type="character" w:styleId="Emphasis">
    <w:name w:val="Emphasis"/>
    <w:qFormat/>
    <w:rPr>
      <w:i/>
      <w:iCs/>
    </w:rPr>
  </w:style>
  <w:style w:type="character" w:styleId="Stopka">
    <w:name w:val="Stopka_"/>
    <w:qFormat/>
    <w:rPr>
      <w:rFonts w:ascii="Batang;바탕" w:hAnsi="Batang;바탕" w:eastAsia="Batang;바탕" w:cs="Batang;바탕"/>
      <w:sz w:val="16"/>
      <w:szCs w:val="16"/>
      <w:shd w:fill="FFFFFF" w:val="clear"/>
    </w:rPr>
  </w:style>
  <w:style w:type="character" w:styleId="Stopka1">
    <w:name w:val="Stopka1"/>
    <w:qFormat/>
    <w:rPr>
      <w:rFonts w:ascii="Batang;바탕" w:hAnsi="Batang;바탕" w:eastAsia="Batang;바탕" w:cs="Batang;바탕"/>
      <w:color w:val="000000"/>
      <w:spacing w:val="0"/>
      <w:w w:val="100"/>
      <w:position w:val="0"/>
      <w:sz w:val="16"/>
      <w:szCs w:val="16"/>
      <w:shd w:fill="FFFFFF" w:val="clear"/>
      <w:vertAlign w:val="baseline"/>
    </w:rPr>
  </w:style>
  <w:style w:type="character" w:styleId="TematkomentarzaZnak">
    <w:name w:val="Temat komentarza Znak"/>
    <w:qFormat/>
    <w:rPr>
      <w:rFonts w:ascii="Tahoma" w:hAnsi="Tahoma" w:eastAsia="Times New Roman" w:cs="Tahoma"/>
      <w:b/>
      <w:bCs/>
      <w:kern w:val="2"/>
      <w:sz w:val="24"/>
      <w:szCs w:val="20"/>
    </w:rPr>
  </w:style>
  <w:style w:type="character" w:styleId="TekstprzypisudolnegoZnak">
    <w:name w:val="Tekst przypisu dolnego Znak"/>
    <w:qFormat/>
    <w:rPr>
      <w:rFonts w:ascii="Tahoma" w:hAnsi="Tahoma" w:eastAsia="Times New Roman" w:cs="Tahoma"/>
      <w:kern w:val="2"/>
    </w:rPr>
  </w:style>
  <w:style w:type="character" w:styleId="Strong">
    <w:name w:val="Strong"/>
    <w:qFormat/>
    <w:rPr>
      <w:b/>
      <w:bCs/>
    </w:rPr>
  </w:style>
  <w:style w:type="character" w:styleId="naglowek41">
    <w:name w:val="naglowek41"/>
    <w:qFormat/>
    <w:rPr>
      <w:rFonts w:ascii="Verdana" w:hAnsi="Verdana" w:cs="Verdana"/>
      <w:b/>
      <w:bCs/>
      <w:i w:val="false"/>
      <w:iCs w:val="false"/>
      <w:color w:val="333333"/>
      <w:sz w:val="20"/>
      <w:szCs w:val="20"/>
    </w:rPr>
  </w:style>
  <w:style w:type="character" w:styleId="Styl4Znak">
    <w:name w:val="Styl4 Znak"/>
    <w:qFormat/>
    <w:rPr>
      <w:rFonts w:ascii="Arial" w:hAnsi="Arial" w:cs="Arial"/>
      <w:sz w:val="24"/>
      <w:szCs w:val="22"/>
      <w:lang w:val="pl-PL"/>
    </w:rPr>
  </w:style>
  <w:style w:type="character" w:styleId="ZwykytekstZnak">
    <w:name w:val="Zwykły tekst Znak"/>
    <w:qFormat/>
    <w:rPr>
      <w:rFonts w:ascii="Courier New" w:hAnsi="Courier New" w:eastAsia="Times New Roman" w:cs="Courier New"/>
      <w:lang w:val="pl-PL"/>
    </w:rPr>
  </w:style>
  <w:style w:type="character" w:styleId="Listanumerowana2Znak">
    <w:name w:val="Lista numerowana 2 Znak"/>
    <w:qFormat/>
    <w:rPr/>
  </w:style>
  <w:style w:type="character" w:styleId="ZnakZnak2">
    <w:name w:val=" Znak Znak2"/>
    <w:qFormat/>
    <w:rPr>
      <w:rFonts w:ascii="Times New Roman" w:hAnsi="Times New Roman" w:eastAsia="Times New Roman" w:cs="Times New Roman"/>
    </w:rPr>
  </w:style>
  <w:style w:type="character" w:styleId="apple-style-span">
    <w:name w:val="apple-style-span"/>
    <w:qFormat/>
    <w:rPr/>
  </w:style>
  <w:style w:type="character" w:styleId="HTML-wstpniesformatowanyZnak">
    <w:name w:val="HTML - wstępnie sformatowany Znak"/>
    <w:qFormat/>
    <w:rPr>
      <w:rFonts w:ascii="Courier New" w:hAnsi="Courier New" w:eastAsia="Times New Roman" w:cs="Courier New"/>
      <w:lang w:val="pl-PL"/>
    </w:rPr>
  </w:style>
  <w:style w:type="character" w:styleId="FontStyle27">
    <w:name w:val="Font Style27"/>
    <w:qFormat/>
    <w:rPr>
      <w:rFonts w:ascii="Times New Roman" w:hAnsi="Times New Roman" w:cs="Times New Roman"/>
      <w:sz w:val="20"/>
      <w:szCs w:val="20"/>
    </w:rPr>
  </w:style>
  <w:style w:type="character" w:styleId="FontStyle18">
    <w:name w:val="Font Style18"/>
    <w:qFormat/>
    <w:rPr>
      <w:rFonts w:ascii="Times New Roman" w:hAnsi="Times New Roman" w:cs="Times New Roman"/>
      <w:sz w:val="22"/>
      <w:szCs w:val="22"/>
    </w:rPr>
  </w:style>
  <w:style w:type="character" w:styleId="PodpisZnak">
    <w:name w:val="Podpis Znak"/>
    <w:qFormat/>
    <w:rPr>
      <w:rFonts w:eastAsia="SimSun;宋体" w:cs="Mangal"/>
      <w:i/>
      <w:iCs/>
      <w:sz w:val="24"/>
      <w:szCs w:val="24"/>
    </w:rPr>
  </w:style>
  <w:style w:type="character" w:styleId="Zwykatabela31">
    <w:name w:val="Zwykła tabela 31"/>
    <w:qFormat/>
    <w:rPr>
      <w:i/>
      <w:iCs/>
      <w:color w:val="808080"/>
    </w:rPr>
  </w:style>
  <w:style w:type="character" w:styleId="Wyliczenie1Znak">
    <w:name w:val="Wyliczenie 1 Znak"/>
    <w:qFormat/>
    <w:rPr>
      <w:rFonts w:ascii="Times New Roman" w:hAnsi="Times New Roman" w:eastAsia="Times New Roman" w:cs="Times New Roman"/>
      <w:sz w:val="24"/>
    </w:rPr>
  </w:style>
  <w:style w:type="character" w:styleId="redniasiatka2Znak">
    <w:name w:val="Średnia siatka 2 Znak"/>
    <w:qFormat/>
    <w:rPr/>
  </w:style>
  <w:style w:type="character" w:styleId="Zwykatabela41">
    <w:name w:val="Zwykła tabela 41"/>
    <w:qFormat/>
    <w:rPr>
      <w:rFonts w:cs="Times New Roman"/>
      <w:b/>
      <w:i/>
      <w:color w:val="4F81BD"/>
    </w:rPr>
  </w:style>
  <w:style w:type="character" w:styleId="IJOIHKJKJZnak">
    <w:name w:val="I. JOIHKJKJ Znak"/>
    <w:qFormat/>
    <w:rPr>
      <w:rFonts w:ascii="Arial" w:hAnsi="Arial" w:cs="Arial"/>
      <w:b/>
      <w:sz w:val="28"/>
      <w:szCs w:val="28"/>
      <w:lang w:val="pl-PL"/>
    </w:rPr>
  </w:style>
  <w:style w:type="character" w:styleId="Nagwek4Znak1">
    <w:name w:val="Nagłówek4 Znak"/>
    <w:qFormat/>
    <w:rPr>
      <w:rFonts w:ascii="Arial" w:hAnsi="Arial" w:cs="Arial"/>
      <w:szCs w:val="22"/>
      <w:lang w:val="pl-PL"/>
    </w:rPr>
  </w:style>
  <w:style w:type="character" w:styleId="Heading1Char">
    <w:name w:val="Heading 1 Char"/>
    <w:qFormat/>
    <w:rPr>
      <w:rFonts w:ascii="Cambria" w:hAnsi="Cambria" w:cs="Times New Roman"/>
      <w:b/>
      <w:bCs/>
      <w:kern w:val="2"/>
      <w:sz w:val="32"/>
      <w:szCs w:val="32"/>
    </w:rPr>
  </w:style>
  <w:style w:type="character" w:styleId="Heading2Char">
    <w:name w:val="Heading 2 Char"/>
    <w:qFormat/>
    <w:rPr>
      <w:rFonts w:ascii="Cambria" w:hAnsi="Cambria" w:cs="Times New Roman"/>
      <w:b/>
      <w:bCs/>
      <w:i/>
      <w:iCs/>
      <w:sz w:val="28"/>
      <w:szCs w:val="28"/>
    </w:rPr>
  </w:style>
  <w:style w:type="character" w:styleId="Heading3Char">
    <w:name w:val="Heading 3 Char"/>
    <w:qFormat/>
    <w:rPr>
      <w:rFonts w:ascii="Cambria" w:hAnsi="Cambria" w:cs="Times New Roman"/>
      <w:b/>
      <w:bCs/>
      <w:sz w:val="26"/>
      <w:szCs w:val="26"/>
    </w:rPr>
  </w:style>
  <w:style w:type="character" w:styleId="MapadokumentuZnak">
    <w:name w:val="Mapa dokumentu Znak"/>
    <w:qFormat/>
    <w:rPr>
      <w:rFonts w:ascii="Times New Roman" w:hAnsi="Times New Roman" w:cs="Times New Roman"/>
      <w:sz w:val="2"/>
      <w:shd w:fill="000080" w:val="clear"/>
    </w:rPr>
  </w:style>
  <w:style w:type="character" w:styleId="Znakiprzypiswdolnych">
    <w:name w:val="Znaki przypisów dolnych"/>
    <w:qFormat/>
    <w:rPr>
      <w:rFonts w:cs="Times New Roman"/>
      <w:vertAlign w:val="superscript"/>
    </w:rPr>
  </w:style>
  <w:style w:type="character" w:styleId="m1">
    <w:name w:val="m1"/>
    <w:qFormat/>
    <w:rPr>
      <w:color w:val="0000FF"/>
    </w:rPr>
  </w:style>
  <w:style w:type="character" w:styleId="NagweknotatkiZnak">
    <w:name w:val="Nagłówek notatki Znak"/>
    <w:qFormat/>
    <w:rPr>
      <w:rFonts w:ascii="Arial" w:hAnsi="Arial" w:eastAsia="Times New Roman" w:cs="Arial"/>
      <w:lang w:val="en-AU"/>
    </w:rPr>
  </w:style>
  <w:style w:type="character" w:styleId="FieldLabel">
    <w:name w:val="Field Label"/>
    <w:qFormat/>
    <w:rPr>
      <w:i/>
      <w:iCs/>
      <w:color w:val="0000FF"/>
      <w:sz w:val="22"/>
      <w:szCs w:val="22"/>
      <w:shd w:fill="FFFFFF" w:val="clear"/>
    </w:rPr>
  </w:style>
  <w:style w:type="character" w:styleId="TableHeading">
    <w:name w:val="Table Heading"/>
    <w:qFormat/>
    <w:rPr>
      <w:b/>
      <w:bCs/>
      <w:sz w:val="22"/>
      <w:szCs w:val="22"/>
      <w:shd w:fill="FFFFFF" w:val="clear"/>
    </w:rPr>
  </w:style>
  <w:style w:type="character" w:styleId="SSBookmark">
    <w:name w:val="SSBookmark"/>
    <w:qFormat/>
    <w:rPr>
      <w:rFonts w:ascii="Lucida Sans" w:hAnsi="Lucida Sans" w:cs="Lucida Sans"/>
      <w:b/>
      <w:bCs/>
      <w:color w:val="000000"/>
      <w:sz w:val="16"/>
      <w:szCs w:val="16"/>
      <w:shd w:fill="FFFF80" w:val="clear"/>
    </w:rPr>
  </w:style>
  <w:style w:type="character" w:styleId="Objecttype">
    <w:name w:val="Object type"/>
    <w:qFormat/>
    <w:rPr>
      <w:b/>
      <w:bCs/>
      <w:sz w:val="20"/>
      <w:szCs w:val="20"/>
      <w:u w:val="single"/>
      <w:shd w:fill="FFFFFF" w:val="clear"/>
    </w:rPr>
  </w:style>
  <w:style w:type="character" w:styleId="instrukcja">
    <w:name w:val="instrukcja"/>
    <w:qFormat/>
    <w:rPr>
      <w:i/>
      <w:iCs/>
      <w:vanish/>
      <w:color w:val="FF0000"/>
      <w:sz w:val="20"/>
      <w:szCs w:val="20"/>
    </w:rPr>
  </w:style>
  <w:style w:type="character" w:styleId="label">
    <w:name w:val="label"/>
    <w:qFormat/>
    <w:rPr>
      <w:u w:val="single"/>
    </w:rPr>
  </w:style>
  <w:style w:type="character" w:styleId="t11">
    <w:name w:val="t11"/>
    <w:qFormat/>
    <w:rPr/>
  </w:style>
  <w:style w:type="character" w:styleId="t9">
    <w:name w:val="t9"/>
    <w:qFormat/>
    <w:rPr/>
  </w:style>
  <w:style w:type="character" w:styleId="t12">
    <w:name w:val="t12"/>
    <w:qFormat/>
    <w:rPr/>
  </w:style>
  <w:style w:type="character" w:styleId="odfliend">
    <w:name w:val="odfliend"/>
    <w:qFormat/>
    <w:rPr/>
  </w:style>
  <w:style w:type="character" w:styleId="Heading1Char1">
    <w:name w:val="Heading 1 Char1"/>
    <w:qFormat/>
    <w:rPr>
      <w:rFonts w:ascii="Cambria" w:hAnsi="Cambria" w:cs="Times New Roman"/>
      <w:b/>
      <w:bCs/>
      <w:color w:val="365F91"/>
      <w:sz w:val="28"/>
      <w:szCs w:val="28"/>
    </w:rPr>
  </w:style>
  <w:style w:type="character" w:styleId="Heading2Char1">
    <w:name w:val="Heading 2 Char1"/>
    <w:qFormat/>
    <w:rPr>
      <w:rFonts w:ascii="Cambria" w:hAnsi="Cambria" w:cs="Times New Roman"/>
      <w:b/>
      <w:bCs/>
      <w:color w:val="4F81BD"/>
      <w:sz w:val="26"/>
      <w:szCs w:val="26"/>
    </w:rPr>
  </w:style>
  <w:style w:type="character" w:styleId="Heading3Char1">
    <w:name w:val="Heading 3 Char1"/>
    <w:qFormat/>
    <w:rPr>
      <w:rFonts w:ascii="Cambria" w:hAnsi="Cambria" w:cs="Times New Roman"/>
      <w:b/>
      <w:bCs/>
      <w:color w:val="4F81BD"/>
    </w:rPr>
  </w:style>
  <w:style w:type="character" w:styleId="Heading4Char">
    <w:name w:val="Heading 4 Char"/>
    <w:qFormat/>
    <w:rPr>
      <w:rFonts w:ascii="Cambria" w:hAnsi="Cambria" w:cs="Times New Roman"/>
      <w:b/>
      <w:bCs/>
      <w:i/>
      <w:iCs/>
      <w:color w:val="4F81BD"/>
    </w:rPr>
  </w:style>
  <w:style w:type="character" w:styleId="Heading5Char">
    <w:name w:val="Heading 5 Char"/>
    <w:qFormat/>
    <w:rPr>
      <w:rFonts w:ascii="Cambria" w:hAnsi="Cambria" w:eastAsia="SimSun;宋体" w:cs="Cambria"/>
      <w:color w:val="243F60"/>
      <w:sz w:val="22"/>
      <w:lang w:bidi="ar-SA"/>
    </w:rPr>
  </w:style>
  <w:style w:type="character" w:styleId="Heading6Char">
    <w:name w:val="Heading 6 Char"/>
    <w:qFormat/>
    <w:rPr>
      <w:rFonts w:ascii="Calibri" w:hAnsi="Calibri" w:eastAsia="Calibri" w:cs="Calibri"/>
      <w:caps/>
      <w:color w:val="365F91"/>
      <w:spacing w:val="10"/>
      <w:sz w:val="22"/>
      <w:lang w:bidi="ar-SA"/>
    </w:rPr>
  </w:style>
  <w:style w:type="character" w:styleId="Heading7Char">
    <w:name w:val="Heading 7 Char"/>
    <w:qFormat/>
    <w:rPr>
      <w:rFonts w:ascii="Cambria" w:hAnsi="Cambria" w:eastAsia="SimSun;宋体" w:cs="Cambria"/>
      <w:i/>
      <w:color w:val="404040"/>
      <w:sz w:val="22"/>
      <w:lang w:bidi="ar-SA"/>
    </w:rPr>
  </w:style>
  <w:style w:type="character" w:styleId="Heading8Char">
    <w:name w:val="Heading 8 Char"/>
    <w:qFormat/>
    <w:rPr>
      <w:rFonts w:ascii="Cambria" w:hAnsi="Cambria" w:eastAsia="SimSun;宋体" w:cs="Cambria"/>
      <w:color w:val="404040"/>
      <w:lang w:bidi="ar-SA"/>
    </w:rPr>
  </w:style>
  <w:style w:type="character" w:styleId="Heading9Char">
    <w:name w:val="Heading 9 Char"/>
    <w:qFormat/>
    <w:rPr>
      <w:rFonts w:ascii="Cambria" w:hAnsi="Cambria" w:eastAsia="SimSun;宋体" w:cs="Cambria"/>
      <w:i/>
      <w:color w:val="404040"/>
      <w:lang w:bidi="ar-SA"/>
    </w:rPr>
  </w:style>
  <w:style w:type="character" w:styleId="BalloonTextChar">
    <w:name w:val="Balloon Text Char"/>
    <w:qFormat/>
    <w:rPr>
      <w:rFonts w:ascii="Tahoma" w:hAnsi="Tahoma" w:cs="Tahoma"/>
      <w:sz w:val="16"/>
      <w:szCs w:val="16"/>
    </w:rPr>
  </w:style>
  <w:style w:type="character" w:styleId="CommentTextChar">
    <w:name w:val="Comment Text Char"/>
    <w:qFormat/>
    <w:rPr>
      <w:rFonts w:cs="Times New Roman"/>
      <w:sz w:val="20"/>
      <w:szCs w:val="20"/>
    </w:rPr>
  </w:style>
  <w:style w:type="character" w:styleId="CommentSubjectChar">
    <w:name w:val="Comment Subject Char"/>
    <w:qFormat/>
    <w:rPr>
      <w:rFonts w:cs="Times New Roman"/>
      <w:b/>
      <w:bCs/>
      <w:sz w:val="20"/>
      <w:szCs w:val="20"/>
    </w:rPr>
  </w:style>
  <w:style w:type="character" w:styleId="NoSpacingChar">
    <w:name w:val="No Spacing Char"/>
    <w:qFormat/>
    <w:rPr>
      <w:rFonts w:eastAsia="Times New Roman"/>
    </w:rPr>
  </w:style>
  <w:style w:type="character" w:styleId="TitleChar">
    <w:name w:val="Title Char"/>
    <w:qFormat/>
    <w:rPr>
      <w:rFonts w:ascii="Calibri" w:hAnsi="Calibri" w:eastAsia="Times New Roman" w:cs="Times New Roman"/>
      <w:caps/>
      <w:color w:val="4F81BD"/>
      <w:spacing w:val="10"/>
      <w:kern w:val="2"/>
      <w:sz w:val="20"/>
      <w:szCs w:val="20"/>
    </w:rPr>
  </w:style>
  <w:style w:type="character" w:styleId="BodyTextChar">
    <w:name w:val="Body Text Char"/>
    <w:qFormat/>
    <w:rPr>
      <w:rFonts w:ascii="Times New Roman" w:hAnsi="Times New Roman" w:eastAsia="Times New Roman" w:cs="Times New Roman"/>
      <w:sz w:val="20"/>
      <w:szCs w:val="20"/>
      <w:lang w:val="pl-PL"/>
    </w:rPr>
  </w:style>
  <w:style w:type="character" w:styleId="SubtitleChar">
    <w:name w:val="Subtitle Char"/>
    <w:qFormat/>
    <w:rPr>
      <w:rFonts w:ascii="Cambria" w:hAnsi="Cambria" w:eastAsia="SimSun;宋体" w:cs="Times New Roman"/>
      <w:i/>
      <w:color w:val="4F81BD"/>
      <w:spacing w:val="15"/>
      <w:sz w:val="20"/>
      <w:szCs w:val="20"/>
    </w:rPr>
  </w:style>
  <w:style w:type="character" w:styleId="HeaderChar">
    <w:name w:val="Header Char"/>
    <w:qFormat/>
    <w:rPr>
      <w:rFonts w:ascii="Calibri" w:hAnsi="Calibri" w:eastAsia="Times New Roman" w:cs="Times New Roman"/>
      <w:sz w:val="20"/>
      <w:szCs w:val="20"/>
    </w:rPr>
  </w:style>
  <w:style w:type="character" w:styleId="FooterChar">
    <w:name w:val="Footer Char"/>
    <w:qFormat/>
    <w:rPr>
      <w:rFonts w:ascii="Calibri" w:hAnsi="Calibri" w:eastAsia="Times New Roman" w:cs="Times New Roman"/>
      <w:sz w:val="20"/>
      <w:szCs w:val="20"/>
    </w:rPr>
  </w:style>
  <w:style w:type="character" w:styleId="SubtleEmphasis">
    <w:name w:val="Subtle Emphasis"/>
    <w:qFormat/>
    <w:rPr>
      <w:i/>
      <w:color w:val="808080"/>
    </w:rPr>
  </w:style>
  <w:style w:type="character" w:styleId="IntenseEmphasis">
    <w:name w:val="Intense Emphasis"/>
    <w:qFormat/>
    <w:rPr>
      <w:b/>
      <w:i/>
      <w:color w:val="4F81BD"/>
    </w:rPr>
  </w:style>
  <w:style w:type="character" w:styleId="EndnoteTextChar">
    <w:name w:val="Endnote Text Char"/>
    <w:qFormat/>
    <w:rPr>
      <w:rFonts w:ascii="Calibri" w:hAnsi="Calibri" w:eastAsia="Times New Roman" w:cs="Times New Roman"/>
      <w:sz w:val="20"/>
      <w:szCs w:val="20"/>
    </w:rPr>
  </w:style>
  <w:style w:type="character" w:styleId="BodyText2Char">
    <w:name w:val="Body Text 2 Char"/>
    <w:qFormat/>
    <w:rPr>
      <w:rFonts w:ascii="(Uzyj czcionki tekstu azjatycki;Times New Roman" w:hAnsi="(Uzyj czcionki tekstu azjatycki;Times New Roman" w:cs="Times New Roman"/>
      <w:sz w:val="24"/>
      <w:szCs w:val="24"/>
      <w:lang w:val="pl-PL"/>
    </w:rPr>
  </w:style>
  <w:style w:type="character" w:styleId="DocumentMapChar">
    <w:name w:val="Document Map Char"/>
    <w:qFormat/>
    <w:rPr>
      <w:rFonts w:ascii="Times New Roman" w:hAnsi="Times New Roman" w:eastAsia="Times New Roman" w:cs="Times New Roman"/>
      <w:sz w:val="20"/>
      <w:szCs w:val="20"/>
      <w:shd w:fill="000080" w:val="clear"/>
    </w:rPr>
  </w:style>
  <w:style w:type="character" w:styleId="FootnoteTextChar">
    <w:name w:val="Footnote Text Char"/>
    <w:qFormat/>
    <w:rPr>
      <w:rFonts w:ascii="Arial" w:hAnsi="Arial" w:eastAsia="Times New Roman" w:cs="Times New Roman"/>
      <w:sz w:val="20"/>
      <w:szCs w:val="20"/>
    </w:rPr>
  </w:style>
  <w:style w:type="character" w:styleId="HTMLPreformattedChar">
    <w:name w:val="HTML Preformatted Char"/>
    <w:qFormat/>
    <w:rPr>
      <w:rFonts w:ascii="Courier New" w:hAnsi="Courier New" w:eastAsia="Times New Roman" w:cs="Times New Roman"/>
      <w:sz w:val="20"/>
      <w:szCs w:val="20"/>
    </w:rPr>
  </w:style>
  <w:style w:type="character" w:styleId="BodyText3Char">
    <w:name w:val="Body Text 3 Char"/>
    <w:qFormat/>
    <w:rPr>
      <w:rFonts w:ascii="Arial" w:hAnsi="Arial" w:cs="Times New Roman"/>
      <w:sz w:val="16"/>
      <w:szCs w:val="16"/>
      <w:lang w:val="en-AU"/>
    </w:rPr>
  </w:style>
  <w:style w:type="character" w:styleId="NoteHeadingChar">
    <w:name w:val="Note Heading Char"/>
    <w:qFormat/>
    <w:rPr>
      <w:rFonts w:ascii="Arial" w:hAnsi="Arial" w:cs="Times New Roman"/>
      <w:sz w:val="20"/>
      <w:szCs w:val="20"/>
      <w:lang w:val="en-AU"/>
    </w:rPr>
  </w:style>
  <w:style w:type="character" w:styleId="PlainTextChar">
    <w:name w:val="Plain Text Char"/>
    <w:qFormat/>
    <w:rPr>
      <w:rFonts w:ascii="Arial" w:hAnsi="Arial" w:cs="Times New Roman"/>
      <w:sz w:val="20"/>
      <w:szCs w:val="20"/>
      <w:lang w:val="en-AU"/>
    </w:rPr>
  </w:style>
  <w:style w:type="character" w:styleId="ListNumber2Char">
    <w:name w:val="List Number 2 Char"/>
    <w:qFormat/>
    <w:rPr>
      <w:rFonts w:ascii="Calibri" w:hAnsi="Calibri" w:cs="Calibri"/>
      <w:lang w:bidi="ar-SA"/>
    </w:rPr>
  </w:style>
  <w:style w:type="character" w:styleId="SignatureChar">
    <w:name w:val="Signature Char"/>
    <w:qFormat/>
    <w:rPr>
      <w:rFonts w:ascii="Calibri" w:hAnsi="Calibri" w:eastAsia="SimSun;宋体" w:cs="Mangal"/>
      <w:i/>
      <w:iCs/>
      <w:sz w:val="24"/>
      <w:szCs w:val="24"/>
    </w:rPr>
  </w:style>
  <w:style w:type="character" w:styleId="ZnakZnak21">
    <w:name w:val="Znak Znak2"/>
    <w:qFormat/>
    <w:rPr>
      <w:rFonts w:ascii="Times New Roman" w:hAnsi="Times New Roman" w:eastAsia="Times New Roman" w:cs="Times New Roman"/>
    </w:rPr>
  </w:style>
  <w:style w:type="character" w:styleId="Wyrnieniedelikatne1">
    <w:name w:val="Wyróżnienie delikatne1"/>
    <w:qFormat/>
    <w:rPr>
      <w:i/>
      <w:color w:val="808080"/>
    </w:rPr>
  </w:style>
  <w:style w:type="character" w:styleId="Wyrnienieintensywne1">
    <w:name w:val="Wyróżnienie intensywne1"/>
    <w:qFormat/>
    <w:rPr>
      <w:b/>
      <w:i/>
      <w:color w:val="4F81BD"/>
    </w:rPr>
  </w:style>
  <w:style w:type="character" w:styleId="PlandokumentuZnak">
    <w:name w:val="Plan dokumentu Znak"/>
    <w:qFormat/>
    <w:rPr>
      <w:rFonts w:ascii="Times New Roman" w:hAnsi="Times New Roman" w:cs="Times New Roman"/>
      <w:sz w:val="2"/>
      <w:shd w:fill="000080" w:val="clear"/>
    </w:rPr>
  </w:style>
  <w:style w:type="character" w:styleId="Wyrnieniedelikatne2">
    <w:name w:val="Wyróżnienie delikatne2"/>
    <w:qFormat/>
    <w:rPr>
      <w:i/>
      <w:color w:val="808080"/>
    </w:rPr>
  </w:style>
  <w:style w:type="character" w:styleId="Wyrnienieintensywne2">
    <w:name w:val="Wyróżnienie intensywne2"/>
    <w:qFormat/>
    <w:rPr>
      <w:b/>
      <w:i/>
      <w:color w:val="4F81BD"/>
    </w:rPr>
  </w:style>
  <w:style w:type="character" w:styleId="FontStyle57">
    <w:name w:val="Font Style57"/>
    <w:qFormat/>
    <w:rPr>
      <w:rFonts w:ascii="Times New Roman" w:hAnsi="Times New Roman" w:cs="Times New Roman"/>
      <w:sz w:val="20"/>
      <w:szCs w:val="20"/>
    </w:rPr>
  </w:style>
  <w:style w:type="character" w:styleId="FontStyle15">
    <w:name w:val="Font Style15"/>
    <w:qFormat/>
    <w:rPr>
      <w:rFonts w:ascii="Tahoma" w:hAnsi="Tahoma" w:cs="Tahoma"/>
      <w:sz w:val="20"/>
      <w:szCs w:val="20"/>
    </w:rPr>
  </w:style>
  <w:style w:type="character" w:styleId="FontStyle20">
    <w:name w:val="Font Style20"/>
    <w:qFormat/>
    <w:rPr>
      <w:rFonts w:ascii="Tahoma" w:hAnsi="Tahoma" w:cs="Tahoma"/>
      <w:spacing w:val="10"/>
      <w:sz w:val="24"/>
      <w:szCs w:val="24"/>
    </w:rPr>
  </w:style>
  <w:style w:type="character" w:styleId="Kolorowalistaakcent1Znak">
    <w:name w:val="Kolorowa lista — akcent 1 Znak"/>
    <w:qFormat/>
    <w:rPr>
      <w:rFonts w:ascii="Times New Roman" w:hAnsi="Times New Roman" w:eastAsia="Times New Roman" w:cs="Times New Roman"/>
      <w:sz w:val="24"/>
      <w:szCs w:val="24"/>
    </w:rPr>
  </w:style>
  <w:style w:type="character" w:styleId="LegendaZnak">
    <w:name w:val="Legenda Znak"/>
    <w:qFormat/>
    <w:rPr>
      <w:rFonts w:ascii="Arial" w:hAnsi="Arial" w:cs="Arial"/>
      <w:b/>
      <w:bCs/>
    </w:rPr>
  </w:style>
  <w:style w:type="character" w:styleId="s1">
    <w:name w:val="s1"/>
    <w:qFormat/>
    <w:rPr/>
  </w:style>
  <w:style w:type="character" w:styleId="apple-converted-space">
    <w:name w:val="apple-converted-space"/>
    <w:qFormat/>
    <w:rPr/>
  </w:style>
  <w:style w:type="character" w:styleId="Nierozpoznanawzmianka">
    <w:name w:val="Nierozpoznana wzmianka"/>
    <w:qFormat/>
    <w:rPr>
      <w:color w:val="605E5C"/>
      <w:shd w:fill="E1DFDD" w:val="clear"/>
    </w:rPr>
  </w:style>
  <w:style w:type="character" w:styleId="col22">
    <w:name w:val="col22"/>
    <w:qFormat/>
    <w:rPr/>
  </w:style>
  <w:style w:type="character" w:styleId="Bodytext">
    <w:name w:val="Body text_"/>
    <w:qFormat/>
    <w:rPr>
      <w:rFonts w:ascii="Times New Roman" w:hAnsi="Times New Roman" w:eastAsia="Times New Roman" w:cs="Times New Roman"/>
      <w:sz w:val="21"/>
      <w:szCs w:val="21"/>
      <w:shd w:fill="FFFFFF" w:val="clear"/>
    </w:rPr>
  </w:style>
  <w:style w:type="character" w:styleId="Tekstpodstawowy1">
    <w:name w:val="Tekst podstawowy1"/>
    <w:qFormat/>
    <w:rPr/>
  </w:style>
  <w:style w:type="character" w:styleId="Teksttreci2">
    <w:name w:val="Tekst treści (2)_"/>
    <w:qFormat/>
    <w:rPr>
      <w:rFonts w:ascii="Batang;바탕" w:hAnsi="Batang;바탕" w:eastAsia="Batang;바탕" w:cs="Batang;바탕"/>
      <w:b/>
      <w:bCs/>
      <w:sz w:val="21"/>
      <w:szCs w:val="21"/>
      <w:shd w:fill="FFFFFF" w:val="clear"/>
    </w:rPr>
  </w:style>
  <w:style w:type="character" w:styleId="Teksttreci">
    <w:name w:val="Tekst treści_"/>
    <w:qFormat/>
    <w:rPr>
      <w:rFonts w:ascii="Batang;바탕" w:hAnsi="Batang;바탕" w:eastAsia="Batang;바탕" w:cs="Batang;바탕"/>
      <w:sz w:val="21"/>
      <w:szCs w:val="21"/>
      <w:shd w:fill="FFFFFF" w:val="clear"/>
    </w:rPr>
  </w:style>
  <w:style w:type="character" w:styleId="Nagwek22">
    <w:name w:val="Nagłówek #2 (2)_"/>
    <w:qFormat/>
    <w:rPr>
      <w:rFonts w:ascii="Batang;바탕" w:hAnsi="Batang;바탕" w:eastAsia="Batang;바탕" w:cs="Batang;바탕"/>
      <w:spacing w:val="40"/>
      <w:shd w:fill="FFFFFF" w:val="clear"/>
    </w:rPr>
  </w:style>
  <w:style w:type="character" w:styleId="Teksttreci3">
    <w:name w:val="Tekst treści (3)_"/>
    <w:qFormat/>
    <w:rPr>
      <w:rFonts w:ascii="Times New Roman" w:hAnsi="Times New Roman" w:eastAsia="Times New Roman" w:cs="Times New Roman"/>
      <w:b/>
      <w:bCs/>
      <w:spacing w:val="40"/>
      <w:shd w:fill="FFFFFF" w:val="clear"/>
    </w:rPr>
  </w:style>
  <w:style w:type="character" w:styleId="Nagwek32">
    <w:name w:val="Nagłówek #3 (2)_"/>
    <w:qFormat/>
    <w:rPr>
      <w:rFonts w:ascii="Batang;바탕" w:hAnsi="Batang;바탕" w:eastAsia="Batang;바탕" w:cs="Batang;바탕"/>
      <w:spacing w:val="10"/>
      <w:sz w:val="21"/>
      <w:szCs w:val="21"/>
      <w:shd w:fill="FFFFFF" w:val="clear"/>
    </w:rPr>
  </w:style>
  <w:style w:type="character" w:styleId="Nagwek35">
    <w:name w:val="Nagłówek #3 (5)_"/>
    <w:qFormat/>
    <w:rPr>
      <w:rFonts w:ascii="Times New Roman" w:hAnsi="Times New Roman" w:eastAsia="Times New Roman" w:cs="Times New Roman"/>
      <w:spacing w:val="20"/>
      <w:sz w:val="23"/>
      <w:szCs w:val="23"/>
      <w:shd w:fill="FFFFFF" w:val="clear"/>
    </w:rPr>
  </w:style>
  <w:style w:type="character" w:styleId="Nagwek2">
    <w:name w:val="Nagłówek #2_"/>
    <w:qFormat/>
    <w:rPr>
      <w:rFonts w:ascii="Batang;바탕" w:hAnsi="Batang;바탕" w:eastAsia="Batang;바탕" w:cs="Batang;바탕"/>
      <w:sz w:val="21"/>
      <w:szCs w:val="21"/>
      <w:shd w:fill="FFFFFF" w:val="clear"/>
    </w:rPr>
  </w:style>
  <w:style w:type="character" w:styleId="FontStyle14">
    <w:name w:val="Font Style14"/>
    <w:qFormat/>
    <w:rPr>
      <w:rFonts w:ascii="Times New Roman" w:hAnsi="Times New Roman" w:cs="Times New Roman"/>
      <w:b/>
      <w:bCs/>
      <w:sz w:val="22"/>
      <w:szCs w:val="22"/>
    </w:rPr>
  </w:style>
  <w:style w:type="character" w:styleId="Tekstzastpczy">
    <w:name w:val="Tekst zastępczy"/>
    <w:qFormat/>
    <w:rPr>
      <w:color w:val="808080"/>
    </w:rPr>
  </w:style>
  <w:style w:type="character" w:styleId="alb">
    <w:name w:val="a_lb"/>
    <w:qFormat/>
    <w:rPr/>
  </w:style>
  <w:style w:type="character" w:styleId="alb-s">
    <w:name w:val="a_lb-s"/>
    <w:qFormat/>
    <w:rPr/>
  </w:style>
  <w:style w:type="paragraph" w:styleId="Nagwek">
    <w:name w:val="Nagłówek"/>
    <w:basedOn w:val="Normal"/>
    <w:next w:val="BodyText1"/>
    <w:qFormat/>
    <w:pPr>
      <w:widowControl/>
      <w:overflowPunct w:val="true"/>
      <w:jc w:val="center"/>
      <w:textAlignment w:val="auto"/>
    </w:pPr>
    <w:rPr>
      <w:rFonts w:ascii="Arial" w:hAnsi="Arial" w:cs="Times New Roman"/>
      <w:b/>
      <w:kern w:val="0"/>
      <w:sz w:val="24"/>
      <w:lang w:val="pl-PL"/>
    </w:rPr>
  </w:style>
  <w:style w:type="paragraph" w:styleId="BodyText1">
    <w:name w:val="Body Text"/>
    <w:basedOn w:val="Normal"/>
    <w:pPr>
      <w:spacing w:before="0" w:after="120"/>
    </w:pPr>
    <w:rPr>
      <w:rFonts w:ascii="Times New Roman" w:hAnsi="Times New Roman" w:cs="Times New Roman"/>
      <w:kern w:val="0"/>
      <w:sz w:val="24"/>
      <w:lang w:val="pl-PL"/>
    </w:rPr>
  </w:style>
  <w:style w:type="paragraph" w:styleId="List">
    <w:name w:val="List"/>
    <w:basedOn w:val="WW-Tretekstu"/>
    <w:pPr/>
    <w:rPr>
      <w:rFonts w:cs="Mangal"/>
    </w:rPr>
  </w:style>
  <w:style w:type="paragraph" w:styleId="Caption">
    <w:name w:val="caption"/>
    <w:basedOn w:val="Normal"/>
    <w:qFormat/>
    <w:pPr>
      <w:suppressLineNumbers/>
      <w:spacing w:before="120" w:after="120"/>
    </w:pPr>
    <w:rPr>
      <w:rFonts w:cs="Arial"/>
      <w:i/>
      <w:iCs/>
      <w:sz w:val="24"/>
      <w:szCs w:val="24"/>
    </w:rPr>
  </w:style>
  <w:style w:type="paragraph" w:styleId="Indeks">
    <w:name w:val="Indeks"/>
    <w:basedOn w:val="Domylnie"/>
    <w:qFormat/>
    <w:pPr>
      <w:suppressLineNumbers/>
    </w:pPr>
    <w:rPr>
      <w:rFonts w:cs="Mangal"/>
    </w:rPr>
  </w:style>
  <w:style w:type="paragraph" w:styleId="Nagwekuser">
    <w:name w:val="Nagłówek (user)"/>
    <w:basedOn w:val="Normal"/>
    <w:next w:val="BodyText1"/>
    <w:qFormat/>
    <w:pPr>
      <w:keepNext w:val="true"/>
      <w:spacing w:before="240" w:after="120"/>
    </w:pPr>
    <w:rPr>
      <w:rFonts w:ascii="Liberation Sans" w:hAnsi="Liberation Sans" w:eastAsia="Microsoft YaHei" w:cs="Arial"/>
      <w:sz w:val="28"/>
      <w:szCs w:val="28"/>
    </w:rPr>
  </w:style>
  <w:style w:type="paragraph" w:styleId="Indeksuser">
    <w:name w:val="Indeks (user)"/>
    <w:basedOn w:val="Normal"/>
    <w:qFormat/>
    <w:pPr>
      <w:suppressLineNumbers/>
    </w:pPr>
    <w:rPr>
      <w:rFonts w:cs="Arial"/>
    </w:rPr>
  </w:style>
  <w:style w:type="paragraph" w:styleId="Tekstpodstawowywcity2">
    <w:name w:val="Tekst podstawowy wcięty 2"/>
    <w:basedOn w:val="Normal"/>
    <w:qFormat/>
    <w:pPr>
      <w:widowControl/>
      <w:ind w:hanging="283" w:left="567" w:right="0"/>
      <w:jc w:val="both"/>
    </w:pPr>
    <w:rPr>
      <w:rFonts w:ascii="Arial" w:hAnsi="Arial" w:cs="Times New Roman"/>
      <w:lang w:val="pl-PL"/>
    </w:rPr>
  </w:style>
  <w:style w:type="paragraph" w:styleId="BodyTextIndent">
    <w:name w:val="Body Text Indent"/>
    <w:basedOn w:val="Normal"/>
    <w:pPr>
      <w:widowControl/>
      <w:overflowPunct w:val="true"/>
      <w:spacing w:before="0" w:after="120"/>
      <w:ind w:hanging="0" w:left="283" w:right="0"/>
      <w:textAlignment w:val="auto"/>
    </w:pPr>
    <w:rPr>
      <w:rFonts w:ascii="Arial" w:hAnsi="Arial" w:cs="Times New Roman"/>
      <w:kern w:val="0"/>
      <w:lang w:val="en-GB"/>
    </w:rPr>
  </w:style>
  <w:style w:type="paragraph" w:styleId="Tekstpodstawowy3">
    <w:name w:val="Tekst podstawowy 3"/>
    <w:basedOn w:val="Normal"/>
    <w:qFormat/>
    <w:pPr>
      <w:spacing w:before="0" w:after="120"/>
    </w:pPr>
    <w:rPr>
      <w:rFonts w:cs="Times New Roman"/>
      <w:sz w:val="16"/>
      <w:szCs w:val="16"/>
      <w:lang w:val="pl-PL"/>
    </w:rPr>
  </w:style>
  <w:style w:type="paragraph" w:styleId="Listanumerowana">
    <w:name w:val="Lista numerowana"/>
    <w:basedOn w:val="Normal"/>
    <w:qFormat/>
    <w:pPr>
      <w:spacing w:before="60" w:after="0"/>
      <w:jc w:val="both"/>
    </w:pPr>
    <w:rPr>
      <w:rFonts w:ascii="Arial" w:hAnsi="Arial" w:cs="Times New Roman"/>
      <w:kern w:val="0"/>
      <w:sz w:val="23"/>
      <w:szCs w:val="23"/>
      <w:lang w:val="pl-PL"/>
    </w:rPr>
  </w:style>
  <w:style w:type="paragraph" w:styleId="ProPublico">
    <w:name w:val="ProPublico"/>
    <w:qFormat/>
    <w:pPr>
      <w:widowControl w:val="false"/>
      <w:suppressAutoHyphens w:val="true"/>
      <w:overflowPunct w:val="false"/>
      <w:bidi w:val="0"/>
      <w:spacing w:lineRule="auto" w:line="360" w:before="0" w:after="0"/>
      <w:jc w:val="left"/>
    </w:pPr>
    <w:rPr>
      <w:rFonts w:ascii="Times New Roman" w:hAnsi="Times New Roman" w:eastAsia="Times New Roman" w:cs="Times New Roman"/>
      <w:b/>
      <w:bCs/>
      <w:color w:val="auto"/>
      <w:kern w:val="0"/>
      <w:sz w:val="24"/>
      <w:szCs w:val="24"/>
      <w:lang w:val="pl-PL" w:eastAsia="zh-CN" w:bidi="ar-SA"/>
    </w:rPr>
  </w:style>
  <w:style w:type="paragraph" w:styleId="Tekstpodstawowywcity3">
    <w:name w:val="Tekst podstawowy wcięty 3"/>
    <w:basedOn w:val="Normal"/>
    <w:qFormat/>
    <w:pPr>
      <w:widowControl/>
      <w:ind w:hanging="284" w:left="426" w:right="0"/>
      <w:jc w:val="both"/>
    </w:pPr>
    <w:rPr>
      <w:rFonts w:ascii="Arial" w:hAnsi="Arial" w:cs="Times New Roman"/>
      <w:lang w:val="pl-PL"/>
    </w:rPr>
  </w:style>
  <w:style w:type="paragraph" w:styleId="Tekstblokowy">
    <w:name w:val="Tekst blokowy"/>
    <w:basedOn w:val="Normal"/>
    <w:qFormat/>
    <w:pPr>
      <w:widowControl/>
      <w:tabs>
        <w:tab w:val="clear" w:pos="708"/>
        <w:tab w:val="left" w:pos="0" w:leader="none"/>
      </w:tabs>
      <w:ind w:hanging="283" w:left="567" w:right="-3"/>
      <w:jc w:val="both"/>
    </w:pPr>
    <w:rPr>
      <w:rFonts w:ascii="Arial" w:hAnsi="Arial" w:cs="Arial"/>
    </w:rPr>
  </w:style>
  <w:style w:type="paragraph" w:styleId="Gwkaistopka">
    <w:name w:val="Główka i stopka"/>
    <w:basedOn w:val="Normal"/>
    <w:qFormat/>
    <w:pPr>
      <w:suppressLineNumbers/>
      <w:tabs>
        <w:tab w:val="clear" w:pos="708"/>
        <w:tab w:val="center" w:pos="4819" w:leader="none"/>
        <w:tab w:val="right" w:pos="9638" w:leader="none"/>
      </w:tabs>
    </w:pPr>
    <w:rPr/>
  </w:style>
  <w:style w:type="paragraph" w:styleId="Gwkaistopkauser">
    <w:name w:val="Główka i stopka (user)"/>
    <w:basedOn w:val="Normal"/>
    <w:qFormat/>
    <w:pPr/>
    <w:rPr/>
  </w:style>
  <w:style w:type="paragraph" w:styleId="Header">
    <w:name w:val="header"/>
    <w:basedOn w:val="Normal"/>
    <w:pPr>
      <w:tabs>
        <w:tab w:val="clear" w:pos="708"/>
        <w:tab w:val="center" w:pos="4536" w:leader="none"/>
        <w:tab w:val="right" w:pos="9072" w:leader="none"/>
      </w:tabs>
    </w:pPr>
    <w:rPr>
      <w:rFonts w:cs="Times New Roman"/>
      <w:lang w:val="pl-PL"/>
    </w:rPr>
  </w:style>
  <w:style w:type="paragraph" w:styleId="Footer">
    <w:name w:val="footer"/>
    <w:basedOn w:val="Normal"/>
    <w:pPr>
      <w:tabs>
        <w:tab w:val="clear" w:pos="708"/>
        <w:tab w:val="center" w:pos="4536" w:leader="none"/>
        <w:tab w:val="right" w:pos="9072" w:leader="none"/>
      </w:tabs>
    </w:pPr>
    <w:rPr>
      <w:rFonts w:cs="Times New Roman"/>
      <w:lang w:val="pl-PL"/>
    </w:rPr>
  </w:style>
  <w:style w:type="paragraph" w:styleId="Tekstpodstawowy2">
    <w:name w:val="Tekst podstawowy 2"/>
    <w:basedOn w:val="Normal"/>
    <w:qFormat/>
    <w:pPr>
      <w:spacing w:lineRule="auto" w:line="480" w:before="0" w:after="120"/>
    </w:pPr>
    <w:rPr>
      <w:rFonts w:cs="Times New Roman"/>
      <w:lang w:val="pl-PL"/>
    </w:rPr>
  </w:style>
  <w:style w:type="paragraph" w:styleId="Styl">
    <w:name w:val="Styl"/>
    <w:qFormat/>
    <w:pPr>
      <w:widowControl w:val="false"/>
      <w:suppressAutoHyphens w:val="true"/>
      <w:overflowPunct w:val="false"/>
      <w:bidi w:val="0"/>
      <w:spacing w:before="0" w:after="0"/>
      <w:jc w:val="left"/>
      <w:textAlignment w:val="baseline"/>
    </w:pPr>
    <w:rPr>
      <w:rFonts w:ascii="Times New Roman" w:hAnsi="Times New Roman" w:eastAsia="Times New Roman" w:cs="Times New Roman"/>
      <w:color w:val="auto"/>
      <w:kern w:val="0"/>
      <w:sz w:val="20"/>
      <w:szCs w:val="20"/>
      <w:lang w:val="pl-PL" w:eastAsia="zh-CN" w:bidi="ar-SA"/>
    </w:rPr>
  </w:style>
  <w:style w:type="paragraph" w:styleId="Standardowy">
    <w:name w:val="Standardowy.+"/>
    <w:qFormat/>
    <w:pPr>
      <w:widowControl w:val="false"/>
      <w:suppressAutoHyphens w:val="true"/>
      <w:overflowPunct w:val="false"/>
      <w:bidi w:val="0"/>
      <w:spacing w:before="0" w:after="0"/>
      <w:jc w:val="left"/>
      <w:textAlignment w:val="baseline"/>
    </w:pPr>
    <w:rPr>
      <w:rFonts w:ascii="Times New Roman" w:hAnsi="Times New Roman" w:eastAsia="Times New Roman" w:cs="Times New Roman"/>
      <w:color w:val="auto"/>
      <w:kern w:val="0"/>
      <w:sz w:val="24"/>
      <w:szCs w:val="20"/>
      <w:lang w:val="pl-PL" w:eastAsia="zh-CN" w:bidi="ar-SA"/>
    </w:rPr>
  </w:style>
  <w:style w:type="paragraph" w:styleId="St4-punkt">
    <w:name w:val="St4-punkt"/>
    <w:qFormat/>
    <w:pPr>
      <w:widowControl w:val="false"/>
      <w:suppressAutoHyphens w:val="true"/>
      <w:overflowPunct w:val="false"/>
      <w:bidi w:val="0"/>
      <w:spacing w:before="0" w:after="0"/>
      <w:ind w:hanging="340" w:left="680" w:right="0"/>
      <w:jc w:val="both"/>
      <w:textAlignment w:val="baseline"/>
    </w:pPr>
    <w:rPr>
      <w:rFonts w:ascii="Times New Roman" w:hAnsi="Times New Roman" w:eastAsia="Times New Roman" w:cs="Times New Roman"/>
      <w:color w:val="auto"/>
      <w:kern w:val="0"/>
      <w:sz w:val="24"/>
      <w:szCs w:val="20"/>
      <w:lang w:val="pl-PL" w:eastAsia="zh-CN" w:bidi="ar-SA"/>
    </w:rPr>
  </w:style>
  <w:style w:type="paragraph" w:styleId="Tekstpodstawowy21">
    <w:name w:val="Tekst podstawowy 21"/>
    <w:basedOn w:val="Normal"/>
    <w:qFormat/>
    <w:pPr>
      <w:widowControl/>
      <w:ind w:hanging="273" w:left="993" w:right="0"/>
      <w:jc w:val="both"/>
    </w:pPr>
    <w:rPr>
      <w:rFonts w:ascii="Times New Roman" w:hAnsi="Times New Roman" w:cs="Times New Roman"/>
      <w:kern w:val="0"/>
    </w:rPr>
  </w:style>
  <w:style w:type="paragraph" w:styleId="Tekstpodstawowy31">
    <w:name w:val="Tekst podstawowy 31"/>
    <w:basedOn w:val="Normal"/>
    <w:qFormat/>
    <w:pPr>
      <w:ind w:hanging="0" w:left="0" w:right="-1"/>
      <w:jc w:val="both"/>
    </w:pPr>
    <w:rPr>
      <w:rFonts w:ascii="Times New Roman" w:hAnsi="Times New Roman" w:cs="Times New Roman"/>
      <w:kern w:val="2"/>
      <w:sz w:val="24"/>
    </w:rPr>
  </w:style>
  <w:style w:type="paragraph" w:styleId="Tekstdymka">
    <w:name w:val="Tekst dymka"/>
    <w:basedOn w:val="Normal"/>
    <w:qFormat/>
    <w:pPr/>
    <w:rPr>
      <w:rFonts w:cs="Times New Roman"/>
      <w:sz w:val="16"/>
      <w:szCs w:val="16"/>
      <w:lang w:val="pl-PL"/>
    </w:rPr>
  </w:style>
  <w:style w:type="paragraph" w:styleId="Default">
    <w:name w:val="Default"/>
    <w:qFormat/>
    <w:pPr>
      <w:widowControl/>
      <w:suppressAutoHyphens w:val="true"/>
      <w:bidi w:val="0"/>
      <w:spacing w:before="0" w:after="0"/>
      <w:jc w:val="left"/>
    </w:pPr>
    <w:rPr>
      <w:rFonts w:ascii="Arial" w:hAnsi="Arial" w:eastAsia="Times New Roman" w:cs="Arial"/>
      <w:color w:val="000000"/>
      <w:kern w:val="0"/>
      <w:sz w:val="24"/>
      <w:szCs w:val="24"/>
      <w:lang w:val="pl-PL" w:eastAsia="zh-CN" w:bidi="ar-SA"/>
    </w:rPr>
  </w:style>
  <w:style w:type="paragraph" w:styleId="EndnoteText">
    <w:name w:val="endnote text"/>
    <w:basedOn w:val="Normal"/>
    <w:pPr/>
    <w:rPr>
      <w:rFonts w:cs="Times New Roman"/>
      <w:lang w:val="pl-PL"/>
    </w:rPr>
  </w:style>
  <w:style w:type="paragraph" w:styleId="Punktnumerowany">
    <w:name w:val="Punkt numerowany"/>
    <w:basedOn w:val="Normal"/>
    <w:qFormat/>
    <w:pPr>
      <w:widowControl/>
      <w:numPr>
        <w:ilvl w:val="0"/>
        <w:numId w:val="32"/>
      </w:numPr>
      <w:overflowPunct w:val="true"/>
      <w:spacing w:before="120" w:after="0"/>
      <w:jc w:val="both"/>
      <w:textAlignment w:val="auto"/>
    </w:pPr>
    <w:rPr>
      <w:rFonts w:ascii="Times New Roman" w:hAnsi="Times New Roman" w:cs="Times New Roman"/>
      <w:kern w:val="0"/>
      <w:sz w:val="24"/>
    </w:rPr>
  </w:style>
  <w:style w:type="paragraph" w:styleId="Subtitle">
    <w:name w:val="Subtitle"/>
    <w:basedOn w:val="Normal"/>
    <w:next w:val="Normal"/>
    <w:qFormat/>
    <w:pPr>
      <w:spacing w:before="0" w:after="60"/>
      <w:jc w:val="center"/>
      <w:outlineLvl w:val="1"/>
    </w:pPr>
    <w:rPr>
      <w:rFonts w:ascii="Cambria" w:hAnsi="Cambria" w:cs="Times New Roman"/>
      <w:sz w:val="24"/>
      <w:szCs w:val="24"/>
      <w:lang w:val="pl-PL"/>
    </w:rPr>
  </w:style>
  <w:style w:type="paragraph" w:styleId="Tytul12">
    <w:name w:val="Tytul12"/>
    <w:basedOn w:val="Subtitle"/>
    <w:qFormat/>
    <w:pPr>
      <w:widowControl/>
      <w:overflowPunct w:val="true"/>
      <w:spacing w:before="240" w:after="0"/>
      <w:textAlignment w:val="auto"/>
      <w:outlineLvl w:val="9"/>
    </w:pPr>
    <w:rPr>
      <w:rFonts w:ascii="Times New Roman" w:hAnsi="Times New Roman" w:cs="Times New Roman"/>
      <w:b/>
      <w:kern w:val="0"/>
      <w:szCs w:val="20"/>
    </w:rPr>
  </w:style>
  <w:style w:type="paragraph" w:styleId="Tekstkomentarza">
    <w:name w:val="Tekst komentarza"/>
    <w:basedOn w:val="Normal"/>
    <w:qFormat/>
    <w:pPr>
      <w:widowControl/>
      <w:overflowPunct w:val="true"/>
      <w:jc w:val="both"/>
      <w:textAlignment w:val="auto"/>
    </w:pPr>
    <w:rPr>
      <w:rFonts w:ascii="Times New Roman" w:hAnsi="Times New Roman" w:cs="Times New Roman"/>
      <w:kern w:val="0"/>
      <w:sz w:val="24"/>
      <w:lang w:val="pl-PL"/>
    </w:rPr>
  </w:style>
  <w:style w:type="paragraph" w:styleId="ksika">
    <w:name w:val="książka"/>
    <w:basedOn w:val="Normal"/>
    <w:qFormat/>
    <w:pPr>
      <w:widowControl/>
      <w:overflowPunct w:val="true"/>
      <w:jc w:val="center"/>
      <w:textAlignment w:val="auto"/>
    </w:pPr>
    <w:rPr>
      <w:rFonts w:ascii="Arial" w:hAnsi="Arial" w:cs="Times New Roman"/>
      <w:spacing w:val="-20"/>
      <w:kern w:val="0"/>
    </w:rPr>
  </w:style>
  <w:style w:type="paragraph" w:styleId="Akapitzlist">
    <w:name w:val="Akapit z listą"/>
    <w:basedOn w:val="Normal"/>
    <w:qFormat/>
    <w:pPr>
      <w:widowControl/>
      <w:overflowPunct w:val="true"/>
      <w:ind w:hanging="0" w:left="720" w:right="0"/>
      <w:textAlignment w:val="auto"/>
    </w:pPr>
    <w:rPr>
      <w:rFonts w:ascii="Times New Roman" w:hAnsi="Times New Roman" w:cs="Times New Roman"/>
      <w:kern w:val="0"/>
      <w:sz w:val="24"/>
      <w:szCs w:val="24"/>
      <w:lang w:val="pl-PL"/>
    </w:rPr>
  </w:style>
  <w:style w:type="paragraph" w:styleId="Rysunek">
    <w:name w:val="Rysunek"/>
    <w:basedOn w:val="Normal"/>
    <w:qFormat/>
    <w:pPr>
      <w:widowControl/>
      <w:overflowPunct w:val="true"/>
      <w:spacing w:before="120" w:after="120"/>
      <w:jc w:val="both"/>
      <w:textAlignment w:val="auto"/>
    </w:pPr>
    <w:rPr>
      <w:rFonts w:ascii="Times New Roman" w:hAnsi="Times New Roman" w:cs="Times New Roman"/>
      <w:kern w:val="0"/>
      <w:sz w:val="24"/>
      <w:lang w:val="pl-PL" w:eastAsia="pl-PL"/>
    </w:rPr>
  </w:style>
  <w:style w:type="paragraph" w:styleId="Podpunktnumerowany">
    <w:name w:val="Podpunkt numerowany"/>
    <w:basedOn w:val="Normal"/>
    <w:qFormat/>
    <w:pPr>
      <w:widowControl/>
      <w:numPr>
        <w:ilvl w:val="0"/>
        <w:numId w:val="23"/>
      </w:numPr>
      <w:overflowPunct w:val="true"/>
      <w:spacing w:before="0" w:after="120"/>
      <w:ind w:hanging="357" w:left="714" w:right="0"/>
      <w:jc w:val="both"/>
      <w:textAlignment w:val="auto"/>
    </w:pPr>
    <w:rPr>
      <w:rFonts w:ascii="Times New Roman" w:hAnsi="Times New Roman" w:cs="Times New Roman"/>
      <w:kern w:val="0"/>
      <w:sz w:val="24"/>
    </w:rPr>
  </w:style>
  <w:style w:type="paragraph" w:styleId="Tabelapozycja">
    <w:name w:val="Tabela pozycja"/>
    <w:basedOn w:val="Normal"/>
    <w:qFormat/>
    <w:pPr>
      <w:widowControl/>
      <w:overflowPunct w:val="true"/>
      <w:textAlignment w:val="auto"/>
    </w:pPr>
    <w:rPr>
      <w:rFonts w:ascii="Arial" w:hAnsi="Arial" w:eastAsia="MS Outlook" w:cs="Times New Roman"/>
      <w:kern w:val="0"/>
      <w:sz w:val="22"/>
    </w:rPr>
  </w:style>
  <w:style w:type="paragraph" w:styleId="Listanumerowana1">
    <w:name w:val="Lista numerowana1"/>
    <w:basedOn w:val="Normal"/>
    <w:qFormat/>
    <w:pPr>
      <w:suppressAutoHyphens w:val="true"/>
      <w:spacing w:before="60" w:after="0"/>
      <w:jc w:val="both"/>
      <w:textAlignment w:val="auto"/>
    </w:pPr>
    <w:rPr>
      <w:rFonts w:ascii="Arial" w:hAnsi="Arial" w:cs="Arial"/>
      <w:kern w:val="2"/>
      <w:sz w:val="23"/>
      <w:szCs w:val="23"/>
    </w:rPr>
  </w:style>
  <w:style w:type="paragraph" w:styleId="zmart2">
    <w:name w:val="zm art2"/>
    <w:basedOn w:val="Normal"/>
    <w:qFormat/>
    <w:pPr>
      <w:widowControl/>
      <w:overflowPunct w:val="true"/>
      <w:spacing w:before="60" w:after="60"/>
      <w:ind w:hanging="1219" w:left="1843" w:right="0"/>
      <w:jc w:val="both"/>
      <w:textAlignment w:val="auto"/>
    </w:pPr>
    <w:rPr>
      <w:rFonts w:ascii="Times New Roman" w:hAnsi="Times New Roman" w:cs="Times New Roman"/>
      <w:kern w:val="0"/>
      <w:sz w:val="24"/>
    </w:rPr>
  </w:style>
  <w:style w:type="paragraph" w:styleId="Tekstpodstawowy22">
    <w:name w:val="Tekst podstawowy 22"/>
    <w:basedOn w:val="Normal"/>
    <w:qFormat/>
    <w:pPr>
      <w:widowControl/>
      <w:suppressAutoHyphens w:val="true"/>
      <w:ind w:hanging="273" w:left="993" w:right="0"/>
      <w:jc w:val="both"/>
      <w:textAlignment w:val="auto"/>
    </w:pPr>
    <w:rPr>
      <w:rFonts w:ascii="Times New Roman" w:hAnsi="Times New Roman" w:cs="Times New Roman"/>
      <w:kern w:val="2"/>
    </w:rPr>
  </w:style>
  <w:style w:type="paragraph" w:styleId="Tekstpodstawowywcity1">
    <w:name w:val="Tekst podstawowy wcięty1"/>
    <w:basedOn w:val="Normal"/>
    <w:qFormat/>
    <w:pPr>
      <w:suppressAutoHyphens w:val="true"/>
      <w:ind w:hanging="0" w:left="360" w:right="0"/>
      <w:jc w:val="both"/>
      <w:textAlignment w:val="auto"/>
    </w:pPr>
    <w:rPr>
      <w:rFonts w:ascii="Arial" w:hAnsi="Arial" w:cs="Arial"/>
      <w:kern w:val="2"/>
    </w:rPr>
  </w:style>
  <w:style w:type="paragraph" w:styleId="Tekstpodstawowy32">
    <w:name w:val="Tekst podstawowy 32"/>
    <w:basedOn w:val="Normal"/>
    <w:qFormat/>
    <w:pPr>
      <w:suppressAutoHyphens w:val="true"/>
      <w:ind w:hanging="0" w:left="0" w:right="-1"/>
      <w:jc w:val="both"/>
      <w:textAlignment w:val="auto"/>
    </w:pPr>
    <w:rPr>
      <w:rFonts w:ascii="Times New Roman" w:hAnsi="Times New Roman" w:cs="Times New Roman"/>
      <w:kern w:val="2"/>
      <w:sz w:val="24"/>
    </w:rPr>
  </w:style>
  <w:style w:type="paragraph" w:styleId="Tekstpodstawowywcity21">
    <w:name w:val="Tekst podstawowy wcięty2"/>
    <w:basedOn w:val="Normal"/>
    <w:qFormat/>
    <w:pPr>
      <w:ind w:hanging="0" w:left="360" w:right="0"/>
      <w:jc w:val="both"/>
    </w:pPr>
    <w:rPr>
      <w:rFonts w:ascii="Arial" w:hAnsi="Arial" w:cs="Arial"/>
      <w:kern w:val="0"/>
    </w:rPr>
  </w:style>
  <w:style w:type="paragraph" w:styleId="Tekstpodstawowy23">
    <w:name w:val="Tekst podstawowy 23"/>
    <w:basedOn w:val="Normal"/>
    <w:qFormat/>
    <w:pPr>
      <w:widowControl/>
      <w:ind w:hanging="273" w:left="993" w:right="0"/>
      <w:jc w:val="both"/>
    </w:pPr>
    <w:rPr>
      <w:rFonts w:ascii="Times New Roman" w:hAnsi="Times New Roman" w:cs="Times New Roman"/>
      <w:kern w:val="0"/>
    </w:rPr>
  </w:style>
  <w:style w:type="paragraph" w:styleId="Tekstpodstawowy33">
    <w:name w:val="Tekst podstawowy 33"/>
    <w:basedOn w:val="Normal"/>
    <w:qFormat/>
    <w:pPr>
      <w:ind w:hanging="0" w:left="0" w:right="-1"/>
      <w:jc w:val="both"/>
    </w:pPr>
    <w:rPr>
      <w:rFonts w:ascii="Times New Roman" w:hAnsi="Times New Roman" w:cs="Times New Roman"/>
      <w:kern w:val="2"/>
      <w:sz w:val="24"/>
    </w:rPr>
  </w:style>
  <w:style w:type="paragraph" w:styleId="Tabela">
    <w:name w:val="Tabela"/>
    <w:basedOn w:val="Normal"/>
    <w:qFormat/>
    <w:pPr>
      <w:numPr>
        <w:ilvl w:val="0"/>
        <w:numId w:val="22"/>
      </w:numPr>
      <w:spacing w:lineRule="auto" w:line="360"/>
      <w:ind w:hanging="0" w:left="0" w:right="0"/>
    </w:pPr>
    <w:rPr>
      <w:rFonts w:ascii="Times New Roman" w:hAnsi="Times New Roman" w:cs="Times New Roman"/>
      <w:kern w:val="0"/>
      <w:sz w:val="24"/>
    </w:rPr>
  </w:style>
  <w:style w:type="paragraph" w:styleId="FR1">
    <w:name w:val="FR1"/>
    <w:qFormat/>
    <w:pPr>
      <w:widowControl w:val="false"/>
      <w:numPr>
        <w:ilvl w:val="0"/>
        <w:numId w:val="14"/>
      </w:numPr>
      <w:suppressAutoHyphens w:val="true"/>
      <w:bidi w:val="0"/>
      <w:spacing w:before="140" w:after="0"/>
      <w:ind w:hanging="0" w:left="0" w:right="0"/>
      <w:jc w:val="left"/>
    </w:pPr>
    <w:rPr>
      <w:rFonts w:ascii="Arial" w:hAnsi="Arial" w:eastAsia="Times New Roman" w:cs="Arial"/>
      <w:b/>
      <w:bCs/>
      <w:color w:val="auto"/>
      <w:kern w:val="0"/>
      <w:sz w:val="16"/>
      <w:szCs w:val="16"/>
      <w:lang w:val="pl-PL" w:eastAsia="zh-CN" w:bidi="ar-SA"/>
    </w:rPr>
  </w:style>
  <w:style w:type="paragraph" w:styleId="NormalnyWeb">
    <w:name w:val="Normalny (Web)"/>
    <w:basedOn w:val="Normal"/>
    <w:qFormat/>
    <w:pPr>
      <w:widowControl/>
      <w:overflowPunct w:val="true"/>
      <w:spacing w:before="280" w:after="280"/>
      <w:textAlignment w:val="auto"/>
    </w:pPr>
    <w:rPr>
      <w:rFonts w:ascii="Times New Roman" w:hAnsi="Times New Roman" w:cs="Times New Roman"/>
      <w:kern w:val="0"/>
      <w:sz w:val="24"/>
      <w:szCs w:val="24"/>
    </w:rPr>
  </w:style>
  <w:style w:type="paragraph" w:styleId="Listawypunktowana2">
    <w:name w:val="Lista wypunktowana 2"/>
    <w:basedOn w:val="Normal"/>
    <w:qFormat/>
    <w:pPr>
      <w:tabs>
        <w:tab w:val="clear" w:pos="708"/>
        <w:tab w:val="left" w:pos="360" w:leader="none"/>
        <w:tab w:val="left" w:pos="1068" w:leader="none"/>
      </w:tabs>
      <w:spacing w:before="60" w:after="0"/>
      <w:ind w:hanging="360" w:left="360" w:right="0"/>
      <w:jc w:val="both"/>
    </w:pPr>
    <w:rPr>
      <w:rFonts w:ascii="Arial" w:hAnsi="Arial" w:cs="Times New Roman"/>
      <w:spacing w:val="-8"/>
      <w:kern w:val="0"/>
      <w:sz w:val="23"/>
    </w:rPr>
  </w:style>
  <w:style w:type="paragraph" w:styleId="Tekstpodstawowywcity211">
    <w:name w:val="Tekst podstawowy wcięty 21"/>
    <w:basedOn w:val="Normal"/>
    <w:qFormat/>
    <w:pPr>
      <w:widowControl/>
      <w:ind w:hanging="142" w:left="993" w:right="0"/>
      <w:jc w:val="both"/>
    </w:pPr>
    <w:rPr>
      <w:rFonts w:ascii="Times New Roman" w:hAnsi="Times New Roman" w:cs="Times New Roman"/>
      <w:kern w:val="0"/>
    </w:rPr>
  </w:style>
  <w:style w:type="paragraph" w:styleId="Tekstpodstawowywcity31">
    <w:name w:val="Tekst podstawowy wcięty 31"/>
    <w:basedOn w:val="Normal"/>
    <w:qFormat/>
    <w:pPr>
      <w:widowControl/>
      <w:ind w:hanging="0" w:left="283" w:right="0"/>
      <w:jc w:val="both"/>
    </w:pPr>
    <w:rPr>
      <w:rFonts w:ascii="Times New Roman" w:hAnsi="Times New Roman" w:cs="Times New Roman"/>
      <w:kern w:val="0"/>
    </w:rPr>
  </w:style>
  <w:style w:type="paragraph" w:styleId="BodyText21">
    <w:name w:val="Body Text 21"/>
    <w:basedOn w:val="Normal"/>
    <w:qFormat/>
    <w:pPr>
      <w:widowControl/>
      <w:spacing w:lineRule="exact" w:line="320"/>
      <w:jc w:val="both"/>
    </w:pPr>
    <w:rPr>
      <w:rFonts w:ascii="Arial" w:hAnsi="Arial" w:cs="Times New Roman"/>
      <w:kern w:val="0"/>
    </w:rPr>
  </w:style>
  <w:style w:type="paragraph" w:styleId="ListParagraph">
    <w:name w:val="List Paragraph"/>
    <w:basedOn w:val="Normal"/>
    <w:qFormat/>
    <w:pPr>
      <w:widowControl/>
      <w:overflowPunct w:val="true"/>
      <w:ind w:hanging="0" w:left="720" w:right="0"/>
      <w:textAlignment w:val="auto"/>
    </w:pPr>
    <w:rPr>
      <w:rFonts w:ascii="Times New Roman" w:hAnsi="Times New Roman" w:eastAsia="Calibri" w:cs="Times New Roman"/>
      <w:kern w:val="0"/>
      <w:sz w:val="24"/>
      <w:szCs w:val="24"/>
    </w:rPr>
  </w:style>
  <w:style w:type="paragraph" w:styleId="BodyTextIndent1">
    <w:name w:val="Body Text Indent1"/>
    <w:basedOn w:val="Normal"/>
    <w:qFormat/>
    <w:pPr>
      <w:ind w:hanging="0" w:left="360" w:right="0"/>
      <w:jc w:val="both"/>
    </w:pPr>
    <w:rPr>
      <w:rFonts w:ascii="Arial" w:hAnsi="Arial" w:cs="Arial"/>
      <w:kern w:val="0"/>
    </w:rPr>
  </w:style>
  <w:style w:type="paragraph" w:styleId="BodyText2">
    <w:name w:val="Body Text 2"/>
    <w:basedOn w:val="Normal"/>
    <w:qFormat/>
    <w:pPr>
      <w:widowControl/>
      <w:ind w:hanging="273" w:left="993" w:right="0"/>
      <w:jc w:val="both"/>
    </w:pPr>
    <w:rPr>
      <w:rFonts w:ascii="Times New Roman" w:hAnsi="Times New Roman" w:cs="Times New Roman"/>
      <w:kern w:val="0"/>
    </w:rPr>
  </w:style>
  <w:style w:type="paragraph" w:styleId="BodyText3">
    <w:name w:val="Body Text 3"/>
    <w:basedOn w:val="Normal"/>
    <w:qFormat/>
    <w:pPr>
      <w:ind w:hanging="0" w:left="0" w:right="-1"/>
      <w:jc w:val="both"/>
    </w:pPr>
    <w:rPr>
      <w:rFonts w:ascii="Times New Roman" w:hAnsi="Times New Roman" w:cs="Times New Roman"/>
      <w:kern w:val="2"/>
      <w:sz w:val="24"/>
    </w:rPr>
  </w:style>
  <w:style w:type="paragraph" w:styleId="BodyTextIndent2">
    <w:name w:val="Body Text Indent 2"/>
    <w:basedOn w:val="Normal"/>
    <w:qFormat/>
    <w:pPr>
      <w:widowControl/>
      <w:ind w:hanging="142" w:left="993" w:right="0"/>
      <w:jc w:val="both"/>
    </w:pPr>
    <w:rPr>
      <w:rFonts w:ascii="Times New Roman" w:hAnsi="Times New Roman" w:cs="Times New Roman"/>
      <w:kern w:val="0"/>
    </w:rPr>
  </w:style>
  <w:style w:type="paragraph" w:styleId="BodyTextIndent3">
    <w:name w:val="Body Text Indent 3"/>
    <w:basedOn w:val="Normal"/>
    <w:qFormat/>
    <w:pPr>
      <w:widowControl/>
      <w:ind w:hanging="0" w:left="283" w:right="0"/>
      <w:jc w:val="both"/>
    </w:pPr>
    <w:rPr>
      <w:rFonts w:ascii="Times New Roman" w:hAnsi="Times New Roman" w:cs="Times New Roman"/>
      <w:kern w:val="0"/>
    </w:rPr>
  </w:style>
  <w:style w:type="paragraph" w:styleId="TOC1">
    <w:name w:val="toc 1"/>
    <w:basedOn w:val="Normal"/>
    <w:next w:val="Normal"/>
    <w:pPr>
      <w:widowControl/>
      <w:overflowPunct w:val="true"/>
      <w:ind w:hanging="283" w:left="283" w:right="0"/>
      <w:jc w:val="both"/>
      <w:textAlignment w:val="auto"/>
    </w:pPr>
    <w:rPr>
      <w:rFonts w:ascii="Times New Roman" w:hAnsi="Times New Roman" w:cs="Times New Roman"/>
      <w:kern w:val="0"/>
      <w:sz w:val="24"/>
      <w:szCs w:val="24"/>
    </w:rPr>
  </w:style>
  <w:style w:type="paragraph" w:styleId="Stopka2">
    <w:name w:val="Stopka2"/>
    <w:basedOn w:val="Normal"/>
    <w:qFormat/>
    <w:pPr>
      <w:shd w:val="clear" w:fill="FFFFFF"/>
      <w:overflowPunct w:val="true"/>
      <w:spacing w:lineRule="exact" w:line="235"/>
      <w:jc w:val="both"/>
      <w:textAlignment w:val="auto"/>
    </w:pPr>
    <w:rPr>
      <w:rFonts w:ascii="Batang;바탕" w:hAnsi="Batang;바탕" w:eastAsia="Batang;바탕" w:cs="Batang;바탕"/>
      <w:kern w:val="0"/>
      <w:sz w:val="16"/>
      <w:szCs w:val="16"/>
    </w:rPr>
  </w:style>
  <w:style w:type="paragraph" w:styleId="Tematkomentarza">
    <w:name w:val="Temat komentarza"/>
    <w:basedOn w:val="Tekstkomentarza"/>
    <w:next w:val="Tekstkomentarza"/>
    <w:qFormat/>
    <w:pPr>
      <w:widowControl w:val="false"/>
      <w:overflowPunct w:val="false"/>
      <w:jc w:val="left"/>
      <w:textAlignment w:val="baseline"/>
    </w:pPr>
    <w:rPr>
      <w:rFonts w:ascii="Tahoma" w:hAnsi="Tahoma" w:cs="Tahoma"/>
      <w:b/>
      <w:bCs/>
      <w:kern w:val="2"/>
      <w:sz w:val="20"/>
      <w:lang w:val="pl-PL"/>
    </w:rPr>
  </w:style>
  <w:style w:type="paragraph" w:styleId="WW-NormalnyWeb">
    <w:name w:val="WW-Normalny (Web)"/>
    <w:basedOn w:val="Normal"/>
    <w:qFormat/>
    <w:pPr>
      <w:widowControl/>
      <w:suppressAutoHyphens w:val="true"/>
      <w:overflowPunct w:val="true"/>
      <w:spacing w:before="100" w:after="100"/>
      <w:textAlignment w:val="auto"/>
    </w:pPr>
    <w:rPr>
      <w:rFonts w:ascii="Times New Roman" w:hAnsi="Times New Roman" w:cs="Times New Roman"/>
      <w:kern w:val="2"/>
      <w:sz w:val="24"/>
    </w:rPr>
  </w:style>
  <w:style w:type="paragraph" w:styleId="FootnoteText">
    <w:name w:val="footnote text"/>
    <w:basedOn w:val="Normal"/>
    <w:pPr>
      <w:suppressAutoHyphens w:val="true"/>
    </w:pPr>
    <w:rPr>
      <w:rFonts w:cs="Times New Roman"/>
      <w:kern w:val="2"/>
    </w:rPr>
  </w:style>
  <w:style w:type="paragraph" w:styleId="naglowek7">
    <w:name w:val="naglowek7"/>
    <w:basedOn w:val="Normal"/>
    <w:qFormat/>
    <w:pPr>
      <w:widowControl/>
      <w:overflowPunct w:val="true"/>
      <w:spacing w:before="280" w:after="280"/>
      <w:textAlignment w:val="auto"/>
    </w:pPr>
    <w:rPr>
      <w:rFonts w:ascii="Verdana" w:hAnsi="Verdana" w:cs="Times New Roman"/>
      <w:color w:val="333333"/>
      <w:kern w:val="0"/>
      <w:sz w:val="18"/>
      <w:szCs w:val="18"/>
    </w:rPr>
  </w:style>
  <w:style w:type="paragraph" w:styleId="tresc">
    <w:name w:val="tresc"/>
    <w:basedOn w:val="Normal"/>
    <w:qFormat/>
    <w:pPr>
      <w:widowControl/>
      <w:overflowPunct w:val="true"/>
      <w:spacing w:before="280" w:after="280"/>
      <w:textAlignment w:val="auto"/>
    </w:pPr>
    <w:rPr>
      <w:rFonts w:ascii="Verdana" w:hAnsi="Verdana" w:cs="Times New Roman"/>
      <w:color w:val="333333"/>
      <w:kern w:val="0"/>
    </w:rPr>
  </w:style>
  <w:style w:type="paragraph" w:styleId="Tekstpodstawowy24">
    <w:name w:val="Tekst podstawowy 24"/>
    <w:basedOn w:val="Normal"/>
    <w:qFormat/>
    <w:pPr>
      <w:widowControl/>
      <w:ind w:hanging="273" w:left="993" w:right="0"/>
      <w:jc w:val="both"/>
    </w:pPr>
    <w:rPr>
      <w:rFonts w:ascii="Times New Roman" w:hAnsi="Times New Roman" w:cs="Times New Roman"/>
      <w:kern w:val="0"/>
    </w:rPr>
  </w:style>
  <w:style w:type="paragraph" w:styleId="Tekstpodstawowy34">
    <w:name w:val="Tekst podstawowy 34"/>
    <w:basedOn w:val="Normal"/>
    <w:qFormat/>
    <w:pPr>
      <w:ind w:hanging="0" w:left="0" w:right="-1"/>
      <w:jc w:val="both"/>
    </w:pPr>
    <w:rPr>
      <w:rFonts w:ascii="Times New Roman" w:hAnsi="Times New Roman" w:cs="Times New Roman"/>
      <w:kern w:val="2"/>
      <w:sz w:val="24"/>
    </w:rPr>
  </w:style>
  <w:style w:type="paragraph" w:styleId="Tekstpodstawowy25">
    <w:name w:val="Tekst podstawowy 25"/>
    <w:basedOn w:val="Normal"/>
    <w:qFormat/>
    <w:pPr>
      <w:widowControl/>
      <w:suppressAutoHyphens w:val="true"/>
      <w:ind w:hanging="273" w:left="993" w:right="0"/>
      <w:jc w:val="both"/>
      <w:textAlignment w:val="auto"/>
    </w:pPr>
    <w:rPr>
      <w:rFonts w:ascii="Times New Roman" w:hAnsi="Times New Roman" w:cs="Times New Roman"/>
      <w:kern w:val="2"/>
    </w:rPr>
  </w:style>
  <w:style w:type="paragraph" w:styleId="Tekstpodstawowy26">
    <w:name w:val="Tekst podstawowy 26"/>
    <w:basedOn w:val="Normal"/>
    <w:qFormat/>
    <w:pPr>
      <w:widowControl/>
      <w:suppressAutoHyphens w:val="true"/>
      <w:ind w:hanging="273" w:left="993" w:right="0"/>
      <w:jc w:val="both"/>
      <w:textAlignment w:val="auto"/>
    </w:pPr>
    <w:rPr>
      <w:rFonts w:ascii="Times New Roman" w:hAnsi="Times New Roman" w:cs="Times New Roman"/>
      <w:kern w:val="2"/>
    </w:rPr>
  </w:style>
  <w:style w:type="paragraph" w:styleId="Tekstpodstawowy35">
    <w:name w:val="Tekst podstawowy 35"/>
    <w:basedOn w:val="Normal"/>
    <w:qFormat/>
    <w:pPr>
      <w:suppressAutoHyphens w:val="true"/>
      <w:ind w:hanging="0" w:left="0" w:right="-1"/>
      <w:jc w:val="both"/>
      <w:textAlignment w:val="auto"/>
    </w:pPr>
    <w:rPr>
      <w:rFonts w:ascii="Times New Roman" w:hAnsi="Times New Roman" w:cs="Times New Roman"/>
      <w:kern w:val="2"/>
      <w:sz w:val="24"/>
    </w:rPr>
  </w:style>
  <w:style w:type="paragraph" w:styleId="Akapitzlist1">
    <w:name w:val="Akapit z listą1"/>
    <w:basedOn w:val="Normal"/>
    <w:qFormat/>
    <w:pPr>
      <w:widowControl/>
      <w:overflowPunct w:val="true"/>
      <w:spacing w:before="0" w:after="0"/>
      <w:ind w:hanging="0" w:left="720" w:right="0"/>
      <w:contextualSpacing/>
      <w:textAlignment w:val="auto"/>
    </w:pPr>
    <w:rPr>
      <w:rFonts w:ascii="Times New Roman" w:hAnsi="Times New Roman" w:eastAsia="Calibri" w:cs="Times New Roman"/>
      <w:kern w:val="0"/>
      <w:sz w:val="24"/>
      <w:szCs w:val="24"/>
    </w:rPr>
  </w:style>
  <w:style w:type="paragraph" w:styleId="Poprawka">
    <w:name w:val="Poprawka"/>
    <w:qFormat/>
    <w:pPr>
      <w:widowControl/>
      <w:suppressAutoHyphens w:val="true"/>
      <w:bidi w:val="0"/>
      <w:spacing w:before="0" w:after="0"/>
      <w:jc w:val="left"/>
    </w:pPr>
    <w:rPr>
      <w:rFonts w:ascii="Times New Roman" w:hAnsi="Times New Roman" w:eastAsia="Times New Roman" w:cs="Times New Roman"/>
      <w:color w:val="auto"/>
      <w:kern w:val="0"/>
      <w:sz w:val="24"/>
      <w:szCs w:val="24"/>
      <w:lang w:val="pl-PL" w:eastAsia="zh-CN" w:bidi="ar-SA"/>
    </w:rPr>
  </w:style>
  <w:style w:type="paragraph" w:styleId="font5">
    <w:name w:val="font5"/>
    <w:basedOn w:val="Normal"/>
    <w:qFormat/>
    <w:pPr>
      <w:widowControl/>
      <w:overflowPunct w:val="true"/>
      <w:spacing w:before="280" w:after="280"/>
      <w:textAlignment w:val="auto"/>
    </w:pPr>
    <w:rPr>
      <w:rFonts w:ascii="Times New Roman" w:hAnsi="Times New Roman" w:cs="Times New Roman"/>
      <w:color w:val="000000"/>
      <w:kern w:val="0"/>
    </w:rPr>
  </w:style>
  <w:style w:type="paragraph" w:styleId="font6">
    <w:name w:val="font6"/>
    <w:basedOn w:val="Normal"/>
    <w:qFormat/>
    <w:pPr>
      <w:widowControl/>
      <w:overflowPunct w:val="true"/>
      <w:spacing w:before="280" w:after="280"/>
      <w:textAlignment w:val="auto"/>
    </w:pPr>
    <w:rPr>
      <w:rFonts w:ascii="Times New Roman" w:hAnsi="Times New Roman" w:cs="Times New Roman"/>
      <w:i/>
      <w:iCs/>
      <w:color w:val="000000"/>
      <w:kern w:val="0"/>
    </w:rPr>
  </w:style>
  <w:style w:type="paragraph" w:styleId="xl67">
    <w:name w:val="xl67"/>
    <w:basedOn w:val="Normal"/>
    <w:qFormat/>
    <w:pPr>
      <w:widowControl/>
      <w:overflowPunct w:val="true"/>
      <w:spacing w:before="280" w:after="280"/>
      <w:textAlignment w:val="auto"/>
    </w:pPr>
    <w:rPr>
      <w:rFonts w:ascii="Times New Roman" w:hAnsi="Times New Roman" w:cs="Times New Roman"/>
      <w:kern w:val="0"/>
    </w:rPr>
  </w:style>
  <w:style w:type="paragraph" w:styleId="xl68">
    <w:name w:val="xl68"/>
    <w:basedOn w:val="Normal"/>
    <w:qFormat/>
    <w:pPr>
      <w:widowControl/>
      <w:overflowPunct w:val="true"/>
      <w:spacing w:before="280" w:after="280"/>
      <w:jc w:val="center"/>
      <w:textAlignment w:val="center"/>
    </w:pPr>
    <w:rPr>
      <w:rFonts w:ascii="Times New Roman" w:hAnsi="Times New Roman" w:cs="Times New Roman"/>
      <w:kern w:val="0"/>
    </w:rPr>
  </w:style>
  <w:style w:type="paragraph" w:styleId="xl69">
    <w:name w:val="xl69"/>
    <w:basedOn w:val="Normal"/>
    <w:qFormat/>
    <w:pPr>
      <w:widowControl/>
      <w:overflowPunct w:val="true"/>
      <w:spacing w:before="280" w:after="280"/>
      <w:textAlignment w:val="auto"/>
    </w:pPr>
    <w:rPr>
      <w:rFonts w:ascii="Times New Roman" w:hAnsi="Times New Roman" w:cs="Times New Roman"/>
      <w:kern w:val="0"/>
      <w:sz w:val="24"/>
      <w:szCs w:val="24"/>
    </w:rPr>
  </w:style>
  <w:style w:type="paragraph" w:styleId="xl70">
    <w:name w:val="xl70"/>
    <w:basedOn w:val="Normal"/>
    <w:qFormat/>
    <w:pPr>
      <w:widowControl/>
      <w:overflowPunct w:val="true"/>
      <w:spacing w:before="280" w:after="280"/>
      <w:jc w:val="both"/>
      <w:textAlignment w:val="center"/>
    </w:pPr>
    <w:rPr>
      <w:rFonts w:ascii="Times New Roman" w:hAnsi="Times New Roman" w:cs="Times New Roman"/>
      <w:kern w:val="0"/>
      <w:sz w:val="25"/>
      <w:szCs w:val="25"/>
    </w:rPr>
  </w:style>
  <w:style w:type="paragraph" w:styleId="xl71">
    <w:name w:val="xl71"/>
    <w:basedOn w:val="Normal"/>
    <w:qFormat/>
    <w:pPr>
      <w:widowControl/>
      <w:overflowPunct w:val="true"/>
      <w:spacing w:before="280" w:after="280"/>
      <w:jc w:val="both"/>
      <w:textAlignment w:val="center"/>
    </w:pPr>
    <w:rPr>
      <w:rFonts w:ascii="Times New Roman" w:hAnsi="Times New Roman" w:cs="Times New Roman"/>
      <w:kern w:val="0"/>
      <w:sz w:val="24"/>
      <w:szCs w:val="24"/>
    </w:rPr>
  </w:style>
  <w:style w:type="paragraph" w:styleId="xl72">
    <w:name w:val="xl72"/>
    <w:basedOn w:val="Normal"/>
    <w:qFormat/>
    <w:pPr>
      <w:widowControl/>
      <w:overflowPunct w:val="true"/>
      <w:spacing w:before="280" w:after="280"/>
      <w:ind w:firstLineChars="1000" w:left="0" w:right="0"/>
      <w:textAlignment w:val="center"/>
    </w:pPr>
    <w:rPr>
      <w:rFonts w:ascii="Times New Roman" w:hAnsi="Times New Roman" w:cs="Times New Roman"/>
      <w:kern w:val="0"/>
      <w:sz w:val="25"/>
      <w:szCs w:val="25"/>
    </w:rPr>
  </w:style>
  <w:style w:type="paragraph" w:styleId="xl73">
    <w:name w:val="xl73"/>
    <w:basedOn w:val="Normal"/>
    <w:qFormat/>
    <w:pPr>
      <w:widowControl/>
      <w:pBdr>
        <w:top w:val="single" w:sz="4" w:space="0" w:color="000000"/>
        <w:left w:val="single" w:sz="4" w:space="0" w:color="000000"/>
        <w:bottom w:val="single" w:sz="4" w:space="0" w:color="000000"/>
        <w:right w:val="single" w:sz="4" w:space="0" w:color="000000"/>
      </w:pBdr>
      <w:overflowPunct w:val="true"/>
      <w:spacing w:before="280" w:after="280"/>
      <w:textAlignment w:val="center"/>
    </w:pPr>
    <w:rPr>
      <w:rFonts w:ascii="Times New Roman" w:hAnsi="Times New Roman" w:cs="Times New Roman"/>
      <w:kern w:val="0"/>
    </w:rPr>
  </w:style>
  <w:style w:type="paragraph" w:styleId="xl74">
    <w:name w:val="xl74"/>
    <w:basedOn w:val="Normal"/>
    <w:qFormat/>
    <w:pPr>
      <w:widowControl/>
      <w:pBdr>
        <w:top w:val="single" w:sz="4" w:space="0" w:color="000000"/>
        <w:left w:val="single" w:sz="4" w:space="0" w:color="000000"/>
        <w:bottom w:val="single" w:sz="4" w:space="0" w:color="000000"/>
        <w:right w:val="single" w:sz="4" w:space="0" w:color="000000"/>
      </w:pBdr>
      <w:overflowPunct w:val="true"/>
      <w:spacing w:before="280" w:after="280"/>
      <w:textAlignment w:val="auto"/>
    </w:pPr>
    <w:rPr>
      <w:rFonts w:ascii="Times New Roman" w:hAnsi="Times New Roman" w:cs="Times New Roman"/>
      <w:kern w:val="0"/>
    </w:rPr>
  </w:style>
  <w:style w:type="paragraph" w:styleId="xl75">
    <w:name w:val="xl75"/>
    <w:basedOn w:val="Normal"/>
    <w:qFormat/>
    <w:pPr>
      <w:widowControl/>
      <w:pBdr>
        <w:top w:val="single" w:sz="4" w:space="0" w:color="000000"/>
        <w:left w:val="single" w:sz="4" w:space="0" w:color="000000"/>
        <w:bottom w:val="single" w:sz="4" w:space="0" w:color="000000"/>
        <w:right w:val="single" w:sz="4" w:space="0" w:color="000000"/>
      </w:pBdr>
      <w:overflowPunct w:val="true"/>
      <w:spacing w:before="280" w:after="280"/>
      <w:textAlignment w:val="auto"/>
    </w:pPr>
    <w:rPr>
      <w:rFonts w:ascii="Times New Roman" w:hAnsi="Times New Roman" w:cs="Times New Roman"/>
      <w:kern w:val="0"/>
    </w:rPr>
  </w:style>
  <w:style w:type="paragraph" w:styleId="xl76">
    <w:name w:val="xl76"/>
    <w:basedOn w:val="Normal"/>
    <w:qFormat/>
    <w:pPr>
      <w:widowControl/>
      <w:pBdr>
        <w:top w:val="single" w:sz="4" w:space="0" w:color="000000"/>
        <w:left w:val="single" w:sz="8" w:space="0" w:color="000000"/>
        <w:bottom w:val="single" w:sz="4" w:space="0" w:color="000000"/>
        <w:right w:val="single" w:sz="4" w:space="0" w:color="000000"/>
      </w:pBdr>
      <w:shd w:val="clear" w:fill="D9D9D9"/>
      <w:overflowPunct w:val="true"/>
      <w:spacing w:before="280" w:after="280"/>
      <w:jc w:val="center"/>
      <w:textAlignment w:val="center"/>
    </w:pPr>
    <w:rPr>
      <w:rFonts w:ascii="Times New Roman" w:hAnsi="Times New Roman" w:cs="Times New Roman"/>
      <w:kern w:val="0"/>
    </w:rPr>
  </w:style>
  <w:style w:type="paragraph" w:styleId="xl77">
    <w:name w:val="xl77"/>
    <w:basedOn w:val="Normal"/>
    <w:qFormat/>
    <w:pPr>
      <w:widowControl/>
      <w:pBdr>
        <w:top w:val="single" w:sz="4" w:space="0" w:color="000000"/>
        <w:left w:val="single" w:sz="8" w:space="0" w:color="000000"/>
        <w:bottom w:val="single" w:sz="8" w:space="0" w:color="000000"/>
        <w:right w:val="single" w:sz="4" w:space="0" w:color="000000"/>
      </w:pBdr>
      <w:shd w:val="clear" w:fill="D9D9D9"/>
      <w:overflowPunct w:val="true"/>
      <w:spacing w:before="280" w:after="280"/>
      <w:jc w:val="center"/>
      <w:textAlignment w:val="center"/>
    </w:pPr>
    <w:rPr>
      <w:rFonts w:ascii="Times New Roman" w:hAnsi="Times New Roman" w:cs="Times New Roman"/>
      <w:kern w:val="0"/>
    </w:rPr>
  </w:style>
  <w:style w:type="paragraph" w:styleId="xl78">
    <w:name w:val="xl78"/>
    <w:basedOn w:val="Normal"/>
    <w:qFormat/>
    <w:pPr>
      <w:widowControl/>
      <w:pBdr>
        <w:top w:val="single" w:sz="4" w:space="0" w:color="000000"/>
        <w:left w:val="single" w:sz="8" w:space="0" w:color="000000"/>
        <w:bottom w:val="single" w:sz="4" w:space="0" w:color="000000"/>
        <w:right w:val="single" w:sz="4" w:space="0" w:color="000000"/>
      </w:pBdr>
      <w:shd w:val="clear" w:fill="D9D9D9"/>
      <w:overflowPunct w:val="true"/>
      <w:spacing w:before="280" w:after="280"/>
      <w:jc w:val="center"/>
      <w:textAlignment w:val="center"/>
    </w:pPr>
    <w:rPr>
      <w:rFonts w:ascii="Times New Roman" w:hAnsi="Times New Roman" w:cs="Times New Roman"/>
      <w:kern w:val="0"/>
      <w:sz w:val="18"/>
      <w:szCs w:val="18"/>
    </w:rPr>
  </w:style>
  <w:style w:type="paragraph" w:styleId="xl79">
    <w:name w:val="xl79"/>
    <w:basedOn w:val="Normal"/>
    <w:qFormat/>
    <w:pPr>
      <w:widowControl/>
      <w:overflowPunct w:val="true"/>
      <w:spacing w:before="280" w:after="280"/>
      <w:textAlignment w:val="auto"/>
    </w:pPr>
    <w:rPr>
      <w:rFonts w:ascii="Times New Roman" w:hAnsi="Times New Roman" w:cs="Times New Roman"/>
      <w:b/>
      <w:bCs/>
      <w:kern w:val="0"/>
      <w:sz w:val="24"/>
      <w:szCs w:val="24"/>
    </w:rPr>
  </w:style>
  <w:style w:type="paragraph" w:styleId="xl80">
    <w:name w:val="xl80"/>
    <w:basedOn w:val="Normal"/>
    <w:qFormat/>
    <w:pPr>
      <w:widowControl/>
      <w:overflowPunct w:val="true"/>
      <w:spacing w:before="280" w:after="280"/>
      <w:jc w:val="center"/>
      <w:textAlignment w:val="auto"/>
    </w:pPr>
    <w:rPr>
      <w:rFonts w:ascii="Times New Roman" w:hAnsi="Times New Roman" w:cs="Times New Roman"/>
      <w:b/>
      <w:bCs/>
      <w:kern w:val="0"/>
      <w:sz w:val="24"/>
      <w:szCs w:val="24"/>
    </w:rPr>
  </w:style>
  <w:style w:type="paragraph" w:styleId="xl81">
    <w:name w:val="xl81"/>
    <w:basedOn w:val="Normal"/>
    <w:qFormat/>
    <w:pPr>
      <w:widowControl/>
      <w:pBdr>
        <w:top w:val="single" w:sz="4" w:space="0" w:color="000000"/>
        <w:left w:val="single" w:sz="4" w:space="0" w:color="000000"/>
        <w:bottom w:val="single" w:sz="4" w:space="0" w:color="000000"/>
      </w:pBdr>
      <w:overflowPunct w:val="true"/>
      <w:spacing w:before="280" w:after="280"/>
      <w:textAlignment w:val="auto"/>
    </w:pPr>
    <w:rPr>
      <w:rFonts w:ascii="Times New Roman" w:hAnsi="Times New Roman" w:cs="Times New Roman"/>
      <w:kern w:val="0"/>
    </w:rPr>
  </w:style>
  <w:style w:type="paragraph" w:styleId="xl82">
    <w:name w:val="xl82"/>
    <w:basedOn w:val="Normal"/>
    <w:qFormat/>
    <w:pPr>
      <w:widowControl/>
      <w:pBdr>
        <w:top w:val="single" w:sz="4" w:space="0" w:color="000000"/>
        <w:bottom w:val="single" w:sz="4" w:space="0" w:color="000000"/>
        <w:right w:val="single" w:sz="8" w:space="0" w:color="000000"/>
      </w:pBdr>
      <w:overflowPunct w:val="true"/>
      <w:spacing w:before="280" w:after="280"/>
      <w:textAlignment w:val="auto"/>
    </w:pPr>
    <w:rPr>
      <w:rFonts w:ascii="Times New Roman" w:hAnsi="Times New Roman" w:cs="Times New Roman"/>
      <w:kern w:val="0"/>
    </w:rPr>
  </w:style>
  <w:style w:type="paragraph" w:styleId="xl83">
    <w:name w:val="xl83"/>
    <w:basedOn w:val="Normal"/>
    <w:qFormat/>
    <w:pPr>
      <w:widowControl/>
      <w:pBdr>
        <w:top w:val="single" w:sz="4" w:space="0" w:color="000000"/>
        <w:bottom w:val="single" w:sz="4" w:space="0" w:color="000000"/>
        <w:right w:val="single" w:sz="8" w:space="0" w:color="000000"/>
      </w:pBdr>
      <w:overflowPunct w:val="true"/>
      <w:spacing w:before="280" w:after="280"/>
      <w:jc w:val="center"/>
      <w:textAlignment w:val="auto"/>
    </w:pPr>
    <w:rPr>
      <w:rFonts w:ascii="Times New Roman" w:hAnsi="Times New Roman" w:cs="Times New Roman"/>
      <w:kern w:val="0"/>
    </w:rPr>
  </w:style>
  <w:style w:type="paragraph" w:styleId="xl84">
    <w:name w:val="xl84"/>
    <w:basedOn w:val="Normal"/>
    <w:qFormat/>
    <w:pPr>
      <w:widowControl/>
      <w:pBdr>
        <w:top w:val="single" w:sz="4" w:space="0" w:color="000000"/>
        <w:left w:val="single" w:sz="4" w:space="0" w:color="000000"/>
        <w:bottom w:val="single" w:sz="4" w:space="0" w:color="000000"/>
      </w:pBdr>
      <w:overflowPunct w:val="true"/>
      <w:spacing w:before="280" w:after="280"/>
      <w:textAlignment w:val="auto"/>
    </w:pPr>
    <w:rPr>
      <w:rFonts w:ascii="Times New Roman" w:hAnsi="Times New Roman" w:cs="Times New Roman"/>
      <w:kern w:val="0"/>
    </w:rPr>
  </w:style>
  <w:style w:type="paragraph" w:styleId="xl85">
    <w:name w:val="xl85"/>
    <w:basedOn w:val="Normal"/>
    <w:qFormat/>
    <w:pPr>
      <w:widowControl/>
      <w:pBdr>
        <w:top w:val="single" w:sz="4" w:space="0" w:color="000000"/>
        <w:left w:val="single" w:sz="4" w:space="0" w:color="000000"/>
        <w:bottom w:val="single" w:sz="4" w:space="0" w:color="000000"/>
      </w:pBdr>
      <w:overflowPunct w:val="true"/>
      <w:spacing w:before="280" w:after="280"/>
      <w:textAlignment w:val="center"/>
    </w:pPr>
    <w:rPr>
      <w:rFonts w:ascii="Times New Roman" w:hAnsi="Times New Roman" w:cs="Times New Roman"/>
      <w:kern w:val="0"/>
    </w:rPr>
  </w:style>
  <w:style w:type="paragraph" w:styleId="xl86">
    <w:name w:val="xl86"/>
    <w:basedOn w:val="Normal"/>
    <w:qFormat/>
    <w:pPr>
      <w:widowControl/>
      <w:pBdr>
        <w:left w:val="single" w:sz="4" w:space="0" w:color="000000"/>
        <w:bottom w:val="single" w:sz="4" w:space="0" w:color="000000"/>
        <w:right w:val="single" w:sz="8" w:space="0" w:color="000000"/>
      </w:pBdr>
      <w:shd w:val="clear" w:fill="D9D9D9"/>
      <w:overflowPunct w:val="true"/>
      <w:spacing w:before="280" w:after="280"/>
      <w:jc w:val="center"/>
      <w:textAlignment w:val="center"/>
    </w:pPr>
    <w:rPr>
      <w:rFonts w:ascii="Times New Roman" w:hAnsi="Times New Roman" w:cs="Times New Roman"/>
      <w:b/>
      <w:bCs/>
      <w:kern w:val="0"/>
    </w:rPr>
  </w:style>
  <w:style w:type="paragraph" w:styleId="xl87">
    <w:name w:val="xl87"/>
    <w:basedOn w:val="Normal"/>
    <w:qFormat/>
    <w:pPr>
      <w:widowControl/>
      <w:pBdr>
        <w:top w:val="single" w:sz="4" w:space="0" w:color="000000"/>
        <w:left w:val="single" w:sz="4" w:space="0" w:color="000000"/>
        <w:bottom w:val="single" w:sz="4" w:space="0" w:color="000000"/>
        <w:right w:val="single" w:sz="8" w:space="0" w:color="000000"/>
      </w:pBdr>
      <w:overflowPunct w:val="true"/>
      <w:spacing w:before="280" w:after="280"/>
      <w:jc w:val="center"/>
      <w:textAlignment w:val="center"/>
    </w:pPr>
    <w:rPr>
      <w:rFonts w:ascii="Times New Roman" w:hAnsi="Times New Roman" w:cs="Times New Roman"/>
      <w:kern w:val="0"/>
    </w:rPr>
  </w:style>
  <w:style w:type="paragraph" w:styleId="xl88">
    <w:name w:val="xl88"/>
    <w:basedOn w:val="Normal"/>
    <w:qFormat/>
    <w:pPr>
      <w:widowControl/>
      <w:pBdr>
        <w:top w:val="single" w:sz="4" w:space="0" w:color="000000"/>
        <w:bottom w:val="single" w:sz="4" w:space="0" w:color="000000"/>
        <w:right w:val="single" w:sz="8" w:space="0" w:color="000000"/>
      </w:pBdr>
      <w:overflowPunct w:val="true"/>
      <w:spacing w:before="280" w:after="280"/>
      <w:jc w:val="center"/>
      <w:textAlignment w:val="center"/>
    </w:pPr>
    <w:rPr>
      <w:rFonts w:ascii="Times New Roman" w:hAnsi="Times New Roman" w:cs="Times New Roman"/>
      <w:kern w:val="0"/>
    </w:rPr>
  </w:style>
  <w:style w:type="paragraph" w:styleId="xl89">
    <w:name w:val="xl89"/>
    <w:basedOn w:val="Normal"/>
    <w:qFormat/>
    <w:pPr>
      <w:widowControl/>
      <w:pBdr>
        <w:left w:val="single" w:sz="8" w:space="0" w:color="000000"/>
        <w:bottom w:val="single" w:sz="4" w:space="0" w:color="000000"/>
      </w:pBdr>
      <w:shd w:val="clear" w:fill="D9D9D9"/>
      <w:overflowPunct w:val="true"/>
      <w:spacing w:before="280" w:after="280"/>
      <w:jc w:val="center"/>
      <w:textAlignment w:val="center"/>
    </w:pPr>
    <w:rPr>
      <w:rFonts w:ascii="Times New Roman" w:hAnsi="Times New Roman" w:cs="Times New Roman"/>
      <w:b/>
      <w:bCs/>
      <w:kern w:val="0"/>
    </w:rPr>
  </w:style>
  <w:style w:type="paragraph" w:styleId="xl90">
    <w:name w:val="xl90"/>
    <w:basedOn w:val="Normal"/>
    <w:qFormat/>
    <w:pPr>
      <w:widowControl/>
      <w:pBdr>
        <w:bottom w:val="single" w:sz="4" w:space="0" w:color="000000"/>
        <w:right w:val="single" w:sz="4" w:space="0" w:color="000000"/>
      </w:pBdr>
      <w:shd w:val="clear" w:fill="D9D9D9"/>
      <w:overflowPunct w:val="true"/>
      <w:spacing w:before="280" w:after="280"/>
      <w:jc w:val="center"/>
      <w:textAlignment w:val="center"/>
    </w:pPr>
    <w:rPr>
      <w:rFonts w:ascii="Times New Roman" w:hAnsi="Times New Roman" w:cs="Times New Roman"/>
      <w:b/>
      <w:bCs/>
      <w:kern w:val="0"/>
    </w:rPr>
  </w:style>
  <w:style w:type="paragraph" w:styleId="xl91">
    <w:name w:val="xl91"/>
    <w:basedOn w:val="Normal"/>
    <w:qFormat/>
    <w:pPr>
      <w:widowControl/>
      <w:pBdr>
        <w:left w:val="single" w:sz="8" w:space="0" w:color="000000"/>
        <w:bottom w:val="single" w:sz="4" w:space="0" w:color="000000"/>
      </w:pBdr>
      <w:shd w:val="clear" w:fill="D9D9D9"/>
      <w:overflowPunct w:val="true"/>
      <w:spacing w:before="280" w:after="280"/>
      <w:jc w:val="center"/>
      <w:textAlignment w:val="center"/>
    </w:pPr>
    <w:rPr>
      <w:rFonts w:ascii="Times New Roman" w:hAnsi="Times New Roman" w:cs="Times New Roman"/>
      <w:b/>
      <w:bCs/>
      <w:kern w:val="0"/>
      <w:sz w:val="24"/>
      <w:szCs w:val="24"/>
    </w:rPr>
  </w:style>
  <w:style w:type="paragraph" w:styleId="xl92">
    <w:name w:val="xl92"/>
    <w:basedOn w:val="Normal"/>
    <w:qFormat/>
    <w:pPr>
      <w:widowControl/>
      <w:pBdr>
        <w:bottom w:val="single" w:sz="4" w:space="0" w:color="000000"/>
      </w:pBdr>
      <w:shd w:val="clear" w:fill="D9D9D9"/>
      <w:overflowPunct w:val="true"/>
      <w:spacing w:before="280" w:after="280"/>
      <w:jc w:val="center"/>
      <w:textAlignment w:val="center"/>
    </w:pPr>
    <w:rPr>
      <w:rFonts w:ascii="Times New Roman" w:hAnsi="Times New Roman" w:cs="Times New Roman"/>
      <w:b/>
      <w:bCs/>
      <w:kern w:val="0"/>
      <w:sz w:val="24"/>
      <w:szCs w:val="24"/>
    </w:rPr>
  </w:style>
  <w:style w:type="paragraph" w:styleId="xl93">
    <w:name w:val="xl93"/>
    <w:basedOn w:val="Normal"/>
    <w:qFormat/>
    <w:pPr>
      <w:widowControl/>
      <w:pBdr>
        <w:bottom w:val="single" w:sz="4" w:space="0" w:color="000000"/>
        <w:right w:val="single" w:sz="8" w:space="0" w:color="000000"/>
      </w:pBdr>
      <w:shd w:val="clear" w:fill="D9D9D9"/>
      <w:overflowPunct w:val="true"/>
      <w:spacing w:before="280" w:after="280"/>
      <w:jc w:val="center"/>
      <w:textAlignment w:val="center"/>
    </w:pPr>
    <w:rPr>
      <w:rFonts w:ascii="Times New Roman" w:hAnsi="Times New Roman" w:cs="Times New Roman"/>
      <w:b/>
      <w:bCs/>
      <w:kern w:val="0"/>
      <w:sz w:val="24"/>
      <w:szCs w:val="24"/>
    </w:rPr>
  </w:style>
  <w:style w:type="paragraph" w:styleId="xl94">
    <w:name w:val="xl94"/>
    <w:basedOn w:val="Normal"/>
    <w:qFormat/>
    <w:pPr>
      <w:widowControl/>
      <w:pBdr>
        <w:top w:val="single" w:sz="8" w:space="0" w:color="000000"/>
        <w:left w:val="single" w:sz="8" w:space="0" w:color="000000"/>
        <w:bottom w:val="single" w:sz="4" w:space="0" w:color="000000"/>
        <w:right w:val="single" w:sz="4" w:space="0" w:color="000000"/>
      </w:pBdr>
      <w:shd w:val="clear" w:fill="D9D9D9"/>
      <w:overflowPunct w:val="true"/>
      <w:spacing w:before="280" w:after="280"/>
      <w:jc w:val="center"/>
      <w:textAlignment w:val="center"/>
    </w:pPr>
    <w:rPr>
      <w:rFonts w:ascii="Times New Roman" w:hAnsi="Times New Roman" w:cs="Times New Roman"/>
      <w:b/>
      <w:bCs/>
      <w:kern w:val="0"/>
      <w:sz w:val="28"/>
      <w:szCs w:val="28"/>
    </w:rPr>
  </w:style>
  <w:style w:type="paragraph" w:styleId="xl95">
    <w:name w:val="xl95"/>
    <w:basedOn w:val="Normal"/>
    <w:qFormat/>
    <w:pPr>
      <w:widowControl/>
      <w:pBdr>
        <w:top w:val="single" w:sz="8" w:space="0" w:color="000000"/>
        <w:left w:val="single" w:sz="4" w:space="0" w:color="000000"/>
        <w:bottom w:val="single" w:sz="4" w:space="0" w:color="000000"/>
        <w:right w:val="single" w:sz="4" w:space="0" w:color="000000"/>
      </w:pBdr>
      <w:shd w:val="clear" w:fill="D9D9D9"/>
      <w:overflowPunct w:val="true"/>
      <w:spacing w:before="280" w:after="280"/>
      <w:jc w:val="center"/>
      <w:textAlignment w:val="center"/>
    </w:pPr>
    <w:rPr>
      <w:rFonts w:ascii="Times New Roman" w:hAnsi="Times New Roman" w:cs="Times New Roman"/>
      <w:b/>
      <w:bCs/>
      <w:kern w:val="0"/>
      <w:sz w:val="28"/>
      <w:szCs w:val="28"/>
    </w:rPr>
  </w:style>
  <w:style w:type="paragraph" w:styleId="xl96">
    <w:name w:val="xl96"/>
    <w:basedOn w:val="Normal"/>
    <w:qFormat/>
    <w:pPr>
      <w:widowControl/>
      <w:pBdr>
        <w:top w:val="single" w:sz="8" w:space="0" w:color="000000"/>
        <w:left w:val="single" w:sz="4" w:space="0" w:color="000000"/>
        <w:bottom w:val="single" w:sz="4" w:space="0" w:color="000000"/>
        <w:right w:val="single" w:sz="8" w:space="0" w:color="000000"/>
      </w:pBdr>
      <w:shd w:val="clear" w:fill="D9D9D9"/>
      <w:overflowPunct w:val="true"/>
      <w:spacing w:before="280" w:after="280"/>
      <w:jc w:val="center"/>
      <w:textAlignment w:val="center"/>
    </w:pPr>
    <w:rPr>
      <w:rFonts w:ascii="Times New Roman" w:hAnsi="Times New Roman" w:cs="Times New Roman"/>
      <w:b/>
      <w:bCs/>
      <w:kern w:val="0"/>
      <w:sz w:val="28"/>
      <w:szCs w:val="28"/>
    </w:rPr>
  </w:style>
  <w:style w:type="paragraph" w:styleId="xl97">
    <w:name w:val="xl97"/>
    <w:basedOn w:val="Normal"/>
    <w:qFormat/>
    <w:pPr>
      <w:widowControl/>
      <w:pBdr>
        <w:top w:val="single" w:sz="4" w:space="0" w:color="000000"/>
        <w:left w:val="single" w:sz="8" w:space="0" w:color="000000"/>
        <w:bottom w:val="single" w:sz="4" w:space="0" w:color="000000"/>
        <w:right w:val="single" w:sz="4" w:space="0" w:color="000000"/>
      </w:pBdr>
      <w:shd w:val="clear" w:fill="D9D9D9"/>
      <w:overflowPunct w:val="true"/>
      <w:spacing w:before="280" w:after="280"/>
      <w:jc w:val="center"/>
      <w:textAlignment w:val="center"/>
    </w:pPr>
    <w:rPr>
      <w:rFonts w:ascii="Times New Roman" w:hAnsi="Times New Roman" w:cs="Times New Roman"/>
      <w:b/>
      <w:bCs/>
      <w:kern w:val="0"/>
      <w:sz w:val="28"/>
      <w:szCs w:val="28"/>
    </w:rPr>
  </w:style>
  <w:style w:type="paragraph" w:styleId="xl98">
    <w:name w:val="xl98"/>
    <w:basedOn w:val="Normal"/>
    <w:qFormat/>
    <w:pPr>
      <w:widowControl/>
      <w:pBdr>
        <w:top w:val="single" w:sz="4" w:space="0" w:color="000000"/>
        <w:left w:val="single" w:sz="4" w:space="0" w:color="000000"/>
        <w:bottom w:val="single" w:sz="4" w:space="0" w:color="000000"/>
        <w:right w:val="single" w:sz="4" w:space="0" w:color="000000"/>
      </w:pBdr>
      <w:shd w:val="clear" w:fill="D9D9D9"/>
      <w:overflowPunct w:val="true"/>
      <w:spacing w:before="280" w:after="280"/>
      <w:jc w:val="center"/>
      <w:textAlignment w:val="center"/>
    </w:pPr>
    <w:rPr>
      <w:rFonts w:ascii="Times New Roman" w:hAnsi="Times New Roman" w:cs="Times New Roman"/>
      <w:b/>
      <w:bCs/>
      <w:kern w:val="0"/>
      <w:sz w:val="28"/>
      <w:szCs w:val="28"/>
    </w:rPr>
  </w:style>
  <w:style w:type="paragraph" w:styleId="xl99">
    <w:name w:val="xl99"/>
    <w:basedOn w:val="Normal"/>
    <w:qFormat/>
    <w:pPr>
      <w:widowControl/>
      <w:pBdr>
        <w:top w:val="single" w:sz="4" w:space="0" w:color="000000"/>
        <w:left w:val="single" w:sz="4" w:space="0" w:color="000000"/>
        <w:bottom w:val="single" w:sz="4" w:space="0" w:color="000000"/>
        <w:right w:val="single" w:sz="8" w:space="0" w:color="000000"/>
      </w:pBdr>
      <w:shd w:val="clear" w:fill="D9D9D9"/>
      <w:overflowPunct w:val="true"/>
      <w:spacing w:before="280" w:after="280"/>
      <w:jc w:val="center"/>
      <w:textAlignment w:val="center"/>
    </w:pPr>
    <w:rPr>
      <w:rFonts w:ascii="Times New Roman" w:hAnsi="Times New Roman" w:cs="Times New Roman"/>
      <w:b/>
      <w:bCs/>
      <w:kern w:val="0"/>
      <w:sz w:val="28"/>
      <w:szCs w:val="28"/>
    </w:rPr>
  </w:style>
  <w:style w:type="paragraph" w:styleId="xl100">
    <w:name w:val="xl100"/>
    <w:basedOn w:val="Normal"/>
    <w:qFormat/>
    <w:pPr>
      <w:widowControl/>
      <w:pBdr>
        <w:top w:val="single" w:sz="4" w:space="0" w:color="000000"/>
        <w:left w:val="single" w:sz="4" w:space="0" w:color="000000"/>
        <w:bottom w:val="single" w:sz="4" w:space="0" w:color="000000"/>
        <w:right w:val="single" w:sz="4" w:space="0" w:color="000000"/>
      </w:pBdr>
      <w:overflowPunct w:val="true"/>
      <w:spacing w:before="280" w:after="280"/>
      <w:textAlignment w:val="center"/>
    </w:pPr>
    <w:rPr>
      <w:rFonts w:ascii="Times New Roman" w:hAnsi="Times New Roman" w:cs="Times New Roman"/>
      <w:kern w:val="0"/>
    </w:rPr>
  </w:style>
  <w:style w:type="paragraph" w:styleId="xl101">
    <w:name w:val="xl101"/>
    <w:basedOn w:val="Normal"/>
    <w:qFormat/>
    <w:pPr>
      <w:widowControl/>
      <w:pBdr>
        <w:top w:val="single" w:sz="4" w:space="0" w:color="000000"/>
        <w:left w:val="single" w:sz="4" w:space="0" w:color="000000"/>
        <w:bottom w:val="single" w:sz="4" w:space="0" w:color="000000"/>
        <w:right w:val="single" w:sz="8" w:space="0" w:color="000000"/>
      </w:pBdr>
      <w:overflowPunct w:val="true"/>
      <w:spacing w:before="280" w:after="280"/>
      <w:textAlignment w:val="center"/>
    </w:pPr>
    <w:rPr>
      <w:rFonts w:ascii="Times New Roman" w:hAnsi="Times New Roman" w:cs="Times New Roman"/>
      <w:kern w:val="0"/>
    </w:rPr>
  </w:style>
  <w:style w:type="paragraph" w:styleId="xl102">
    <w:name w:val="xl102"/>
    <w:basedOn w:val="Normal"/>
    <w:qFormat/>
    <w:pPr>
      <w:widowControl/>
      <w:pBdr>
        <w:top w:val="single" w:sz="4" w:space="0" w:color="000000"/>
        <w:left w:val="single" w:sz="8" w:space="0" w:color="000000"/>
        <w:bottom w:val="single" w:sz="4" w:space="0" w:color="000000"/>
      </w:pBdr>
      <w:shd w:val="clear" w:fill="D9D9D9"/>
      <w:overflowPunct w:val="true"/>
      <w:spacing w:before="280" w:after="280"/>
      <w:jc w:val="center"/>
      <w:textAlignment w:val="center"/>
    </w:pPr>
    <w:rPr>
      <w:rFonts w:ascii="Times New Roman" w:hAnsi="Times New Roman" w:cs="Times New Roman"/>
      <w:b/>
      <w:bCs/>
      <w:kern w:val="0"/>
    </w:rPr>
  </w:style>
  <w:style w:type="paragraph" w:styleId="xl103">
    <w:name w:val="xl103"/>
    <w:basedOn w:val="Normal"/>
    <w:qFormat/>
    <w:pPr>
      <w:widowControl/>
      <w:pBdr>
        <w:top w:val="single" w:sz="4" w:space="0" w:color="000000"/>
        <w:bottom w:val="single" w:sz="4" w:space="0" w:color="000000"/>
      </w:pBdr>
      <w:shd w:val="clear" w:fill="D9D9D9"/>
      <w:overflowPunct w:val="true"/>
      <w:spacing w:before="280" w:after="280"/>
      <w:jc w:val="center"/>
      <w:textAlignment w:val="center"/>
    </w:pPr>
    <w:rPr>
      <w:rFonts w:ascii="Times New Roman" w:hAnsi="Times New Roman" w:cs="Times New Roman"/>
      <w:b/>
      <w:bCs/>
      <w:kern w:val="0"/>
    </w:rPr>
  </w:style>
  <w:style w:type="paragraph" w:styleId="xl104">
    <w:name w:val="xl104"/>
    <w:basedOn w:val="Normal"/>
    <w:qFormat/>
    <w:pPr>
      <w:widowControl/>
      <w:pBdr>
        <w:top w:val="single" w:sz="4" w:space="0" w:color="000000"/>
        <w:bottom w:val="single" w:sz="4" w:space="0" w:color="000000"/>
        <w:right w:val="single" w:sz="8" w:space="0" w:color="000000"/>
      </w:pBdr>
      <w:shd w:val="clear" w:fill="D9D9D9"/>
      <w:overflowPunct w:val="true"/>
      <w:spacing w:before="280" w:after="280"/>
      <w:jc w:val="center"/>
      <w:textAlignment w:val="center"/>
    </w:pPr>
    <w:rPr>
      <w:rFonts w:ascii="Times New Roman" w:hAnsi="Times New Roman" w:cs="Times New Roman"/>
      <w:b/>
      <w:bCs/>
      <w:kern w:val="0"/>
    </w:rPr>
  </w:style>
  <w:style w:type="paragraph" w:styleId="xl105">
    <w:name w:val="xl105"/>
    <w:basedOn w:val="Normal"/>
    <w:qFormat/>
    <w:pPr>
      <w:widowControl/>
      <w:pBdr>
        <w:top w:val="single" w:sz="4" w:space="0" w:color="000000"/>
        <w:left w:val="single" w:sz="8" w:space="0" w:color="000000"/>
        <w:bottom w:val="single" w:sz="4" w:space="0" w:color="000000"/>
      </w:pBdr>
      <w:shd w:val="clear" w:fill="D9D9D9"/>
      <w:overflowPunct w:val="true"/>
      <w:spacing w:before="280" w:after="280"/>
      <w:jc w:val="center"/>
      <w:textAlignment w:val="center"/>
    </w:pPr>
    <w:rPr>
      <w:rFonts w:ascii="Times New Roman" w:hAnsi="Times New Roman" w:cs="Times New Roman"/>
      <w:b/>
      <w:bCs/>
      <w:kern w:val="0"/>
      <w:sz w:val="24"/>
      <w:szCs w:val="24"/>
    </w:rPr>
  </w:style>
  <w:style w:type="paragraph" w:styleId="xl106">
    <w:name w:val="xl106"/>
    <w:basedOn w:val="Normal"/>
    <w:qFormat/>
    <w:pPr>
      <w:widowControl/>
      <w:pBdr>
        <w:top w:val="single" w:sz="4" w:space="0" w:color="000000"/>
        <w:bottom w:val="single" w:sz="4" w:space="0" w:color="000000"/>
      </w:pBdr>
      <w:shd w:val="clear" w:fill="D9D9D9"/>
      <w:overflowPunct w:val="true"/>
      <w:spacing w:before="280" w:after="280"/>
      <w:jc w:val="center"/>
      <w:textAlignment w:val="center"/>
    </w:pPr>
    <w:rPr>
      <w:rFonts w:ascii="Times New Roman" w:hAnsi="Times New Roman" w:cs="Times New Roman"/>
      <w:b/>
      <w:bCs/>
      <w:kern w:val="0"/>
      <w:sz w:val="24"/>
      <w:szCs w:val="24"/>
    </w:rPr>
  </w:style>
  <w:style w:type="paragraph" w:styleId="xl107">
    <w:name w:val="xl107"/>
    <w:basedOn w:val="Normal"/>
    <w:qFormat/>
    <w:pPr>
      <w:widowControl/>
      <w:pBdr>
        <w:top w:val="single" w:sz="4" w:space="0" w:color="000000"/>
        <w:bottom w:val="single" w:sz="4" w:space="0" w:color="000000"/>
        <w:right w:val="single" w:sz="8" w:space="0" w:color="000000"/>
      </w:pBdr>
      <w:shd w:val="clear" w:fill="D9D9D9"/>
      <w:overflowPunct w:val="true"/>
      <w:spacing w:before="280" w:after="280"/>
      <w:jc w:val="center"/>
      <w:textAlignment w:val="center"/>
    </w:pPr>
    <w:rPr>
      <w:rFonts w:ascii="Times New Roman" w:hAnsi="Times New Roman" w:cs="Times New Roman"/>
      <w:b/>
      <w:bCs/>
      <w:kern w:val="0"/>
      <w:sz w:val="24"/>
      <w:szCs w:val="24"/>
    </w:rPr>
  </w:style>
  <w:style w:type="paragraph" w:styleId="xl108">
    <w:name w:val="xl108"/>
    <w:basedOn w:val="Normal"/>
    <w:qFormat/>
    <w:pPr>
      <w:widowControl/>
      <w:pBdr>
        <w:top w:val="single" w:sz="4" w:space="0" w:color="000000"/>
        <w:left w:val="single" w:sz="8" w:space="0" w:color="000000"/>
        <w:bottom w:val="single" w:sz="4" w:space="0" w:color="000000"/>
      </w:pBdr>
      <w:shd w:val="clear" w:fill="D9D9D9"/>
      <w:overflowPunct w:val="true"/>
      <w:spacing w:before="280" w:after="280"/>
      <w:jc w:val="center"/>
      <w:textAlignment w:val="center"/>
    </w:pPr>
    <w:rPr>
      <w:rFonts w:ascii="Times New Roman" w:hAnsi="Times New Roman" w:cs="Times New Roman"/>
      <w:b/>
      <w:bCs/>
      <w:kern w:val="0"/>
      <w:sz w:val="28"/>
      <w:szCs w:val="28"/>
    </w:rPr>
  </w:style>
  <w:style w:type="paragraph" w:styleId="xl109">
    <w:name w:val="xl109"/>
    <w:basedOn w:val="Normal"/>
    <w:qFormat/>
    <w:pPr>
      <w:widowControl/>
      <w:pBdr>
        <w:top w:val="single" w:sz="4" w:space="0" w:color="000000"/>
        <w:bottom w:val="single" w:sz="4" w:space="0" w:color="000000"/>
      </w:pBdr>
      <w:shd w:val="clear" w:fill="D9D9D9"/>
      <w:overflowPunct w:val="true"/>
      <w:spacing w:before="280" w:after="280"/>
      <w:jc w:val="center"/>
      <w:textAlignment w:val="center"/>
    </w:pPr>
    <w:rPr>
      <w:rFonts w:ascii="Times New Roman" w:hAnsi="Times New Roman" w:cs="Times New Roman"/>
      <w:b/>
      <w:bCs/>
      <w:kern w:val="0"/>
      <w:sz w:val="28"/>
      <w:szCs w:val="28"/>
    </w:rPr>
  </w:style>
  <w:style w:type="paragraph" w:styleId="xl110">
    <w:name w:val="xl110"/>
    <w:basedOn w:val="Normal"/>
    <w:qFormat/>
    <w:pPr>
      <w:widowControl/>
      <w:pBdr>
        <w:top w:val="single" w:sz="4" w:space="0" w:color="000000"/>
        <w:bottom w:val="single" w:sz="4" w:space="0" w:color="000000"/>
        <w:right w:val="single" w:sz="8" w:space="0" w:color="000000"/>
      </w:pBdr>
      <w:shd w:val="clear" w:fill="D9D9D9"/>
      <w:overflowPunct w:val="true"/>
      <w:spacing w:before="280" w:after="280"/>
      <w:jc w:val="center"/>
      <w:textAlignment w:val="center"/>
    </w:pPr>
    <w:rPr>
      <w:rFonts w:ascii="Times New Roman" w:hAnsi="Times New Roman" w:cs="Times New Roman"/>
      <w:b/>
      <w:bCs/>
      <w:kern w:val="0"/>
      <w:sz w:val="28"/>
      <w:szCs w:val="28"/>
    </w:rPr>
  </w:style>
  <w:style w:type="paragraph" w:styleId="xl111">
    <w:name w:val="xl111"/>
    <w:basedOn w:val="Normal"/>
    <w:qFormat/>
    <w:pPr>
      <w:widowControl/>
      <w:pBdr>
        <w:top w:val="single" w:sz="4" w:space="0" w:color="000000"/>
        <w:left w:val="single" w:sz="8" w:space="0" w:color="000000"/>
        <w:bottom w:val="single" w:sz="4" w:space="0" w:color="000000"/>
      </w:pBdr>
      <w:shd w:val="clear" w:fill="D9D9D9"/>
      <w:overflowPunct w:val="true"/>
      <w:spacing w:before="280" w:after="280"/>
      <w:textAlignment w:val="center"/>
    </w:pPr>
    <w:rPr>
      <w:rFonts w:ascii="Times New Roman" w:hAnsi="Times New Roman" w:cs="Times New Roman"/>
      <w:kern w:val="0"/>
    </w:rPr>
  </w:style>
  <w:style w:type="paragraph" w:styleId="xl112">
    <w:name w:val="xl112"/>
    <w:basedOn w:val="Normal"/>
    <w:qFormat/>
    <w:pPr>
      <w:widowControl/>
      <w:pBdr>
        <w:top w:val="single" w:sz="4" w:space="0" w:color="000000"/>
        <w:bottom w:val="single" w:sz="4" w:space="0" w:color="000000"/>
      </w:pBdr>
      <w:shd w:val="clear" w:fill="D9D9D9"/>
      <w:overflowPunct w:val="true"/>
      <w:spacing w:before="280" w:after="280"/>
      <w:textAlignment w:val="center"/>
    </w:pPr>
    <w:rPr>
      <w:rFonts w:ascii="Times New Roman" w:hAnsi="Times New Roman" w:cs="Times New Roman"/>
      <w:kern w:val="0"/>
    </w:rPr>
  </w:style>
  <w:style w:type="paragraph" w:styleId="xl113">
    <w:name w:val="xl113"/>
    <w:basedOn w:val="Normal"/>
    <w:qFormat/>
    <w:pPr>
      <w:widowControl/>
      <w:pBdr>
        <w:top w:val="single" w:sz="4" w:space="0" w:color="000000"/>
        <w:bottom w:val="single" w:sz="4" w:space="0" w:color="000000"/>
        <w:right w:val="single" w:sz="8" w:space="0" w:color="000000"/>
      </w:pBdr>
      <w:shd w:val="clear" w:fill="D9D9D9"/>
      <w:overflowPunct w:val="true"/>
      <w:spacing w:before="280" w:after="280"/>
      <w:textAlignment w:val="center"/>
    </w:pPr>
    <w:rPr>
      <w:rFonts w:ascii="Times New Roman" w:hAnsi="Times New Roman" w:cs="Times New Roman"/>
      <w:kern w:val="0"/>
    </w:rPr>
  </w:style>
  <w:style w:type="paragraph" w:styleId="xl114">
    <w:name w:val="xl114"/>
    <w:basedOn w:val="Normal"/>
    <w:qFormat/>
    <w:pPr>
      <w:widowControl/>
      <w:pBdr>
        <w:top w:val="single" w:sz="4" w:space="0" w:color="000000"/>
        <w:left w:val="single" w:sz="4" w:space="0" w:color="000000"/>
        <w:bottom w:val="single" w:sz="4" w:space="0" w:color="000000"/>
      </w:pBdr>
      <w:overflowPunct w:val="true"/>
      <w:spacing w:before="280" w:after="280"/>
      <w:textAlignment w:val="center"/>
    </w:pPr>
    <w:rPr>
      <w:rFonts w:ascii="Times New Roman" w:hAnsi="Times New Roman" w:cs="Times New Roman"/>
      <w:kern w:val="0"/>
    </w:rPr>
  </w:style>
  <w:style w:type="paragraph" w:styleId="xl115">
    <w:name w:val="xl115"/>
    <w:basedOn w:val="Normal"/>
    <w:qFormat/>
    <w:pPr>
      <w:widowControl/>
      <w:pBdr>
        <w:top w:val="single" w:sz="4" w:space="0" w:color="000000"/>
        <w:bottom w:val="single" w:sz="4" w:space="0" w:color="000000"/>
        <w:right w:val="single" w:sz="8" w:space="0" w:color="000000"/>
      </w:pBdr>
      <w:overflowPunct w:val="true"/>
      <w:spacing w:before="280" w:after="280"/>
      <w:textAlignment w:val="center"/>
    </w:pPr>
    <w:rPr>
      <w:rFonts w:ascii="Times New Roman" w:hAnsi="Times New Roman" w:cs="Times New Roman"/>
      <w:kern w:val="0"/>
    </w:rPr>
  </w:style>
  <w:style w:type="paragraph" w:styleId="xl116">
    <w:name w:val="xl116"/>
    <w:basedOn w:val="Normal"/>
    <w:qFormat/>
    <w:pPr>
      <w:widowControl/>
      <w:pBdr>
        <w:top w:val="single" w:sz="4" w:space="0" w:color="000000"/>
        <w:left w:val="single" w:sz="4" w:space="0" w:color="000000"/>
        <w:bottom w:val="single" w:sz="4" w:space="0" w:color="000000"/>
      </w:pBdr>
      <w:overflowPunct w:val="true"/>
      <w:spacing w:before="280" w:after="280"/>
      <w:textAlignment w:val="center"/>
    </w:pPr>
    <w:rPr>
      <w:rFonts w:ascii="Times New Roman" w:hAnsi="Times New Roman" w:cs="Times New Roman"/>
      <w:kern w:val="0"/>
    </w:rPr>
  </w:style>
  <w:style w:type="paragraph" w:styleId="xl117">
    <w:name w:val="xl117"/>
    <w:basedOn w:val="Normal"/>
    <w:qFormat/>
    <w:pPr>
      <w:widowControl/>
      <w:pBdr>
        <w:top w:val="single" w:sz="4" w:space="0" w:color="000000"/>
        <w:bottom w:val="single" w:sz="4" w:space="0" w:color="000000"/>
        <w:right w:val="single" w:sz="8" w:space="0" w:color="000000"/>
      </w:pBdr>
      <w:overflowPunct w:val="true"/>
      <w:spacing w:before="280" w:after="280"/>
      <w:textAlignment w:val="center"/>
    </w:pPr>
    <w:rPr>
      <w:rFonts w:ascii="Times New Roman" w:hAnsi="Times New Roman" w:cs="Times New Roman"/>
      <w:kern w:val="0"/>
    </w:rPr>
  </w:style>
  <w:style w:type="paragraph" w:styleId="xl118">
    <w:name w:val="xl118"/>
    <w:basedOn w:val="Normal"/>
    <w:qFormat/>
    <w:pPr>
      <w:widowControl/>
      <w:pBdr>
        <w:top w:val="single" w:sz="4" w:space="0" w:color="000000"/>
        <w:left w:val="single" w:sz="4" w:space="0" w:color="000000"/>
        <w:bottom w:val="single" w:sz="4" w:space="0" w:color="000000"/>
      </w:pBdr>
      <w:overflowPunct w:val="true"/>
      <w:spacing w:before="280" w:after="280"/>
      <w:textAlignment w:val="center"/>
    </w:pPr>
    <w:rPr>
      <w:rFonts w:ascii="Times New Roman" w:hAnsi="Times New Roman" w:cs="Times New Roman"/>
      <w:b/>
      <w:bCs/>
      <w:kern w:val="0"/>
    </w:rPr>
  </w:style>
  <w:style w:type="paragraph" w:styleId="xl119">
    <w:name w:val="xl119"/>
    <w:basedOn w:val="Normal"/>
    <w:qFormat/>
    <w:pPr>
      <w:widowControl/>
      <w:pBdr>
        <w:top w:val="single" w:sz="4" w:space="0" w:color="000000"/>
        <w:bottom w:val="single" w:sz="4" w:space="0" w:color="000000"/>
        <w:right w:val="single" w:sz="8" w:space="0" w:color="000000"/>
      </w:pBdr>
      <w:overflowPunct w:val="true"/>
      <w:spacing w:before="280" w:after="280"/>
      <w:textAlignment w:val="center"/>
    </w:pPr>
    <w:rPr>
      <w:rFonts w:ascii="Times New Roman" w:hAnsi="Times New Roman" w:cs="Times New Roman"/>
      <w:b/>
      <w:bCs/>
      <w:kern w:val="0"/>
    </w:rPr>
  </w:style>
  <w:style w:type="paragraph" w:styleId="xl120">
    <w:name w:val="xl120"/>
    <w:basedOn w:val="Normal"/>
    <w:qFormat/>
    <w:pPr>
      <w:widowControl/>
      <w:pBdr>
        <w:top w:val="single" w:sz="4" w:space="0" w:color="000000"/>
        <w:left w:val="single" w:sz="4" w:space="0" w:color="000000"/>
        <w:bottom w:val="single" w:sz="8" w:space="0" w:color="000000"/>
      </w:pBdr>
      <w:overflowPunct w:val="true"/>
      <w:spacing w:before="280" w:after="280"/>
      <w:textAlignment w:val="center"/>
    </w:pPr>
    <w:rPr>
      <w:rFonts w:ascii="Times New Roman" w:hAnsi="Times New Roman" w:cs="Times New Roman"/>
      <w:kern w:val="0"/>
    </w:rPr>
  </w:style>
  <w:style w:type="paragraph" w:styleId="xl121">
    <w:name w:val="xl121"/>
    <w:basedOn w:val="Normal"/>
    <w:qFormat/>
    <w:pPr>
      <w:widowControl/>
      <w:pBdr>
        <w:top w:val="single" w:sz="4" w:space="0" w:color="000000"/>
        <w:bottom w:val="single" w:sz="8" w:space="0" w:color="000000"/>
        <w:right w:val="single" w:sz="8" w:space="0" w:color="000000"/>
      </w:pBdr>
      <w:overflowPunct w:val="true"/>
      <w:spacing w:before="280" w:after="280"/>
      <w:textAlignment w:val="center"/>
    </w:pPr>
    <w:rPr>
      <w:rFonts w:ascii="Times New Roman" w:hAnsi="Times New Roman" w:cs="Times New Roman"/>
      <w:kern w:val="0"/>
    </w:rPr>
  </w:style>
  <w:style w:type="paragraph" w:styleId="xl122">
    <w:name w:val="xl122"/>
    <w:basedOn w:val="Normal"/>
    <w:qFormat/>
    <w:pPr>
      <w:widowControl/>
      <w:pBdr>
        <w:top w:val="single" w:sz="4" w:space="0" w:color="000000"/>
        <w:bottom w:val="single" w:sz="4" w:space="0" w:color="000000"/>
        <w:right w:val="single" w:sz="8" w:space="0" w:color="000000"/>
      </w:pBdr>
      <w:overflowPunct w:val="true"/>
      <w:spacing w:before="280" w:after="280"/>
      <w:textAlignment w:val="auto"/>
    </w:pPr>
    <w:rPr>
      <w:rFonts w:ascii="Times New Roman" w:hAnsi="Times New Roman" w:cs="Times New Roman"/>
      <w:kern w:val="0"/>
    </w:rPr>
  </w:style>
  <w:style w:type="paragraph" w:styleId="Styl4">
    <w:name w:val="Styl4"/>
    <w:basedOn w:val="Normal"/>
    <w:qFormat/>
    <w:pPr>
      <w:widowControl/>
      <w:numPr>
        <w:ilvl w:val="0"/>
        <w:numId w:val="17"/>
      </w:numPr>
      <w:overflowPunct w:val="true"/>
      <w:spacing w:lineRule="auto" w:line="360" w:before="0" w:after="200"/>
      <w:contextualSpacing/>
      <w:textAlignment w:val="auto"/>
    </w:pPr>
    <w:rPr>
      <w:rFonts w:ascii="Arial" w:hAnsi="Arial" w:eastAsia="Calibri" w:cs="Times New Roman"/>
      <w:kern w:val="0"/>
      <w:sz w:val="24"/>
      <w:szCs w:val="22"/>
      <w:lang w:val="pl-PL"/>
    </w:rPr>
  </w:style>
  <w:style w:type="paragraph" w:styleId="Zwykytekst">
    <w:name w:val="Zwykły tekst"/>
    <w:basedOn w:val="Normal"/>
    <w:qFormat/>
    <w:pPr>
      <w:widowControl/>
      <w:overflowPunct w:val="true"/>
      <w:textAlignment w:val="auto"/>
    </w:pPr>
    <w:rPr>
      <w:rFonts w:ascii="Courier New" w:hAnsi="Courier New" w:cs="Times New Roman"/>
      <w:kern w:val="0"/>
      <w:lang w:val="pl-PL"/>
    </w:rPr>
  </w:style>
  <w:style w:type="paragraph" w:styleId="Tableitem">
    <w:name w:val="Table item"/>
    <w:basedOn w:val="Normal"/>
    <w:qFormat/>
    <w:pPr>
      <w:widowControl/>
      <w:overflowPunct w:val="true"/>
      <w:spacing w:before="60" w:after="60"/>
      <w:textAlignment w:val="auto"/>
    </w:pPr>
    <w:rPr>
      <w:rFonts w:ascii="Arial Narrow" w:hAnsi="Arial Narrow" w:cs="Times New Roman"/>
      <w:bCs/>
      <w:kern w:val="0"/>
      <w:sz w:val="24"/>
      <w:lang w:val="en-GB"/>
    </w:rPr>
  </w:style>
  <w:style w:type="paragraph" w:styleId="HTML-wstpniesformatowany">
    <w:name w:val="HTML - wstępnie sformatowany"/>
    <w:basedOn w:val="Normal"/>
    <w:qFormat/>
    <w:pPr>
      <w:widowContro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overflowPunct w:val="true"/>
      <w:textAlignment w:val="auto"/>
    </w:pPr>
    <w:rPr>
      <w:rFonts w:ascii="Courier New" w:hAnsi="Courier New" w:cs="Times New Roman"/>
      <w:kern w:val="0"/>
      <w:lang w:val="pl-PL"/>
    </w:rPr>
  </w:style>
  <w:style w:type="paragraph" w:styleId="TOC2">
    <w:name w:val="toc 2"/>
    <w:basedOn w:val="Normal"/>
    <w:next w:val="Normal"/>
    <w:pPr>
      <w:widowControl/>
      <w:overflowPunct w:val="true"/>
      <w:ind w:hanging="0" w:left="240" w:right="0"/>
      <w:textAlignment w:val="auto"/>
    </w:pPr>
    <w:rPr>
      <w:rFonts w:ascii="Times New Roman" w:hAnsi="Times New Roman" w:cs="Times New Roman"/>
      <w:kern w:val="0"/>
      <w:sz w:val="24"/>
      <w:szCs w:val="24"/>
    </w:rPr>
  </w:style>
  <w:style w:type="paragraph" w:styleId="TOC3">
    <w:name w:val="toc 3"/>
    <w:basedOn w:val="Normal"/>
    <w:next w:val="Normal"/>
    <w:pPr>
      <w:widowControl/>
      <w:overflowPunct w:val="true"/>
      <w:ind w:hanging="0" w:left="480" w:right="0"/>
      <w:textAlignment w:val="auto"/>
    </w:pPr>
    <w:rPr>
      <w:rFonts w:ascii="Times New Roman" w:hAnsi="Times New Roman" w:cs="Times New Roman"/>
      <w:kern w:val="0"/>
      <w:sz w:val="24"/>
      <w:szCs w:val="24"/>
    </w:rPr>
  </w:style>
  <w:style w:type="paragraph" w:styleId="Style6">
    <w:name w:val="Style6"/>
    <w:basedOn w:val="Normal"/>
    <w:qFormat/>
    <w:pPr>
      <w:overflowPunct w:val="true"/>
      <w:spacing w:lineRule="exact" w:line="317"/>
      <w:jc w:val="both"/>
      <w:textAlignment w:val="auto"/>
    </w:pPr>
    <w:rPr>
      <w:rFonts w:ascii="Times New Roman" w:hAnsi="Times New Roman" w:cs="Times New Roman"/>
      <w:kern w:val="0"/>
      <w:sz w:val="24"/>
      <w:szCs w:val="24"/>
    </w:rPr>
  </w:style>
  <w:style w:type="paragraph" w:styleId="Wyliczenie1">
    <w:name w:val="Wyliczenie 1'"/>
    <w:basedOn w:val="Normal"/>
    <w:qFormat/>
    <w:pPr>
      <w:widowControl/>
      <w:tabs>
        <w:tab w:val="clear" w:pos="708"/>
        <w:tab w:val="left" w:pos="851" w:leader="none"/>
      </w:tabs>
      <w:overflowPunct w:val="true"/>
      <w:spacing w:before="120" w:after="0"/>
      <w:jc w:val="both"/>
      <w:textAlignment w:val="auto"/>
    </w:pPr>
    <w:rPr>
      <w:rFonts w:ascii="Times New Roman" w:hAnsi="Times New Roman" w:cs="Times New Roman"/>
      <w:kern w:val="0"/>
      <w:sz w:val="24"/>
    </w:rPr>
  </w:style>
  <w:style w:type="paragraph" w:styleId="Domylnie">
    <w:name w:val="Domyślnie"/>
    <w:qFormat/>
    <w:pPr>
      <w:widowControl/>
      <w:tabs>
        <w:tab w:val="left" w:pos="708" w:leader="none"/>
      </w:tabs>
      <w:suppressAutoHyphens w:val="true"/>
      <w:bidi w:val="0"/>
      <w:spacing w:lineRule="auto" w:line="276" w:before="0" w:after="200"/>
      <w:jc w:val="left"/>
    </w:pPr>
    <w:rPr>
      <w:rFonts w:ascii="Calibri" w:hAnsi="Calibri" w:eastAsia="SimSun;宋体" w:cs="Calibri"/>
      <w:color w:val="auto"/>
      <w:kern w:val="0"/>
      <w:sz w:val="22"/>
      <w:szCs w:val="22"/>
      <w:lang w:val="pl-PL" w:eastAsia="zh-CN" w:bidi="ar-SA"/>
    </w:rPr>
  </w:style>
  <w:style w:type="paragraph" w:styleId="WW-Tretekstu">
    <w:name w:val="WW-Treść tekstu"/>
    <w:basedOn w:val="Domylnie"/>
    <w:qFormat/>
    <w:pPr>
      <w:spacing w:before="0" w:after="120"/>
    </w:pPr>
    <w:rPr/>
  </w:style>
  <w:style w:type="paragraph" w:styleId="Signature">
    <w:name w:val="Signature"/>
    <w:basedOn w:val="Domylnie"/>
    <w:pPr>
      <w:suppressLineNumbers/>
      <w:spacing w:before="120" w:after="120"/>
    </w:pPr>
    <w:rPr>
      <w:rFonts w:cs="Mangal"/>
      <w:i/>
      <w:iCs/>
      <w:sz w:val="24"/>
      <w:szCs w:val="24"/>
    </w:rPr>
  </w:style>
  <w:style w:type="paragraph" w:styleId="Wyliczenie11">
    <w:name w:val="Wyliczenie 1"/>
    <w:basedOn w:val="Normal"/>
    <w:qFormat/>
    <w:pPr>
      <w:widowControl/>
      <w:tabs>
        <w:tab w:val="clear" w:pos="708"/>
        <w:tab w:val="left" w:pos="360" w:leader="none"/>
        <w:tab w:val="left" w:pos="851" w:leader="none"/>
      </w:tabs>
      <w:overflowPunct w:val="true"/>
      <w:spacing w:before="120" w:after="0"/>
      <w:jc w:val="both"/>
      <w:textAlignment w:val="auto"/>
    </w:pPr>
    <w:rPr>
      <w:rFonts w:ascii="Times New Roman" w:hAnsi="Times New Roman" w:cs="Times New Roman"/>
      <w:kern w:val="0"/>
      <w:sz w:val="24"/>
    </w:rPr>
  </w:style>
  <w:style w:type="paragraph" w:styleId="Tabelasiatki31">
    <w:name w:val="Tabela siatki 31"/>
    <w:basedOn w:val="Heading1"/>
    <w:next w:val="Normal"/>
    <w:qFormat/>
    <w:pPr>
      <w:keepLines/>
      <w:numPr>
        <w:ilvl w:val="0"/>
        <w:numId w:val="0"/>
      </w:numPr>
      <w:overflowPunct w:val="true"/>
      <w:spacing w:lineRule="auto" w:line="276" w:before="480" w:after="0"/>
      <w:jc w:val="left"/>
      <w:textAlignment w:val="auto"/>
      <w:outlineLvl w:val="9"/>
    </w:pPr>
    <w:rPr>
      <w:rFonts w:ascii="Cambria" w:hAnsi="Cambria" w:cs="Cambria"/>
      <w:bCs/>
      <w:color w:val="365F91"/>
      <w:sz w:val="28"/>
      <w:szCs w:val="28"/>
      <w:lang w:val="pl-PL"/>
    </w:rPr>
  </w:style>
  <w:style w:type="paragraph" w:styleId="Tabela-tekstwkomrce">
    <w:name w:val="Tabela - tekst w komórce"/>
    <w:basedOn w:val="Normal"/>
    <w:qFormat/>
    <w:pPr>
      <w:widowControl/>
      <w:overflowPunct w:val="true"/>
      <w:spacing w:before="20" w:after="20"/>
      <w:textAlignment w:val="auto"/>
    </w:pPr>
    <w:rPr>
      <w:rFonts w:ascii="Arial" w:hAnsi="Arial" w:cs="Times New Roman"/>
      <w:kern w:val="0"/>
      <w:sz w:val="18"/>
      <w:lang w:val="de-DE"/>
    </w:rPr>
  </w:style>
  <w:style w:type="paragraph" w:styleId="Legenda">
    <w:name w:val="Legenda"/>
    <w:basedOn w:val="Normal"/>
    <w:next w:val="Normal"/>
    <w:qFormat/>
    <w:pPr>
      <w:widowControl/>
      <w:overflowPunct w:val="true"/>
      <w:spacing w:before="120" w:after="120"/>
      <w:jc w:val="center"/>
      <w:textAlignment w:val="auto"/>
    </w:pPr>
    <w:rPr>
      <w:rFonts w:ascii="Arial" w:hAnsi="Arial" w:eastAsia="Calibri" w:cs="Times New Roman"/>
      <w:b/>
      <w:bCs/>
      <w:kern w:val="0"/>
    </w:rPr>
  </w:style>
  <w:style w:type="paragraph" w:styleId="Modyfikacje-tabela">
    <w:name w:val="Modyfikacje - tabela"/>
    <w:basedOn w:val="Normal"/>
    <w:qFormat/>
    <w:pPr>
      <w:widowControl/>
      <w:suppressAutoHyphens w:val="true"/>
      <w:overflowPunct w:val="true"/>
      <w:spacing w:before="120" w:after="120"/>
      <w:jc w:val="both"/>
      <w:textAlignment w:val="auto"/>
    </w:pPr>
    <w:rPr>
      <w:rFonts w:ascii="Arial" w:hAnsi="Arial" w:cs="Times New Roman"/>
      <w:kern w:val="0"/>
    </w:rPr>
  </w:style>
  <w:style w:type="paragraph" w:styleId="IJOIHKJKJ">
    <w:name w:val="I. JOIHKJKJ"/>
    <w:basedOn w:val="Normal"/>
    <w:qFormat/>
    <w:pPr>
      <w:widowControl/>
      <w:overflowPunct w:val="true"/>
      <w:spacing w:before="120" w:after="120"/>
      <w:jc w:val="center"/>
      <w:textAlignment w:val="auto"/>
    </w:pPr>
    <w:rPr>
      <w:rFonts w:ascii="Arial" w:hAnsi="Arial" w:eastAsia="Calibri" w:cs="Times New Roman"/>
      <w:b/>
      <w:kern w:val="0"/>
      <w:sz w:val="28"/>
      <w:szCs w:val="28"/>
      <w:lang w:val="pl-PL"/>
    </w:rPr>
  </w:style>
  <w:style w:type="paragraph" w:styleId="TOC4">
    <w:name w:val="toc 4"/>
    <w:basedOn w:val="Normal"/>
    <w:next w:val="Normal"/>
    <w:pPr>
      <w:widowControl/>
      <w:overflowPunct w:val="true"/>
      <w:spacing w:before="120" w:after="120"/>
      <w:ind w:hanging="0" w:left="660" w:right="0"/>
      <w:textAlignment w:val="auto"/>
    </w:pPr>
    <w:rPr>
      <w:rFonts w:ascii="Arial" w:hAnsi="Arial" w:eastAsia="Calibri" w:cs="Times New Roman"/>
      <w:kern w:val="0"/>
      <w:szCs w:val="22"/>
    </w:rPr>
  </w:style>
  <w:style w:type="paragraph" w:styleId="Nagwek4">
    <w:name w:val="Nagłówek4"/>
    <w:basedOn w:val="Normal"/>
    <w:qFormat/>
    <w:pPr>
      <w:widowControl/>
      <w:overflowPunct w:val="true"/>
      <w:spacing w:lineRule="auto" w:line="360"/>
      <w:ind w:hanging="1077" w:left="1644" w:right="0"/>
      <w:jc w:val="both"/>
      <w:textAlignment w:val="auto"/>
    </w:pPr>
    <w:rPr>
      <w:rFonts w:ascii="Arial" w:hAnsi="Arial" w:eastAsia="Calibri" w:cs="Times New Roman"/>
      <w:kern w:val="0"/>
      <w:szCs w:val="22"/>
      <w:lang w:val="pl-PL"/>
    </w:rPr>
  </w:style>
  <w:style w:type="paragraph" w:styleId="Spisilustracji">
    <w:name w:val="Spis ilustracji"/>
    <w:basedOn w:val="Normal"/>
    <w:next w:val="Normal"/>
    <w:qFormat/>
    <w:pPr>
      <w:widowControl/>
      <w:tabs>
        <w:tab w:val="clear" w:pos="708"/>
        <w:tab w:val="right" w:pos="9062" w:leader="dot"/>
      </w:tabs>
      <w:overflowPunct w:val="true"/>
      <w:spacing w:lineRule="auto" w:line="360" w:before="120" w:after="120"/>
      <w:textAlignment w:val="auto"/>
    </w:pPr>
    <w:rPr>
      <w:rFonts w:ascii="Arial" w:hAnsi="Arial" w:eastAsia="Calibri" w:cs="Times New Roman"/>
      <w:kern w:val="0"/>
      <w:szCs w:val="22"/>
    </w:rPr>
  </w:style>
  <w:style w:type="paragraph" w:styleId="Mapadokumentu">
    <w:name w:val="Mapa dokumentu"/>
    <w:basedOn w:val="Normal"/>
    <w:qFormat/>
    <w:pPr>
      <w:widowControl/>
      <w:shd w:val="clear" w:fill="000080"/>
      <w:overflowPunct w:val="true"/>
      <w:spacing w:lineRule="auto" w:line="276" w:before="0" w:after="200"/>
      <w:textAlignment w:val="auto"/>
    </w:pPr>
    <w:rPr>
      <w:rFonts w:ascii="Times New Roman" w:hAnsi="Times New Roman" w:eastAsia="Calibri" w:cs="Times New Roman"/>
      <w:kern w:val="0"/>
      <w:sz w:val="2"/>
    </w:rPr>
  </w:style>
  <w:style w:type="paragraph" w:styleId="Listapunktowana">
    <w:name w:val="Lista punktowana"/>
    <w:basedOn w:val="Normal"/>
    <w:qFormat/>
    <w:pPr>
      <w:widowControl/>
      <w:tabs>
        <w:tab w:val="clear" w:pos="708"/>
        <w:tab w:val="left" w:pos="360" w:leader="none"/>
      </w:tabs>
      <w:overflowPunct w:val="true"/>
      <w:spacing w:lineRule="auto" w:line="276" w:before="0" w:after="200"/>
      <w:ind w:hanging="360" w:left="360" w:right="0"/>
      <w:textAlignment w:val="auto"/>
    </w:pPr>
    <w:rPr>
      <w:rFonts w:ascii="Arial" w:hAnsi="Arial" w:eastAsia="Calibri" w:cs="Times New Roman"/>
      <w:kern w:val="0"/>
      <w:szCs w:val="22"/>
    </w:rPr>
  </w:style>
  <w:style w:type="paragraph" w:styleId="Listapunktowana2">
    <w:name w:val="Lista punktowana 2"/>
    <w:basedOn w:val="Normal"/>
    <w:qFormat/>
    <w:pPr>
      <w:widowControl/>
      <w:numPr>
        <w:ilvl w:val="0"/>
        <w:numId w:val="5"/>
      </w:numPr>
      <w:tabs>
        <w:tab w:val="clear" w:pos="708"/>
        <w:tab w:val="left" w:pos="1068" w:leader="none"/>
      </w:tabs>
      <w:overflowPunct w:val="true"/>
      <w:spacing w:lineRule="auto" w:line="276" w:before="0" w:after="80"/>
      <w:ind w:hanging="0" w:left="1068" w:right="0"/>
      <w:textAlignment w:val="auto"/>
    </w:pPr>
    <w:rPr>
      <w:rFonts w:ascii="Arial" w:hAnsi="Arial" w:eastAsia="Calibri" w:cs="Times New Roman"/>
      <w:kern w:val="0"/>
      <w:szCs w:val="22"/>
    </w:rPr>
  </w:style>
  <w:style w:type="paragraph" w:styleId="Listanumerowana2">
    <w:name w:val="Lista numerowana 2"/>
    <w:basedOn w:val="Normal"/>
    <w:qFormat/>
    <w:pPr>
      <w:widowControl/>
      <w:numPr>
        <w:ilvl w:val="0"/>
        <w:numId w:val="19"/>
      </w:numPr>
      <w:overflowPunct w:val="true"/>
      <w:spacing w:lineRule="auto" w:line="276" w:before="0" w:after="200"/>
      <w:textAlignment w:val="auto"/>
    </w:pPr>
    <w:rPr>
      <w:rFonts w:ascii="Calibri" w:hAnsi="Calibri" w:eastAsia="Calibri" w:cs="Times New Roman"/>
      <w:kern w:val="0"/>
    </w:rPr>
  </w:style>
  <w:style w:type="paragraph" w:styleId="Listanumerowana3">
    <w:name w:val="Lista numerowana 3"/>
    <w:basedOn w:val="Normal"/>
    <w:qFormat/>
    <w:pPr>
      <w:widowControl/>
      <w:tabs>
        <w:tab w:val="clear" w:pos="708"/>
        <w:tab w:val="left" w:pos="926" w:leader="none"/>
      </w:tabs>
      <w:overflowPunct w:val="true"/>
      <w:spacing w:lineRule="auto" w:line="276" w:before="0" w:after="200"/>
      <w:ind w:hanging="360" w:left="926" w:right="0"/>
      <w:textAlignment w:val="auto"/>
    </w:pPr>
    <w:rPr>
      <w:rFonts w:ascii="Arial" w:hAnsi="Arial" w:eastAsia="Calibri" w:cs="Times New Roman"/>
      <w:kern w:val="0"/>
      <w:szCs w:val="22"/>
    </w:rPr>
  </w:style>
  <w:style w:type="paragraph" w:styleId="StylSpistreci3Interliniapojedyncze">
    <w:name w:val="Styl Spis treści 3 + Interlinia:  pojedyncze"/>
    <w:basedOn w:val="TOC3"/>
    <w:qFormat/>
    <w:pPr>
      <w:tabs>
        <w:tab w:val="clear" w:pos="708"/>
        <w:tab w:val="left" w:pos="1440" w:leader="none"/>
        <w:tab w:val="right" w:pos="9062" w:leader="dot"/>
      </w:tabs>
      <w:ind w:hanging="0" w:left="440" w:right="0"/>
    </w:pPr>
    <w:rPr>
      <w:rFonts w:ascii="Calibri" w:hAnsi="Calibri" w:eastAsia="Calibri" w:cs="Calibri"/>
      <w:sz w:val="22"/>
      <w:szCs w:val="20"/>
    </w:rPr>
  </w:style>
  <w:style w:type="paragraph" w:styleId="Stronatytuowa-prawastronatabelki">
    <w:name w:val="Strona tytułowa - prawa strona tabelki"/>
    <w:qFormat/>
    <w:pPr>
      <w:widowControl w:val="false"/>
      <w:suppressAutoHyphens w:val="true"/>
      <w:bidi w:val="0"/>
      <w:spacing w:before="60" w:after="60"/>
      <w:jc w:val="left"/>
    </w:pPr>
    <w:rPr>
      <w:rFonts w:ascii="Arial" w:hAnsi="Arial" w:eastAsia="Calibri" w:cs="Arial"/>
      <w:color w:val="auto"/>
      <w:kern w:val="0"/>
      <w:sz w:val="24"/>
      <w:szCs w:val="24"/>
      <w:lang w:val="en-AU" w:eastAsia="zh-CN" w:bidi="ar-SA"/>
    </w:rPr>
  </w:style>
  <w:style w:type="paragraph" w:styleId="Naglowekstrony-tekst">
    <w:name w:val="Naglowek strony - tekst"/>
    <w:qFormat/>
    <w:pPr>
      <w:widowControl w:val="false"/>
      <w:suppressAutoHyphens w:val="true"/>
      <w:bidi w:val="0"/>
      <w:spacing w:lineRule="exact" w:line="180" w:before="0" w:after="0"/>
      <w:jc w:val="left"/>
    </w:pPr>
    <w:rPr>
      <w:rFonts w:ascii="Arial" w:hAnsi="Arial" w:eastAsia="Calibri" w:cs="Arial"/>
      <w:color w:val="auto"/>
      <w:kern w:val="0"/>
      <w:sz w:val="16"/>
      <w:szCs w:val="16"/>
      <w:lang w:val="en-AU" w:eastAsia="zh-CN" w:bidi="ar-SA"/>
    </w:rPr>
  </w:style>
  <w:style w:type="paragraph" w:styleId="Naglowekstrony-opisramki">
    <w:name w:val="Naglowek strony - opis ramki"/>
    <w:qFormat/>
    <w:pPr>
      <w:widowControl w:val="false"/>
      <w:suppressAutoHyphens w:val="true"/>
      <w:bidi w:val="0"/>
      <w:spacing w:lineRule="exact" w:line="160" w:before="0" w:after="0"/>
      <w:jc w:val="left"/>
    </w:pPr>
    <w:rPr>
      <w:rFonts w:ascii="Arial" w:hAnsi="Arial" w:eastAsia="Calibri" w:cs="Arial"/>
      <w:color w:val="C0C0C0"/>
      <w:kern w:val="0"/>
      <w:sz w:val="12"/>
      <w:szCs w:val="12"/>
      <w:lang w:val="en-AU" w:eastAsia="zh-CN" w:bidi="ar-SA"/>
    </w:rPr>
  </w:style>
  <w:style w:type="paragraph" w:styleId="Naglowekstrony-nazwaprojektu">
    <w:name w:val="Naglowek strony - nazwa projektu"/>
    <w:qFormat/>
    <w:pPr>
      <w:widowControl w:val="false"/>
      <w:suppressAutoHyphens w:val="true"/>
      <w:bidi w:val="0"/>
      <w:spacing w:lineRule="exact" w:line="180" w:before="0" w:after="0"/>
      <w:jc w:val="center"/>
    </w:pPr>
    <w:rPr>
      <w:rFonts w:ascii="Arial" w:hAnsi="Arial" w:eastAsia="Calibri" w:cs="Arial"/>
      <w:color w:val="auto"/>
      <w:kern w:val="0"/>
      <w:sz w:val="20"/>
      <w:szCs w:val="20"/>
      <w:lang w:val="en-AU" w:eastAsia="zh-CN" w:bidi="ar-SA"/>
    </w:rPr>
  </w:style>
  <w:style w:type="paragraph" w:styleId="Naglowekstrony-tytuldokumentu">
    <w:name w:val="Naglowek strony - tytul dokumentu"/>
    <w:qFormat/>
    <w:pPr>
      <w:widowControl w:val="false"/>
      <w:suppressAutoHyphens w:val="true"/>
      <w:bidi w:val="0"/>
      <w:spacing w:lineRule="exact" w:line="180" w:before="60" w:after="0"/>
      <w:jc w:val="left"/>
    </w:pPr>
    <w:rPr>
      <w:rFonts w:ascii="Arial" w:hAnsi="Arial" w:eastAsia="Calibri" w:cs="Arial"/>
      <w:b/>
      <w:bCs/>
      <w:color w:val="auto"/>
      <w:kern w:val="0"/>
      <w:sz w:val="16"/>
      <w:szCs w:val="16"/>
      <w:lang w:val="en-AU" w:eastAsia="zh-CN" w:bidi="ar-SA"/>
    </w:rPr>
  </w:style>
  <w:style w:type="paragraph" w:styleId="Podtytuldokumentu">
    <w:name w:val="Podtytul_dokumentu"/>
    <w:basedOn w:val="Normal"/>
    <w:next w:val="Normal"/>
    <w:qFormat/>
    <w:pPr>
      <w:widowControl/>
      <w:overflowPunct w:val="true"/>
      <w:spacing w:before="120" w:after="600"/>
      <w:jc w:val="center"/>
      <w:textAlignment w:val="auto"/>
    </w:pPr>
    <w:rPr>
      <w:rFonts w:ascii="Arial" w:hAnsi="Arial" w:cs="Times New Roman"/>
      <w:b/>
      <w:kern w:val="0"/>
      <w:sz w:val="56"/>
      <w:szCs w:val="24"/>
    </w:rPr>
  </w:style>
  <w:style w:type="paragraph" w:styleId="Stronatytuowa-lewastronatabelki">
    <w:name w:val="Strona tytułowa - lewa strona tabelki"/>
    <w:next w:val="BodyText1"/>
    <w:qFormat/>
    <w:pPr>
      <w:widowControl/>
      <w:suppressAutoHyphens w:val="true"/>
      <w:bidi w:val="0"/>
      <w:spacing w:before="0" w:after="120"/>
      <w:jc w:val="right"/>
    </w:pPr>
    <w:rPr>
      <w:rFonts w:ascii="Arial" w:hAnsi="Arial" w:eastAsia="Times New Roman" w:cs="Arial"/>
      <w:b/>
      <w:color w:val="auto"/>
      <w:kern w:val="0"/>
      <w:sz w:val="22"/>
      <w:szCs w:val="20"/>
      <w:lang w:val="pl-PL" w:eastAsia="zh-CN" w:bidi="ar-SA"/>
    </w:rPr>
  </w:style>
  <w:style w:type="paragraph" w:styleId="TOC5">
    <w:name w:val="toc 5"/>
    <w:basedOn w:val="Normal"/>
    <w:next w:val="Normal"/>
    <w:pPr>
      <w:overflowPunct w:val="true"/>
      <w:ind w:hanging="0" w:left="720" w:right="0"/>
      <w:textAlignment w:val="auto"/>
    </w:pPr>
    <w:rPr>
      <w:rFonts w:ascii="Arial" w:hAnsi="Arial" w:cs="Arial"/>
      <w:kern w:val="0"/>
      <w:sz w:val="24"/>
      <w:szCs w:val="24"/>
      <w:shd w:fill="FFFFFF" w:val="clear"/>
      <w:lang w:val="en-AU"/>
    </w:rPr>
  </w:style>
  <w:style w:type="paragraph" w:styleId="TOC6">
    <w:name w:val="toc 6"/>
    <w:basedOn w:val="Normal"/>
    <w:next w:val="Normal"/>
    <w:pPr>
      <w:overflowPunct w:val="true"/>
      <w:ind w:hanging="0" w:left="900" w:right="0"/>
      <w:textAlignment w:val="auto"/>
    </w:pPr>
    <w:rPr>
      <w:rFonts w:ascii="Arial" w:hAnsi="Arial" w:cs="Arial"/>
      <w:kern w:val="0"/>
      <w:sz w:val="24"/>
      <w:szCs w:val="24"/>
      <w:shd w:fill="FFFFFF" w:val="clear"/>
      <w:lang w:val="en-AU"/>
    </w:rPr>
  </w:style>
  <w:style w:type="paragraph" w:styleId="TOC7">
    <w:name w:val="toc 7"/>
    <w:basedOn w:val="Normal"/>
    <w:next w:val="Normal"/>
    <w:pPr>
      <w:overflowPunct w:val="true"/>
      <w:ind w:hanging="0" w:left="1080" w:right="0"/>
      <w:textAlignment w:val="auto"/>
    </w:pPr>
    <w:rPr>
      <w:rFonts w:ascii="Arial" w:hAnsi="Arial" w:cs="Arial"/>
      <w:kern w:val="0"/>
      <w:sz w:val="24"/>
      <w:szCs w:val="24"/>
      <w:shd w:fill="FFFFFF" w:val="clear"/>
      <w:lang w:val="en-AU"/>
    </w:rPr>
  </w:style>
  <w:style w:type="paragraph" w:styleId="TOC8">
    <w:name w:val="toc 8"/>
    <w:basedOn w:val="Normal"/>
    <w:next w:val="Normal"/>
    <w:pPr>
      <w:overflowPunct w:val="true"/>
      <w:ind w:hanging="0" w:left="1260" w:right="0"/>
      <w:textAlignment w:val="auto"/>
    </w:pPr>
    <w:rPr>
      <w:rFonts w:ascii="Arial" w:hAnsi="Arial" w:cs="Arial"/>
      <w:kern w:val="0"/>
      <w:sz w:val="24"/>
      <w:szCs w:val="24"/>
      <w:shd w:fill="FFFFFF" w:val="clear"/>
      <w:lang w:val="en-AU"/>
    </w:rPr>
  </w:style>
  <w:style w:type="paragraph" w:styleId="TOC9">
    <w:name w:val="toc 9"/>
    <w:basedOn w:val="Normal"/>
    <w:next w:val="Normal"/>
    <w:pPr>
      <w:overflowPunct w:val="true"/>
      <w:ind w:hanging="0" w:left="1440" w:right="0"/>
      <w:textAlignment w:val="auto"/>
    </w:pPr>
    <w:rPr>
      <w:rFonts w:ascii="Arial" w:hAnsi="Arial" w:cs="Arial"/>
      <w:kern w:val="0"/>
      <w:sz w:val="24"/>
      <w:szCs w:val="24"/>
      <w:shd w:fill="FFFFFF" w:val="clear"/>
      <w:lang w:val="en-AU"/>
    </w:rPr>
  </w:style>
  <w:style w:type="paragraph" w:styleId="NumberedList">
    <w:name w:val="Numbered List"/>
    <w:next w:val="Normal"/>
    <w:qFormat/>
    <w:pPr>
      <w:widowControl w:val="false"/>
      <w:suppressAutoHyphens w:val="true"/>
      <w:bidi w:val="0"/>
      <w:spacing w:before="0" w:after="0"/>
      <w:ind w:hanging="360" w:left="360" w:right="0"/>
      <w:jc w:val="left"/>
    </w:pPr>
    <w:rPr>
      <w:rFonts w:ascii="Arial" w:hAnsi="Arial" w:eastAsia="Times New Roman" w:cs="Arial"/>
      <w:color w:val="auto"/>
      <w:kern w:val="0"/>
      <w:sz w:val="22"/>
      <w:szCs w:val="22"/>
      <w:shd w:fill="FFFFFF" w:val="clear"/>
      <w:lang w:val="en-AU" w:eastAsia="zh-CN" w:bidi="ar-SA"/>
    </w:rPr>
  </w:style>
  <w:style w:type="paragraph" w:styleId="BulletedList">
    <w:name w:val="Bulleted List"/>
    <w:next w:val="Normal"/>
    <w:qFormat/>
    <w:pPr>
      <w:widowControl w:val="false"/>
      <w:suppressAutoHyphens w:val="true"/>
      <w:bidi w:val="0"/>
      <w:spacing w:before="0" w:after="0"/>
      <w:ind w:hanging="360" w:left="360" w:right="0"/>
      <w:jc w:val="left"/>
    </w:pPr>
    <w:rPr>
      <w:rFonts w:ascii="Arial" w:hAnsi="Arial" w:eastAsia="Times New Roman" w:cs="Arial"/>
      <w:color w:val="auto"/>
      <w:kern w:val="0"/>
      <w:sz w:val="22"/>
      <w:szCs w:val="22"/>
      <w:shd w:fill="FFFFFF" w:val="clear"/>
      <w:lang w:val="en-AU" w:eastAsia="zh-CN" w:bidi="ar-SA"/>
    </w:rPr>
  </w:style>
  <w:style w:type="paragraph" w:styleId="Nagweknotatki">
    <w:name w:val="Nagłówek notatki"/>
    <w:basedOn w:val="Normal"/>
    <w:next w:val="Normal"/>
    <w:qFormat/>
    <w:pPr>
      <w:overflowPunct w:val="true"/>
      <w:textAlignment w:val="auto"/>
    </w:pPr>
    <w:rPr>
      <w:rFonts w:ascii="Arial" w:hAnsi="Arial" w:cs="Times New Roman"/>
      <w:kern w:val="0"/>
      <w:shd w:fill="FFFFFF" w:val="clear"/>
      <w:lang w:val="en-AU"/>
    </w:rPr>
  </w:style>
  <w:style w:type="paragraph" w:styleId="Code">
    <w:name w:val="Code"/>
    <w:next w:val="Normal"/>
    <w:qFormat/>
    <w:pPr>
      <w:widowControl w:val="false"/>
      <w:suppressAutoHyphens w:val="true"/>
      <w:bidi w:val="0"/>
      <w:spacing w:before="0" w:after="0"/>
      <w:jc w:val="left"/>
    </w:pPr>
    <w:rPr>
      <w:rFonts w:ascii="Arial" w:hAnsi="Arial" w:eastAsia="Times New Roman" w:cs="Arial"/>
      <w:color w:val="auto"/>
      <w:kern w:val="0"/>
      <w:sz w:val="22"/>
      <w:szCs w:val="22"/>
      <w:shd w:fill="FFFFFF" w:val="clear"/>
      <w:lang w:val="en-AU" w:eastAsia="zh-CN" w:bidi="ar-SA"/>
    </w:rPr>
  </w:style>
  <w:style w:type="paragraph" w:styleId="Style5">
    <w:name w:val="Style"/>
    <w:next w:val="Normal"/>
    <w:qFormat/>
    <w:pPr>
      <w:widowControl w:val="false"/>
      <w:suppressAutoHyphens w:val="true"/>
      <w:bidi w:val="0"/>
      <w:spacing w:before="0" w:after="0"/>
      <w:jc w:val="left"/>
    </w:pPr>
    <w:rPr>
      <w:rFonts w:ascii="Arial" w:hAnsi="Arial" w:eastAsia="Times New Roman" w:cs="Arial"/>
      <w:color w:val="000000"/>
      <w:kern w:val="0"/>
      <w:sz w:val="24"/>
      <w:szCs w:val="24"/>
      <w:shd w:fill="FFFFFF" w:val="clear"/>
      <w:lang w:val="en-AU" w:eastAsia="zh-CN" w:bidi="ar-SA"/>
    </w:rPr>
  </w:style>
  <w:style w:type="paragraph" w:styleId="ListHeader">
    <w:name w:val="List Header"/>
    <w:next w:val="Normal"/>
    <w:qFormat/>
    <w:pPr>
      <w:widowControl w:val="false"/>
      <w:suppressAutoHyphens w:val="true"/>
      <w:bidi w:val="0"/>
      <w:spacing w:before="0" w:after="0"/>
      <w:jc w:val="left"/>
    </w:pPr>
    <w:rPr>
      <w:rFonts w:ascii="Arial" w:hAnsi="Arial" w:eastAsia="Times New Roman" w:cs="Arial"/>
      <w:b/>
      <w:bCs/>
      <w:i/>
      <w:iCs/>
      <w:color w:val="0000A0"/>
      <w:kern w:val="0"/>
      <w:sz w:val="20"/>
      <w:szCs w:val="20"/>
      <w:shd w:fill="FFFFFF" w:val="clear"/>
      <w:lang w:val="en-AU" w:eastAsia="zh-CN" w:bidi="ar-SA"/>
    </w:rPr>
  </w:style>
  <w:style w:type="paragraph" w:styleId="ZnakZnak1">
    <w:name w:val="Znak Znak1"/>
    <w:qFormat/>
    <w:pPr>
      <w:widowControl w:val="false"/>
      <w:suppressAutoHyphens w:val="true"/>
      <w:bidi w:val="0"/>
      <w:spacing w:before="0" w:after="0"/>
      <w:jc w:val="both"/>
    </w:pPr>
    <w:rPr>
      <w:rFonts w:ascii="Tahoma" w:hAnsi="Tahoma" w:eastAsia="Times New Roman" w:cs="Tahoma"/>
      <w:color w:val="auto"/>
      <w:kern w:val="0"/>
      <w:sz w:val="24"/>
      <w:szCs w:val="24"/>
      <w:lang w:val="en-AU" w:eastAsia="zh-CN" w:bidi="ar-SA"/>
    </w:rPr>
  </w:style>
  <w:style w:type="paragraph" w:styleId="DomylnaczcionkaakapituAkapitZnakChar1ZnakZnakZnak2ZnakZnakZnakZnakZnakZnakZnakZnakZnakZnakZnakZnakZnakZnakZnakZnakZnakZnak1ZnakZnakZnak">
    <w:name w:val="Domyślna czcionka akapitu Akapit Znak Char1 Znak Znak Znak2 Znak Znak Znak Znak Znak Znak Znak Znak Znak Znak Znak Znak Znak Znak Znak Znak Znak Znak1 Znak Znak Znak"/>
    <w:basedOn w:val="Normal"/>
    <w:qFormat/>
    <w:pPr>
      <w:widowControl/>
      <w:tabs>
        <w:tab w:val="clear" w:pos="708"/>
        <w:tab w:val="left" w:pos="709" w:leader="none"/>
      </w:tabs>
      <w:overflowPunct w:val="true"/>
      <w:jc w:val="both"/>
      <w:textAlignment w:val="auto"/>
    </w:pPr>
    <w:rPr>
      <w:rFonts w:ascii="Arial" w:hAnsi="Arial" w:cs="Times New Roman"/>
      <w:kern w:val="0"/>
      <w:sz w:val="24"/>
      <w:szCs w:val="24"/>
    </w:rPr>
  </w:style>
  <w:style w:type="paragraph" w:styleId="Naglowekstrony-podtytuldokumentu">
    <w:name w:val="Naglowek strony - podtytul dokumentu"/>
    <w:basedOn w:val="Naglowekstrony-tekst"/>
    <w:qFormat/>
    <w:pPr>
      <w:widowControl/>
      <w:numPr>
        <w:ilvl w:val="0"/>
        <w:numId w:val="4"/>
      </w:numPr>
      <w:tabs>
        <w:tab w:val="clear" w:pos="708"/>
      </w:tabs>
      <w:spacing w:before="0" w:after="60"/>
      <w:ind w:hanging="0" w:left="0" w:right="0"/>
      <w:jc w:val="center"/>
    </w:pPr>
    <w:rPr>
      <w:rFonts w:eastAsia="Times New Roman" w:cs="Times New Roman"/>
      <w:i/>
      <w:szCs w:val="20"/>
      <w:lang w:val="pl-PL"/>
    </w:rPr>
  </w:style>
  <w:style w:type="paragraph" w:styleId="StylNagwek1Interlinia15wiersza">
    <w:name w:val="Styl Nagłówek 1 + Interlinia:  15 wiersza"/>
    <w:basedOn w:val="Heading1"/>
    <w:qFormat/>
    <w:pPr>
      <w:numPr>
        <w:ilvl w:val="0"/>
        <w:numId w:val="0"/>
      </w:numPr>
      <w:tabs>
        <w:tab w:val="clear" w:pos="708"/>
        <w:tab w:val="left" w:pos="552" w:leader="none"/>
      </w:tabs>
      <w:overflowPunct w:val="true"/>
      <w:spacing w:lineRule="auto" w:line="360" w:before="240" w:after="240"/>
      <w:ind w:hanging="432" w:left="432" w:right="0"/>
      <w:jc w:val="both"/>
      <w:textAlignment w:val="auto"/>
      <w:outlineLvl w:val="9"/>
    </w:pPr>
    <w:rPr>
      <w:rFonts w:ascii="Arial" w:hAnsi="Arial" w:cs="Arial"/>
      <w:bCs/>
      <w:kern w:val="2"/>
      <w:sz w:val="32"/>
      <w:lang w:val="pl-PL"/>
    </w:rPr>
  </w:style>
  <w:style w:type="paragraph" w:styleId="StylNagwek2Interlinia15wiersza">
    <w:name w:val="Styl Nagłówek 2 + Interlinia:  15 wiersza"/>
    <w:basedOn w:val="Heading2"/>
    <w:qFormat/>
    <w:pPr>
      <w:widowControl/>
      <w:numPr>
        <w:ilvl w:val="0"/>
        <w:numId w:val="0"/>
      </w:numPr>
      <w:tabs>
        <w:tab w:val="clear" w:pos="708"/>
        <w:tab w:val="left" w:pos="576" w:leader="none"/>
      </w:tabs>
      <w:overflowPunct w:val="true"/>
      <w:spacing w:lineRule="auto" w:line="360" w:before="240" w:after="240"/>
      <w:ind w:hanging="576" w:left="576" w:right="0"/>
      <w:jc w:val="both"/>
      <w:textAlignment w:val="auto"/>
      <w:outlineLvl w:val="9"/>
    </w:pPr>
    <w:rPr>
      <w:szCs w:val="20"/>
      <w:lang w:val="pl-PL"/>
    </w:rPr>
  </w:style>
  <w:style w:type="paragraph" w:styleId="StylNagwek3Interlinia15wiersza">
    <w:name w:val="Styl Nagłówek 3 + Interlinia:  15 wiersza"/>
    <w:basedOn w:val="Heading3"/>
    <w:qFormat/>
    <w:pPr>
      <w:widowControl/>
      <w:numPr>
        <w:ilvl w:val="0"/>
        <w:numId w:val="0"/>
      </w:numPr>
      <w:tabs>
        <w:tab w:val="clear" w:pos="708"/>
        <w:tab w:val="left" w:pos="720" w:leader="none"/>
      </w:tabs>
      <w:overflowPunct w:val="true"/>
      <w:spacing w:lineRule="auto" w:line="360" w:before="240" w:after="240"/>
      <w:ind w:hanging="720" w:left="720" w:right="0"/>
      <w:jc w:val="both"/>
      <w:textAlignment w:val="auto"/>
      <w:outlineLvl w:val="9"/>
    </w:pPr>
    <w:rPr>
      <w:kern w:val="0"/>
      <w:sz w:val="26"/>
      <w:lang w:val="pl-PL"/>
    </w:rPr>
  </w:style>
  <w:style w:type="paragraph" w:styleId="StylNagwek4Interlinia15wiersza">
    <w:name w:val="Styl Nagłówek 4 + Interlinia:  15 wiersza"/>
    <w:basedOn w:val="Heading4"/>
    <w:qFormat/>
    <w:pPr>
      <w:widowControl/>
      <w:numPr>
        <w:ilvl w:val="0"/>
        <w:numId w:val="24"/>
      </w:numPr>
      <w:tabs>
        <w:tab w:val="clear" w:pos="708"/>
        <w:tab w:val="left" w:pos="1584" w:leader="none"/>
      </w:tabs>
      <w:overflowPunct w:val="true"/>
      <w:spacing w:lineRule="auto" w:line="360" w:before="240" w:after="240"/>
      <w:ind w:hanging="862" w:left="862" w:right="0"/>
      <w:jc w:val="both"/>
      <w:textAlignment w:val="auto"/>
      <w:outlineLvl w:val="9"/>
    </w:pPr>
    <w:rPr>
      <w:rFonts w:ascii="Arial" w:hAnsi="Arial" w:cs="Arial"/>
      <w:kern w:val="0"/>
      <w:szCs w:val="20"/>
      <w:lang w:val="pl-PL"/>
    </w:rPr>
  </w:style>
  <w:style w:type="paragraph" w:styleId="TEXT1">
    <w:name w:val="TEXT 1"/>
    <w:basedOn w:val="Normal"/>
    <w:qFormat/>
    <w:pPr>
      <w:widowControl/>
      <w:overflowPunct w:val="true"/>
      <w:spacing w:before="60" w:after="0"/>
      <w:ind w:hanging="0" w:left="1985" w:right="0"/>
      <w:jc w:val="both"/>
      <w:textAlignment w:val="auto"/>
    </w:pPr>
    <w:rPr>
      <w:kern w:val="0"/>
    </w:rPr>
  </w:style>
  <w:style w:type="paragraph" w:styleId="important">
    <w:name w:val="important"/>
    <w:basedOn w:val="Normal"/>
    <w:qFormat/>
    <w:pPr>
      <w:widowControl/>
      <w:overflowPunct w:val="true"/>
      <w:spacing w:before="280" w:after="280"/>
      <w:textAlignment w:val="auto"/>
    </w:pPr>
    <w:rPr>
      <w:rFonts w:ascii="Times New Roman" w:hAnsi="Times New Roman" w:cs="Times New Roman"/>
      <w:b/>
      <w:bCs/>
      <w:color w:val="FF0000"/>
      <w:kern w:val="0"/>
      <w:sz w:val="26"/>
      <w:szCs w:val="26"/>
    </w:rPr>
  </w:style>
  <w:style w:type="paragraph" w:styleId="p11">
    <w:name w:val="p11"/>
    <w:basedOn w:val="Normal"/>
    <w:qFormat/>
    <w:pPr>
      <w:widowControl/>
      <w:overflowPunct w:val="true"/>
      <w:spacing w:before="280" w:after="280"/>
      <w:textAlignment w:val="auto"/>
    </w:pPr>
    <w:rPr>
      <w:rFonts w:ascii="Times New Roman" w:hAnsi="Times New Roman" w:cs="Times New Roman"/>
      <w:kern w:val="0"/>
      <w:sz w:val="24"/>
      <w:szCs w:val="24"/>
    </w:rPr>
  </w:style>
  <w:style w:type="paragraph" w:styleId="notprintable">
    <w:name w:val="notprintable"/>
    <w:basedOn w:val="Normal"/>
    <w:qFormat/>
    <w:pPr>
      <w:widowControl/>
      <w:overflowPunct w:val="true"/>
      <w:spacing w:before="280" w:after="280"/>
      <w:textAlignment w:val="auto"/>
    </w:pPr>
    <w:rPr>
      <w:rFonts w:ascii="Times New Roman" w:hAnsi="Times New Roman" w:cs="Times New Roman"/>
      <w:vanish/>
      <w:kern w:val="0"/>
      <w:sz w:val="24"/>
      <w:szCs w:val="24"/>
    </w:rPr>
  </w:style>
  <w:style w:type="paragraph" w:styleId="IndexHeading">
    <w:name w:val="index heading"/>
    <w:basedOn w:val="Nagwekuser"/>
    <w:pPr/>
    <w:rPr/>
  </w:style>
  <w:style w:type="paragraph" w:styleId="TOCHeading">
    <w:name w:val="TOC Heading"/>
    <w:basedOn w:val="Heading1"/>
    <w:next w:val="Normal"/>
    <w:qFormat/>
    <w:pPr>
      <w:keepLines/>
      <w:numPr>
        <w:ilvl w:val="0"/>
        <w:numId w:val="0"/>
      </w:numPr>
      <w:overflowPunct w:val="true"/>
      <w:spacing w:lineRule="auto" w:line="276" w:before="480" w:after="0"/>
      <w:jc w:val="left"/>
      <w:textAlignment w:val="auto"/>
      <w:outlineLvl w:val="9"/>
    </w:pPr>
    <w:rPr>
      <w:rFonts w:ascii="Cambria" w:hAnsi="Cambria" w:eastAsia="Calibri" w:cs="Cambria"/>
      <w:bCs/>
      <w:color w:val="365F91"/>
      <w:sz w:val="28"/>
      <w:szCs w:val="28"/>
      <w:lang w:val="pl-PL"/>
    </w:rPr>
  </w:style>
  <w:style w:type="paragraph" w:styleId="NoSpacing">
    <w:name w:val="No Spacing"/>
    <w:basedOn w:val="Normal"/>
    <w:qFormat/>
    <w:pPr>
      <w:widowControl/>
      <w:overflowPunct w:val="true"/>
      <w:spacing w:before="120" w:after="120"/>
      <w:textAlignment w:val="auto"/>
    </w:pPr>
    <w:rPr>
      <w:rFonts w:ascii="Calibri" w:hAnsi="Calibri" w:cs="Times New Roman"/>
      <w:kern w:val="0"/>
    </w:rPr>
  </w:style>
  <w:style w:type="paragraph" w:styleId="Revision">
    <w:name w:val="Revision"/>
    <w:qFormat/>
    <w:pPr>
      <w:widowControl/>
      <w:suppressAutoHyphens w:val="true"/>
      <w:bidi w:val="0"/>
      <w:spacing w:before="0" w:after="0"/>
      <w:jc w:val="left"/>
    </w:pPr>
    <w:rPr>
      <w:rFonts w:ascii="Calibri" w:hAnsi="Calibri" w:eastAsia="Times New Roman" w:cs="Times New Roman"/>
      <w:color w:val="auto"/>
      <w:kern w:val="0"/>
      <w:sz w:val="22"/>
      <w:szCs w:val="22"/>
      <w:lang w:val="pl-PL" w:eastAsia="zh-CN" w:bidi="ar-SA"/>
    </w:rPr>
  </w:style>
  <w:style w:type="paragraph" w:styleId="Nagwekspisutreci1">
    <w:name w:val="Nagłówek spisu treści1"/>
    <w:basedOn w:val="Heading1"/>
    <w:next w:val="Normal"/>
    <w:qFormat/>
    <w:pPr>
      <w:keepLines/>
      <w:numPr>
        <w:ilvl w:val="0"/>
        <w:numId w:val="0"/>
      </w:numPr>
      <w:overflowPunct w:val="true"/>
      <w:spacing w:lineRule="auto" w:line="276" w:before="480" w:after="0"/>
      <w:jc w:val="left"/>
      <w:textAlignment w:val="auto"/>
      <w:outlineLvl w:val="9"/>
    </w:pPr>
    <w:rPr>
      <w:rFonts w:ascii="Cambria" w:hAnsi="Cambria" w:eastAsia="Calibri" w:cs="Cambria"/>
      <w:bCs/>
      <w:color w:val="365F91"/>
      <w:sz w:val="28"/>
      <w:szCs w:val="28"/>
      <w:lang w:val="pl-PL"/>
    </w:rPr>
  </w:style>
  <w:style w:type="paragraph" w:styleId="Bezodstpw1">
    <w:name w:val="Bez odstępów1"/>
    <w:basedOn w:val="Normal"/>
    <w:qFormat/>
    <w:pPr>
      <w:widowControl/>
      <w:overflowPunct w:val="true"/>
      <w:spacing w:before="120" w:after="120"/>
      <w:textAlignment w:val="auto"/>
    </w:pPr>
    <w:rPr>
      <w:rFonts w:ascii="Calibri" w:hAnsi="Calibri" w:eastAsia="Calibri" w:cs="Times New Roman"/>
      <w:kern w:val="0"/>
    </w:rPr>
  </w:style>
  <w:style w:type="paragraph" w:styleId="Poprawka1">
    <w:name w:val="Poprawka1"/>
    <w:qFormat/>
    <w:pPr>
      <w:widowControl/>
      <w:suppressAutoHyphens w:val="true"/>
      <w:bidi w:val="0"/>
      <w:spacing w:before="0" w:after="0"/>
      <w:jc w:val="left"/>
    </w:pPr>
    <w:rPr>
      <w:rFonts w:ascii="Calibri" w:hAnsi="Calibri" w:eastAsia="Times New Roman" w:cs="Times New Roman"/>
      <w:color w:val="auto"/>
      <w:kern w:val="0"/>
      <w:sz w:val="22"/>
      <w:szCs w:val="22"/>
      <w:lang w:val="pl-PL" w:eastAsia="zh-CN" w:bidi="ar-SA"/>
    </w:rPr>
  </w:style>
  <w:style w:type="paragraph" w:styleId="Akapitzlist2">
    <w:name w:val="Akapit z listą2"/>
    <w:basedOn w:val="Normal"/>
    <w:qFormat/>
    <w:pPr>
      <w:widowControl/>
      <w:overflowPunct w:val="true"/>
      <w:spacing w:lineRule="auto" w:line="276" w:before="0" w:after="200"/>
      <w:ind w:hanging="0" w:left="720" w:right="0"/>
      <w:contextualSpacing/>
      <w:textAlignment w:val="auto"/>
    </w:pPr>
    <w:rPr>
      <w:rFonts w:ascii="Calibri" w:hAnsi="Calibri" w:cs="Times New Roman"/>
      <w:kern w:val="0"/>
      <w:sz w:val="22"/>
      <w:szCs w:val="22"/>
    </w:rPr>
  </w:style>
  <w:style w:type="paragraph" w:styleId="Nagwekspisutreci2">
    <w:name w:val="Nagłówek spisu treści2"/>
    <w:basedOn w:val="Heading1"/>
    <w:next w:val="Normal"/>
    <w:qFormat/>
    <w:pPr>
      <w:keepLines/>
      <w:numPr>
        <w:ilvl w:val="0"/>
        <w:numId w:val="0"/>
      </w:numPr>
      <w:overflowPunct w:val="true"/>
      <w:spacing w:lineRule="auto" w:line="276" w:before="480" w:after="0"/>
      <w:jc w:val="left"/>
      <w:textAlignment w:val="auto"/>
      <w:outlineLvl w:val="9"/>
    </w:pPr>
    <w:rPr>
      <w:rFonts w:ascii="Cambria" w:hAnsi="Cambria" w:eastAsia="Calibri" w:cs="Cambria"/>
      <w:bCs/>
      <w:color w:val="365F91"/>
      <w:sz w:val="28"/>
      <w:szCs w:val="28"/>
      <w:lang w:val="pl-PL"/>
    </w:rPr>
  </w:style>
  <w:style w:type="paragraph" w:styleId="Bezodstpw2">
    <w:name w:val="Bez odstępów2"/>
    <w:basedOn w:val="Normal"/>
    <w:qFormat/>
    <w:pPr>
      <w:widowControl/>
      <w:overflowPunct w:val="true"/>
      <w:spacing w:before="120" w:after="120"/>
      <w:textAlignment w:val="auto"/>
    </w:pPr>
    <w:rPr>
      <w:rFonts w:ascii="Calibri" w:hAnsi="Calibri" w:cs="Times New Roman"/>
      <w:kern w:val="0"/>
    </w:rPr>
  </w:style>
  <w:style w:type="paragraph" w:styleId="Poprawka2">
    <w:name w:val="Poprawka2"/>
    <w:qFormat/>
    <w:pPr>
      <w:widowControl/>
      <w:suppressAutoHyphens w:val="true"/>
      <w:bidi w:val="0"/>
      <w:spacing w:before="0" w:after="0"/>
      <w:jc w:val="left"/>
    </w:pPr>
    <w:rPr>
      <w:rFonts w:ascii="Calibri" w:hAnsi="Calibri" w:eastAsia="Times New Roman" w:cs="Times New Roman"/>
      <w:color w:val="auto"/>
      <w:kern w:val="0"/>
      <w:sz w:val="22"/>
      <w:szCs w:val="22"/>
      <w:lang w:val="pl-PL" w:eastAsia="zh-CN" w:bidi="ar-SA"/>
    </w:rPr>
  </w:style>
  <w:style w:type="paragraph" w:styleId="Style14">
    <w:name w:val="Style14"/>
    <w:basedOn w:val="Normal"/>
    <w:qFormat/>
    <w:pPr>
      <w:overflowPunct w:val="true"/>
      <w:spacing w:lineRule="exact" w:line="314"/>
      <w:jc w:val="both"/>
      <w:textAlignment w:val="auto"/>
    </w:pPr>
    <w:rPr>
      <w:rFonts w:ascii="Times New Roman" w:hAnsi="Times New Roman" w:cs="Times New Roman"/>
      <w:kern w:val="0"/>
      <w:sz w:val="24"/>
      <w:szCs w:val="24"/>
    </w:rPr>
  </w:style>
  <w:style w:type="paragraph" w:styleId="Style18">
    <w:name w:val="Style18"/>
    <w:basedOn w:val="Normal"/>
    <w:qFormat/>
    <w:pPr>
      <w:overflowPunct w:val="true"/>
      <w:spacing w:lineRule="exact" w:line="322"/>
      <w:ind w:hanging="355" w:left="0" w:right="0"/>
      <w:textAlignment w:val="auto"/>
    </w:pPr>
    <w:rPr>
      <w:rFonts w:ascii="Times New Roman" w:hAnsi="Times New Roman" w:cs="Times New Roman"/>
      <w:kern w:val="0"/>
      <w:sz w:val="24"/>
      <w:szCs w:val="24"/>
    </w:rPr>
  </w:style>
  <w:style w:type="paragraph" w:styleId="Style31">
    <w:name w:val="Style3"/>
    <w:basedOn w:val="Normal"/>
    <w:qFormat/>
    <w:pPr>
      <w:overflowPunct w:val="true"/>
      <w:spacing w:lineRule="exact" w:line="269"/>
      <w:textAlignment w:val="auto"/>
    </w:pPr>
    <w:rPr>
      <w:rFonts w:cs="Times New Roman"/>
      <w:kern w:val="0"/>
      <w:sz w:val="24"/>
      <w:szCs w:val="24"/>
    </w:rPr>
  </w:style>
  <w:style w:type="paragraph" w:styleId="Style11">
    <w:name w:val="Style1"/>
    <w:basedOn w:val="Normal"/>
    <w:qFormat/>
    <w:pPr>
      <w:overflowPunct w:val="true"/>
      <w:spacing w:lineRule="exact" w:line="269"/>
      <w:textAlignment w:val="auto"/>
    </w:pPr>
    <w:rPr>
      <w:rFonts w:cs="Times New Roman"/>
      <w:kern w:val="0"/>
      <w:sz w:val="24"/>
      <w:szCs w:val="24"/>
    </w:rPr>
  </w:style>
  <w:style w:type="paragraph" w:styleId="A-sownik">
    <w:name w:val="A-słownik"/>
    <w:basedOn w:val="Normal"/>
    <w:qFormat/>
    <w:pPr>
      <w:widowControl/>
      <w:overflowPunct w:val="true"/>
      <w:spacing w:lineRule="auto" w:line="360" w:before="120" w:after="0"/>
      <w:jc w:val="both"/>
      <w:textAlignment w:val="auto"/>
    </w:pPr>
    <w:rPr>
      <w:rFonts w:ascii="Calibri" w:hAnsi="Calibri" w:cs="Times New Roman"/>
      <w:kern w:val="0"/>
      <w:sz w:val="22"/>
    </w:rPr>
  </w:style>
  <w:style w:type="paragraph" w:styleId="Zawartotabeliuser">
    <w:name w:val="Zawartość tabeli (user)"/>
    <w:basedOn w:val="Normal"/>
    <w:qFormat/>
    <w:pPr>
      <w:widowControl/>
      <w:suppressLineNumbers/>
      <w:overflowPunct w:val="true"/>
      <w:spacing w:lineRule="auto" w:line="276" w:before="60" w:after="200"/>
      <w:jc w:val="both"/>
      <w:textAlignment w:val="auto"/>
    </w:pPr>
    <w:rPr>
      <w:rFonts w:ascii="Calibri" w:hAnsi="Calibri" w:cs="Calibri"/>
      <w:kern w:val="0"/>
      <w:sz w:val="22"/>
      <w:szCs w:val="22"/>
    </w:rPr>
  </w:style>
  <w:style w:type="paragraph" w:styleId="Textbody">
    <w:name w:val="Text body"/>
    <w:basedOn w:val="Normal"/>
    <w:qFormat/>
    <w:pPr>
      <w:widowControl/>
      <w:suppressAutoHyphens w:val="true"/>
      <w:overflowPunct w:val="true"/>
      <w:spacing w:lineRule="auto" w:line="288" w:before="0" w:after="140"/>
      <w:textAlignment w:val="auto"/>
    </w:pPr>
    <w:rPr>
      <w:rFonts w:ascii="Liberation Serif" w:hAnsi="Liberation Serif" w:eastAsia="Noto Sans CJK SC Regular" w:cs="FreeSans;MS Mincho"/>
      <w:kern w:val="2"/>
      <w:sz w:val="24"/>
      <w:szCs w:val="24"/>
      <w:lang w:bidi="hi-IN"/>
    </w:rPr>
  </w:style>
  <w:style w:type="paragraph" w:styleId="p1">
    <w:name w:val="p1"/>
    <w:basedOn w:val="Normal"/>
    <w:qFormat/>
    <w:pPr>
      <w:widowControl/>
      <w:shd w:val="clear" w:fill="FFFFFF"/>
      <w:overflowPunct w:val="true"/>
      <w:textAlignment w:val="auto"/>
    </w:pPr>
    <w:rPr>
      <w:rFonts w:ascii="Helvetica" w:hAnsi="Helvetica" w:eastAsia="Calibri" w:cs="Times New Roman"/>
      <w:color w:val="252525"/>
      <w:kern w:val="0"/>
      <w:sz w:val="21"/>
      <w:szCs w:val="21"/>
    </w:rPr>
  </w:style>
  <w:style w:type="paragraph" w:styleId="p2">
    <w:name w:val="p2"/>
    <w:basedOn w:val="Normal"/>
    <w:qFormat/>
    <w:pPr>
      <w:widowControl/>
      <w:overflowPunct w:val="true"/>
      <w:textAlignment w:val="auto"/>
    </w:pPr>
    <w:rPr>
      <w:rFonts w:ascii="Times New Roman" w:hAnsi="Times New Roman" w:eastAsia="Calibri" w:cs="Times New Roman"/>
      <w:kern w:val="0"/>
      <w:sz w:val="17"/>
      <w:szCs w:val="17"/>
    </w:rPr>
  </w:style>
  <w:style w:type="paragraph" w:styleId="Tekstpodstawowy36">
    <w:name w:val="Tekst podstawowy3"/>
    <w:basedOn w:val="Normal"/>
    <w:qFormat/>
    <w:pPr>
      <w:widowControl/>
      <w:shd w:val="clear" w:fill="FFFFFF"/>
      <w:overflowPunct w:val="true"/>
      <w:spacing w:lineRule="atLeast" w:line="0" w:before="0" w:after="300"/>
      <w:ind w:hanging="360" w:left="0" w:right="0"/>
      <w:jc w:val="center"/>
      <w:textAlignment w:val="auto"/>
    </w:pPr>
    <w:rPr>
      <w:rFonts w:ascii="Times New Roman" w:hAnsi="Times New Roman" w:cs="Times New Roman"/>
      <w:kern w:val="0"/>
      <w:sz w:val="21"/>
      <w:szCs w:val="21"/>
    </w:rPr>
  </w:style>
  <w:style w:type="paragraph" w:styleId="m-4139553050273371620m-975512084876284408gmail-m-973929500579253848gmail-m-657422018040220971m-7400232910168473461m-3617351710253525309msolistparagraph">
    <w:name w:val="m_-4139553050273371620m_-975512084876284408gmail-m_-973929500579253848gmail-m_-657422018040220971m_-7400232910168473461m_-3617351710253525309msolistparagraph"/>
    <w:basedOn w:val="Normal"/>
    <w:qFormat/>
    <w:pPr>
      <w:widowControl/>
      <w:overflowPunct w:val="true"/>
      <w:spacing w:before="280" w:after="280"/>
      <w:textAlignment w:val="auto"/>
    </w:pPr>
    <w:rPr>
      <w:rFonts w:ascii="Times New Roman" w:hAnsi="Times New Roman" w:cs="Times New Roman"/>
      <w:kern w:val="0"/>
      <w:sz w:val="24"/>
      <w:szCs w:val="24"/>
    </w:rPr>
  </w:style>
  <w:style w:type="paragraph" w:styleId="Teksttreci21">
    <w:name w:val="Tekst treści (2)"/>
    <w:basedOn w:val="Normal"/>
    <w:qFormat/>
    <w:pPr>
      <w:shd w:val="clear" w:fill="FFFFFF"/>
      <w:overflowPunct w:val="true"/>
      <w:spacing w:lineRule="atLeast" w:line="0" w:before="0" w:after="720"/>
      <w:jc w:val="center"/>
      <w:textAlignment w:val="auto"/>
    </w:pPr>
    <w:rPr>
      <w:rFonts w:ascii="Batang;바탕" w:hAnsi="Batang;바탕" w:eastAsia="Batang;바탕" w:cs="Batang;바탕"/>
      <w:b/>
      <w:bCs/>
      <w:kern w:val="0"/>
      <w:sz w:val="21"/>
      <w:szCs w:val="21"/>
    </w:rPr>
  </w:style>
  <w:style w:type="paragraph" w:styleId="Teksttreci1">
    <w:name w:val="Tekst treści"/>
    <w:basedOn w:val="Normal"/>
    <w:qFormat/>
    <w:pPr>
      <w:shd w:val="clear" w:fill="FFFFFF"/>
      <w:overflowPunct w:val="true"/>
      <w:spacing w:lineRule="exact" w:line="307" w:before="1140" w:after="240"/>
      <w:jc w:val="both"/>
      <w:textAlignment w:val="auto"/>
    </w:pPr>
    <w:rPr>
      <w:rFonts w:ascii="Batang;바탕" w:hAnsi="Batang;바탕" w:eastAsia="Batang;바탕" w:cs="Batang;바탕"/>
      <w:kern w:val="0"/>
      <w:sz w:val="21"/>
      <w:szCs w:val="21"/>
    </w:rPr>
  </w:style>
  <w:style w:type="paragraph" w:styleId="Nagwek221">
    <w:name w:val="Nagłówek #2 (2)"/>
    <w:basedOn w:val="Normal"/>
    <w:qFormat/>
    <w:pPr>
      <w:shd w:val="clear" w:fill="FFFFFF"/>
      <w:overflowPunct w:val="true"/>
      <w:spacing w:lineRule="atLeast" w:line="0" w:before="240" w:after="240"/>
      <w:jc w:val="center"/>
      <w:textAlignment w:val="auto"/>
      <w:outlineLvl w:val="1"/>
    </w:pPr>
    <w:rPr>
      <w:rFonts w:ascii="Batang;바탕" w:hAnsi="Batang;바탕" w:eastAsia="Batang;바탕" w:cs="Batang;바탕"/>
      <w:spacing w:val="40"/>
      <w:kern w:val="0"/>
    </w:rPr>
  </w:style>
  <w:style w:type="paragraph" w:styleId="Teksttreci31">
    <w:name w:val="Tekst treści (3)"/>
    <w:basedOn w:val="Normal"/>
    <w:qFormat/>
    <w:pPr>
      <w:shd w:val="clear" w:fill="FFFFFF"/>
      <w:overflowPunct w:val="true"/>
      <w:spacing w:lineRule="atLeast" w:line="0" w:before="240" w:after="240"/>
      <w:jc w:val="center"/>
      <w:textAlignment w:val="auto"/>
    </w:pPr>
    <w:rPr>
      <w:rFonts w:ascii="Times New Roman" w:hAnsi="Times New Roman" w:cs="Times New Roman"/>
      <w:b/>
      <w:bCs/>
      <w:spacing w:val="40"/>
      <w:kern w:val="0"/>
    </w:rPr>
  </w:style>
  <w:style w:type="paragraph" w:styleId="Nagwek321">
    <w:name w:val="Nagłówek #3 (2)"/>
    <w:basedOn w:val="Normal"/>
    <w:qFormat/>
    <w:pPr>
      <w:shd w:val="clear" w:fill="FFFFFF"/>
      <w:overflowPunct w:val="true"/>
      <w:spacing w:lineRule="atLeast" w:line="0" w:before="240" w:after="240"/>
      <w:jc w:val="center"/>
      <w:textAlignment w:val="auto"/>
      <w:outlineLvl w:val="2"/>
    </w:pPr>
    <w:rPr>
      <w:rFonts w:ascii="Batang;바탕" w:hAnsi="Batang;바탕" w:eastAsia="Batang;바탕" w:cs="Batang;바탕"/>
      <w:spacing w:val="10"/>
      <w:kern w:val="0"/>
      <w:sz w:val="21"/>
      <w:szCs w:val="21"/>
    </w:rPr>
  </w:style>
  <w:style w:type="paragraph" w:styleId="Nagwek351">
    <w:name w:val="Nagłówek #3 (5)"/>
    <w:basedOn w:val="Normal"/>
    <w:qFormat/>
    <w:pPr>
      <w:shd w:val="clear" w:fill="FFFFFF"/>
      <w:overflowPunct w:val="true"/>
      <w:spacing w:lineRule="atLeast" w:line="0" w:before="240" w:after="240"/>
      <w:jc w:val="center"/>
      <w:textAlignment w:val="auto"/>
      <w:outlineLvl w:val="2"/>
    </w:pPr>
    <w:rPr>
      <w:rFonts w:ascii="Times New Roman" w:hAnsi="Times New Roman" w:cs="Times New Roman"/>
      <w:spacing w:val="20"/>
      <w:kern w:val="0"/>
      <w:sz w:val="23"/>
      <w:szCs w:val="23"/>
    </w:rPr>
  </w:style>
  <w:style w:type="paragraph" w:styleId="Nagwek21">
    <w:name w:val="Nagłówek #2"/>
    <w:basedOn w:val="Normal"/>
    <w:qFormat/>
    <w:pPr>
      <w:shd w:val="clear" w:fill="FFFFFF"/>
      <w:overflowPunct w:val="true"/>
      <w:spacing w:lineRule="atLeast" w:line="0" w:before="240" w:after="240"/>
      <w:jc w:val="center"/>
      <w:textAlignment w:val="auto"/>
      <w:outlineLvl w:val="1"/>
    </w:pPr>
    <w:rPr>
      <w:rFonts w:ascii="Batang;바탕" w:hAnsi="Batang;바탕" w:eastAsia="Batang;바탕" w:cs="Batang;바탕"/>
      <w:kern w:val="0"/>
      <w:sz w:val="21"/>
      <w:szCs w:val="21"/>
    </w:rPr>
  </w:style>
  <w:style w:type="paragraph" w:styleId="Index1">
    <w:name w:val="index 1"/>
    <w:basedOn w:val="Normal"/>
    <w:next w:val="Normal"/>
    <w:pPr>
      <w:widowControl/>
      <w:overflowPunct w:val="true"/>
      <w:ind w:hanging="240" w:left="240" w:right="0"/>
      <w:textAlignment w:val="auto"/>
    </w:pPr>
    <w:rPr>
      <w:rFonts w:ascii="Times New Roman" w:hAnsi="Times New Roman" w:cs="Times New Roman"/>
      <w:kern w:val="0"/>
      <w:sz w:val="24"/>
      <w:szCs w:val="24"/>
    </w:rPr>
  </w:style>
  <w:style w:type="paragraph" w:styleId="Teksttreci11">
    <w:name w:val="Tekst treści1"/>
    <w:basedOn w:val="Normal"/>
    <w:qFormat/>
    <w:pPr>
      <w:widowControl/>
      <w:shd w:val="clear" w:fill="FFFFFF"/>
      <w:overflowPunct w:val="true"/>
      <w:spacing w:lineRule="exact" w:line="509"/>
      <w:ind w:hanging="980" w:left="0" w:right="0"/>
      <w:textAlignment w:val="auto"/>
    </w:pPr>
    <w:rPr>
      <w:rFonts w:ascii="Calibri" w:hAnsi="Calibri" w:eastAsia="Calibri" w:cs="Times New Roman"/>
      <w:kern w:val="0"/>
      <w:shd w:fill="FFFFFF" w:val="clear"/>
    </w:rPr>
  </w:style>
  <w:style w:type="paragraph" w:styleId="BodyText31">
    <w:name w:val="Body Text 31"/>
    <w:basedOn w:val="Normal"/>
    <w:qFormat/>
    <w:pPr>
      <w:textAlignment w:val="auto"/>
    </w:pPr>
    <w:rPr>
      <w:rFonts w:ascii="Times New Roman" w:hAnsi="Times New Roman" w:cs="Times New Roman"/>
      <w:kern w:val="0"/>
      <w:sz w:val="28"/>
    </w:rPr>
  </w:style>
  <w:style w:type="paragraph" w:styleId="xl25">
    <w:name w:val="xl25"/>
    <w:basedOn w:val="Normal"/>
    <w:qFormat/>
    <w:pPr>
      <w:widowControl/>
      <w:overflowPunct w:val="true"/>
      <w:spacing w:lineRule="auto" w:line="360" w:before="280" w:after="280"/>
      <w:textAlignment w:val="auto"/>
    </w:pPr>
    <w:rPr>
      <w:rFonts w:ascii="Arial" w:hAnsi="Arial" w:cs="Times New Roman"/>
      <w:kern w:val="0"/>
      <w:sz w:val="22"/>
      <w:szCs w:val="22"/>
    </w:rPr>
  </w:style>
  <w:style w:type="paragraph" w:styleId="Style8">
    <w:name w:val="Style8"/>
    <w:basedOn w:val="Normal"/>
    <w:qFormat/>
    <w:pPr>
      <w:overflowPunct w:val="true"/>
      <w:spacing w:lineRule="exact" w:line="254"/>
      <w:ind w:hanging="346" w:left="0" w:right="0"/>
      <w:textAlignment w:val="auto"/>
    </w:pPr>
    <w:rPr>
      <w:rFonts w:ascii="Times New Roman" w:hAnsi="Times New Roman" w:eastAsia="Times New Roman" w:cs="Times New Roman"/>
      <w:kern w:val="0"/>
      <w:sz w:val="24"/>
      <w:szCs w:val="24"/>
    </w:rPr>
  </w:style>
  <w:style w:type="paragraph" w:styleId="Style10">
    <w:name w:val="Style10"/>
    <w:basedOn w:val="Normal"/>
    <w:qFormat/>
    <w:pPr>
      <w:overflowPunct w:val="true"/>
      <w:textAlignment w:val="auto"/>
    </w:pPr>
    <w:rPr>
      <w:rFonts w:ascii="Times New Roman" w:hAnsi="Times New Roman" w:eastAsia="Times New Roman" w:cs="Times New Roman"/>
      <w:kern w:val="0"/>
      <w:sz w:val="24"/>
      <w:szCs w:val="24"/>
    </w:rPr>
  </w:style>
  <w:style w:type="paragraph" w:styleId="changed">
    <w:name w:val="changed"/>
    <w:basedOn w:val="Normal"/>
    <w:qFormat/>
    <w:pPr>
      <w:widowControl/>
      <w:overflowPunct w:val="true"/>
      <w:spacing w:before="280" w:after="280"/>
      <w:textAlignment w:val="auto"/>
    </w:pPr>
    <w:rPr>
      <w:rFonts w:ascii="Times New Roman" w:hAnsi="Times New Roman" w:cs="Times New Roman"/>
      <w:kern w:val="0"/>
      <w:sz w:val="24"/>
      <w:szCs w:val="24"/>
    </w:rPr>
  </w:style>
  <w:style w:type="paragraph" w:styleId="text-justify">
    <w:name w:val="text-justify"/>
    <w:basedOn w:val="Normal"/>
    <w:qFormat/>
    <w:pPr>
      <w:widowControl/>
      <w:overflowPunct w:val="true"/>
      <w:spacing w:before="280" w:after="280"/>
      <w:textAlignment w:val="auto"/>
    </w:pPr>
    <w:rPr>
      <w:rFonts w:ascii="Times New Roman" w:hAnsi="Times New Roman" w:cs="Times New Roman"/>
      <w:kern w:val="0"/>
      <w:sz w:val="24"/>
      <w:szCs w:val="24"/>
    </w:rPr>
  </w:style>
  <w:style w:type="paragraph" w:styleId="akapit">
    <w:name w:val="akapit"/>
    <w:basedOn w:val="Normal"/>
    <w:qFormat/>
    <w:pPr>
      <w:widowControl/>
      <w:overflowPunct w:val="true"/>
      <w:spacing w:before="280" w:after="280"/>
      <w:textAlignment w:val="auto"/>
    </w:pPr>
    <w:rPr>
      <w:rFonts w:ascii="Times New Roman" w:hAnsi="Times New Roman" w:eastAsia="Calibri" w:cs="Times New Roman"/>
      <w:kern w:val="0"/>
      <w:sz w:val="24"/>
      <w:szCs w:val="24"/>
    </w:rPr>
  </w:style>
  <w:style w:type="paragraph" w:styleId="Bezodstpw">
    <w:name w:val="Bez odstępów"/>
    <w:qFormat/>
    <w:pPr>
      <w:widowControl/>
      <w:suppressAutoHyphens w:val="true"/>
      <w:bidi w:val="0"/>
      <w:spacing w:before="0" w:after="0"/>
      <w:jc w:val="left"/>
    </w:pPr>
    <w:rPr>
      <w:rFonts w:ascii="Calibri" w:hAnsi="Calibri" w:eastAsia="Calibri" w:cs="Times New Roman"/>
      <w:color w:val="auto"/>
      <w:kern w:val="0"/>
      <w:sz w:val="22"/>
      <w:szCs w:val="22"/>
      <w:lang w:val="pl-PL" w:eastAsia="zh-CN" w:bidi="ar-SA"/>
    </w:rPr>
  </w:style>
  <w:style w:type="paragraph" w:styleId="Standard">
    <w:name w:val="Standard"/>
    <w:qFormat/>
    <w:pPr>
      <w:widowControl/>
      <w:suppressAutoHyphens w:val="true"/>
      <w:bidi w:val="0"/>
      <w:spacing w:lineRule="auto" w:line="276" w:before="0" w:after="200"/>
      <w:jc w:val="left"/>
    </w:pPr>
    <w:rPr>
      <w:rFonts w:ascii="Calibri" w:hAnsi="Calibri" w:eastAsia="SimSun;宋体" w:cs="F;Times New Roman"/>
      <w:color w:val="auto"/>
      <w:kern w:val="2"/>
      <w:sz w:val="22"/>
      <w:szCs w:val="22"/>
      <w:lang w:val="pl-PL" w:eastAsia="zh-CN" w:bidi="ar-SA"/>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 w:type="numbering" w:styleId="WW8Num7">
    <w:name w:val="WW8Num7"/>
    <w:qFormat/>
  </w:style>
  <w:style w:type="numbering" w:styleId="WW8Num8">
    <w:name w:val="WW8Num8"/>
    <w:qFormat/>
  </w:style>
  <w:style w:type="numbering" w:styleId="WW8Num9">
    <w:name w:val="WW8Num9"/>
    <w:qFormat/>
  </w:style>
  <w:style w:type="numbering" w:styleId="WW8Num10">
    <w:name w:val="WW8Num10"/>
    <w:qFormat/>
  </w:style>
  <w:style w:type="numbering" w:styleId="WW8Num11">
    <w:name w:val="WW8Num11"/>
    <w:qFormat/>
  </w:style>
  <w:style w:type="numbering" w:styleId="WW8Num12">
    <w:name w:val="WW8Num12"/>
    <w:qFormat/>
  </w:style>
  <w:style w:type="numbering" w:styleId="WW8Num13">
    <w:name w:val="WW8Num13"/>
    <w:qFormat/>
  </w:style>
  <w:style w:type="numbering" w:styleId="WW8Num14">
    <w:name w:val="WW8Num14"/>
    <w:qFormat/>
  </w:style>
  <w:style w:type="numbering" w:styleId="WW8Num15">
    <w:name w:val="WW8Num15"/>
    <w:qFormat/>
  </w:style>
  <w:style w:type="numbering" w:styleId="WW8Num16">
    <w:name w:val="WW8Num16"/>
    <w:qFormat/>
  </w:style>
  <w:style w:type="numbering" w:styleId="WW8Num17">
    <w:name w:val="WW8Num17"/>
    <w:qFormat/>
  </w:style>
  <w:style w:type="numbering" w:styleId="WW8Num18">
    <w:name w:val="WW8Num18"/>
    <w:qFormat/>
  </w:style>
  <w:style w:type="numbering" w:styleId="WW8Num19">
    <w:name w:val="WW8Num19"/>
    <w:qFormat/>
  </w:style>
  <w:style w:type="numbering" w:styleId="WW8Num20">
    <w:name w:val="WW8Num20"/>
    <w:qFormat/>
  </w:style>
  <w:style w:type="numbering" w:styleId="WW8Num21">
    <w:name w:val="WW8Num21"/>
    <w:qFormat/>
  </w:style>
  <w:style w:type="numbering" w:styleId="WW8Num22">
    <w:name w:val="WW8Num22"/>
    <w:qFormat/>
  </w:style>
  <w:style w:type="numbering" w:styleId="WW8Num23">
    <w:name w:val="WW8Num23"/>
    <w:qFormat/>
  </w:style>
  <w:style w:type="numbering" w:styleId="WW8Num24">
    <w:name w:val="WW8Num24"/>
    <w:qFormat/>
  </w:style>
  <w:style w:type="numbering" w:styleId="WW8Num25">
    <w:name w:val="WW8Num25"/>
    <w:qFormat/>
  </w:style>
  <w:style w:type="numbering" w:styleId="WW8Num26">
    <w:name w:val="WW8Num26"/>
    <w:qFormat/>
  </w:style>
  <w:style w:type="numbering" w:styleId="WW8Num27">
    <w:name w:val="WW8Num27"/>
    <w:qFormat/>
  </w:style>
  <w:style w:type="numbering" w:styleId="WW8Num28">
    <w:name w:val="WW8Num28"/>
    <w:qFormat/>
  </w:style>
  <w:style w:type="numbering" w:styleId="WW8Num29">
    <w:name w:val="WW8Num29"/>
    <w:qFormat/>
  </w:style>
  <w:style w:type="numbering" w:styleId="WW8Num30">
    <w:name w:val="WW8Num30"/>
    <w:qFormat/>
  </w:style>
  <w:style w:type="numbering" w:styleId="WW8Num31">
    <w:name w:val="WW8Num31"/>
    <w:qFormat/>
  </w:style>
  <w:style w:type="numbering" w:styleId="WW8Num32">
    <w:name w:val="WW8Num32"/>
    <w:qFormat/>
  </w:style>
  <w:style w:type="numbering" w:styleId="WW8Num33">
    <w:name w:val="WW8Num33"/>
    <w:qFormat/>
  </w:style>
  <w:style w:type="numbering" w:styleId="WW8Num34">
    <w:name w:val="WW8Num34"/>
    <w:qFormat/>
  </w:style>
  <w:style w:type="numbering" w:styleId="WW8Num35">
    <w:name w:val="WW8Num35"/>
    <w:qFormat/>
  </w:style>
  <w:style w:type="numbering" w:styleId="WW8Num36">
    <w:name w:val="WW8Num36"/>
    <w:qFormat/>
  </w:style>
  <w:style w:type="numbering" w:styleId="WW8Num37">
    <w:name w:val="WW8Num37"/>
    <w:qFormat/>
  </w:style>
  <w:style w:type="numbering" w:styleId="WW8Num38">
    <w:name w:val="WW8Num38"/>
    <w:qFormat/>
  </w:style>
  <w:style w:type="numbering" w:styleId="WW8Num39">
    <w:name w:val="WW8Num39"/>
    <w:qFormat/>
  </w:style>
  <w:style w:type="numbering" w:styleId="WW8Num40">
    <w:name w:val="WW8Num40"/>
    <w:qFormat/>
  </w:style>
  <w:style w:type="numbering" w:styleId="WW8Num41">
    <w:name w:val="WW8Num41"/>
    <w:qFormat/>
  </w:style>
  <w:style w:type="numbering" w:styleId="WW8Num42">
    <w:name w:val="WW8Num42"/>
    <w:qFormat/>
  </w:style>
  <w:style w:type="numbering" w:styleId="WW8Num43">
    <w:name w:val="WW8Num43"/>
    <w:qFormat/>
  </w:style>
  <w:style w:type="numbering" w:styleId="WW8Num44">
    <w:name w:val="WW8Num44"/>
    <w:qFormat/>
  </w:style>
  <w:style w:type="numbering" w:styleId="WW8Num45">
    <w:name w:val="WW8Num45"/>
    <w:qFormat/>
  </w:style>
  <w:style w:type="numbering" w:styleId="WW8Num46">
    <w:name w:val="WW8Num46"/>
    <w:qFormat/>
  </w:style>
  <w:style w:type="numbering" w:styleId="WW8Num47">
    <w:name w:val="WW8Num47"/>
    <w:qFormat/>
  </w:style>
  <w:style w:type="numbering" w:styleId="WW8Num48">
    <w:name w:val="WW8Num48"/>
    <w:qFormat/>
  </w:style>
  <w:style w:type="numbering" w:styleId="WW8Num49">
    <w:name w:val="WW8Num49"/>
    <w:qFormat/>
  </w:style>
  <w:style w:type="numbering" w:styleId="WW8Num50">
    <w:name w:val="WW8Num50"/>
    <w:qFormat/>
  </w:style>
  <w:style w:type="numbering" w:styleId="WW8Num51">
    <w:name w:val="WW8Num51"/>
    <w:qFormat/>
  </w:style>
  <w:style w:type="numbering" w:styleId="WW8Num52">
    <w:name w:val="WW8Num52"/>
    <w:qFormat/>
  </w:style>
  <w:style w:type="numbering" w:styleId="WW8Num53">
    <w:name w:val="WW8Num53"/>
    <w:qFormat/>
  </w:style>
  <w:style w:type="numbering" w:styleId="WW8Num54">
    <w:name w:val="WW8Num54"/>
    <w:qFormat/>
  </w:style>
  <w:style w:type="numbering" w:styleId="WW8Num55">
    <w:name w:val="WW8Num55"/>
    <w:qFormat/>
  </w:style>
  <w:style w:type="numbering" w:styleId="WW8Num56">
    <w:name w:val="WW8Num56"/>
    <w:qFormat/>
  </w:style>
  <w:style w:type="numbering" w:styleId="WW8Num57">
    <w:name w:val="WW8Num57"/>
    <w:qFormat/>
  </w:style>
  <w:style w:type="numbering" w:styleId="WW8Num58">
    <w:name w:val="WW8Num58"/>
    <w:qFormat/>
  </w:style>
  <w:style w:type="numbering" w:styleId="WW8Num59">
    <w:name w:val="WW8Num59"/>
    <w:qFormat/>
  </w:style>
  <w:style w:type="numbering" w:styleId="WW8Num60">
    <w:name w:val="WW8Num60"/>
    <w:qFormat/>
  </w:style>
  <w:style w:type="numbering" w:styleId="WW8Num61">
    <w:name w:val="WW8Num61"/>
    <w:qFormat/>
  </w:style>
  <w:style w:type="numbering" w:styleId="WW8Num62">
    <w:name w:val="WW8Num62"/>
    <w:qFormat/>
  </w:style>
  <w:style w:type="numbering" w:styleId="WW8Num63">
    <w:name w:val="WW8Num63"/>
    <w:qFormat/>
  </w:style>
  <w:style w:type="numbering" w:styleId="WW8Num64">
    <w:name w:val="WW8Num64"/>
    <w:qFormat/>
  </w:style>
  <w:style w:type="numbering" w:styleId="WW8Num65">
    <w:name w:val="WW8Num65"/>
    <w:qFormat/>
  </w:style>
  <w:style w:type="numbering" w:styleId="WW8Num66">
    <w:name w:val="WW8Num66"/>
    <w:qFormat/>
  </w:style>
  <w:style w:type="numbering" w:styleId="WW8Num67">
    <w:name w:val="WW8Num67"/>
    <w:qFormat/>
  </w:style>
  <w:style w:type="numbering" w:styleId="WW8Num68">
    <w:name w:val="WW8Num68"/>
    <w:qFormat/>
  </w:style>
  <w:style w:type="numbering" w:styleId="WW8Num69">
    <w:name w:val="WW8Num69"/>
    <w:qFormat/>
  </w:style>
  <w:style w:type="numbering" w:styleId="WW8Num70">
    <w:name w:val="WW8Num70"/>
    <w:qFormat/>
  </w:style>
  <w:style w:type="numbering" w:styleId="WW8Num71">
    <w:name w:val="WW8Num71"/>
    <w:qFormat/>
  </w:style>
  <w:style w:type="numbering" w:styleId="WW8Num72">
    <w:name w:val="WW8Num72"/>
    <w:qFormat/>
  </w:style>
  <w:style w:type="numbering" w:styleId="WW8Num73">
    <w:name w:val="WW8Num73"/>
    <w:qFormat/>
  </w:style>
  <w:style w:type="numbering" w:styleId="WW8Num74">
    <w:name w:val="WW8Num74"/>
    <w:qFormat/>
  </w:style>
  <w:style w:type="numbering" w:styleId="WW8Num75">
    <w:name w:val="WW8Num75"/>
    <w:qFormat/>
  </w:style>
  <w:style w:type="numbering" w:styleId="WW8Num76">
    <w:name w:val="WW8Num76"/>
    <w:qFormat/>
  </w:style>
  <w:style w:type="numbering" w:styleId="WW8Num77">
    <w:name w:val="WW8Num77"/>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image" Target="media/image1.png"/><Relationship Id="rId4" Type="http://schemas.openxmlformats.org/officeDocument/2006/relationships/hyperlink" Target="https://sip.legalis.pl/document-view.seam?documentId=mfrxilrtg4ytsmrzgq4dm" TargetMode="External"/><Relationship Id="rId5" Type="http://schemas.openxmlformats.org/officeDocument/2006/relationships/hyperlink" Target="mailto:jkowalska@reczno.pl" TargetMode="External"/><Relationship Id="rId6" Type="http://schemas.openxmlformats.org/officeDocument/2006/relationships/hyperlink" Target="mailto:ug@reczno.pl" TargetMode="External"/><Relationship Id="rId7" Type="http://schemas.openxmlformats.org/officeDocument/2006/relationships/hyperlink" Target="https://bip.reczno.pl/" TargetMode="External"/><Relationship Id="rId8" Type="http://schemas.openxmlformats.org/officeDocument/2006/relationships/hyperlink" Target="mailto:ug@reczno.pl" TargetMode="Externa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oter" Target="footer3.xml"/><Relationship Id="rId12" Type="http://schemas.openxmlformats.org/officeDocument/2006/relationships/numbering" Target="numbering.xml"/><Relationship Id="rId13" Type="http://schemas.openxmlformats.org/officeDocument/2006/relationships/fontTable" Target="fontTable.xml"/><Relationship Id="rId14" Type="http://schemas.openxmlformats.org/officeDocument/2006/relationships/settings" Target="settings.xml"/><Relationship Id="rId15"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Normal.dotm</Template>
  <TotalTime>1491</TotalTime>
  <Application>LibreOffice/26.2.4.2$Windows_X86_64 LibreOffice_project/0229ac93fcf0d7cbc6376066c6f35021cef002dc</Application>
  <AppVersion>15.0000</AppVersion>
  <Pages>18</Pages>
  <Words>6052</Words>
  <Characters>40561</Characters>
  <CharactersWithSpaces>46536</CharactersWithSpaces>
  <Paragraphs>288</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2024-08-05T09:08:00Z</dcterms:created>
  <dc:creator>rhanulak</dc:creator>
  <dc:description/>
  <dc:language>pl-PL</dc:language>
  <cp:lastModifiedBy/>
  <cp:lastPrinted>2026-08-24T09:59:19Z</cp:lastPrinted>
  <dcterms:modified xsi:type="dcterms:W3CDTF">2026-08-24T09:59:27Z</dcterms:modified>
  <cp:revision>22</cp:revision>
  <dc:subject/>
  <dc:title/>
</cp:coreProperties>
</file>

<file path=docProps/custom.xml><?xml version="1.0" encoding="utf-8"?>
<Properties xmlns="http://schemas.openxmlformats.org/officeDocument/2006/custom-properties" xmlns:vt="http://schemas.openxmlformats.org/officeDocument/2006/docPropsVTypes"/>
</file>