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4FFE6FB" w14:textId="77777777" w:rsidR="00FA6EE5" w:rsidRDefault="00CE6059">
      <w:pPr>
        <w:spacing w:line="312" w:lineRule="auto"/>
        <w:jc w:val="right"/>
        <w:rPr>
          <w:rFonts w:ascii="Arial" w:eastAsia="Calibri" w:hAnsi="Arial" w:cs="Arial"/>
          <w:bCs/>
          <w:lang w:eastAsia="pl-PL"/>
        </w:rPr>
      </w:pPr>
      <w:r>
        <w:rPr>
          <w:rFonts w:ascii="Arial" w:hAnsi="Arial" w:cs="Arial"/>
          <w:b/>
          <w:bCs/>
        </w:rPr>
        <w:t>Załącznik nr 1B do SWZ</w:t>
      </w:r>
    </w:p>
    <w:p w14:paraId="684CD9DD" w14:textId="77777777" w:rsidR="00FA6EE5" w:rsidRDefault="00FA6EE5">
      <w:pPr>
        <w:suppressAutoHyphens w:val="0"/>
        <w:spacing w:line="312" w:lineRule="auto"/>
        <w:jc w:val="center"/>
        <w:rPr>
          <w:rFonts w:ascii="Arial" w:hAnsi="Arial" w:cs="Arial"/>
          <w:b/>
          <w:bCs/>
          <w:u w:val="single"/>
          <w:lang w:eastAsia="pl-PL"/>
        </w:rPr>
      </w:pPr>
    </w:p>
    <w:p w14:paraId="674ED357" w14:textId="77777777" w:rsidR="00FA6EE5" w:rsidRDefault="00CE6059">
      <w:pPr>
        <w:suppressAutoHyphens w:val="0"/>
        <w:spacing w:line="312" w:lineRule="auto"/>
        <w:jc w:val="center"/>
        <w:rPr>
          <w:rFonts w:ascii="Arial" w:hAnsi="Arial" w:cs="Arial"/>
          <w:b/>
          <w:bCs/>
          <w:u w:val="single"/>
          <w:lang w:eastAsia="pl-PL"/>
        </w:rPr>
      </w:pPr>
      <w:r>
        <w:rPr>
          <w:rFonts w:ascii="Arial" w:hAnsi="Arial" w:cs="Arial"/>
          <w:b/>
          <w:bCs/>
          <w:u w:val="single"/>
          <w:lang w:eastAsia="pl-PL"/>
        </w:rPr>
        <w:t>CZĘŚĆ 2 – SPECJALISTYCZNA CHEMIA KUCHENNA</w:t>
      </w:r>
    </w:p>
    <w:p w14:paraId="560EAB90" w14:textId="77777777" w:rsidR="00FA6EE5" w:rsidRDefault="00FA6EE5">
      <w:pPr>
        <w:suppressAutoHyphens w:val="0"/>
        <w:spacing w:line="312" w:lineRule="auto"/>
        <w:rPr>
          <w:rFonts w:ascii="Arial" w:hAnsi="Arial" w:cs="Arial"/>
          <w:b/>
          <w:bCs/>
          <w:u w:val="single"/>
          <w:lang w:eastAsia="pl-PL"/>
        </w:rPr>
      </w:pPr>
    </w:p>
    <w:p w14:paraId="0BD88FED" w14:textId="77777777" w:rsidR="00FA6EE5" w:rsidRDefault="00CE6059">
      <w:pPr>
        <w:suppressAutoHyphens w:val="0"/>
        <w:spacing w:line="312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lang w:eastAsia="pl-PL"/>
        </w:rPr>
        <w:t>FORMULARZ KALKULACJI CENOWEJ</w:t>
      </w:r>
    </w:p>
    <w:p w14:paraId="08B71BD5" w14:textId="77777777" w:rsidR="00CE6059" w:rsidRDefault="00CE6059" w:rsidP="00CE6059">
      <w:pPr>
        <w:suppressAutoHyphens w:val="0"/>
        <w:spacing w:line="312" w:lineRule="auto"/>
        <w:rPr>
          <w:rFonts w:ascii="Arial" w:hAnsi="Arial" w:cs="Arial"/>
          <w:b/>
          <w:bCs/>
          <w:u w:val="single"/>
          <w:lang w:eastAsia="pl-PL"/>
        </w:rPr>
      </w:pPr>
    </w:p>
    <w:p w14:paraId="51D7FBA4" w14:textId="77777777" w:rsidR="00CE6059" w:rsidRDefault="00CE6059" w:rsidP="00CE6059">
      <w:pPr>
        <w:spacing w:line="312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14260" w:type="dxa"/>
        <w:tblInd w:w="-856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45" w:type="dxa"/>
          <w:right w:w="70" w:type="dxa"/>
        </w:tblCellMar>
        <w:tblLook w:val="04A0" w:firstRow="1" w:lastRow="0" w:firstColumn="1" w:lastColumn="0" w:noHBand="0" w:noVBand="1"/>
      </w:tblPr>
      <w:tblGrid>
        <w:gridCol w:w="497"/>
        <w:gridCol w:w="2712"/>
        <w:gridCol w:w="2683"/>
        <w:gridCol w:w="1105"/>
        <w:gridCol w:w="1483"/>
        <w:gridCol w:w="1119"/>
        <w:gridCol w:w="904"/>
        <w:gridCol w:w="1145"/>
        <w:gridCol w:w="1281"/>
        <w:gridCol w:w="1331"/>
      </w:tblGrid>
      <w:tr w:rsidR="00CE6059" w14:paraId="2ABDAD25" w14:textId="77777777" w:rsidTr="00231FFC">
        <w:trPr>
          <w:trHeight w:val="720"/>
        </w:trPr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tcMar>
              <w:left w:w="45" w:type="dxa"/>
            </w:tcMar>
            <w:vAlign w:val="center"/>
          </w:tcPr>
          <w:p w14:paraId="65DDAF00" w14:textId="77777777" w:rsidR="00CE6059" w:rsidRPr="00CE6059" w:rsidRDefault="00CE6059" w:rsidP="00231FFC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L.p.</w:t>
            </w:r>
          </w:p>
        </w:tc>
        <w:tc>
          <w:tcPr>
            <w:tcW w:w="2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tcMar>
              <w:left w:w="45" w:type="dxa"/>
            </w:tcMar>
            <w:vAlign w:val="center"/>
          </w:tcPr>
          <w:p w14:paraId="048F7D7A" w14:textId="77777777" w:rsidR="00CE6059" w:rsidRPr="00CE6059" w:rsidRDefault="00CE6059" w:rsidP="00231FFC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ASORTYMENT</w:t>
            </w:r>
          </w:p>
        </w:tc>
        <w:tc>
          <w:tcPr>
            <w:tcW w:w="2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tcMar>
              <w:left w:w="45" w:type="dxa"/>
            </w:tcMar>
            <w:vAlign w:val="center"/>
          </w:tcPr>
          <w:p w14:paraId="0FCD6912" w14:textId="77777777" w:rsidR="00CE6059" w:rsidRPr="00CE6059" w:rsidRDefault="00CE6059" w:rsidP="00231FFC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Informacje o oferowanym produkcie</w:t>
            </w:r>
          </w:p>
          <w:p w14:paraId="56449069" w14:textId="6DAB1CB1" w:rsidR="00CE6059" w:rsidRPr="00CE6059" w:rsidRDefault="00CE6059" w:rsidP="00231FFC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tcMar>
              <w:left w:w="45" w:type="dxa"/>
            </w:tcMar>
            <w:vAlign w:val="center"/>
          </w:tcPr>
          <w:p w14:paraId="1F64E0D1" w14:textId="77777777" w:rsidR="00CE6059" w:rsidRPr="00CE6059" w:rsidRDefault="00CE6059" w:rsidP="00231FFC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Jednostka miary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vAlign w:val="center"/>
          </w:tcPr>
          <w:p w14:paraId="7C116F24" w14:textId="77777777" w:rsidR="00CE6059" w:rsidRPr="00CE6059" w:rsidRDefault="00CE6059" w:rsidP="00231FFC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Przewidywana ilość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</w:tcPr>
          <w:p w14:paraId="43E1A147" w14:textId="77777777" w:rsidR="00CE6059" w:rsidRPr="00CE6059" w:rsidRDefault="00CE6059" w:rsidP="00231FFC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Cena jedn. netto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</w:tcPr>
          <w:p w14:paraId="41F4FB88" w14:textId="77777777" w:rsidR="00CE6059" w:rsidRPr="00CE6059" w:rsidRDefault="00CE6059" w:rsidP="00231FFC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Stawka</w:t>
            </w:r>
          </w:p>
          <w:p w14:paraId="6E6268F8" w14:textId="77777777" w:rsidR="00CE6059" w:rsidRPr="00CE6059" w:rsidRDefault="00CE6059" w:rsidP="00231FFC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Podatku VAT</w:t>
            </w:r>
          </w:p>
          <w:p w14:paraId="5061E6C2" w14:textId="77777777" w:rsidR="00CE6059" w:rsidRPr="00CE6059" w:rsidRDefault="00CE6059" w:rsidP="00231FFC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 (%)</w:t>
            </w:r>
          </w:p>
        </w:tc>
        <w:tc>
          <w:tcPr>
            <w:tcW w:w="1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tcMar>
              <w:left w:w="45" w:type="dxa"/>
            </w:tcMar>
            <w:vAlign w:val="center"/>
          </w:tcPr>
          <w:p w14:paraId="56DE7345" w14:textId="4F1698F6" w:rsidR="00CE6059" w:rsidRPr="00CE6059" w:rsidRDefault="00CE6059" w:rsidP="00231FFC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 xml:space="preserve">Cena jedn. </w:t>
            </w:r>
            <w:r w:rsidR="00064340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b</w:t>
            </w:r>
            <w:r w:rsidRPr="00CE605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rutto</w:t>
            </w:r>
          </w:p>
          <w:p w14:paraId="2EF91341" w14:textId="77777777" w:rsidR="00CE6059" w:rsidRPr="00CE6059" w:rsidRDefault="00CE6059" w:rsidP="00231FFC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sz w:val="20"/>
                <w:szCs w:val="20"/>
                <w:lang w:eastAsia="pl-PL"/>
              </w:rPr>
              <w:t>(kol. 6x7)</w:t>
            </w:r>
          </w:p>
        </w:tc>
        <w:tc>
          <w:tcPr>
            <w:tcW w:w="1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tcMar>
              <w:left w:w="45" w:type="dxa"/>
            </w:tcMar>
            <w:vAlign w:val="center"/>
          </w:tcPr>
          <w:p w14:paraId="246481C0" w14:textId="0A4EC944" w:rsidR="00CE6059" w:rsidRPr="00CE6059" w:rsidRDefault="00064340" w:rsidP="00231FFC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Wartość </w:t>
            </w:r>
            <w:r w:rsidR="00CE6059" w:rsidRPr="00CE6059">
              <w:rPr>
                <w:rFonts w:ascii="Arial" w:hAnsi="Arial" w:cs="Arial"/>
                <w:b/>
                <w:bCs/>
                <w:sz w:val="20"/>
                <w:szCs w:val="20"/>
              </w:rPr>
              <w:t>netto zamówienia</w:t>
            </w:r>
            <w:r w:rsidR="00CE6059" w:rsidRPr="00CE6059">
              <w:rPr>
                <w:rFonts w:ascii="Arial" w:hAnsi="Arial" w:cs="Arial"/>
                <w:sz w:val="20"/>
                <w:szCs w:val="20"/>
                <w:lang w:eastAsia="pl-PL"/>
              </w:rPr>
              <w:t xml:space="preserve"> (kol. 5x6)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</w:tcPr>
          <w:p w14:paraId="3ED2741F" w14:textId="764760C0" w:rsidR="00CE6059" w:rsidRPr="00CE6059" w:rsidRDefault="00064340" w:rsidP="00231FFC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Wartość </w:t>
            </w:r>
            <w:r w:rsidR="00CE6059" w:rsidRPr="00CE6059">
              <w:rPr>
                <w:rFonts w:ascii="Arial" w:hAnsi="Arial" w:cs="Arial"/>
                <w:b/>
                <w:bCs/>
                <w:sz w:val="20"/>
                <w:szCs w:val="20"/>
              </w:rPr>
              <w:t>brutto zamówienia</w:t>
            </w:r>
            <w:r w:rsidR="00CE6059" w:rsidRPr="00CE6059">
              <w:rPr>
                <w:rFonts w:ascii="Arial" w:hAnsi="Arial" w:cs="Arial"/>
                <w:sz w:val="20"/>
                <w:szCs w:val="20"/>
                <w:lang w:eastAsia="pl-PL"/>
              </w:rPr>
              <w:t xml:space="preserve"> (kol. 5x8)</w:t>
            </w:r>
          </w:p>
        </w:tc>
      </w:tr>
      <w:tr w:rsidR="00CE6059" w14:paraId="45DAC49F" w14:textId="77777777" w:rsidTr="00231FFC">
        <w:trPr>
          <w:trHeight w:val="427"/>
        </w:trPr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tcMar>
              <w:left w:w="45" w:type="dxa"/>
            </w:tcMar>
            <w:vAlign w:val="center"/>
          </w:tcPr>
          <w:p w14:paraId="49A81CCA" w14:textId="77777777" w:rsidR="00CE6059" w:rsidRPr="00CE6059" w:rsidRDefault="00CE6059" w:rsidP="00231FF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tcMar>
              <w:left w:w="45" w:type="dxa"/>
            </w:tcMar>
            <w:vAlign w:val="center"/>
          </w:tcPr>
          <w:p w14:paraId="51653BA3" w14:textId="77777777" w:rsidR="00CE6059" w:rsidRPr="00CE6059" w:rsidRDefault="00CE6059" w:rsidP="00231FFC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tcMar>
              <w:left w:w="45" w:type="dxa"/>
            </w:tcMar>
            <w:vAlign w:val="center"/>
          </w:tcPr>
          <w:p w14:paraId="33ADB648" w14:textId="77777777" w:rsidR="00CE6059" w:rsidRPr="00CE6059" w:rsidRDefault="00CE6059" w:rsidP="00231FF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tcMar>
              <w:left w:w="45" w:type="dxa"/>
            </w:tcMar>
            <w:vAlign w:val="center"/>
          </w:tcPr>
          <w:p w14:paraId="2A36A85F" w14:textId="77777777" w:rsidR="00CE6059" w:rsidRPr="00CE6059" w:rsidRDefault="00CE6059" w:rsidP="00231FF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vAlign w:val="center"/>
          </w:tcPr>
          <w:p w14:paraId="0DE6118B" w14:textId="77777777" w:rsidR="00CE6059" w:rsidRPr="00CE6059" w:rsidRDefault="00CE6059" w:rsidP="00231FF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vAlign w:val="center"/>
          </w:tcPr>
          <w:p w14:paraId="4E3BAA7B" w14:textId="77777777" w:rsidR="00CE6059" w:rsidRPr="00CE6059" w:rsidRDefault="00CE6059" w:rsidP="00231FF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vAlign w:val="center"/>
          </w:tcPr>
          <w:p w14:paraId="6208183C" w14:textId="77777777" w:rsidR="00CE6059" w:rsidRPr="00CE6059" w:rsidRDefault="00CE6059" w:rsidP="00231FF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tcMar>
              <w:left w:w="45" w:type="dxa"/>
            </w:tcMar>
            <w:vAlign w:val="center"/>
          </w:tcPr>
          <w:p w14:paraId="6B9690AF" w14:textId="77777777" w:rsidR="00CE6059" w:rsidRPr="00CE6059" w:rsidRDefault="00CE6059" w:rsidP="00231FF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1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tcMar>
              <w:left w:w="45" w:type="dxa"/>
            </w:tcMar>
            <w:vAlign w:val="center"/>
          </w:tcPr>
          <w:p w14:paraId="0A397014" w14:textId="77777777" w:rsidR="00CE6059" w:rsidRPr="00CE6059" w:rsidRDefault="00CE6059" w:rsidP="00231FF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D9D9D9"/>
            <w:vAlign w:val="center"/>
          </w:tcPr>
          <w:p w14:paraId="588D7553" w14:textId="77777777" w:rsidR="00CE6059" w:rsidRPr="00CE6059" w:rsidRDefault="00CE6059" w:rsidP="00231FFC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10</w:t>
            </w:r>
          </w:p>
        </w:tc>
      </w:tr>
      <w:tr w:rsidR="00CE6059" w14:paraId="4E58A679" w14:textId="77777777" w:rsidTr="00231FFC">
        <w:trPr>
          <w:trHeight w:val="324"/>
        </w:trPr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4B5EEEF" w14:textId="77777777" w:rsidR="00CE6059" w:rsidRPr="00CE6059" w:rsidRDefault="00CE6059" w:rsidP="00CE6059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2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29C4B9A" w14:textId="4C931FF6" w:rsidR="00CE6059" w:rsidRPr="00CE6059" w:rsidRDefault="00CE6059" w:rsidP="00CE6059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sz w:val="20"/>
                <w:szCs w:val="20"/>
              </w:rPr>
              <w:t xml:space="preserve">Środek płucząco-nabłyszczający do zmywarek przemysłowych, o kwaśnym odczynie od 2 do 4 </w:t>
            </w:r>
            <w:proofErr w:type="spellStart"/>
            <w:r w:rsidRPr="00CE6059">
              <w:rPr>
                <w:rFonts w:ascii="Arial" w:hAnsi="Arial" w:cs="Arial"/>
                <w:sz w:val="20"/>
                <w:szCs w:val="20"/>
              </w:rPr>
              <w:t>pH</w:t>
            </w:r>
            <w:proofErr w:type="spellEnd"/>
            <w:r w:rsidRPr="00CE6059">
              <w:rPr>
                <w:rFonts w:ascii="Arial" w:hAnsi="Arial" w:cs="Arial"/>
                <w:sz w:val="20"/>
                <w:szCs w:val="20"/>
              </w:rPr>
              <w:t>. Opakowanie maksymalnie 5 l</w:t>
            </w:r>
          </w:p>
        </w:tc>
        <w:tc>
          <w:tcPr>
            <w:tcW w:w="2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410D0154" w14:textId="77777777" w:rsidR="00CE6059" w:rsidRPr="00CE6059" w:rsidRDefault="00CE6059" w:rsidP="00CE6059">
            <w:pPr>
              <w:spacing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CE6059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2AF8B7B4" w14:textId="77777777" w:rsidR="00CE6059" w:rsidRPr="00CE6059" w:rsidRDefault="00CE6059" w:rsidP="00CE6059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6059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2AC4A1C" w14:textId="44EE770F" w:rsidR="00CE6059" w:rsidRPr="00CE6059" w:rsidRDefault="00CE6059" w:rsidP="00CE6059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color w:val="000000"/>
                <w:sz w:val="20"/>
                <w:szCs w:val="20"/>
              </w:rPr>
              <w:t>litr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6A3E638" w14:textId="5E7E395D" w:rsidR="00CE6059" w:rsidRPr="00CE6059" w:rsidRDefault="00CE6059" w:rsidP="00CE6059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8C3C837" w14:textId="77777777" w:rsidR="00CE6059" w:rsidRPr="00CE6059" w:rsidRDefault="00CE6059" w:rsidP="00CE6059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9E49F9A" w14:textId="77777777" w:rsidR="00CE6059" w:rsidRPr="00CE6059" w:rsidRDefault="00CE6059" w:rsidP="00CE6059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2CBA492" w14:textId="77777777" w:rsidR="00CE6059" w:rsidRPr="00CE6059" w:rsidRDefault="00CE6059" w:rsidP="00CE6059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97555C6" w14:textId="77777777" w:rsidR="00CE6059" w:rsidRPr="00CE6059" w:rsidRDefault="00CE6059" w:rsidP="00CE6059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5685383" w14:textId="77777777" w:rsidR="00CE6059" w:rsidRPr="00CE6059" w:rsidRDefault="00CE6059" w:rsidP="00CE6059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CE6059" w14:paraId="01EAE38D" w14:textId="77777777" w:rsidTr="0084012D">
        <w:trPr>
          <w:trHeight w:val="314"/>
        </w:trPr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9F760A6" w14:textId="77777777" w:rsidR="00CE6059" w:rsidRPr="00CE6059" w:rsidRDefault="00CE6059" w:rsidP="00CE6059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2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</w:tcPr>
          <w:p w14:paraId="6243A156" w14:textId="433DEC0C" w:rsidR="00CE6059" w:rsidRPr="00CE6059" w:rsidRDefault="00CE6059" w:rsidP="00CE6059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sz w:val="20"/>
                <w:szCs w:val="20"/>
              </w:rPr>
              <w:t xml:space="preserve">Preparat do dezynfekcji i mycia wodoodpornych powierzchni mających kontakt z żywnością (blaty robocze, szafki kuchenne, maszyny i urządzenia kuchenne). Preparat o działaniu bakterio, grzybobójczym i grzybom drożdżopodobnym. Wartość </w:t>
            </w:r>
            <w:proofErr w:type="spellStart"/>
            <w:r w:rsidRPr="00CE6059">
              <w:rPr>
                <w:rFonts w:ascii="Arial" w:hAnsi="Arial" w:cs="Arial"/>
                <w:sz w:val="20"/>
                <w:szCs w:val="20"/>
              </w:rPr>
              <w:t>pH</w:t>
            </w:r>
            <w:proofErr w:type="spellEnd"/>
            <w:r w:rsidRPr="00CE6059">
              <w:rPr>
                <w:rFonts w:ascii="Arial" w:hAnsi="Arial" w:cs="Arial"/>
                <w:sz w:val="20"/>
                <w:szCs w:val="20"/>
              </w:rPr>
              <w:t xml:space="preserve"> 7  ± 1. Koncentrat. Opakowanie maksymalnie 5 l</w:t>
            </w:r>
          </w:p>
        </w:tc>
        <w:tc>
          <w:tcPr>
            <w:tcW w:w="2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579142B2" w14:textId="77777777" w:rsidR="00CE6059" w:rsidRPr="00CE6059" w:rsidRDefault="00CE6059" w:rsidP="00CE6059">
            <w:pPr>
              <w:spacing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CE6059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7AB89A6D" w14:textId="77777777" w:rsidR="00CE6059" w:rsidRPr="00CE6059" w:rsidRDefault="00CE6059" w:rsidP="00CE6059">
            <w:pPr>
              <w:suppressAutoHyphens w:val="0"/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6059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70939CB" w14:textId="250139CE" w:rsidR="00CE6059" w:rsidRPr="00CE6059" w:rsidRDefault="00CE6059" w:rsidP="00CE6059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color w:val="000000"/>
                <w:sz w:val="20"/>
                <w:szCs w:val="20"/>
              </w:rPr>
              <w:t>litr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FACD54" w14:textId="57F6C626" w:rsidR="00CE6059" w:rsidRPr="00CE6059" w:rsidRDefault="00CE6059" w:rsidP="00CE6059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BA3EC47" w14:textId="77777777" w:rsidR="00CE6059" w:rsidRPr="00CE6059" w:rsidRDefault="00CE6059" w:rsidP="00CE6059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AC34AF" w14:textId="77777777" w:rsidR="00CE6059" w:rsidRPr="00CE6059" w:rsidRDefault="00CE6059" w:rsidP="00CE6059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B6E160E" w14:textId="77777777" w:rsidR="00CE6059" w:rsidRPr="00CE6059" w:rsidRDefault="00CE6059" w:rsidP="00CE6059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79511A48" w14:textId="77777777" w:rsidR="00CE6059" w:rsidRPr="00CE6059" w:rsidRDefault="00CE6059" w:rsidP="00CE6059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76A3E75" w14:textId="77777777" w:rsidR="00CE6059" w:rsidRPr="00CE6059" w:rsidRDefault="00CE6059" w:rsidP="00CE6059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CE6059" w14:paraId="4E650D0F" w14:textId="77777777" w:rsidTr="0084012D">
        <w:trPr>
          <w:trHeight w:val="564"/>
        </w:trPr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B2851EB" w14:textId="77777777" w:rsidR="00CE6059" w:rsidRPr="00CE6059" w:rsidRDefault="00CE6059" w:rsidP="00CE6059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2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</w:tcPr>
          <w:p w14:paraId="399558D5" w14:textId="77777777" w:rsidR="00CE6059" w:rsidRPr="00CE6059" w:rsidRDefault="00CE6059" w:rsidP="00CE6059">
            <w:pPr>
              <w:suppressAutoHyphens w:val="0"/>
              <w:spacing w:line="312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E6059">
              <w:rPr>
                <w:rFonts w:ascii="Arial" w:hAnsi="Arial" w:cs="Arial"/>
                <w:sz w:val="20"/>
                <w:szCs w:val="20"/>
              </w:rPr>
              <w:t>Preparat do usuwania osadów z urządzeń gastronomicznych.</w:t>
            </w:r>
          </w:p>
          <w:p w14:paraId="44DB78F8" w14:textId="317DC05E" w:rsidR="00CE6059" w:rsidRPr="00CE6059" w:rsidRDefault="00CE6059" w:rsidP="00CE6059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sz w:val="20"/>
                <w:szCs w:val="20"/>
              </w:rPr>
              <w:t>Opakowanie maksymalnie 5 l</w:t>
            </w:r>
          </w:p>
        </w:tc>
        <w:tc>
          <w:tcPr>
            <w:tcW w:w="2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32BC8F59" w14:textId="77777777" w:rsidR="00CE6059" w:rsidRPr="00CE6059" w:rsidRDefault="00CE6059" w:rsidP="00CE6059">
            <w:pPr>
              <w:spacing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CE6059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06D4073A" w14:textId="77777777" w:rsidR="00CE6059" w:rsidRPr="00CE6059" w:rsidRDefault="00CE6059" w:rsidP="00CE6059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6059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F25F0E6" w14:textId="70021E72" w:rsidR="00CE6059" w:rsidRPr="00CE6059" w:rsidRDefault="00CE6059" w:rsidP="00CE6059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color w:val="000000"/>
                <w:sz w:val="20"/>
                <w:szCs w:val="20"/>
              </w:rPr>
              <w:t>litr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D975D34" w14:textId="2664D7DD" w:rsidR="00CE6059" w:rsidRPr="00CE6059" w:rsidRDefault="00CE6059" w:rsidP="00CE6059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2DF6FD3" w14:textId="77777777" w:rsidR="00CE6059" w:rsidRPr="00CE6059" w:rsidRDefault="00CE6059" w:rsidP="00CE6059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D1ECFD" w14:textId="77777777" w:rsidR="00CE6059" w:rsidRPr="00CE6059" w:rsidRDefault="00CE6059" w:rsidP="00CE6059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07D58CA" w14:textId="77777777" w:rsidR="00CE6059" w:rsidRPr="00CE6059" w:rsidRDefault="00CE6059" w:rsidP="00CE6059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3C3FDAC" w14:textId="77777777" w:rsidR="00CE6059" w:rsidRPr="00CE6059" w:rsidRDefault="00CE6059" w:rsidP="00CE6059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0E78EFC" w14:textId="77777777" w:rsidR="00CE6059" w:rsidRPr="00CE6059" w:rsidRDefault="00CE6059" w:rsidP="00CE6059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CE6059" w14:paraId="61014B61" w14:textId="77777777" w:rsidTr="00231FFC">
        <w:trPr>
          <w:trHeight w:val="424"/>
        </w:trPr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5B2E0CA" w14:textId="77777777" w:rsidR="00CE6059" w:rsidRPr="00CE6059" w:rsidRDefault="00CE6059" w:rsidP="00CE6059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2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A667509" w14:textId="40499996" w:rsidR="00CE6059" w:rsidRPr="00CE6059" w:rsidRDefault="00CE6059" w:rsidP="00CE6059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color w:val="000000"/>
                <w:sz w:val="20"/>
                <w:szCs w:val="20"/>
              </w:rPr>
              <w:t>Środek myjący do zmywarek przemysłowych, nie zawierający środków chlorowych oraz fosforanowych. Opakowanie maksymalnie 5 l</w:t>
            </w:r>
          </w:p>
        </w:tc>
        <w:tc>
          <w:tcPr>
            <w:tcW w:w="2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17A490F8" w14:textId="77777777" w:rsidR="00CE6059" w:rsidRPr="00CE6059" w:rsidRDefault="00CE6059" w:rsidP="00CE6059">
            <w:pPr>
              <w:spacing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CE6059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1F5A4480" w14:textId="77777777" w:rsidR="00CE6059" w:rsidRPr="00CE6059" w:rsidRDefault="00CE6059" w:rsidP="00CE6059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6059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6502A423" w14:textId="4C1A3AF2" w:rsidR="00CE6059" w:rsidRPr="00CE6059" w:rsidRDefault="00CE6059" w:rsidP="00CE6059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color w:val="000000"/>
                <w:sz w:val="20"/>
                <w:szCs w:val="20"/>
              </w:rPr>
              <w:t>litr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5FB10D" w14:textId="038AD78C" w:rsidR="00CE6059" w:rsidRPr="00CE6059" w:rsidRDefault="00CE6059" w:rsidP="00CE6059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F180D80" w14:textId="77777777" w:rsidR="00CE6059" w:rsidRPr="00CE6059" w:rsidRDefault="00CE6059" w:rsidP="00CE6059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8CAAFCF" w14:textId="77777777" w:rsidR="00CE6059" w:rsidRPr="00CE6059" w:rsidRDefault="00CE6059" w:rsidP="00CE6059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2C7568A" w14:textId="77777777" w:rsidR="00CE6059" w:rsidRPr="00CE6059" w:rsidRDefault="00CE6059" w:rsidP="00CE6059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44FCAC5" w14:textId="77777777" w:rsidR="00CE6059" w:rsidRPr="00CE6059" w:rsidRDefault="00CE6059" w:rsidP="00CE6059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422AADB" w14:textId="77777777" w:rsidR="00CE6059" w:rsidRPr="00CE6059" w:rsidRDefault="00CE6059" w:rsidP="00CE6059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CE6059" w14:paraId="5767D283" w14:textId="77777777" w:rsidTr="00231FFC">
        <w:trPr>
          <w:trHeight w:val="528"/>
        </w:trPr>
        <w:tc>
          <w:tcPr>
            <w:tcW w:w="5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9B5AE72" w14:textId="77777777" w:rsidR="00CE6059" w:rsidRPr="00CE6059" w:rsidRDefault="00CE6059" w:rsidP="00CE6059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sz w:val="20"/>
                <w:szCs w:val="20"/>
                <w:lang w:eastAsia="pl-PL"/>
              </w:rPr>
              <w:lastRenderedPageBreak/>
              <w:t>5.</w:t>
            </w:r>
          </w:p>
        </w:tc>
        <w:tc>
          <w:tcPr>
            <w:tcW w:w="29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9F1F59A" w14:textId="6295D540" w:rsidR="00CE6059" w:rsidRPr="00CE6059" w:rsidRDefault="00CE6059" w:rsidP="00CE6059">
            <w:pPr>
              <w:suppressAutoHyphens w:val="0"/>
              <w:jc w:val="both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sz w:val="20"/>
                <w:szCs w:val="20"/>
              </w:rPr>
              <w:t xml:space="preserve">Skoncentrowany preparat do rozpuszczania i usuwania tłuszczu i osadów brudu bez konieczności spłukiwania wodą. Przeznaczony do powierzchni takich jak: okapy, pokrywy kuchenek, kredensy, blaty, glazury, zlewy itp. Nie zostawia smug, nie wymaga polerowania do osiągnięcia naturalnego połysku powierzchni. Lekko podwyższone </w:t>
            </w:r>
            <w:proofErr w:type="spellStart"/>
            <w:r w:rsidRPr="00CE6059">
              <w:rPr>
                <w:rFonts w:ascii="Arial" w:hAnsi="Arial" w:cs="Arial"/>
                <w:sz w:val="20"/>
                <w:szCs w:val="20"/>
              </w:rPr>
              <w:t>pH</w:t>
            </w:r>
            <w:proofErr w:type="spellEnd"/>
            <w:r w:rsidRPr="00CE6059">
              <w:rPr>
                <w:rFonts w:ascii="Arial" w:hAnsi="Arial" w:cs="Arial"/>
                <w:sz w:val="20"/>
                <w:szCs w:val="20"/>
              </w:rPr>
              <w:t xml:space="preserve"> degraduje cząsteczki tłuszczu i białek, poj. 600ml (+/- 50 ml)</w:t>
            </w:r>
          </w:p>
        </w:tc>
        <w:tc>
          <w:tcPr>
            <w:tcW w:w="2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000000" w:fill="FFFFFF"/>
            <w:tcMar>
              <w:left w:w="45" w:type="dxa"/>
            </w:tcMar>
            <w:vAlign w:val="center"/>
          </w:tcPr>
          <w:p w14:paraId="7267D289" w14:textId="77777777" w:rsidR="00CE6059" w:rsidRPr="00CE6059" w:rsidRDefault="00CE6059" w:rsidP="00CE6059">
            <w:pPr>
              <w:spacing w:line="360" w:lineRule="auto"/>
              <w:jc w:val="both"/>
              <w:rPr>
                <w:rFonts w:ascii="Arial" w:eastAsia="Calibri" w:hAnsi="Arial" w:cs="Arial"/>
                <w:color w:val="000000"/>
                <w:sz w:val="20"/>
                <w:szCs w:val="20"/>
              </w:rPr>
            </w:pPr>
            <w:r w:rsidRPr="00CE6059">
              <w:rPr>
                <w:rFonts w:ascii="Arial" w:eastAsia="Calibri" w:hAnsi="Arial" w:cs="Arial"/>
                <w:color w:val="000000"/>
                <w:sz w:val="20"/>
                <w:szCs w:val="20"/>
              </w:rPr>
              <w:t>Nazwa handlowa: ……………………</w:t>
            </w:r>
          </w:p>
          <w:p w14:paraId="1404B773" w14:textId="77777777" w:rsidR="00CE6059" w:rsidRPr="00CE6059" w:rsidRDefault="00CE6059" w:rsidP="00CE6059">
            <w:pPr>
              <w:suppressAutoHyphens w:val="0"/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6059">
              <w:rPr>
                <w:rFonts w:ascii="Arial" w:eastAsia="Calibri" w:hAnsi="Arial" w:cs="Arial"/>
                <w:color w:val="000000"/>
                <w:sz w:val="20"/>
                <w:szCs w:val="20"/>
              </w:rPr>
              <w:t>Producent: ………………….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13FE7CFD" w14:textId="2B3CDF54" w:rsidR="00CE6059" w:rsidRPr="00CE6059" w:rsidRDefault="00CE6059" w:rsidP="00CE6059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 w:rsidRPr="00CE6059">
              <w:rPr>
                <w:rFonts w:ascii="Arial" w:hAnsi="Arial" w:cs="Arial"/>
                <w:sz w:val="20"/>
                <w:szCs w:val="20"/>
              </w:rPr>
              <w:t>litr</w:t>
            </w:r>
          </w:p>
        </w:tc>
        <w:tc>
          <w:tcPr>
            <w:tcW w:w="13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50DB0F5" w14:textId="5044B860" w:rsidR="00CE6059" w:rsidRPr="00CE6059" w:rsidRDefault="00CE6059" w:rsidP="00CE605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  <w:r>
              <w:rPr>
                <w:rFonts w:ascii="Arial" w:hAnsi="Arial" w:cs="Arial"/>
                <w:sz w:val="20"/>
                <w:szCs w:val="20"/>
                <w:lang w:eastAsia="pl-PL"/>
              </w:rPr>
              <w:t>180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94A5F94" w14:textId="77777777" w:rsidR="00CE6059" w:rsidRPr="00CE6059" w:rsidRDefault="00CE6059" w:rsidP="00CE6059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541698F" w14:textId="77777777" w:rsidR="00CE6059" w:rsidRPr="00CE6059" w:rsidRDefault="00CE6059" w:rsidP="00CE6059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497B8703" w14:textId="77777777" w:rsidR="00CE6059" w:rsidRPr="00CE6059" w:rsidRDefault="00CE6059" w:rsidP="00CE6059">
            <w:pPr>
              <w:spacing w:line="360" w:lineRule="auto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22F765CB" w14:textId="77777777" w:rsidR="00CE6059" w:rsidRPr="00CE6059" w:rsidRDefault="00CE6059" w:rsidP="00CE6059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08DF36" w14:textId="77777777" w:rsidR="00CE6059" w:rsidRPr="00CE6059" w:rsidRDefault="00CE6059" w:rsidP="00CE6059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  <w:tr w:rsidR="00CE6059" w14:paraId="5A35A5A7" w14:textId="77777777" w:rsidTr="00231FFC">
        <w:trPr>
          <w:trHeight w:val="416"/>
        </w:trPr>
        <w:tc>
          <w:tcPr>
            <w:tcW w:w="11613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0E80B3F2" w14:textId="77777777" w:rsidR="00CE6059" w:rsidRPr="00CE6059" w:rsidRDefault="00CE6059" w:rsidP="00CE6059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7A83FF36" w14:textId="679F499E" w:rsidR="00CE6059" w:rsidRPr="00CE6059" w:rsidRDefault="00B740D3" w:rsidP="00CE6059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</w:pPr>
            <w:r w:rsidRPr="00B740D3">
              <w:rPr>
                <w:rFonts w:ascii="Arial" w:hAnsi="Arial" w:cs="Arial"/>
                <w:b/>
                <w:bCs/>
                <w:sz w:val="20"/>
                <w:szCs w:val="20"/>
                <w:lang w:eastAsia="pl-PL"/>
              </w:rPr>
              <w:t>Łączna wartość (netto i brutto):</w:t>
            </w:r>
          </w:p>
        </w:tc>
        <w:tc>
          <w:tcPr>
            <w:tcW w:w="12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45" w:type="dxa"/>
            </w:tcMar>
            <w:vAlign w:val="center"/>
          </w:tcPr>
          <w:p w14:paraId="34E2B294" w14:textId="77777777" w:rsidR="00CE6059" w:rsidRPr="00CE6059" w:rsidRDefault="00CE6059" w:rsidP="00CE6059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7E9AA42" w14:textId="77777777" w:rsidR="00CE6059" w:rsidRPr="00CE6059" w:rsidRDefault="00CE6059" w:rsidP="00CE6059">
            <w:pPr>
              <w:suppressAutoHyphens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  <w:lang w:eastAsia="pl-PL"/>
              </w:rPr>
            </w:pPr>
          </w:p>
        </w:tc>
      </w:tr>
    </w:tbl>
    <w:p w14:paraId="5720E549" w14:textId="77777777" w:rsidR="00CE6059" w:rsidRDefault="00CE6059" w:rsidP="00CE6059">
      <w:pPr>
        <w:suppressAutoHyphens w:val="0"/>
        <w:spacing w:line="312" w:lineRule="auto"/>
        <w:rPr>
          <w:rFonts w:ascii="Arial" w:hAnsi="Arial" w:cs="Arial"/>
          <w:sz w:val="18"/>
          <w:szCs w:val="18"/>
          <w:lang w:eastAsia="pl-PL"/>
        </w:rPr>
      </w:pPr>
    </w:p>
    <w:p w14:paraId="240917C2" w14:textId="77777777" w:rsidR="00CE6059" w:rsidRDefault="00CE6059" w:rsidP="00CE6059">
      <w:pPr>
        <w:suppressAutoHyphens w:val="0"/>
        <w:spacing w:line="312" w:lineRule="auto"/>
        <w:jc w:val="both"/>
        <w:rPr>
          <w:rFonts w:ascii="Arial" w:hAnsi="Arial" w:cs="Arial"/>
          <w:b/>
          <w:color w:val="FF0000"/>
          <w:sz w:val="22"/>
          <w:szCs w:val="22"/>
          <w:u w:val="single"/>
          <w:lang w:eastAsia="pl-PL"/>
        </w:rPr>
      </w:pPr>
      <w:r>
        <w:rPr>
          <w:rFonts w:ascii="Arial" w:hAnsi="Arial" w:cs="Arial"/>
          <w:b/>
          <w:color w:val="FF0000"/>
          <w:sz w:val="22"/>
          <w:szCs w:val="22"/>
          <w:u w:val="single"/>
          <w:lang w:eastAsia="pl-PL"/>
        </w:rPr>
        <w:t>Uwaga !</w:t>
      </w:r>
    </w:p>
    <w:p w14:paraId="0BE13915" w14:textId="77777777" w:rsidR="00CE6059" w:rsidRDefault="00CE6059" w:rsidP="00CE6059">
      <w:pPr>
        <w:suppressAutoHyphens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FF0000"/>
          <w:sz w:val="22"/>
          <w:szCs w:val="22"/>
          <w:u w:val="single"/>
          <w:lang w:eastAsia="pl-PL"/>
        </w:rPr>
        <w:t>Należy sporządzić i przekazać</w:t>
      </w:r>
      <w:r>
        <w:rPr>
          <w:rFonts w:ascii="Arial" w:hAnsi="Arial" w:cs="Arial"/>
          <w:color w:val="FF0000"/>
          <w:sz w:val="22"/>
          <w:szCs w:val="22"/>
          <w:lang w:eastAsia="pl-PL"/>
        </w:rPr>
        <w:t xml:space="preserve"> zgodnie z </w:t>
      </w:r>
      <w:r>
        <w:rPr>
          <w:rFonts w:ascii="Arial" w:hAnsi="Arial" w:cs="Arial"/>
          <w:i/>
          <w:color w:val="FF0000"/>
          <w:sz w:val="22"/>
          <w:szCs w:val="22"/>
          <w:lang w:eastAsia="pl-PL"/>
        </w:rPr>
        <w:t xml:space="preserve">Rozporządzeniem Prezesa Rady Ministrów z dnia 30 grudnia 2020r. </w:t>
      </w:r>
      <w:bookmarkStart w:id="0" w:name="_Hlk155295646"/>
      <w:bookmarkEnd w:id="0"/>
      <w:r>
        <w:rPr>
          <w:rFonts w:ascii="Arial" w:hAnsi="Arial" w:cs="Arial"/>
          <w:i/>
          <w:iCs/>
          <w:color w:val="FF0000"/>
          <w:sz w:val="22"/>
          <w:szCs w:val="22"/>
          <w:lang w:eastAsia="pl-PL"/>
        </w:rPr>
        <w:t>w sprawie sposobu sporządzania i przekazywania informacji oraz wymagań technicznych dla dokumentów elektronicznych oraz środków komunikacji elektronicznej w postępowaniu o udzielenie zamówienia publicznego lub konkursie.</w:t>
      </w:r>
    </w:p>
    <w:p w14:paraId="5A5798AB" w14:textId="77777777" w:rsidR="00CE6059" w:rsidRDefault="00CE6059" w:rsidP="00CE6059">
      <w:pPr>
        <w:suppressAutoHyphens w:val="0"/>
        <w:spacing w:line="312" w:lineRule="auto"/>
      </w:pPr>
    </w:p>
    <w:p w14:paraId="6D88C13E" w14:textId="77777777" w:rsidR="00CE6059" w:rsidRDefault="00CE6059" w:rsidP="00CE6059">
      <w:pPr>
        <w:suppressAutoHyphens w:val="0"/>
        <w:spacing w:line="312" w:lineRule="auto"/>
        <w:rPr>
          <w:rFonts w:ascii="Arial" w:hAnsi="Arial" w:cs="Arial"/>
        </w:rPr>
      </w:pPr>
    </w:p>
    <w:p w14:paraId="326A61A8" w14:textId="77777777" w:rsidR="00CE6059" w:rsidRDefault="00CE6059" w:rsidP="00CE6059">
      <w:pPr>
        <w:suppressAutoHyphens w:val="0"/>
        <w:spacing w:line="312" w:lineRule="auto"/>
        <w:rPr>
          <w:rFonts w:ascii="Arial" w:hAnsi="Arial" w:cs="Arial"/>
        </w:rPr>
      </w:pPr>
    </w:p>
    <w:p w14:paraId="363146DE" w14:textId="77777777" w:rsidR="00CE6059" w:rsidRPr="00736B9A" w:rsidRDefault="00CE6059" w:rsidP="00CE6059">
      <w:pPr>
        <w:suppressAutoHyphens w:val="0"/>
        <w:spacing w:line="312" w:lineRule="auto"/>
        <w:rPr>
          <w:rFonts w:ascii="Arial" w:hAnsi="Arial" w:cs="Arial"/>
        </w:rPr>
      </w:pPr>
    </w:p>
    <w:sectPr w:rsidR="00CE6059" w:rsidRPr="00736B9A">
      <w:footerReference w:type="default" r:id="rId7"/>
      <w:footerReference w:type="first" r:id="rId8"/>
      <w:pgSz w:w="15840" w:h="12240" w:orient="landscape"/>
      <w:pgMar w:top="567" w:right="1418" w:bottom="567" w:left="1418" w:header="0" w:footer="227" w:gutter="0"/>
      <w:cols w:space="708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CF87B" w14:textId="77777777" w:rsidR="00CE6059" w:rsidRDefault="00CE6059">
      <w:r>
        <w:separator/>
      </w:r>
    </w:p>
  </w:endnote>
  <w:endnote w:type="continuationSeparator" w:id="0">
    <w:p w14:paraId="5E257464" w14:textId="77777777" w:rsidR="00CE6059" w:rsidRDefault="00CE6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EE"/>
    <w:family w:val="roman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9210941"/>
      <w:docPartObj>
        <w:docPartGallery w:val="Page Numbers (Top of Page)"/>
        <w:docPartUnique/>
      </w:docPartObj>
    </w:sdtPr>
    <w:sdtEndPr/>
    <w:sdtContent>
      <w:p w14:paraId="35534609" w14:textId="77777777" w:rsidR="00FA6EE5" w:rsidRDefault="00CE6059">
        <w:pPr>
          <w:pStyle w:val="Stopka"/>
          <w:jc w:val="right"/>
        </w:pPr>
        <w:r>
          <w:rPr>
            <w:rFonts w:ascii="Arial" w:hAnsi="Arial" w:cs="Arial"/>
            <w:sz w:val="20"/>
            <w:szCs w:val="20"/>
          </w:rPr>
          <w:t xml:space="preserve">Strona </w:t>
        </w:r>
        <w:r>
          <w:rPr>
            <w:rFonts w:ascii="Arial" w:hAnsi="Arial" w:cs="Arial"/>
            <w:sz w:val="20"/>
            <w:szCs w:val="20"/>
          </w:rP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  <w:r>
          <w:rPr>
            <w:rFonts w:ascii="Arial" w:hAnsi="Arial" w:cs="Arial"/>
            <w:sz w:val="20"/>
            <w:szCs w:val="20"/>
          </w:rPr>
          <w:t xml:space="preserve"> z </w:t>
        </w:r>
        <w:r>
          <w:rPr>
            <w:rFonts w:ascii="Arial" w:hAnsi="Arial" w:cs="Arial"/>
            <w:sz w:val="20"/>
            <w:szCs w:val="20"/>
          </w:rPr>
          <w:fldChar w:fldCharType="begin"/>
        </w:r>
        <w:r>
          <w:instrText>NUMPAGES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20767480"/>
      <w:docPartObj>
        <w:docPartGallery w:val="Page Numbers (Top of Page)"/>
        <w:docPartUnique/>
      </w:docPartObj>
    </w:sdtPr>
    <w:sdtEndPr/>
    <w:sdtContent>
      <w:p w14:paraId="19E7AE5E" w14:textId="77777777" w:rsidR="00FA6EE5" w:rsidRDefault="00FA6EE5">
        <w:pPr>
          <w:pStyle w:val="Stopka"/>
          <w:jc w:val="right"/>
          <w:rPr>
            <w:rFonts w:ascii="Arial" w:hAnsi="Arial" w:cs="Arial"/>
          </w:rPr>
        </w:pPr>
      </w:p>
      <w:p w14:paraId="68191E58" w14:textId="77777777" w:rsidR="00FA6EE5" w:rsidRDefault="00CE6059">
        <w:pPr>
          <w:pStyle w:val="Stopka"/>
          <w:jc w:val="right"/>
        </w:pPr>
        <w:r>
          <w:rPr>
            <w:rFonts w:ascii="Arial" w:hAnsi="Arial" w:cs="Arial"/>
          </w:rPr>
          <w:t xml:space="preserve">Strona </w:t>
        </w:r>
        <w:r>
          <w:rPr>
            <w:rFonts w:ascii="Arial" w:hAnsi="Arial" w:cs="Arial"/>
          </w:rPr>
          <w:fldChar w:fldCharType="begin"/>
        </w:r>
        <w:r>
          <w:instrText>PAGE</w:instrText>
        </w:r>
        <w:r>
          <w:fldChar w:fldCharType="separate"/>
        </w:r>
        <w:r>
          <w:t>1</w:t>
        </w:r>
        <w:r>
          <w:fldChar w:fldCharType="end"/>
        </w:r>
        <w:r>
          <w:rPr>
            <w:rFonts w:ascii="Arial" w:hAnsi="Arial" w:cs="Arial"/>
          </w:rPr>
          <w:t xml:space="preserve"> z </w:t>
        </w:r>
        <w:r>
          <w:rPr>
            <w:rFonts w:ascii="Arial" w:hAnsi="Arial" w:cs="Arial"/>
          </w:rPr>
          <w:fldChar w:fldCharType="begin"/>
        </w:r>
        <w:r>
          <w:instrText>NUMPAGES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22BAA" w14:textId="77777777" w:rsidR="00CE6059" w:rsidRDefault="00CE6059">
      <w:r>
        <w:separator/>
      </w:r>
    </w:p>
  </w:footnote>
  <w:footnote w:type="continuationSeparator" w:id="0">
    <w:p w14:paraId="1021AE6E" w14:textId="77777777" w:rsidR="00CE6059" w:rsidRDefault="00CE60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655B1F"/>
    <w:multiLevelType w:val="multilevel"/>
    <w:tmpl w:val="FA74FE46"/>
    <w:lvl w:ilvl="0">
      <w:start w:val="1"/>
      <w:numFmt w:val="none"/>
      <w:pStyle w:val="Nagwek1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652370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EE5"/>
    <w:rsid w:val="00064340"/>
    <w:rsid w:val="00421B59"/>
    <w:rsid w:val="00635E95"/>
    <w:rsid w:val="0086622D"/>
    <w:rsid w:val="00B740D3"/>
    <w:rsid w:val="00CE6059"/>
    <w:rsid w:val="00D675CD"/>
    <w:rsid w:val="00E71286"/>
    <w:rsid w:val="00FA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2F4DC4"/>
  <w15:docId w15:val="{6DC1511B-3A92-4ACF-BE79-DBE610208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color w:val="00000A"/>
      <w:sz w:val="24"/>
      <w:szCs w:val="24"/>
      <w:lang w:eastAsia="zh-CN"/>
    </w:rPr>
  </w:style>
  <w:style w:type="paragraph" w:styleId="Nagwek1">
    <w:name w:val="heading 1"/>
    <w:basedOn w:val="Nagwek"/>
    <w:qFormat/>
    <w:pPr>
      <w:widowControl w:val="0"/>
      <w:numPr>
        <w:numId w:val="1"/>
      </w:numPr>
      <w:outlineLvl w:val="0"/>
    </w:pPr>
    <w:rPr>
      <w:rFonts w:eastAsia="SimSun" w:cs="Mangal"/>
      <w:b/>
      <w:bCs/>
      <w:sz w:val="48"/>
      <w:szCs w:val="48"/>
      <w:lang w:eastAsia="pl-PL"/>
    </w:rPr>
  </w:style>
  <w:style w:type="paragraph" w:styleId="Nagwek2">
    <w:name w:val="heading 2"/>
    <w:basedOn w:val="Nagwek"/>
    <w:qFormat/>
    <w:pPr>
      <w:widowControl w:val="0"/>
      <w:spacing w:before="200"/>
      <w:outlineLvl w:val="1"/>
    </w:pPr>
    <w:rPr>
      <w:b/>
      <w:bCs/>
      <w:sz w:val="32"/>
      <w:szCs w:val="32"/>
      <w:lang w:eastAsia="pl-PL"/>
    </w:rPr>
  </w:style>
  <w:style w:type="paragraph" w:styleId="Nagwek3">
    <w:name w:val="heading 3"/>
    <w:basedOn w:val="Nagwek"/>
    <w:qFormat/>
    <w:pPr>
      <w:widowControl w:val="0"/>
      <w:tabs>
        <w:tab w:val="left" w:pos="0"/>
      </w:tabs>
      <w:spacing w:before="140"/>
      <w:ind w:left="432" w:hanging="432"/>
      <w:outlineLvl w:val="2"/>
    </w:pPr>
    <w:rPr>
      <w:b/>
      <w:bCs/>
      <w:color w:val="808080"/>
      <w:szCs w:val="20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Domylnaczcionkaakapitu4">
    <w:name w:val="Domyślna czcionka akapitu4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WW-Absatz-Standardschriftart1111111">
    <w:name w:val="WW-Absatz-Standardschriftart1111111"/>
    <w:qFormat/>
  </w:style>
  <w:style w:type="character" w:customStyle="1" w:styleId="WW-Absatz-Standardschriftart11111111">
    <w:name w:val="WW-Absatz-Standardschriftart11111111"/>
    <w:qFormat/>
  </w:style>
  <w:style w:type="character" w:customStyle="1" w:styleId="WW-Absatz-Standardschriftart111111111">
    <w:name w:val="WW-Absatz-Standardschriftart111111111"/>
    <w:qFormat/>
  </w:style>
  <w:style w:type="character" w:customStyle="1" w:styleId="WW-Absatz-Standardschriftart1111111111">
    <w:name w:val="WW-Absatz-Standardschriftart1111111111"/>
    <w:qFormat/>
  </w:style>
  <w:style w:type="character" w:customStyle="1" w:styleId="WW-Absatz-Standardschriftart11111111111">
    <w:name w:val="WW-Absatz-Standardschriftart11111111111"/>
    <w:qFormat/>
  </w:style>
  <w:style w:type="character" w:customStyle="1" w:styleId="WW-Absatz-Standardschriftart111111111111">
    <w:name w:val="WW-Absatz-Standardschriftart111111111111"/>
    <w:qFormat/>
  </w:style>
  <w:style w:type="character" w:customStyle="1" w:styleId="Domylnaczcionkaakapitu1">
    <w:name w:val="Domyślna czcionka akapitu1"/>
    <w:qFormat/>
  </w:style>
  <w:style w:type="character" w:customStyle="1" w:styleId="WW-Absatz-Standardschriftart1111111111111">
    <w:name w:val="WW-Absatz-Standardschriftart1111111111111"/>
    <w:qFormat/>
  </w:style>
  <w:style w:type="character" w:customStyle="1" w:styleId="WW-Absatz-Standardschriftart11111111111111">
    <w:name w:val="WW-Absatz-Standardschriftart11111111111111"/>
    <w:qFormat/>
  </w:style>
  <w:style w:type="character" w:customStyle="1" w:styleId="WW-Absatz-Standardschriftart111111111111111">
    <w:name w:val="WW-Absatz-Standardschriftart111111111111111"/>
    <w:qFormat/>
  </w:style>
  <w:style w:type="character" w:customStyle="1" w:styleId="WW-Absatz-Standardschriftart1111111111111111">
    <w:name w:val="WW-Absatz-Standardschriftart1111111111111111"/>
    <w:qFormat/>
  </w:style>
  <w:style w:type="character" w:customStyle="1" w:styleId="WW-Absatz-Standardschriftart11111111111111111">
    <w:name w:val="WW-Absatz-Standardschriftart11111111111111111"/>
    <w:qFormat/>
  </w:style>
  <w:style w:type="character" w:customStyle="1" w:styleId="WW-Absatz-Standardschriftart111111111111111111">
    <w:name w:val="WW-Absatz-Standardschriftart111111111111111111"/>
    <w:qFormat/>
  </w:style>
  <w:style w:type="character" w:customStyle="1" w:styleId="WW-Absatz-Standardschriftart1111111111111111111">
    <w:name w:val="WW-Absatz-Standardschriftart1111111111111111111"/>
    <w:qFormat/>
  </w:style>
  <w:style w:type="character" w:customStyle="1" w:styleId="WW-Absatz-Standardschriftart11111111111111111111">
    <w:name w:val="WW-Absatz-Standardschriftart11111111111111111111"/>
    <w:qFormat/>
  </w:style>
  <w:style w:type="character" w:customStyle="1" w:styleId="WW-Absatz-Standardschriftart111111111111111111111">
    <w:name w:val="WW-Absatz-Standardschriftart111111111111111111111"/>
    <w:qFormat/>
  </w:style>
  <w:style w:type="character" w:customStyle="1" w:styleId="WW-Absatz-Standardschriftart1111111111111111111111">
    <w:name w:val="WW-Absatz-Standardschriftart1111111111111111111111"/>
    <w:qFormat/>
  </w:style>
  <w:style w:type="character" w:customStyle="1" w:styleId="WW-Absatz-Standardschriftart11111111111111111111111">
    <w:name w:val="WW-Absatz-Standardschriftart11111111111111111111111"/>
    <w:qFormat/>
  </w:style>
  <w:style w:type="character" w:customStyle="1" w:styleId="WW-Absatz-Standardschriftart111111111111111111111111">
    <w:name w:val="WW-Absatz-Standardschriftart111111111111111111111111"/>
    <w:qFormat/>
  </w:style>
  <w:style w:type="character" w:customStyle="1" w:styleId="WW-Absatz-Standardschriftart1111111111111111111111111">
    <w:name w:val="WW-Absatz-Standardschriftart1111111111111111111111111"/>
    <w:qFormat/>
  </w:style>
  <w:style w:type="character" w:customStyle="1" w:styleId="WW-Absatz-Standardschriftart11111111111111111111111111">
    <w:name w:val="WW-Absatz-Standardschriftart11111111111111111111111111"/>
    <w:qFormat/>
  </w:style>
  <w:style w:type="character" w:customStyle="1" w:styleId="WW-Absatz-Standardschriftart111111111111111111111111111">
    <w:name w:val="WW-Absatz-Standardschriftart111111111111111111111111111"/>
    <w:qFormat/>
  </w:style>
  <w:style w:type="character" w:customStyle="1" w:styleId="WW-Absatz-Standardschriftart1111111111111111111111111111">
    <w:name w:val="WW-Absatz-Standardschriftart1111111111111111111111111111"/>
    <w:qFormat/>
  </w:style>
  <w:style w:type="character" w:customStyle="1" w:styleId="WW-Absatz-Standardschriftart11111111111111111111111111111">
    <w:name w:val="WW-Absatz-Standardschriftart11111111111111111111111111111"/>
    <w:qFormat/>
  </w:style>
  <w:style w:type="character" w:customStyle="1" w:styleId="WW-Absatz-Standardschriftart111111111111111111111111111111">
    <w:name w:val="WW-Absatz-Standardschriftart111111111111111111111111111111"/>
    <w:qFormat/>
  </w:style>
  <w:style w:type="character" w:customStyle="1" w:styleId="WW-Absatz-Standardschriftart1111111111111111111111111111111">
    <w:name w:val="WW-Absatz-Standardschriftart1111111111111111111111111111111"/>
    <w:qFormat/>
  </w:style>
  <w:style w:type="character" w:customStyle="1" w:styleId="WW-Domylnaczcionkaakapitu">
    <w:name w:val="WW-Domyślna czcionka akapitu"/>
    <w:qFormat/>
  </w:style>
  <w:style w:type="character" w:styleId="Pogrubienie">
    <w:name w:val="Strong"/>
    <w:qFormat/>
    <w:rPr>
      <w:b/>
      <w:bCs/>
    </w:rPr>
  </w:style>
  <w:style w:type="character" w:customStyle="1" w:styleId="TekstdymkaZnak">
    <w:name w:val="Tekst dymka Znak"/>
    <w:qFormat/>
    <w:rPr>
      <w:rFonts w:ascii="Segoe UI" w:hAnsi="Segoe UI" w:cs="Segoe UI"/>
      <w:sz w:val="18"/>
      <w:szCs w:val="18"/>
      <w:lang w:eastAsia="zh-CN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Odwoaniedokomentarza1">
    <w:name w:val="Odwołanie do komentarza1"/>
    <w:qFormat/>
    <w:rPr>
      <w:sz w:val="16"/>
      <w:szCs w:val="16"/>
    </w:rPr>
  </w:style>
  <w:style w:type="character" w:customStyle="1" w:styleId="TekstkomentarzaZnak">
    <w:name w:val="Tekst komentarza Znak"/>
    <w:qFormat/>
    <w:rPr>
      <w:lang w:eastAsia="zh-CN"/>
    </w:rPr>
  </w:style>
  <w:style w:type="character" w:customStyle="1" w:styleId="TematkomentarzaZnak">
    <w:name w:val="Temat komentarza Znak"/>
    <w:qFormat/>
    <w:rPr>
      <w:b/>
      <w:bCs/>
      <w:lang w:eastAsia="zh-CN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246F3D"/>
    <w:rPr>
      <w:sz w:val="24"/>
      <w:szCs w:val="24"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246F3D"/>
    <w:rPr>
      <w:sz w:val="24"/>
      <w:szCs w:val="24"/>
      <w:lang w:eastAsia="zh-CN"/>
    </w:rPr>
  </w:style>
  <w:style w:type="character" w:customStyle="1" w:styleId="czeinternetowe">
    <w:name w:val="Łącze internetowe"/>
    <w:rPr>
      <w:color w:val="000080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46F3D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Nagwek4">
    <w:name w:val="Nagłówek4"/>
    <w:basedOn w:val="Normaln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Nagwek10">
    <w:name w:val="Nagłówek1"/>
    <w:basedOn w:val="Normalny"/>
    <w:qFormat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Nagwek30">
    <w:name w:val="Nagłówek3"/>
    <w:basedOn w:val="Normaln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agwek10"/>
    <w:qFormat/>
    <w:pPr>
      <w:jc w:val="center"/>
    </w:pPr>
    <w:rPr>
      <w:b/>
      <w:bCs/>
      <w:sz w:val="56"/>
      <w:szCs w:val="56"/>
    </w:rPr>
  </w:style>
  <w:style w:type="paragraph" w:customStyle="1" w:styleId="Legenda2">
    <w:name w:val="Legenda2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Zawartolisty">
    <w:name w:val="Zawartość listy"/>
    <w:basedOn w:val="Normalny"/>
    <w:qFormat/>
    <w:pPr>
      <w:ind w:left="567"/>
    </w:pPr>
  </w:style>
  <w:style w:type="paragraph" w:customStyle="1" w:styleId="Nagweklisty">
    <w:name w:val="Nagłówek listy"/>
    <w:basedOn w:val="Normalny"/>
    <w:qFormat/>
  </w:style>
  <w:style w:type="paragraph" w:customStyle="1" w:styleId="Domylnytekst">
    <w:name w:val="Domylny tekst"/>
    <w:basedOn w:val="Normalny"/>
    <w:qFormat/>
  </w:style>
  <w:style w:type="paragraph" w:customStyle="1" w:styleId="Cytaty">
    <w:name w:val="Cytaty"/>
    <w:basedOn w:val="Normalny"/>
    <w:qFormat/>
    <w:pPr>
      <w:spacing w:after="283"/>
      <w:ind w:left="567" w:right="567"/>
    </w:pPr>
  </w:style>
  <w:style w:type="paragraph" w:styleId="Podtytu">
    <w:name w:val="Subtitle"/>
    <w:basedOn w:val="Nagwek10"/>
    <w:qFormat/>
    <w:pPr>
      <w:spacing w:before="60"/>
      <w:jc w:val="center"/>
    </w:pPr>
    <w:rPr>
      <w:sz w:val="36"/>
      <w:szCs w:val="36"/>
    </w:rPr>
  </w:style>
  <w:style w:type="paragraph" w:customStyle="1" w:styleId="Standard">
    <w:name w:val="Standard"/>
    <w:qFormat/>
    <w:pPr>
      <w:widowControl w:val="0"/>
      <w:suppressAutoHyphens/>
      <w:textAlignment w:val="baseline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paragraph" w:styleId="Tekstdymka">
    <w:name w:val="Balloon Text"/>
    <w:basedOn w:val="Normalny"/>
    <w:qFormat/>
    <w:rPr>
      <w:rFonts w:ascii="Segoe UI" w:hAnsi="Segoe UI" w:cs="Segoe UI"/>
      <w:sz w:val="18"/>
      <w:szCs w:val="18"/>
      <w:lang w:val="x-none"/>
    </w:rPr>
  </w:style>
  <w:style w:type="paragraph" w:customStyle="1" w:styleId="Tekstkomentarza1">
    <w:name w:val="Tekst komentarza1"/>
    <w:basedOn w:val="Normalny"/>
    <w:qFormat/>
    <w:rPr>
      <w:sz w:val="20"/>
      <w:szCs w:val="20"/>
    </w:rPr>
  </w:style>
  <w:style w:type="paragraph" w:styleId="Tematkomentarza">
    <w:name w:val="annotation subject"/>
    <w:basedOn w:val="Tekstkomentarza1"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246F3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290</Words>
  <Characters>1742</Characters>
  <Application>Microsoft Office Word</Application>
  <DocSecurity>0</DocSecurity>
  <Lines>14</Lines>
  <Paragraphs>4</Paragraphs>
  <ScaleCrop>false</ScaleCrop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II:  PRODUKTY ZWIERZĘCE, MIĘSO I PRODUKTY MIĘSNE</dc:title>
  <dc:subject/>
  <dc:creator>uj</dc:creator>
  <dc:description/>
  <cp:lastModifiedBy>Agnieszka Kędzierska</cp:lastModifiedBy>
  <cp:revision>5</cp:revision>
  <cp:lastPrinted>2024-02-09T10:10:00Z</cp:lastPrinted>
  <dcterms:created xsi:type="dcterms:W3CDTF">2026-08-03T09:36:00Z</dcterms:created>
  <dcterms:modified xsi:type="dcterms:W3CDTF">2026-08-24T06:38:00Z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