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8767BC4" w14:textId="5DA04620" w:rsidR="00FB00F5" w:rsidRPr="00FB00F5" w:rsidRDefault="007D38FA" w:rsidP="00FB00F5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A56C9E" w:rsidRPr="00A56C9E">
        <w:rPr>
          <w:rFonts w:ascii="Arial" w:hAnsi="Arial" w:cs="Arial"/>
          <w:b/>
          <w:bCs/>
          <w:sz w:val="22"/>
          <w:szCs w:val="22"/>
        </w:rPr>
        <w:t xml:space="preserve">Przygotowanie cateringu z dowozem i obsługą podczas konferencji na potrzeby realizacji operacji pn. „Sprawdzone rozwiązania i innowacyjne podejścia </w:t>
      </w:r>
      <w:r w:rsidR="00A56C9E">
        <w:rPr>
          <w:rFonts w:ascii="Arial" w:hAnsi="Arial" w:cs="Arial"/>
          <w:b/>
          <w:bCs/>
          <w:sz w:val="22"/>
          <w:szCs w:val="22"/>
        </w:rPr>
        <w:br/>
      </w:r>
      <w:r w:rsidR="00A56C9E" w:rsidRPr="00A56C9E">
        <w:rPr>
          <w:rFonts w:ascii="Arial" w:hAnsi="Arial" w:cs="Arial"/>
          <w:b/>
          <w:bCs/>
          <w:sz w:val="22"/>
          <w:szCs w:val="22"/>
        </w:rPr>
        <w:t>w agrobiznesie” w ramach planu operacyjnego na rok 2026 w ramach Planu działania Krajowej Sieci Obszarów Wiejskich KSOW+</w:t>
      </w:r>
    </w:p>
    <w:bookmarkEnd w:id="0"/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3F0FA642" w14:textId="77777777" w:rsidR="007D38FA" w:rsidRPr="00052D6B" w:rsidRDefault="007D38FA" w:rsidP="007D38FA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835) - dalej jako ustawa o szczególnych rozwiązaniach</w:t>
      </w:r>
    </w:p>
    <w:p w14:paraId="566A18ED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41E283D6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 wymienionym w wykazach określonych w rozporządzeniu 765/2006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i rozporządzeniu 269/2014 albo wpisanym na 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wpisu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rozstrzygającej o zastosowaniu środka, o którym </w:t>
      </w:r>
      <w:r w:rsidRPr="00052D6B">
        <w:rPr>
          <w:rFonts w:ascii="Arial" w:hAnsi="Arial" w:cs="Arial"/>
          <w:spacing w:val="-3"/>
        </w:rPr>
        <w:t xml:space="preserve">mowa </w:t>
      </w:r>
      <w:r w:rsidRPr="00052D6B">
        <w:rPr>
          <w:rFonts w:ascii="Arial" w:hAnsi="Arial" w:cs="Arial"/>
        </w:rPr>
        <w:t xml:space="preserve">w art. 1 pkt 3 ustawy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>o szczególnych rozwiązaniach;</w:t>
      </w:r>
    </w:p>
    <w:p w14:paraId="29E8922B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 w:hanging="598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wykonawcą, którego beneficjentem rzeczywistym w rozumieniu ustawy z </w:t>
      </w:r>
      <w:r w:rsidRPr="00052D6B">
        <w:rPr>
          <w:rFonts w:ascii="Arial" w:hAnsi="Arial" w:cs="Arial"/>
          <w:spacing w:val="-3"/>
        </w:rPr>
        <w:t xml:space="preserve">dnia  </w:t>
      </w:r>
      <w:r w:rsidRPr="00052D6B">
        <w:rPr>
          <w:rFonts w:ascii="Arial" w:hAnsi="Arial" w:cs="Arial"/>
        </w:rPr>
        <w:t xml:space="preserve">1 marca 2018 r. o przeciwdziałaniu praniu pieniędzy oraz finansowaniu terroryzmu (Dz.U. z 2022 r. poz. 593 i 655) jest osoba wymieniona w wykazach określonych w rozporządzeniu 765/2006 i rozporządzeniu 269/2014 albo wpisana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lub będąca takim beneficjentem rzeczywistym od dnia 24 lutego 2022 r., o ile została wpisana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wpisu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rozstrzygającej o zastosowaniu środka,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o którym mowa w </w:t>
      </w:r>
      <w:hyperlink r:id="rId8">
        <w:r w:rsidRPr="00052D6B">
          <w:rPr>
            <w:rFonts w:ascii="Arial" w:hAnsi="Arial" w:cs="Arial"/>
          </w:rPr>
          <w:t>art. 1 pkt 3</w:t>
        </w:r>
      </w:hyperlink>
      <w:r w:rsidRPr="00052D6B">
        <w:rPr>
          <w:rFonts w:ascii="Arial" w:hAnsi="Arial" w:cs="Arial"/>
        </w:rPr>
        <w:t xml:space="preserve"> ustawy o szczególnych rozwiązaniach;</w:t>
      </w:r>
    </w:p>
    <w:p w14:paraId="5A3C44E6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 w:hanging="456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wykonawcą, którego jednostką dominującą w rozumieniu </w:t>
      </w:r>
      <w:hyperlink r:id="rId9">
        <w:r w:rsidRPr="00052D6B">
          <w:rPr>
            <w:rFonts w:ascii="Arial" w:hAnsi="Arial" w:cs="Arial"/>
          </w:rPr>
          <w:t>art. 3 ust. 1 pkt</w:t>
        </w:r>
      </w:hyperlink>
      <w:hyperlink r:id="rId10">
        <w:r w:rsidRPr="00052D6B">
          <w:rPr>
            <w:rFonts w:ascii="Arial" w:hAnsi="Arial" w:cs="Arial"/>
          </w:rPr>
          <w:t xml:space="preserve"> 37 </w:t>
        </w:r>
      </w:hyperlink>
      <w:r w:rsidRPr="00052D6B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z </w:t>
      </w:r>
      <w:r w:rsidRPr="00052D6B">
        <w:rPr>
          <w:rFonts w:ascii="Arial" w:hAnsi="Arial" w:cs="Arial"/>
          <w:spacing w:val="-3"/>
        </w:rPr>
        <w:t xml:space="preserve">dnia </w:t>
      </w:r>
      <w:r w:rsidRPr="00052D6B">
        <w:rPr>
          <w:rFonts w:ascii="Arial" w:hAnsi="Arial" w:cs="Arial"/>
        </w:rPr>
        <w:t xml:space="preserve">29 września 1994 r. o rachunkowości (Dz.U. z 2021 r. </w:t>
      </w:r>
      <w:hyperlink r:id="rId11">
        <w:r w:rsidRPr="00052D6B">
          <w:rPr>
            <w:rFonts w:ascii="Arial" w:hAnsi="Arial" w:cs="Arial"/>
          </w:rPr>
          <w:t>poz. 217</w:t>
        </w:r>
      </w:hyperlink>
      <w:r w:rsidRPr="00052D6B">
        <w:rPr>
          <w:rFonts w:ascii="Arial" w:hAnsi="Arial" w:cs="Arial"/>
        </w:rPr>
        <w:t xml:space="preserve">, </w:t>
      </w:r>
      <w:hyperlink r:id="rId12">
        <w:r w:rsidRPr="00052D6B">
          <w:rPr>
            <w:rFonts w:ascii="Arial" w:hAnsi="Arial" w:cs="Arial"/>
          </w:rPr>
          <w:t xml:space="preserve">2105 </w:t>
        </w:r>
      </w:hyperlink>
      <w:r w:rsidRPr="00052D6B">
        <w:rPr>
          <w:rFonts w:ascii="Arial" w:hAnsi="Arial" w:cs="Arial"/>
        </w:rPr>
        <w:t xml:space="preserve">i </w:t>
      </w:r>
      <w:hyperlink r:id="rId13">
        <w:r w:rsidRPr="00052D6B">
          <w:rPr>
            <w:rFonts w:ascii="Arial" w:hAnsi="Arial" w:cs="Arial"/>
          </w:rPr>
          <w:t>2106</w:t>
        </w:r>
      </w:hyperlink>
      <w:r w:rsidRPr="00052D6B">
        <w:rPr>
          <w:rFonts w:ascii="Arial" w:hAnsi="Arial" w:cs="Arial"/>
        </w:rPr>
        <w:t xml:space="preserve">) </w:t>
      </w:r>
      <w:r w:rsidRPr="00052D6B">
        <w:rPr>
          <w:rFonts w:ascii="Arial" w:hAnsi="Arial" w:cs="Arial"/>
          <w:spacing w:val="-3"/>
        </w:rPr>
        <w:t xml:space="preserve">jest </w:t>
      </w:r>
      <w:r w:rsidRPr="00052D6B">
        <w:rPr>
          <w:rFonts w:ascii="Arial" w:hAnsi="Arial" w:cs="Arial"/>
        </w:rPr>
        <w:t xml:space="preserve">podmiot wymieniony w wykazach określonych w rozporządzeniu </w:t>
      </w:r>
      <w:hyperlink r:id="rId14">
        <w:r w:rsidRPr="00052D6B">
          <w:rPr>
            <w:rFonts w:ascii="Arial" w:hAnsi="Arial" w:cs="Arial"/>
          </w:rPr>
          <w:t xml:space="preserve">765/2006 </w:t>
        </w:r>
      </w:hyperlink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i rozporządzeniu </w:t>
      </w:r>
      <w:hyperlink r:id="rId15">
        <w:r w:rsidRPr="00052D6B">
          <w:rPr>
            <w:rFonts w:ascii="Arial" w:hAnsi="Arial" w:cs="Arial"/>
          </w:rPr>
          <w:t>269/2014</w:t>
        </w:r>
      </w:hyperlink>
      <w:r w:rsidRPr="00052D6B">
        <w:rPr>
          <w:rFonts w:ascii="Arial" w:hAnsi="Arial" w:cs="Arial"/>
        </w:rPr>
        <w:t xml:space="preserve"> albo wpisany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lub będący taką jednostką dominującą </w:t>
      </w:r>
      <w:r w:rsidRPr="00052D6B">
        <w:rPr>
          <w:rFonts w:ascii="Arial" w:hAnsi="Arial" w:cs="Arial"/>
        </w:rPr>
        <w:lastRenderedPageBreak/>
        <w:t xml:space="preserve">od </w:t>
      </w:r>
      <w:r w:rsidRPr="00052D6B">
        <w:rPr>
          <w:rFonts w:ascii="Arial" w:hAnsi="Arial" w:cs="Arial"/>
          <w:spacing w:val="-3"/>
        </w:rPr>
        <w:t xml:space="preserve">dnia </w:t>
      </w:r>
      <w:r w:rsidRPr="00052D6B">
        <w:rPr>
          <w:rFonts w:ascii="Arial" w:hAnsi="Arial" w:cs="Arial"/>
        </w:rPr>
        <w:t xml:space="preserve">24 lutego 2022 r., o ile został wpisany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</w:t>
      </w:r>
      <w:r w:rsidRPr="00052D6B">
        <w:rPr>
          <w:rFonts w:ascii="Arial" w:hAnsi="Arial" w:cs="Arial"/>
          <w:spacing w:val="-3"/>
        </w:rPr>
        <w:t xml:space="preserve">wpisu na </w:t>
      </w:r>
      <w:r w:rsidRPr="00052D6B">
        <w:rPr>
          <w:rFonts w:ascii="Arial" w:hAnsi="Arial" w:cs="Arial"/>
        </w:rPr>
        <w:t xml:space="preserve">listę rozstrzygającej o zastosowaniu środka, o którym </w:t>
      </w:r>
      <w:r w:rsidRPr="00052D6B">
        <w:rPr>
          <w:rFonts w:ascii="Arial" w:hAnsi="Arial" w:cs="Arial"/>
          <w:spacing w:val="-3"/>
        </w:rPr>
        <w:t xml:space="preserve">mowa </w:t>
      </w:r>
      <w:r w:rsidRPr="00052D6B">
        <w:rPr>
          <w:rFonts w:ascii="Arial" w:hAnsi="Arial" w:cs="Arial"/>
        </w:rPr>
        <w:t xml:space="preserve">w </w:t>
      </w:r>
      <w:hyperlink r:id="rId16">
        <w:r w:rsidRPr="00052D6B">
          <w:rPr>
            <w:rFonts w:ascii="Arial" w:hAnsi="Arial" w:cs="Arial"/>
          </w:rPr>
          <w:t xml:space="preserve">art. 1 pkt 3 </w:t>
        </w:r>
      </w:hyperlink>
      <w:r w:rsidRPr="00052D6B">
        <w:rPr>
          <w:rFonts w:ascii="Arial" w:hAnsi="Arial" w:cs="Arial"/>
        </w:rPr>
        <w:t>ustawy o szczególnych</w:t>
      </w:r>
      <w:r w:rsidRPr="00052D6B">
        <w:rPr>
          <w:rFonts w:ascii="Arial" w:hAnsi="Arial" w:cs="Arial"/>
          <w:spacing w:val="-4"/>
        </w:rPr>
        <w:t xml:space="preserve"> </w:t>
      </w:r>
      <w:r w:rsidRPr="00052D6B">
        <w:rPr>
          <w:rFonts w:ascii="Arial" w:hAnsi="Arial" w:cs="Arial"/>
        </w:rPr>
        <w:t>rozwiązaniach.</w:t>
      </w:r>
    </w:p>
    <w:p w14:paraId="188C5AB0" w14:textId="77777777" w:rsidR="007D38FA" w:rsidRDefault="007D38FA" w:rsidP="007D38FA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17"/>
      <w:footerReference w:type="default" r:id="rId18"/>
      <w:headerReference w:type="first" r:id="rId19"/>
      <w:footerReference w:type="first" r:id="rId20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72752" w14:textId="77777777" w:rsidR="00DA53F3" w:rsidRDefault="00DA53F3" w:rsidP="00C42CD6">
      <w:r>
        <w:separator/>
      </w:r>
    </w:p>
  </w:endnote>
  <w:endnote w:type="continuationSeparator" w:id="0">
    <w:p w14:paraId="35F59704" w14:textId="77777777" w:rsidR="00DA53F3" w:rsidRDefault="00DA53F3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7555" w14:textId="77777777" w:rsidR="006300E8" w:rsidRPr="006041A6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0A2B1CD1" w14:textId="77777777" w:rsidR="006300E8" w:rsidRPr="006041A6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32FD36B9" w14:textId="77777777" w:rsidR="006300E8" w:rsidRPr="006041A6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6468008C" w14:textId="60E49E75" w:rsidR="001D1E1D" w:rsidRPr="006300E8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533C" w14:textId="77777777" w:rsidR="006300E8" w:rsidRPr="006041A6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Operacja</w:t>
    </w:r>
    <w:r w:rsidRPr="006041A6">
      <w:rPr>
        <w:sz w:val="18"/>
        <w:szCs w:val="18"/>
      </w:rPr>
      <w:t xml:space="preserve"> opracowan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przez Opolski Ośrodek Doradztwa Rolniczego</w:t>
    </w:r>
  </w:p>
  <w:p w14:paraId="2C5F0C46" w14:textId="77777777" w:rsidR="006300E8" w:rsidRPr="006041A6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Operacja </w:t>
    </w:r>
    <w:r w:rsidRPr="006041A6">
      <w:rPr>
        <w:sz w:val="18"/>
        <w:szCs w:val="18"/>
      </w:rPr>
      <w:t>dofinansowan</w:t>
    </w:r>
    <w:r>
      <w:rPr>
        <w:sz w:val="18"/>
        <w:szCs w:val="18"/>
      </w:rPr>
      <w:t>a</w:t>
    </w:r>
    <w:r w:rsidRPr="006041A6">
      <w:rPr>
        <w:sz w:val="18"/>
        <w:szCs w:val="18"/>
      </w:rPr>
      <w:t xml:space="preserve"> ze środków UE w ramach Planu Strategicznego dla Wspólnej Polityki Rolnej na lata 2023-2027</w:t>
    </w:r>
  </w:p>
  <w:p w14:paraId="5566AD6C" w14:textId="77777777" w:rsidR="006300E8" w:rsidRPr="006041A6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Instytucja Zarządzająca Planem Strategicznym dla Wspólnej Polityki Rolnej na lata 2023-2027</w:t>
    </w:r>
  </w:p>
  <w:p w14:paraId="3A7BDD6E" w14:textId="561006B5" w:rsidR="006E04B5" w:rsidRPr="006300E8" w:rsidRDefault="006300E8" w:rsidP="006300E8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6041A6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0EE87" w14:textId="77777777" w:rsidR="00DA53F3" w:rsidRDefault="00DA53F3" w:rsidP="00C42CD6">
      <w:r>
        <w:separator/>
      </w:r>
    </w:p>
  </w:footnote>
  <w:footnote w:type="continuationSeparator" w:id="0">
    <w:p w14:paraId="31BCB9FB" w14:textId="77777777" w:rsidR="00DA53F3" w:rsidRDefault="00DA53F3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9F84" w14:textId="77777777" w:rsidR="006E04B5" w:rsidRDefault="006E04B5" w:rsidP="00255CE2">
    <w:pPr>
      <w:tabs>
        <w:tab w:val="center" w:pos="4536"/>
        <w:tab w:val="right" w:pos="9072"/>
      </w:tabs>
      <w:suppressAutoHyphens/>
      <w:rPr>
        <w:rFonts w:ascii="Calibri" w:eastAsia="Calibri" w:hAnsi="Calibri"/>
        <w:sz w:val="22"/>
        <w:szCs w:val="22"/>
        <w:lang w:eastAsia="en-US"/>
      </w:rPr>
    </w:pPr>
    <w:r>
      <w:rPr>
        <w:noProof/>
      </w:rPr>
      <w:drawing>
        <wp:inline distT="0" distB="0" distL="0" distR="0" wp14:anchorId="1D6FC826" wp14:editId="5BE9A9B2">
          <wp:extent cx="5760085" cy="708025"/>
          <wp:effectExtent l="0" t="0" r="0" b="0"/>
          <wp:docPr id="558805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543A28" w14:textId="2E200189" w:rsidR="00255CE2" w:rsidRPr="00255CE2" w:rsidRDefault="00255CE2" w:rsidP="00255CE2">
    <w:pPr>
      <w:tabs>
        <w:tab w:val="center" w:pos="4536"/>
        <w:tab w:val="right" w:pos="9072"/>
      </w:tabs>
      <w:suppressAutoHyphens/>
      <w:rPr>
        <w:rFonts w:ascii="Arial" w:hAnsi="Arial"/>
        <w:sz w:val="20"/>
        <w:szCs w:val="20"/>
      </w:rPr>
    </w:pP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77877370" w14:textId="638395DA" w:rsidR="00412733" w:rsidRPr="00F0710B" w:rsidRDefault="00FA3531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B00F5">
      <w:rPr>
        <w:rFonts w:ascii="Arial" w:hAnsi="Arial" w:cs="Arial"/>
        <w:b/>
        <w:bCs/>
        <w:sz w:val="22"/>
        <w:szCs w:val="22"/>
      </w:rPr>
      <w:t>3</w:t>
    </w:r>
    <w:r w:rsidR="006E04B5">
      <w:rPr>
        <w:rFonts w:ascii="Arial" w:hAnsi="Arial" w:cs="Arial"/>
        <w:b/>
        <w:bCs/>
        <w:sz w:val="22"/>
        <w:szCs w:val="22"/>
      </w:rPr>
      <w:t>8</w:t>
    </w:r>
    <w:r w:rsidR="00F0710B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EA0D" w14:textId="7F949E50" w:rsidR="009D742C" w:rsidRDefault="006E04B5" w:rsidP="00F0710B">
    <w:pPr>
      <w:pStyle w:val="Nagwek"/>
      <w:rPr>
        <w:noProof/>
        <w14:ligatures w14:val="standardContextual"/>
      </w:rPr>
    </w:pPr>
    <w:bookmarkStart w:id="3" w:name="_Hlk80350301"/>
    <w:r>
      <w:rPr>
        <w:noProof/>
      </w:rPr>
      <w:drawing>
        <wp:inline distT="0" distB="0" distL="0" distR="0" wp14:anchorId="038A5050" wp14:editId="2D78C0DF">
          <wp:extent cx="5760085" cy="708025"/>
          <wp:effectExtent l="0" t="0" r="0" b="0"/>
          <wp:docPr id="20381153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EAC69" w14:textId="77777777" w:rsidR="006E04B5" w:rsidRDefault="006E04B5" w:rsidP="00F0710B">
    <w:pPr>
      <w:pStyle w:val="Nagwek"/>
      <w:rPr>
        <w:noProof/>
        <w14:ligatures w14:val="standardContextual"/>
      </w:rPr>
    </w:pPr>
  </w:p>
  <w:p w14:paraId="7F5397F3" w14:textId="2FC5EC03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B00F5">
      <w:rPr>
        <w:rFonts w:ascii="Arial" w:hAnsi="Arial" w:cs="Arial"/>
        <w:b/>
        <w:bCs/>
        <w:sz w:val="22"/>
        <w:szCs w:val="22"/>
      </w:rPr>
      <w:t>3</w:t>
    </w:r>
    <w:r w:rsidR="006E04B5">
      <w:rPr>
        <w:rFonts w:ascii="Arial" w:hAnsi="Arial" w:cs="Arial"/>
        <w:b/>
        <w:bCs/>
        <w:sz w:val="22"/>
        <w:szCs w:val="22"/>
      </w:rPr>
      <w:t>8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3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52098"/>
    <w:rsid w:val="000644B0"/>
    <w:rsid w:val="000812AF"/>
    <w:rsid w:val="00085575"/>
    <w:rsid w:val="00085813"/>
    <w:rsid w:val="00097C63"/>
    <w:rsid w:val="000B0EC1"/>
    <w:rsid w:val="000B6421"/>
    <w:rsid w:val="000C2628"/>
    <w:rsid w:val="000C4817"/>
    <w:rsid w:val="0010216D"/>
    <w:rsid w:val="0010411E"/>
    <w:rsid w:val="00120453"/>
    <w:rsid w:val="00133ABF"/>
    <w:rsid w:val="00140CDE"/>
    <w:rsid w:val="00144484"/>
    <w:rsid w:val="001449FB"/>
    <w:rsid w:val="00146F95"/>
    <w:rsid w:val="00152CF5"/>
    <w:rsid w:val="00152DD3"/>
    <w:rsid w:val="00170DD7"/>
    <w:rsid w:val="00173C8C"/>
    <w:rsid w:val="001760AE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55CE2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A2EC7"/>
    <w:rsid w:val="003C028B"/>
    <w:rsid w:val="003C0AD3"/>
    <w:rsid w:val="003E0820"/>
    <w:rsid w:val="003E3827"/>
    <w:rsid w:val="00401BD3"/>
    <w:rsid w:val="00412733"/>
    <w:rsid w:val="00416AA0"/>
    <w:rsid w:val="0044415F"/>
    <w:rsid w:val="00454CB2"/>
    <w:rsid w:val="004826A5"/>
    <w:rsid w:val="004B14FC"/>
    <w:rsid w:val="004B3ACE"/>
    <w:rsid w:val="004C5CD0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68AD"/>
    <w:rsid w:val="0058107A"/>
    <w:rsid w:val="005817BF"/>
    <w:rsid w:val="005941D7"/>
    <w:rsid w:val="00597334"/>
    <w:rsid w:val="005D7E9F"/>
    <w:rsid w:val="005E3C30"/>
    <w:rsid w:val="005E5260"/>
    <w:rsid w:val="005F3D40"/>
    <w:rsid w:val="005F5DBA"/>
    <w:rsid w:val="006300E8"/>
    <w:rsid w:val="00632A65"/>
    <w:rsid w:val="00634DEA"/>
    <w:rsid w:val="00642137"/>
    <w:rsid w:val="006623BD"/>
    <w:rsid w:val="0066358F"/>
    <w:rsid w:val="00666111"/>
    <w:rsid w:val="00670D79"/>
    <w:rsid w:val="006834E6"/>
    <w:rsid w:val="006B61C9"/>
    <w:rsid w:val="006C1BF6"/>
    <w:rsid w:val="006C42E6"/>
    <w:rsid w:val="006E04B5"/>
    <w:rsid w:val="00713DAC"/>
    <w:rsid w:val="00716BAD"/>
    <w:rsid w:val="007244CB"/>
    <w:rsid w:val="00742241"/>
    <w:rsid w:val="00744013"/>
    <w:rsid w:val="00745D5C"/>
    <w:rsid w:val="00745EE6"/>
    <w:rsid w:val="00761FAD"/>
    <w:rsid w:val="0076359C"/>
    <w:rsid w:val="00770B64"/>
    <w:rsid w:val="007828F3"/>
    <w:rsid w:val="007A064D"/>
    <w:rsid w:val="007B491A"/>
    <w:rsid w:val="007B5F1E"/>
    <w:rsid w:val="007B778A"/>
    <w:rsid w:val="007D38FA"/>
    <w:rsid w:val="007D7309"/>
    <w:rsid w:val="007E0948"/>
    <w:rsid w:val="007E2DC3"/>
    <w:rsid w:val="00804ED6"/>
    <w:rsid w:val="00821B0A"/>
    <w:rsid w:val="00822F49"/>
    <w:rsid w:val="00836E5B"/>
    <w:rsid w:val="00854998"/>
    <w:rsid w:val="008653BF"/>
    <w:rsid w:val="0088797C"/>
    <w:rsid w:val="008919C4"/>
    <w:rsid w:val="008A291D"/>
    <w:rsid w:val="008A4AC1"/>
    <w:rsid w:val="008A68AC"/>
    <w:rsid w:val="008C4394"/>
    <w:rsid w:val="008D601A"/>
    <w:rsid w:val="008F3F04"/>
    <w:rsid w:val="00901D85"/>
    <w:rsid w:val="00921A02"/>
    <w:rsid w:val="00937849"/>
    <w:rsid w:val="00942844"/>
    <w:rsid w:val="00974880"/>
    <w:rsid w:val="009A144A"/>
    <w:rsid w:val="009A6A7D"/>
    <w:rsid w:val="009B62D2"/>
    <w:rsid w:val="009C2A88"/>
    <w:rsid w:val="009D742C"/>
    <w:rsid w:val="009F1795"/>
    <w:rsid w:val="00A06ACF"/>
    <w:rsid w:val="00A353BA"/>
    <w:rsid w:val="00A37CBD"/>
    <w:rsid w:val="00A56C9E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131F8"/>
    <w:rsid w:val="00B3680A"/>
    <w:rsid w:val="00B40657"/>
    <w:rsid w:val="00B467E8"/>
    <w:rsid w:val="00B61279"/>
    <w:rsid w:val="00B95E42"/>
    <w:rsid w:val="00BA4DBC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5533"/>
    <w:rsid w:val="00C768D1"/>
    <w:rsid w:val="00C823BA"/>
    <w:rsid w:val="00CB0932"/>
    <w:rsid w:val="00CC53D7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A53F3"/>
    <w:rsid w:val="00DB5B0B"/>
    <w:rsid w:val="00DC1C30"/>
    <w:rsid w:val="00DD00FE"/>
    <w:rsid w:val="00DF1929"/>
    <w:rsid w:val="00E03035"/>
    <w:rsid w:val="00E03A3D"/>
    <w:rsid w:val="00E05B4A"/>
    <w:rsid w:val="00E445D6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25EA5"/>
    <w:rsid w:val="00F541F1"/>
    <w:rsid w:val="00F630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B00F5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bxheydeltqmfyc4nrtgiztmnzyge" TargetMode="External"/><Relationship Id="rId13" Type="http://schemas.openxmlformats.org/officeDocument/2006/relationships/hyperlink" Target="https://sip.legalis.pl/document-view.seam?documentId=mfrxilrtg4ytmobxgiydeltqmfyc4nrrge2tonjtg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obxgiydcltqmfyc4nrrge2tmobzg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onbxheydeltqmfyc4nrtgiztmnzyg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jvg42dmltqmfyc4njxgu4dcmbqg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shaydomrqgiydoltqmfyc4mrxgiydimbyhe" TargetMode="External"/><Relationship Id="rId10" Type="http://schemas.openxmlformats.org/officeDocument/2006/relationships/hyperlink" Target="https://sip.legalis.pl/document-view.seam?documentId=mfrxilrtg4ytkojvg42dmltqmfyc4njxgu4dcmbxg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jvg42dmltqmfyc4njxgu4dcmbxge" TargetMode="External"/><Relationship Id="rId14" Type="http://schemas.openxmlformats.org/officeDocument/2006/relationships/hyperlink" Target="https://sip.legalis.pl/document-view.seam?documentId=mfrxilrxgazdgmjrhazc44dboaxdcmjwgm2tgmj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17</cp:revision>
  <cp:lastPrinted>2026-05-15T10:38:00Z</cp:lastPrinted>
  <dcterms:created xsi:type="dcterms:W3CDTF">2025-08-21T11:21:00Z</dcterms:created>
  <dcterms:modified xsi:type="dcterms:W3CDTF">2026-08-24T09:43:00Z</dcterms:modified>
</cp:coreProperties>
</file>