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0549" w:rsidRPr="008C553D" w:rsidRDefault="00390549" w:rsidP="00390549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390549" w:rsidRPr="0055706D" w:rsidRDefault="00390549" w:rsidP="00390549">
      <w:pPr>
        <w:spacing w:after="0" w:line="240" w:lineRule="auto"/>
        <w:jc w:val="center"/>
        <w:rPr>
          <w:rFonts w:cs="Calibri"/>
          <w:sz w:val="26"/>
          <w:szCs w:val="26"/>
        </w:rPr>
      </w:pPr>
    </w:p>
    <w:p w:rsidR="00390549" w:rsidRPr="0055706D" w:rsidRDefault="008854C1" w:rsidP="00390549">
      <w:pPr>
        <w:spacing w:after="0" w:line="240" w:lineRule="auto"/>
        <w:jc w:val="center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O</w:t>
      </w:r>
      <w:r w:rsidR="00390549" w:rsidRPr="0055706D">
        <w:rPr>
          <w:rFonts w:cs="Calibri"/>
          <w:sz w:val="26"/>
          <w:szCs w:val="26"/>
        </w:rPr>
        <w:t>pis przedmiotu zamówienia</w:t>
      </w:r>
    </w:p>
    <w:p w:rsidR="00390549" w:rsidRPr="0055706D" w:rsidRDefault="00390549" w:rsidP="00390549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390549" w:rsidRPr="0055706D" w:rsidRDefault="00390549" w:rsidP="00661DF6">
      <w:pPr>
        <w:spacing w:after="0" w:line="240" w:lineRule="auto"/>
        <w:jc w:val="both"/>
        <w:rPr>
          <w:rFonts w:asciiTheme="minorHAnsi" w:hAnsiTheme="minorHAnsi" w:cstheme="minorHAnsi"/>
        </w:rPr>
      </w:pPr>
      <w:r w:rsidRPr="0055706D">
        <w:rPr>
          <w:rFonts w:asciiTheme="minorHAnsi" w:hAnsiTheme="minorHAnsi" w:cstheme="minorHAnsi"/>
        </w:rPr>
        <w:t xml:space="preserve">Zakup </w:t>
      </w:r>
      <w:r w:rsidR="0038671C">
        <w:rPr>
          <w:rFonts w:asciiTheme="minorHAnsi" w:hAnsiTheme="minorHAnsi" w:cstheme="minorHAnsi"/>
        </w:rPr>
        <w:t>jednego</w:t>
      </w:r>
      <w:r w:rsidR="0062361A">
        <w:rPr>
          <w:rFonts w:asciiTheme="minorHAnsi" w:hAnsiTheme="minorHAnsi" w:cstheme="minorHAnsi"/>
        </w:rPr>
        <w:t xml:space="preserve"> </w:t>
      </w:r>
      <w:r w:rsidR="00524AAB">
        <w:rPr>
          <w:rFonts w:asciiTheme="minorHAnsi" w:hAnsiTheme="minorHAnsi" w:cstheme="minorHAnsi"/>
        </w:rPr>
        <w:t>samochod</w:t>
      </w:r>
      <w:r w:rsidR="0038671C">
        <w:rPr>
          <w:rFonts w:asciiTheme="minorHAnsi" w:hAnsiTheme="minorHAnsi" w:cstheme="minorHAnsi"/>
        </w:rPr>
        <w:t xml:space="preserve">u </w:t>
      </w:r>
      <w:r w:rsidR="00E73277">
        <w:rPr>
          <w:rFonts w:asciiTheme="minorHAnsi" w:hAnsiTheme="minorHAnsi" w:cstheme="minorHAnsi"/>
        </w:rPr>
        <w:t>zaopatrzeniowego</w:t>
      </w:r>
      <w:r w:rsidR="00524AAB">
        <w:rPr>
          <w:rFonts w:asciiTheme="minorHAnsi" w:hAnsiTheme="minorHAnsi" w:cstheme="minorHAnsi"/>
        </w:rPr>
        <w:t xml:space="preserve"> </w:t>
      </w:r>
      <w:r w:rsidR="00661DF6">
        <w:rPr>
          <w:rFonts w:asciiTheme="minorHAnsi" w:hAnsiTheme="minorHAnsi" w:cstheme="minorHAnsi"/>
        </w:rPr>
        <w:t xml:space="preserve">w ramach </w:t>
      </w:r>
      <w:r w:rsidR="00661DF6" w:rsidRPr="00661DF6">
        <w:rPr>
          <w:rFonts w:asciiTheme="minorHAnsi" w:hAnsiTheme="minorHAnsi" w:cstheme="minorHAnsi"/>
        </w:rPr>
        <w:t>Programu</w:t>
      </w:r>
      <w:r w:rsidR="00661DF6">
        <w:rPr>
          <w:rFonts w:asciiTheme="minorHAnsi" w:hAnsiTheme="minorHAnsi" w:cstheme="minorHAnsi"/>
        </w:rPr>
        <w:t xml:space="preserve"> </w:t>
      </w:r>
      <w:r w:rsidR="00661DF6" w:rsidRPr="00661DF6">
        <w:rPr>
          <w:rFonts w:asciiTheme="minorHAnsi" w:hAnsiTheme="minorHAnsi" w:cstheme="minorHAnsi"/>
        </w:rPr>
        <w:t>Ochrony Ludności i Obrony Cywilne</w:t>
      </w:r>
      <w:r w:rsidR="00661DF6">
        <w:rPr>
          <w:rFonts w:asciiTheme="minorHAnsi" w:hAnsiTheme="minorHAnsi" w:cstheme="minorHAnsi"/>
        </w:rPr>
        <w:t>j</w:t>
      </w:r>
      <w:r w:rsidR="008D3B91">
        <w:rPr>
          <w:rFonts w:asciiTheme="minorHAnsi" w:hAnsiTheme="minorHAnsi" w:cstheme="minorHAnsi"/>
        </w:rPr>
        <w:t xml:space="preserve"> </w:t>
      </w:r>
      <w:bookmarkStart w:id="0" w:name="_Hlk229476236"/>
      <w:r w:rsidR="008D3B91">
        <w:rPr>
          <w:rFonts w:asciiTheme="minorHAnsi" w:hAnsiTheme="minorHAnsi" w:cstheme="minorHAnsi"/>
        </w:rPr>
        <w:t xml:space="preserve">z przeznaczeniem do zabezpieczenia logistycznego </w:t>
      </w:r>
      <w:r w:rsidR="008D3B91" w:rsidRPr="008D3B91">
        <w:rPr>
          <w:rFonts w:asciiTheme="minorHAnsi" w:hAnsiTheme="minorHAnsi" w:cstheme="minorHAnsi"/>
        </w:rPr>
        <w:t xml:space="preserve">działań </w:t>
      </w:r>
      <w:r w:rsidR="00FE756F">
        <w:rPr>
          <w:rFonts w:asciiTheme="minorHAnsi" w:hAnsiTheme="minorHAnsi" w:cstheme="minorHAnsi"/>
        </w:rPr>
        <w:t xml:space="preserve">prowadzonych </w:t>
      </w:r>
      <w:r w:rsidR="008D3B91" w:rsidRPr="008D3B91">
        <w:rPr>
          <w:rFonts w:asciiTheme="minorHAnsi" w:hAnsiTheme="minorHAnsi" w:cstheme="minorHAnsi"/>
        </w:rPr>
        <w:t>w czasie katastrof oraz innych sytuacji kryzysowych</w:t>
      </w:r>
      <w:r w:rsidR="008D3B91">
        <w:rPr>
          <w:rFonts w:asciiTheme="minorHAnsi" w:hAnsiTheme="minorHAnsi" w:cstheme="minorHAnsi"/>
        </w:rPr>
        <w:t>.</w:t>
      </w:r>
    </w:p>
    <w:bookmarkEnd w:id="0"/>
    <w:p w:rsidR="00390549" w:rsidRPr="0055706D" w:rsidRDefault="00390549" w:rsidP="00390549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390549" w:rsidRPr="0055706D" w:rsidRDefault="00390549" w:rsidP="00524AAB">
      <w:pPr>
        <w:spacing w:after="0" w:line="240" w:lineRule="auto"/>
        <w:ind w:right="5"/>
        <w:jc w:val="center"/>
        <w:rPr>
          <w:rFonts w:asciiTheme="minorHAnsi" w:hAnsiTheme="minorHAnsi" w:cstheme="minorHAnsi"/>
        </w:rPr>
      </w:pPr>
      <w:r w:rsidRPr="0055706D">
        <w:rPr>
          <w:rFonts w:asciiTheme="minorHAnsi" w:hAnsiTheme="minorHAnsi" w:cstheme="minorHAnsi"/>
          <w:b/>
        </w:rPr>
        <w:t>Opis minimalnych parametrów i funkcjonalności, które powinien posiadać pojazd</w:t>
      </w:r>
    </w:p>
    <w:p w:rsidR="00390549" w:rsidRPr="0055706D" w:rsidRDefault="00390549" w:rsidP="00390549">
      <w:pPr>
        <w:spacing w:after="0" w:line="240" w:lineRule="auto"/>
        <w:ind w:right="5"/>
        <w:jc w:val="both"/>
        <w:rPr>
          <w:rFonts w:asciiTheme="minorHAnsi" w:hAnsiTheme="minorHAnsi" w:cstheme="minorHAnsi"/>
          <w:b/>
        </w:rPr>
      </w:pPr>
    </w:p>
    <w:p w:rsidR="00390549" w:rsidRPr="0055706D" w:rsidRDefault="00390549" w:rsidP="00390549">
      <w:pPr>
        <w:spacing w:after="0" w:line="240" w:lineRule="auto"/>
        <w:ind w:right="5"/>
        <w:jc w:val="both"/>
        <w:rPr>
          <w:rFonts w:asciiTheme="minorHAnsi" w:hAnsiTheme="minorHAnsi" w:cstheme="minorHAnsi"/>
        </w:rPr>
      </w:pPr>
      <w:r w:rsidRPr="0055706D">
        <w:rPr>
          <w:rFonts w:asciiTheme="minorHAnsi" w:hAnsiTheme="minorHAnsi" w:cstheme="minorHAnsi"/>
          <w:b/>
        </w:rPr>
        <w:t>Opis ogólny:</w:t>
      </w:r>
    </w:p>
    <w:p w:rsidR="00390549" w:rsidRPr="00524AAB" w:rsidRDefault="00390549" w:rsidP="00524AAB">
      <w:pPr>
        <w:suppressAutoHyphens/>
        <w:spacing w:after="0" w:line="240" w:lineRule="auto"/>
        <w:ind w:right="5"/>
        <w:jc w:val="both"/>
        <w:textAlignment w:val="baseline"/>
        <w:rPr>
          <w:rFonts w:asciiTheme="minorHAnsi" w:hAnsiTheme="minorHAnsi" w:cstheme="minorHAnsi"/>
        </w:rPr>
      </w:pPr>
      <w:r w:rsidRPr="00524AAB">
        <w:rPr>
          <w:rFonts w:asciiTheme="minorHAnsi" w:hAnsiTheme="minorHAnsi" w:cstheme="minorHAnsi"/>
          <w:color w:val="000000"/>
        </w:rPr>
        <w:t>Pojazd musi spełniać polskie wymagania, w tym warunki techniczne, wynikające z ustawy z dnia 20 czerwca 1997 r. Prawo o ruchu drogowym (</w:t>
      </w:r>
      <w:r w:rsidR="00CD3414" w:rsidRPr="00524AAB">
        <w:rPr>
          <w:rFonts w:asciiTheme="minorHAnsi" w:hAnsiTheme="minorHAnsi" w:cstheme="minorHAnsi"/>
          <w:color w:val="000000"/>
        </w:rPr>
        <w:t>Dz.U.202</w:t>
      </w:r>
      <w:r w:rsidR="00FD76AE">
        <w:rPr>
          <w:rFonts w:asciiTheme="minorHAnsi" w:hAnsiTheme="minorHAnsi" w:cstheme="minorHAnsi"/>
          <w:color w:val="000000"/>
        </w:rPr>
        <w:t>4</w:t>
      </w:r>
      <w:r w:rsidR="00CD3414" w:rsidRPr="00524AAB">
        <w:rPr>
          <w:rFonts w:asciiTheme="minorHAnsi" w:hAnsiTheme="minorHAnsi" w:cstheme="minorHAnsi"/>
          <w:color w:val="000000"/>
        </w:rPr>
        <w:t>.1</w:t>
      </w:r>
      <w:r w:rsidR="00FD76AE">
        <w:rPr>
          <w:rFonts w:asciiTheme="minorHAnsi" w:hAnsiTheme="minorHAnsi" w:cstheme="minorHAnsi"/>
          <w:color w:val="000000"/>
        </w:rPr>
        <w:t>251</w:t>
      </w:r>
      <w:r w:rsidRPr="00524AAB">
        <w:rPr>
          <w:rFonts w:asciiTheme="minorHAnsi" w:hAnsiTheme="minorHAnsi" w:cstheme="minorHAnsi"/>
          <w:color w:val="000000"/>
        </w:rPr>
        <w:t>) oraz rozporządzeń wykonawczych do tej ustawy i wymogi Dyrektywy CEE EURO 6 w zakresie emisji spalin.</w:t>
      </w:r>
    </w:p>
    <w:p w:rsidR="00390549" w:rsidRPr="0055706D" w:rsidRDefault="00390549" w:rsidP="0039054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:rsidR="00390549" w:rsidRPr="0055706D" w:rsidRDefault="00390549" w:rsidP="00390549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:rsidR="00390549" w:rsidRPr="0055706D" w:rsidRDefault="00390549" w:rsidP="00390549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55706D">
        <w:rPr>
          <w:rFonts w:asciiTheme="minorHAnsi" w:hAnsiTheme="minorHAnsi" w:cstheme="minorHAnsi"/>
          <w:b/>
        </w:rPr>
        <w:t>Specyfikacja techniczna pojazdu i obowiązki producenta:</w:t>
      </w:r>
    </w:p>
    <w:p w:rsidR="00390549" w:rsidRPr="00874CE9" w:rsidRDefault="00390549" w:rsidP="00CE2FB7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55706D">
        <w:rPr>
          <w:rFonts w:asciiTheme="minorHAnsi" w:hAnsiTheme="minorHAnsi" w:cstheme="minorHAnsi"/>
          <w:color w:val="000000"/>
        </w:rPr>
        <w:t xml:space="preserve">pojazd homologowany wg kategorii </w:t>
      </w:r>
      <w:r w:rsidR="001F7955" w:rsidRPr="00661DF6">
        <w:rPr>
          <w:rFonts w:asciiTheme="minorHAnsi" w:hAnsiTheme="minorHAnsi" w:cstheme="minorHAnsi"/>
          <w:color w:val="000000"/>
        </w:rPr>
        <w:t>N</w:t>
      </w:r>
      <w:r w:rsidR="00E73277">
        <w:rPr>
          <w:rFonts w:asciiTheme="minorHAnsi" w:hAnsiTheme="minorHAnsi" w:cstheme="minorHAnsi"/>
          <w:color w:val="000000"/>
        </w:rPr>
        <w:t>2</w:t>
      </w:r>
      <w:r w:rsidR="00661DF6">
        <w:rPr>
          <w:rFonts w:asciiTheme="minorHAnsi" w:hAnsiTheme="minorHAnsi" w:cstheme="minorHAnsi"/>
          <w:color w:val="000000"/>
        </w:rPr>
        <w:t xml:space="preserve"> (</w:t>
      </w:r>
      <w:r w:rsidR="00B027F8">
        <w:rPr>
          <w:rFonts w:eastAsiaTheme="minorHAnsi" w:cs="Calibri"/>
          <w:sz w:val="21"/>
          <w:szCs w:val="21"/>
        </w:rPr>
        <w:t>zaopatrzeniowy</w:t>
      </w:r>
      <w:r w:rsidR="00661DF6">
        <w:rPr>
          <w:rFonts w:eastAsiaTheme="minorHAnsi" w:cs="Calibri"/>
          <w:sz w:val="21"/>
          <w:szCs w:val="21"/>
        </w:rPr>
        <w:t xml:space="preserve"> do </w:t>
      </w:r>
      <w:r w:rsidR="004A11BB" w:rsidRPr="006E1265">
        <w:rPr>
          <w:rFonts w:eastAsiaTheme="minorHAnsi" w:cs="Calibri"/>
          <w:sz w:val="21"/>
          <w:szCs w:val="21"/>
        </w:rPr>
        <w:t>12</w:t>
      </w:r>
      <w:r w:rsidR="00661DF6" w:rsidRPr="006E1265">
        <w:rPr>
          <w:rFonts w:eastAsiaTheme="minorHAnsi" w:cs="Calibri"/>
          <w:sz w:val="21"/>
          <w:szCs w:val="21"/>
        </w:rPr>
        <w:t xml:space="preserve"> t.)</w:t>
      </w:r>
      <w:r w:rsidR="00C05AE9" w:rsidRPr="006E1265">
        <w:rPr>
          <w:rFonts w:asciiTheme="minorHAnsi" w:hAnsiTheme="minorHAnsi" w:cstheme="minorHAnsi"/>
          <w:color w:val="000000"/>
        </w:rPr>
        <w:t>,</w:t>
      </w:r>
    </w:p>
    <w:p w:rsidR="00874CE9" w:rsidRDefault="00874CE9" w:rsidP="00CE2FB7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bookmarkStart w:id="1" w:name="_Hlk229471703"/>
      <w:r>
        <w:rPr>
          <w:rFonts w:asciiTheme="minorHAnsi" w:hAnsiTheme="minorHAnsi" w:cstheme="minorHAnsi"/>
        </w:rPr>
        <w:t>s</w:t>
      </w:r>
      <w:r w:rsidRPr="00874CE9">
        <w:rPr>
          <w:rFonts w:asciiTheme="minorHAnsi" w:hAnsiTheme="minorHAnsi" w:cstheme="minorHAnsi"/>
        </w:rPr>
        <w:t>ilnik o zapłonie samoczynnym (diesel)</w:t>
      </w:r>
      <w:r>
        <w:rPr>
          <w:rFonts w:asciiTheme="minorHAnsi" w:hAnsiTheme="minorHAnsi" w:cstheme="minorHAnsi"/>
        </w:rPr>
        <w:t>,</w:t>
      </w:r>
    </w:p>
    <w:p w:rsidR="00736593" w:rsidRPr="00736593" w:rsidRDefault="00736593" w:rsidP="00736593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55706D">
        <w:rPr>
          <w:rFonts w:asciiTheme="minorHAnsi" w:hAnsiTheme="minorHAnsi" w:cstheme="minorHAnsi"/>
          <w:color w:val="000000"/>
        </w:rPr>
        <w:t xml:space="preserve">moc silnika nie mniejsza niż </w:t>
      </w:r>
      <w:r w:rsidRPr="006E1265">
        <w:rPr>
          <w:rFonts w:asciiTheme="minorHAnsi" w:hAnsiTheme="minorHAnsi" w:cstheme="minorHAnsi"/>
          <w:color w:val="000000"/>
        </w:rPr>
        <w:t>250 KM,</w:t>
      </w:r>
    </w:p>
    <w:bookmarkEnd w:id="1"/>
    <w:p w:rsidR="00984ACB" w:rsidRDefault="00984ACB" w:rsidP="00CE2FB7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data produkcji pojazdu </w:t>
      </w:r>
      <w:r w:rsidR="00661DF6">
        <w:rPr>
          <w:rFonts w:asciiTheme="minorHAnsi" w:hAnsiTheme="minorHAnsi" w:cstheme="minorHAnsi"/>
        </w:rPr>
        <w:t xml:space="preserve">2025 </w:t>
      </w:r>
      <w:r w:rsidR="008854C1">
        <w:rPr>
          <w:rFonts w:asciiTheme="minorHAnsi" w:hAnsiTheme="minorHAnsi" w:cstheme="minorHAnsi"/>
        </w:rPr>
        <w:t>–</w:t>
      </w:r>
      <w:r w:rsidR="00661DF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202</w:t>
      </w:r>
      <w:r w:rsidR="00661DF6">
        <w:rPr>
          <w:rFonts w:asciiTheme="minorHAnsi" w:hAnsiTheme="minorHAnsi" w:cstheme="minorHAnsi"/>
        </w:rPr>
        <w:t>6</w:t>
      </w:r>
      <w:r w:rsidR="008854C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r.</w:t>
      </w:r>
      <w:r w:rsidR="00874CE9">
        <w:rPr>
          <w:rFonts w:asciiTheme="minorHAnsi" w:hAnsiTheme="minorHAnsi" w:cstheme="minorHAnsi"/>
        </w:rPr>
        <w:t>,</w:t>
      </w:r>
    </w:p>
    <w:p w:rsidR="008854C1" w:rsidRPr="008854C1" w:rsidRDefault="008854C1" w:rsidP="00CD5157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8854C1">
        <w:rPr>
          <w:rFonts w:asciiTheme="minorHAnsi" w:hAnsiTheme="minorHAnsi" w:cstheme="minorHAnsi"/>
        </w:rPr>
        <w:t xml:space="preserve">pojazd fabrycznie nowy, nieużywany, nieuszkodzony, wolny </w:t>
      </w:r>
      <w:r>
        <w:rPr>
          <w:rFonts w:asciiTheme="minorHAnsi" w:hAnsiTheme="minorHAnsi" w:cstheme="minorHAnsi"/>
        </w:rPr>
        <w:t>od wad prawnych i fizycznych, z </w:t>
      </w:r>
      <w:r w:rsidRPr="008854C1">
        <w:rPr>
          <w:rFonts w:asciiTheme="minorHAnsi" w:hAnsiTheme="minorHAnsi" w:cstheme="minorHAnsi"/>
        </w:rPr>
        <w:t>przebiegiem nie większym niż 500 km. Dopuszcza się pojazd demonstracyjny lub powystawowy zarejestrowany na dealera,</w:t>
      </w:r>
      <w:r>
        <w:rPr>
          <w:rFonts w:asciiTheme="minorHAnsi" w:hAnsiTheme="minorHAnsi" w:cstheme="minorHAnsi"/>
        </w:rPr>
        <w:t xml:space="preserve"> spełniający powyższe wymagania,</w:t>
      </w:r>
    </w:p>
    <w:p w:rsidR="00390549" w:rsidRPr="00890F47" w:rsidRDefault="00390549" w:rsidP="00CE2FB7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55706D">
        <w:rPr>
          <w:rFonts w:asciiTheme="minorHAnsi" w:hAnsiTheme="minorHAnsi" w:cstheme="minorHAnsi"/>
          <w:color w:val="000000"/>
        </w:rPr>
        <w:t xml:space="preserve">nadwozie </w:t>
      </w:r>
      <w:r w:rsidR="00524AAB">
        <w:rPr>
          <w:rFonts w:asciiTheme="minorHAnsi" w:hAnsiTheme="minorHAnsi" w:cstheme="minorHAnsi"/>
          <w:color w:val="000000"/>
        </w:rPr>
        <w:t>typu</w:t>
      </w:r>
      <w:r w:rsidR="009F6B2D">
        <w:rPr>
          <w:rFonts w:asciiTheme="minorHAnsi" w:hAnsiTheme="minorHAnsi" w:cstheme="minorHAnsi"/>
          <w:color w:val="000000"/>
        </w:rPr>
        <w:t xml:space="preserve">: </w:t>
      </w:r>
      <w:r w:rsidR="004A11BB">
        <w:rPr>
          <w:rFonts w:asciiTheme="minorHAnsi" w:hAnsiTheme="minorHAnsi" w:cstheme="minorHAnsi"/>
          <w:color w:val="000000"/>
        </w:rPr>
        <w:t xml:space="preserve">kontener </w:t>
      </w:r>
      <w:r w:rsidR="00377414">
        <w:rPr>
          <w:rFonts w:asciiTheme="minorHAnsi" w:hAnsiTheme="minorHAnsi" w:cstheme="minorHAnsi"/>
          <w:color w:val="000000"/>
        </w:rPr>
        <w:t xml:space="preserve">z drzwiami bocznymi </w:t>
      </w:r>
      <w:r w:rsidR="004A11BB">
        <w:rPr>
          <w:rFonts w:asciiTheme="minorHAnsi" w:hAnsiTheme="minorHAnsi" w:cstheme="minorHAnsi"/>
          <w:color w:val="000000"/>
        </w:rPr>
        <w:t>(</w:t>
      </w:r>
      <w:r w:rsidR="00845A92">
        <w:rPr>
          <w:rFonts w:asciiTheme="minorHAnsi" w:hAnsiTheme="minorHAnsi" w:cstheme="minorHAnsi"/>
          <w:color w:val="000000"/>
        </w:rPr>
        <w:t>s</w:t>
      </w:r>
      <w:r w:rsidR="004A11BB" w:rsidRPr="004A11BB">
        <w:rPr>
          <w:rFonts w:asciiTheme="minorHAnsi" w:hAnsiTheme="minorHAnsi" w:cstheme="minorHAnsi"/>
          <w:color w:val="000000"/>
        </w:rPr>
        <w:t xml:space="preserve">tandardowa zabudowa do przewozu towarów neutralnych, </w:t>
      </w:r>
      <w:r w:rsidR="00A40B06" w:rsidRPr="004A11BB">
        <w:rPr>
          <w:rFonts w:asciiTheme="minorHAnsi" w:hAnsiTheme="minorHAnsi" w:cstheme="minorHAnsi"/>
          <w:color w:val="000000"/>
        </w:rPr>
        <w:t>niewymagających</w:t>
      </w:r>
      <w:r w:rsidR="004A11BB" w:rsidRPr="004A11BB">
        <w:rPr>
          <w:rFonts w:asciiTheme="minorHAnsi" w:hAnsiTheme="minorHAnsi" w:cstheme="minorHAnsi"/>
          <w:color w:val="000000"/>
        </w:rPr>
        <w:t xml:space="preserve"> kontroli temperatury</w:t>
      </w:r>
      <w:r w:rsidR="004A11BB">
        <w:rPr>
          <w:rFonts w:asciiTheme="minorHAnsi" w:hAnsiTheme="minorHAnsi" w:cstheme="minorHAnsi"/>
          <w:color w:val="000000"/>
        </w:rPr>
        <w:t>)</w:t>
      </w:r>
      <w:r w:rsidR="00E200EE" w:rsidRPr="00661DF6">
        <w:rPr>
          <w:rFonts w:asciiTheme="minorHAnsi" w:hAnsiTheme="minorHAnsi" w:cstheme="minorHAnsi"/>
          <w:color w:val="000000"/>
        </w:rPr>
        <w:t>,</w:t>
      </w:r>
    </w:p>
    <w:p w:rsidR="00EF26E5" w:rsidRPr="00845A92" w:rsidRDefault="00661DF6" w:rsidP="00845A92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3</w:t>
      </w:r>
      <w:r w:rsidR="00390549" w:rsidRPr="0055706D">
        <w:rPr>
          <w:rFonts w:asciiTheme="minorHAnsi" w:hAnsiTheme="minorHAnsi" w:cstheme="minorHAnsi"/>
          <w:color w:val="000000"/>
        </w:rPr>
        <w:t xml:space="preserve"> miejscowy,</w:t>
      </w:r>
    </w:p>
    <w:p w:rsidR="003B133D" w:rsidRDefault="008854C1" w:rsidP="00CE2FB7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fabrycznie nowa </w:t>
      </w:r>
      <w:r w:rsidR="00DF6B28">
        <w:rPr>
          <w:rFonts w:asciiTheme="minorHAnsi" w:hAnsiTheme="minorHAnsi" w:cstheme="minorHAnsi"/>
        </w:rPr>
        <w:t>w</w:t>
      </w:r>
      <w:r w:rsidR="003B133D">
        <w:rPr>
          <w:rFonts w:asciiTheme="minorHAnsi" w:hAnsiTheme="minorHAnsi" w:cstheme="minorHAnsi"/>
        </w:rPr>
        <w:t>inda załadowcza</w:t>
      </w:r>
      <w:r w:rsidR="00BC14CE">
        <w:rPr>
          <w:rFonts w:asciiTheme="minorHAnsi" w:hAnsiTheme="minorHAnsi" w:cstheme="minorHAnsi"/>
        </w:rPr>
        <w:t xml:space="preserve"> </w:t>
      </w:r>
      <w:r w:rsidR="003F2317">
        <w:rPr>
          <w:rFonts w:asciiTheme="minorHAnsi" w:hAnsiTheme="minorHAnsi" w:cstheme="minorHAnsi"/>
        </w:rPr>
        <w:t xml:space="preserve">(ładowność min. </w:t>
      </w:r>
      <w:r w:rsidR="004A11BB">
        <w:rPr>
          <w:rFonts w:asciiTheme="minorHAnsi" w:hAnsiTheme="minorHAnsi" w:cstheme="minorHAnsi"/>
        </w:rPr>
        <w:t>1</w:t>
      </w:r>
      <w:r w:rsidR="00845A92">
        <w:rPr>
          <w:rFonts w:asciiTheme="minorHAnsi" w:hAnsiTheme="minorHAnsi" w:cstheme="minorHAnsi"/>
        </w:rPr>
        <w:t>5</w:t>
      </w:r>
      <w:r w:rsidR="004A11BB">
        <w:rPr>
          <w:rFonts w:asciiTheme="minorHAnsi" w:hAnsiTheme="minorHAnsi" w:cstheme="minorHAnsi"/>
        </w:rPr>
        <w:t>00</w:t>
      </w:r>
      <w:r w:rsidR="003F2317">
        <w:rPr>
          <w:rFonts w:asciiTheme="minorHAnsi" w:hAnsiTheme="minorHAnsi" w:cstheme="minorHAnsi"/>
        </w:rPr>
        <w:t xml:space="preserve"> kg.) </w:t>
      </w:r>
      <w:r w:rsidR="00BC14CE">
        <w:rPr>
          <w:rFonts w:asciiTheme="minorHAnsi" w:hAnsiTheme="minorHAnsi" w:cstheme="minorHAnsi"/>
        </w:rPr>
        <w:t xml:space="preserve">– </w:t>
      </w:r>
      <w:r w:rsidR="00845A92">
        <w:rPr>
          <w:rFonts w:asciiTheme="minorHAnsi" w:hAnsiTheme="minorHAnsi" w:cstheme="minorHAnsi"/>
        </w:rPr>
        <w:t xml:space="preserve">winda jako zamknięcie tylne, </w:t>
      </w:r>
      <w:r w:rsidR="00BC14CE">
        <w:rPr>
          <w:rFonts w:asciiTheme="minorHAnsi" w:hAnsiTheme="minorHAnsi" w:cstheme="minorHAnsi"/>
        </w:rPr>
        <w:t>standardowa (platformowa),</w:t>
      </w:r>
    </w:p>
    <w:p w:rsidR="005F0CA7" w:rsidRDefault="005F0CA7" w:rsidP="00CE2FB7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zaczep dla p</w:t>
      </w:r>
      <w:r w:rsidRPr="005F0CA7">
        <w:rPr>
          <w:rFonts w:asciiTheme="minorHAnsi" w:hAnsiTheme="minorHAnsi" w:cstheme="minorHAnsi"/>
        </w:rPr>
        <w:t>rzyczep centralno-osiowych</w:t>
      </w:r>
      <w:r>
        <w:rPr>
          <w:rFonts w:asciiTheme="minorHAnsi" w:hAnsiTheme="minorHAnsi" w:cstheme="minorHAnsi"/>
        </w:rPr>
        <w:t xml:space="preserve"> z homologacją; </w:t>
      </w:r>
    </w:p>
    <w:p w:rsidR="00940DC3" w:rsidRDefault="00940DC3" w:rsidP="00CE2FB7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pojemność przestrzeni ładunkowej min. </w:t>
      </w:r>
      <w:r w:rsidR="00F500CA" w:rsidRPr="006E1265">
        <w:rPr>
          <w:rFonts w:asciiTheme="minorHAnsi" w:hAnsiTheme="minorHAnsi" w:cstheme="minorHAnsi"/>
        </w:rPr>
        <w:t>1</w:t>
      </w:r>
      <w:r w:rsidR="00845A92" w:rsidRPr="006E1265">
        <w:rPr>
          <w:rFonts w:asciiTheme="minorHAnsi" w:hAnsiTheme="minorHAnsi" w:cstheme="minorHAnsi"/>
        </w:rPr>
        <w:t>6</w:t>
      </w:r>
      <w:r w:rsidR="00C55D82" w:rsidRPr="006E1265">
        <w:rPr>
          <w:rFonts w:asciiTheme="minorHAnsi" w:hAnsiTheme="minorHAnsi" w:cstheme="minorHAnsi"/>
        </w:rPr>
        <w:t xml:space="preserve"> europalet</w:t>
      </w:r>
      <w:r w:rsidR="00736593">
        <w:rPr>
          <w:rFonts w:asciiTheme="minorHAnsi" w:hAnsiTheme="minorHAnsi" w:cstheme="minorHAnsi"/>
        </w:rPr>
        <w:t>,</w:t>
      </w:r>
    </w:p>
    <w:p w:rsidR="00377414" w:rsidRPr="00720FA4" w:rsidRDefault="00377414" w:rsidP="00CE2FB7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wysokość przestrzeni ładunkowej min. 220 cm,</w:t>
      </w:r>
    </w:p>
    <w:p w:rsidR="00B0359A" w:rsidRDefault="00B0359A" w:rsidP="0062361A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automatyczna skrzynia biegów,</w:t>
      </w:r>
    </w:p>
    <w:p w:rsidR="0047645B" w:rsidRPr="00F3557D" w:rsidRDefault="0047645B" w:rsidP="0062361A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dodatkowe ogrzewanie postojowe - działające niezależnie od jednostki napędowej,</w:t>
      </w:r>
    </w:p>
    <w:p w:rsidR="00F3557D" w:rsidRDefault="00F3557D" w:rsidP="0062361A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czujniki ciśnienia w ogumieniu,</w:t>
      </w:r>
    </w:p>
    <w:p w:rsidR="00F3557D" w:rsidRDefault="00F3557D" w:rsidP="0062361A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czujnik parkowania</w:t>
      </w:r>
      <w:r w:rsidR="00280471">
        <w:rPr>
          <w:rFonts w:asciiTheme="minorHAnsi" w:hAnsiTheme="minorHAnsi" w:cstheme="minorHAnsi"/>
        </w:rPr>
        <w:t xml:space="preserve"> przód/</w:t>
      </w:r>
      <w:r>
        <w:rPr>
          <w:rFonts w:asciiTheme="minorHAnsi" w:hAnsiTheme="minorHAnsi" w:cstheme="minorHAnsi"/>
        </w:rPr>
        <w:t>tył</w:t>
      </w:r>
      <w:r w:rsidR="009F6B2D">
        <w:rPr>
          <w:rFonts w:asciiTheme="minorHAnsi" w:hAnsiTheme="minorHAnsi" w:cstheme="minorHAnsi"/>
        </w:rPr>
        <w:t xml:space="preserve"> lub kamera przód/tył ułatwiająca parkowanie,</w:t>
      </w:r>
    </w:p>
    <w:p w:rsidR="00F3557D" w:rsidRDefault="00F3557D" w:rsidP="0062361A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elektrycznie sterowane szyby,</w:t>
      </w:r>
    </w:p>
    <w:p w:rsidR="00084541" w:rsidRPr="0055706D" w:rsidRDefault="00084541" w:rsidP="00390549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kierownica </w:t>
      </w:r>
      <w:r w:rsidR="00D724D3">
        <w:rPr>
          <w:rFonts w:asciiTheme="minorHAnsi" w:hAnsiTheme="minorHAnsi" w:cstheme="minorHAnsi"/>
        </w:rPr>
        <w:t xml:space="preserve">z przyciskami </w:t>
      </w:r>
      <w:r w:rsidR="00BE4B55">
        <w:rPr>
          <w:rFonts w:asciiTheme="minorHAnsi" w:hAnsiTheme="minorHAnsi" w:cstheme="minorHAnsi"/>
        </w:rPr>
        <w:t xml:space="preserve">do </w:t>
      </w:r>
      <w:r w:rsidR="00D724D3">
        <w:rPr>
          <w:rFonts w:asciiTheme="minorHAnsi" w:hAnsiTheme="minorHAnsi" w:cstheme="minorHAnsi"/>
        </w:rPr>
        <w:t>sterowania radiem</w:t>
      </w:r>
      <w:r>
        <w:rPr>
          <w:rFonts w:asciiTheme="minorHAnsi" w:hAnsiTheme="minorHAnsi" w:cstheme="minorHAnsi"/>
        </w:rPr>
        <w:t>,</w:t>
      </w:r>
    </w:p>
    <w:p w:rsidR="00390549" w:rsidRPr="0055706D" w:rsidRDefault="00390549" w:rsidP="00390549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55706D">
        <w:rPr>
          <w:rFonts w:asciiTheme="minorHAnsi" w:hAnsiTheme="minorHAnsi" w:cstheme="minorHAnsi"/>
          <w:color w:val="000000"/>
        </w:rPr>
        <w:t>kierownica z lewej strony,</w:t>
      </w:r>
    </w:p>
    <w:p w:rsidR="00390549" w:rsidRPr="0055706D" w:rsidRDefault="00390549" w:rsidP="00390549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55706D">
        <w:rPr>
          <w:rFonts w:asciiTheme="minorHAnsi" w:hAnsiTheme="minorHAnsi" w:cstheme="minorHAnsi"/>
          <w:color w:val="000000"/>
        </w:rPr>
        <w:t>regulacja położenia kolumny kierowniczej,</w:t>
      </w:r>
    </w:p>
    <w:p w:rsidR="00390549" w:rsidRPr="0055706D" w:rsidRDefault="00390549" w:rsidP="00390549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55706D">
        <w:rPr>
          <w:rFonts w:asciiTheme="minorHAnsi" w:hAnsiTheme="minorHAnsi" w:cstheme="minorHAnsi"/>
          <w:color w:val="000000"/>
        </w:rPr>
        <w:t>system zapobiegający blokowaniu kół przy hamowaniu,</w:t>
      </w:r>
    </w:p>
    <w:p w:rsidR="00390549" w:rsidRPr="0055706D" w:rsidRDefault="00390549" w:rsidP="00390549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55706D">
        <w:rPr>
          <w:rFonts w:asciiTheme="minorHAnsi" w:hAnsiTheme="minorHAnsi" w:cstheme="minorHAnsi"/>
          <w:color w:val="000000"/>
        </w:rPr>
        <w:t>system stabilizacji toru jazdy,</w:t>
      </w:r>
    </w:p>
    <w:p w:rsidR="00084541" w:rsidRDefault="00084541" w:rsidP="00084541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tempomat,</w:t>
      </w:r>
    </w:p>
    <w:p w:rsidR="00390549" w:rsidRPr="00F02A31" w:rsidRDefault="00390549" w:rsidP="00F02A31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55706D">
        <w:rPr>
          <w:rFonts w:asciiTheme="minorHAnsi" w:hAnsiTheme="minorHAnsi" w:cstheme="minorHAnsi"/>
          <w:color w:val="000000"/>
        </w:rPr>
        <w:t xml:space="preserve">poduszki </w:t>
      </w:r>
      <w:r w:rsidR="00F3557D">
        <w:rPr>
          <w:rFonts w:asciiTheme="minorHAnsi" w:hAnsiTheme="minorHAnsi" w:cstheme="minorHAnsi"/>
          <w:color w:val="000000"/>
        </w:rPr>
        <w:t>bezpieczeństwa</w:t>
      </w:r>
      <w:r w:rsidRPr="0055706D">
        <w:rPr>
          <w:rFonts w:asciiTheme="minorHAnsi" w:hAnsiTheme="minorHAnsi" w:cstheme="minorHAnsi"/>
          <w:color w:val="000000"/>
        </w:rPr>
        <w:t xml:space="preserve"> </w:t>
      </w:r>
      <w:r w:rsidR="004C7F95" w:rsidRPr="0055706D">
        <w:rPr>
          <w:rFonts w:asciiTheme="minorHAnsi" w:hAnsiTheme="minorHAnsi" w:cstheme="minorHAnsi"/>
          <w:color w:val="000000"/>
        </w:rPr>
        <w:t xml:space="preserve">dla </w:t>
      </w:r>
      <w:r w:rsidR="00F3557D">
        <w:rPr>
          <w:rFonts w:asciiTheme="minorHAnsi" w:hAnsiTheme="minorHAnsi" w:cstheme="minorHAnsi"/>
          <w:color w:val="000000"/>
        </w:rPr>
        <w:t>kierowcy i pasażera,</w:t>
      </w:r>
    </w:p>
    <w:p w:rsidR="00390549" w:rsidRPr="0055706D" w:rsidRDefault="00F3557D" w:rsidP="00390549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reflektory przednie</w:t>
      </w:r>
      <w:r w:rsidR="00390549" w:rsidRPr="0055706D">
        <w:rPr>
          <w:rFonts w:asciiTheme="minorHAnsi" w:hAnsiTheme="minorHAnsi" w:cstheme="minorHAnsi"/>
          <w:color w:val="000000"/>
        </w:rPr>
        <w:t xml:space="preserve"> w technologii LED,</w:t>
      </w:r>
      <w:bookmarkStart w:id="2" w:name="_GoBack"/>
      <w:bookmarkEnd w:id="2"/>
    </w:p>
    <w:p w:rsidR="00390549" w:rsidRPr="0055706D" w:rsidRDefault="00390549" w:rsidP="00390549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55706D">
        <w:rPr>
          <w:rFonts w:asciiTheme="minorHAnsi" w:hAnsiTheme="minorHAnsi" w:cstheme="minorHAnsi"/>
          <w:color w:val="000000"/>
        </w:rPr>
        <w:t>klimatyzacja</w:t>
      </w:r>
      <w:r w:rsidR="00F02A31">
        <w:rPr>
          <w:rFonts w:asciiTheme="minorHAnsi" w:hAnsiTheme="minorHAnsi" w:cstheme="minorHAnsi"/>
          <w:color w:val="000000"/>
        </w:rPr>
        <w:t>,</w:t>
      </w:r>
    </w:p>
    <w:p w:rsidR="00390549" w:rsidRPr="0055706D" w:rsidRDefault="00390549" w:rsidP="00390549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55706D">
        <w:rPr>
          <w:rFonts w:asciiTheme="minorHAnsi" w:hAnsiTheme="minorHAnsi" w:cstheme="minorHAnsi"/>
          <w:color w:val="000000"/>
        </w:rPr>
        <w:t xml:space="preserve">centralny zamek sterowany pilotem, </w:t>
      </w:r>
    </w:p>
    <w:p w:rsidR="00390549" w:rsidRPr="0055706D" w:rsidRDefault="00390549" w:rsidP="00390549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55706D">
        <w:rPr>
          <w:rFonts w:asciiTheme="minorHAnsi" w:hAnsiTheme="minorHAnsi" w:cstheme="minorHAnsi"/>
          <w:color w:val="000000"/>
        </w:rPr>
        <w:t xml:space="preserve">dwa komplety kluczyków/kart do pojazdu i pilotów do sterowania centralnym zamkiem, </w:t>
      </w:r>
    </w:p>
    <w:p w:rsidR="00390549" w:rsidRPr="0055706D" w:rsidRDefault="00390549" w:rsidP="00390549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55706D">
        <w:rPr>
          <w:rFonts w:asciiTheme="minorHAnsi" w:hAnsiTheme="minorHAnsi" w:cstheme="minorHAnsi"/>
          <w:color w:val="000000"/>
        </w:rPr>
        <w:t>komplet dywaników gumowych,</w:t>
      </w:r>
    </w:p>
    <w:p w:rsidR="00390549" w:rsidRPr="0055706D" w:rsidRDefault="00390549" w:rsidP="00390549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55706D">
        <w:rPr>
          <w:rFonts w:asciiTheme="minorHAnsi" w:hAnsiTheme="minorHAnsi" w:cstheme="minorHAnsi"/>
          <w:color w:val="000000"/>
        </w:rPr>
        <w:t>zamontowany fabrycznie i zintegrowany radioodbiornik</w:t>
      </w:r>
      <w:r w:rsidR="0017739D">
        <w:rPr>
          <w:rFonts w:asciiTheme="minorHAnsi" w:hAnsiTheme="minorHAnsi" w:cstheme="minorHAnsi"/>
          <w:color w:val="000000"/>
        </w:rPr>
        <w:t xml:space="preserve"> z nawigacją satelitarną</w:t>
      </w:r>
      <w:r>
        <w:rPr>
          <w:rFonts w:asciiTheme="minorHAnsi" w:hAnsiTheme="minorHAnsi" w:cstheme="minorHAnsi"/>
          <w:color w:val="000000"/>
        </w:rPr>
        <w:t>,</w:t>
      </w:r>
    </w:p>
    <w:p w:rsidR="009F6B2D" w:rsidRPr="00661DF6" w:rsidRDefault="00390549" w:rsidP="00661DF6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55706D">
        <w:rPr>
          <w:rFonts w:asciiTheme="minorHAnsi" w:hAnsiTheme="minorHAnsi" w:cstheme="minorHAnsi"/>
          <w:color w:val="000000"/>
        </w:rPr>
        <w:t xml:space="preserve">immobilizer i autoalarm, </w:t>
      </w:r>
    </w:p>
    <w:p w:rsidR="00390549" w:rsidRPr="0055706D" w:rsidRDefault="00390549" w:rsidP="00390549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55706D">
        <w:rPr>
          <w:rFonts w:asciiTheme="minorHAnsi" w:hAnsiTheme="minorHAnsi" w:cstheme="minorHAnsi"/>
          <w:color w:val="000000"/>
        </w:rPr>
        <w:lastRenderedPageBreak/>
        <w:t xml:space="preserve">gaśnica proszkowa typu samochodowego o masie środka gaśniczego minimum </w:t>
      </w:r>
      <w:r w:rsidR="003F56B0">
        <w:rPr>
          <w:rFonts w:asciiTheme="minorHAnsi" w:hAnsiTheme="minorHAnsi" w:cstheme="minorHAnsi"/>
          <w:color w:val="000000"/>
        </w:rPr>
        <w:t>2</w:t>
      </w:r>
      <w:r w:rsidR="003F56B0" w:rsidRPr="0055706D">
        <w:rPr>
          <w:rFonts w:asciiTheme="minorHAnsi" w:hAnsiTheme="minorHAnsi" w:cstheme="minorHAnsi"/>
          <w:color w:val="000000"/>
        </w:rPr>
        <w:t xml:space="preserve"> </w:t>
      </w:r>
      <w:r w:rsidRPr="0055706D">
        <w:rPr>
          <w:rFonts w:asciiTheme="minorHAnsi" w:hAnsiTheme="minorHAnsi" w:cstheme="minorHAnsi"/>
          <w:color w:val="000000"/>
        </w:rPr>
        <w:t>kg posiadająca odpowiedni certyfikat CNBOP zgodny z normą PN-EN3,</w:t>
      </w:r>
    </w:p>
    <w:p w:rsidR="00390549" w:rsidRPr="008A6D81" w:rsidRDefault="00390549" w:rsidP="00390549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55706D">
        <w:rPr>
          <w:rFonts w:asciiTheme="minorHAnsi" w:hAnsiTheme="minorHAnsi" w:cstheme="minorHAnsi"/>
          <w:color w:val="000000"/>
        </w:rPr>
        <w:t>trójkąt ostrzegawczy,</w:t>
      </w:r>
    </w:p>
    <w:p w:rsidR="00390549" w:rsidRPr="0055706D" w:rsidRDefault="00390549" w:rsidP="00390549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55706D">
        <w:rPr>
          <w:rFonts w:asciiTheme="minorHAnsi" w:hAnsiTheme="minorHAnsi" w:cstheme="minorHAnsi"/>
          <w:color w:val="000000"/>
        </w:rPr>
        <w:t>zestaw umożliwiający samodzielną wymianę koła (zawierający co najmniej podnośnik oraz klucz do kół),</w:t>
      </w:r>
    </w:p>
    <w:p w:rsidR="00390549" w:rsidRPr="006E1265" w:rsidRDefault="00390549" w:rsidP="00390549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55706D">
        <w:rPr>
          <w:rFonts w:asciiTheme="minorHAnsi" w:hAnsiTheme="minorHAnsi" w:cstheme="minorHAnsi"/>
          <w:color w:val="000000"/>
        </w:rPr>
        <w:t>koło zapasowe</w:t>
      </w:r>
      <w:r w:rsidR="00DB5518">
        <w:rPr>
          <w:rFonts w:asciiTheme="minorHAnsi" w:hAnsiTheme="minorHAnsi" w:cstheme="minorHAnsi"/>
          <w:color w:val="000000"/>
        </w:rPr>
        <w:t>,</w:t>
      </w:r>
    </w:p>
    <w:p w:rsidR="006E1265" w:rsidRPr="00751CC8" w:rsidRDefault="006E1265" w:rsidP="00390549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opony wielosezonowe,</w:t>
      </w:r>
    </w:p>
    <w:p w:rsidR="00390549" w:rsidRPr="0055706D" w:rsidRDefault="00390549" w:rsidP="00390549">
      <w:pPr>
        <w:pStyle w:val="Akapitzlist"/>
        <w:numPr>
          <w:ilvl w:val="0"/>
          <w:numId w:val="3"/>
        </w:numPr>
        <w:suppressAutoHyphens/>
        <w:spacing w:after="0" w:line="240" w:lineRule="auto"/>
        <w:ind w:left="426" w:hanging="426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55706D">
        <w:rPr>
          <w:rFonts w:asciiTheme="minorHAnsi" w:hAnsiTheme="minorHAnsi" w:cstheme="minorHAnsi"/>
          <w:color w:val="000000"/>
        </w:rPr>
        <w:t xml:space="preserve">okres gwarancji </w:t>
      </w:r>
      <w:r w:rsidR="008854C1">
        <w:rPr>
          <w:rFonts w:asciiTheme="minorHAnsi" w:hAnsiTheme="minorHAnsi" w:cstheme="minorHAnsi"/>
          <w:color w:val="000000"/>
        </w:rPr>
        <w:t>na wszystkie zespoły i podzespoły pojazdu</w:t>
      </w:r>
      <w:r w:rsidRPr="0055706D">
        <w:rPr>
          <w:rFonts w:asciiTheme="minorHAnsi" w:hAnsiTheme="minorHAnsi" w:cstheme="minorHAnsi"/>
          <w:color w:val="000000"/>
        </w:rPr>
        <w:t xml:space="preserve"> nie może być krótszy niż:</w:t>
      </w:r>
    </w:p>
    <w:p w:rsidR="000A2DB4" w:rsidRPr="0055706D" w:rsidRDefault="000A2DB4" w:rsidP="000A2DB4">
      <w:pPr>
        <w:pStyle w:val="Akapitzlist"/>
        <w:numPr>
          <w:ilvl w:val="0"/>
          <w:numId w:val="4"/>
        </w:numPr>
        <w:suppressAutoHyphens/>
        <w:spacing w:after="0" w:line="240" w:lineRule="auto"/>
        <w:contextualSpacing w:val="0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24</w:t>
      </w:r>
      <w:r w:rsidRPr="0055706D">
        <w:rPr>
          <w:rFonts w:asciiTheme="minorHAnsi" w:hAnsiTheme="minorHAnsi" w:cstheme="minorHAnsi"/>
          <w:color w:val="000000"/>
        </w:rPr>
        <w:t xml:space="preserve"> miesi</w:t>
      </w:r>
      <w:r>
        <w:rPr>
          <w:rFonts w:asciiTheme="minorHAnsi" w:hAnsiTheme="minorHAnsi" w:cstheme="minorHAnsi"/>
          <w:color w:val="000000"/>
        </w:rPr>
        <w:t>ące</w:t>
      </w:r>
      <w:r w:rsidRPr="0055706D">
        <w:rPr>
          <w:rFonts w:asciiTheme="minorHAnsi" w:hAnsiTheme="minorHAnsi" w:cstheme="minorHAnsi"/>
          <w:color w:val="000000"/>
        </w:rPr>
        <w:t xml:space="preserve"> lub przebieg minimum 100 tysięcy km (w zależności co nastąpi pierwsze) </w:t>
      </w:r>
      <w:r>
        <w:rPr>
          <w:rFonts w:asciiTheme="minorHAnsi" w:hAnsiTheme="minorHAnsi" w:cstheme="minorHAnsi"/>
          <w:color w:val="000000"/>
        </w:rPr>
        <w:t xml:space="preserve">– obejmująca prawidłowe funkcjonowanie </w:t>
      </w:r>
      <w:r w:rsidR="008854C1">
        <w:rPr>
          <w:rFonts w:asciiTheme="minorHAnsi" w:hAnsiTheme="minorHAnsi" w:cstheme="minorHAnsi"/>
          <w:color w:val="000000"/>
        </w:rPr>
        <w:t xml:space="preserve">pojazdu </w:t>
      </w:r>
      <w:r>
        <w:rPr>
          <w:rFonts w:asciiTheme="minorHAnsi" w:hAnsiTheme="minorHAnsi" w:cstheme="minorHAnsi"/>
          <w:color w:val="000000"/>
        </w:rPr>
        <w:t>(</w:t>
      </w:r>
      <w:r w:rsidRPr="0055706D">
        <w:rPr>
          <w:rFonts w:asciiTheme="minorHAnsi" w:hAnsiTheme="minorHAnsi" w:cstheme="minorHAnsi"/>
          <w:color w:val="000000"/>
        </w:rPr>
        <w:t>wady materiałowe</w:t>
      </w:r>
      <w:r>
        <w:rPr>
          <w:rFonts w:asciiTheme="minorHAnsi" w:hAnsiTheme="minorHAnsi" w:cstheme="minorHAnsi"/>
          <w:color w:val="000000"/>
        </w:rPr>
        <w:t>,</w:t>
      </w:r>
      <w:r w:rsidRPr="0055706D">
        <w:rPr>
          <w:rFonts w:asciiTheme="minorHAnsi" w:hAnsiTheme="minorHAnsi" w:cstheme="minorHAnsi"/>
          <w:color w:val="000000"/>
        </w:rPr>
        <w:t xml:space="preserve"> fabryczne</w:t>
      </w:r>
      <w:r>
        <w:rPr>
          <w:rFonts w:asciiTheme="minorHAnsi" w:hAnsiTheme="minorHAnsi" w:cstheme="minorHAnsi"/>
          <w:color w:val="000000"/>
        </w:rPr>
        <w:t xml:space="preserve"> oraz</w:t>
      </w:r>
      <w:r w:rsidRPr="0055706D">
        <w:rPr>
          <w:rFonts w:asciiTheme="minorHAnsi" w:hAnsiTheme="minorHAnsi" w:cstheme="minorHAnsi"/>
          <w:color w:val="000000"/>
        </w:rPr>
        <w:t xml:space="preserve"> mechanikę</w:t>
      </w:r>
      <w:r>
        <w:rPr>
          <w:rFonts w:asciiTheme="minorHAnsi" w:hAnsiTheme="minorHAnsi" w:cstheme="minorHAnsi"/>
          <w:color w:val="000000"/>
        </w:rPr>
        <w:t xml:space="preserve"> i elektronikę)</w:t>
      </w:r>
      <w:r w:rsidRPr="0055706D">
        <w:rPr>
          <w:rFonts w:asciiTheme="minorHAnsi" w:hAnsiTheme="minorHAnsi" w:cstheme="minorHAnsi"/>
          <w:color w:val="000000"/>
        </w:rPr>
        <w:t xml:space="preserve">, </w:t>
      </w:r>
    </w:p>
    <w:p w:rsidR="000A2DB4" w:rsidRPr="00DF4DEC" w:rsidRDefault="000A2DB4" w:rsidP="000A2DB4">
      <w:pPr>
        <w:pStyle w:val="Akapitzlist"/>
        <w:numPr>
          <w:ilvl w:val="0"/>
          <w:numId w:val="4"/>
        </w:numPr>
        <w:suppressAutoHyphens/>
        <w:spacing w:after="0" w:line="240" w:lineRule="auto"/>
        <w:contextualSpacing w:val="0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36</w:t>
      </w:r>
      <w:r w:rsidRPr="0055706D">
        <w:rPr>
          <w:rFonts w:asciiTheme="minorHAnsi" w:hAnsiTheme="minorHAnsi" w:cstheme="minorHAnsi"/>
          <w:color w:val="000000"/>
        </w:rPr>
        <w:t xml:space="preserve"> miesięcy na </w:t>
      </w:r>
      <w:r>
        <w:rPr>
          <w:rFonts w:asciiTheme="minorHAnsi" w:hAnsiTheme="minorHAnsi" w:cstheme="minorHAnsi"/>
          <w:color w:val="000000"/>
        </w:rPr>
        <w:t>powłokę lakierniczą,</w:t>
      </w:r>
    </w:p>
    <w:p w:rsidR="000A2DB4" w:rsidRPr="0055706D" w:rsidRDefault="000A2DB4" w:rsidP="000A2DB4">
      <w:pPr>
        <w:pStyle w:val="Akapitzlist"/>
        <w:numPr>
          <w:ilvl w:val="0"/>
          <w:numId w:val="4"/>
        </w:numPr>
        <w:suppressAutoHyphens/>
        <w:spacing w:after="0" w:line="240" w:lineRule="auto"/>
        <w:contextualSpacing w:val="0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120 miesięcy na perforację nadwozia.</w:t>
      </w:r>
    </w:p>
    <w:p w:rsidR="00390549" w:rsidRPr="0055706D" w:rsidRDefault="00390549" w:rsidP="00390549">
      <w:pPr>
        <w:spacing w:after="0" w:line="240" w:lineRule="auto"/>
        <w:jc w:val="both"/>
        <w:rPr>
          <w:rFonts w:asciiTheme="minorHAnsi" w:hAnsiTheme="minorHAnsi" w:cstheme="minorHAnsi"/>
          <w:color w:val="000000"/>
          <w:lang w:eastAsia="pl-PL"/>
        </w:rPr>
      </w:pPr>
    </w:p>
    <w:p w:rsidR="00390549" w:rsidRPr="004F50BF" w:rsidRDefault="008854C1" w:rsidP="00390549">
      <w:pPr>
        <w:rPr>
          <w:rFonts w:ascii="Times New Roman" w:hAnsi="Times New Roman"/>
          <w:sz w:val="24"/>
          <w:szCs w:val="24"/>
        </w:rPr>
      </w:pPr>
      <w:r w:rsidRPr="00EA773A">
        <w:rPr>
          <w:rFonts w:asciiTheme="minorHAnsi" w:hAnsiTheme="minorHAnsi" w:cstheme="minorHAnsi"/>
          <w:color w:val="000000"/>
        </w:rPr>
        <w:t>Wykonawca zapewni możliwość wykonywania napraw gwarancyjnych i pogwar</w:t>
      </w:r>
      <w:r>
        <w:rPr>
          <w:rFonts w:asciiTheme="minorHAnsi" w:hAnsiTheme="minorHAnsi" w:cstheme="minorHAnsi"/>
          <w:color w:val="000000"/>
        </w:rPr>
        <w:t>ancyjnych w co najmniej jednej Autoryzowanej Stacji O</w:t>
      </w:r>
      <w:r w:rsidRPr="00EA773A">
        <w:rPr>
          <w:rFonts w:asciiTheme="minorHAnsi" w:hAnsiTheme="minorHAnsi" w:cstheme="minorHAnsi"/>
          <w:color w:val="000000"/>
        </w:rPr>
        <w:t>bsługi producenta pojazdu zlokalizowanej na terenie województwa mazowieckiego.</w:t>
      </w:r>
    </w:p>
    <w:p w:rsidR="00732063" w:rsidRPr="0055706D" w:rsidRDefault="00732063" w:rsidP="00732063">
      <w:pPr>
        <w:spacing w:after="0" w:line="240" w:lineRule="auto"/>
        <w:jc w:val="both"/>
        <w:rPr>
          <w:rFonts w:asciiTheme="minorHAnsi" w:hAnsiTheme="minorHAnsi" w:cstheme="minorHAnsi"/>
        </w:rPr>
      </w:pPr>
      <w:r w:rsidRPr="0055706D">
        <w:rPr>
          <w:rFonts w:asciiTheme="minorHAnsi" w:hAnsiTheme="minorHAnsi" w:cstheme="minorHAnsi"/>
          <w:color w:val="000000"/>
        </w:rPr>
        <w:t>Do samochodu zostanie dostarczona:</w:t>
      </w:r>
    </w:p>
    <w:p w:rsidR="00732063" w:rsidRPr="0055706D" w:rsidRDefault="00732063" w:rsidP="00732063">
      <w:pPr>
        <w:pStyle w:val="Akapitzlist"/>
        <w:numPr>
          <w:ilvl w:val="0"/>
          <w:numId w:val="5"/>
        </w:numPr>
        <w:suppressAutoHyphens/>
        <w:spacing w:after="0" w:line="240" w:lineRule="auto"/>
        <w:ind w:left="284" w:hanging="284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55706D">
        <w:rPr>
          <w:rFonts w:asciiTheme="minorHAnsi" w:hAnsiTheme="minorHAnsi" w:cstheme="minorHAnsi"/>
          <w:color w:val="000000"/>
        </w:rPr>
        <w:t>instrukcja obsługi w języku polskim,</w:t>
      </w:r>
    </w:p>
    <w:p w:rsidR="00732063" w:rsidRPr="0055706D" w:rsidRDefault="00732063" w:rsidP="00732063">
      <w:pPr>
        <w:pStyle w:val="Akapitzlist"/>
        <w:numPr>
          <w:ilvl w:val="0"/>
          <w:numId w:val="5"/>
        </w:numPr>
        <w:suppressAutoHyphens/>
        <w:spacing w:after="0" w:line="240" w:lineRule="auto"/>
        <w:ind w:left="284" w:hanging="284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55706D">
        <w:rPr>
          <w:rFonts w:asciiTheme="minorHAnsi" w:hAnsiTheme="minorHAnsi" w:cstheme="minorHAnsi"/>
          <w:color w:val="000000"/>
        </w:rPr>
        <w:t>homologacja oraz inne wymagane prawem dokumenty pojazdu umożliwiające rejestrację samochodu,</w:t>
      </w:r>
    </w:p>
    <w:p w:rsidR="00732063" w:rsidRPr="0055706D" w:rsidRDefault="00732063" w:rsidP="00732063">
      <w:pPr>
        <w:pStyle w:val="Akapitzlist"/>
        <w:numPr>
          <w:ilvl w:val="0"/>
          <w:numId w:val="5"/>
        </w:numPr>
        <w:suppressAutoHyphens/>
        <w:spacing w:after="0" w:line="240" w:lineRule="auto"/>
        <w:ind w:left="284" w:hanging="284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55706D">
        <w:rPr>
          <w:rFonts w:asciiTheme="minorHAnsi" w:hAnsiTheme="minorHAnsi" w:cstheme="minorHAnsi"/>
          <w:color w:val="000000"/>
        </w:rPr>
        <w:t xml:space="preserve">karta gwarancyjna </w:t>
      </w:r>
      <w:r w:rsidR="008854C1">
        <w:rPr>
          <w:rFonts w:asciiTheme="minorHAnsi" w:hAnsiTheme="minorHAnsi" w:cstheme="minorHAnsi"/>
          <w:color w:val="000000"/>
        </w:rPr>
        <w:t>pojazdu</w:t>
      </w:r>
      <w:r w:rsidRPr="0055706D">
        <w:rPr>
          <w:rFonts w:asciiTheme="minorHAnsi" w:hAnsiTheme="minorHAnsi" w:cstheme="minorHAnsi"/>
          <w:color w:val="000000"/>
        </w:rPr>
        <w:t>,</w:t>
      </w:r>
    </w:p>
    <w:p w:rsidR="00732063" w:rsidRPr="00732063" w:rsidRDefault="00732063" w:rsidP="00732063">
      <w:pPr>
        <w:pStyle w:val="Akapitzlist"/>
        <w:numPr>
          <w:ilvl w:val="0"/>
          <w:numId w:val="5"/>
        </w:numPr>
        <w:suppressAutoHyphens/>
        <w:spacing w:after="0" w:line="240" w:lineRule="auto"/>
        <w:ind w:left="284" w:hanging="284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55706D">
        <w:rPr>
          <w:rFonts w:asciiTheme="minorHAnsi" w:hAnsiTheme="minorHAnsi" w:cstheme="minorHAnsi"/>
          <w:color w:val="000000"/>
        </w:rPr>
        <w:t xml:space="preserve">wykaz </w:t>
      </w:r>
      <w:r w:rsidR="008854C1">
        <w:rPr>
          <w:rFonts w:asciiTheme="minorHAnsi" w:hAnsiTheme="minorHAnsi" w:cstheme="minorHAnsi"/>
          <w:color w:val="000000"/>
        </w:rPr>
        <w:t>A</w:t>
      </w:r>
      <w:r w:rsidRPr="0055706D">
        <w:rPr>
          <w:rFonts w:asciiTheme="minorHAnsi" w:hAnsiTheme="minorHAnsi" w:cstheme="minorHAnsi"/>
          <w:color w:val="000000"/>
        </w:rPr>
        <w:t xml:space="preserve">utoryzowanych </w:t>
      </w:r>
      <w:r w:rsidR="008854C1">
        <w:rPr>
          <w:rFonts w:asciiTheme="minorHAnsi" w:hAnsiTheme="minorHAnsi" w:cstheme="minorHAnsi"/>
          <w:color w:val="000000"/>
        </w:rPr>
        <w:t>S</w:t>
      </w:r>
      <w:r w:rsidRPr="0055706D">
        <w:rPr>
          <w:rFonts w:asciiTheme="minorHAnsi" w:hAnsiTheme="minorHAnsi" w:cstheme="minorHAnsi"/>
          <w:color w:val="000000"/>
        </w:rPr>
        <w:t xml:space="preserve">tacji </w:t>
      </w:r>
      <w:r w:rsidR="008854C1">
        <w:rPr>
          <w:rFonts w:asciiTheme="minorHAnsi" w:hAnsiTheme="minorHAnsi" w:cstheme="minorHAnsi"/>
          <w:color w:val="000000"/>
        </w:rPr>
        <w:t>O</w:t>
      </w:r>
      <w:r w:rsidRPr="0055706D">
        <w:rPr>
          <w:rFonts w:asciiTheme="minorHAnsi" w:hAnsiTheme="minorHAnsi" w:cstheme="minorHAnsi"/>
          <w:color w:val="000000"/>
        </w:rPr>
        <w:t>bsługi na terenie województwa mazowieckiego</w:t>
      </w:r>
      <w:r>
        <w:rPr>
          <w:rFonts w:asciiTheme="minorHAnsi" w:hAnsiTheme="minorHAnsi" w:cstheme="minorHAnsi"/>
          <w:color w:val="000000"/>
        </w:rPr>
        <w:t>,</w:t>
      </w:r>
    </w:p>
    <w:p w:rsidR="00732063" w:rsidRPr="00CD5157" w:rsidRDefault="00732063" w:rsidP="00732063">
      <w:pPr>
        <w:pStyle w:val="Akapitzlist"/>
        <w:numPr>
          <w:ilvl w:val="0"/>
          <w:numId w:val="5"/>
        </w:numPr>
        <w:suppressAutoHyphens/>
        <w:spacing w:after="0" w:line="240" w:lineRule="auto"/>
        <w:ind w:left="284" w:hanging="284"/>
        <w:contextualSpacing w:val="0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24"/>
        </w:rPr>
        <w:t xml:space="preserve">niezbędna dokumentacja windy załadowczej potwierdzająca </w:t>
      </w:r>
      <w:r w:rsidRPr="00385219">
        <w:rPr>
          <w:rFonts w:asciiTheme="minorHAnsi" w:hAnsiTheme="minorHAnsi" w:cstheme="minorHAnsi"/>
          <w:szCs w:val="24"/>
        </w:rPr>
        <w:t>spełni</w:t>
      </w:r>
      <w:r>
        <w:rPr>
          <w:rFonts w:asciiTheme="minorHAnsi" w:hAnsiTheme="minorHAnsi" w:cstheme="minorHAnsi"/>
          <w:szCs w:val="24"/>
        </w:rPr>
        <w:t>enie</w:t>
      </w:r>
      <w:r w:rsidRPr="00385219">
        <w:rPr>
          <w:rFonts w:asciiTheme="minorHAnsi" w:hAnsiTheme="minorHAnsi" w:cstheme="minorHAnsi"/>
          <w:szCs w:val="24"/>
        </w:rPr>
        <w:t xml:space="preserve"> wszystki</w:t>
      </w:r>
      <w:r w:rsidR="008854C1">
        <w:rPr>
          <w:rFonts w:asciiTheme="minorHAnsi" w:hAnsiTheme="minorHAnsi" w:cstheme="minorHAnsi"/>
          <w:szCs w:val="24"/>
        </w:rPr>
        <w:t>ch</w:t>
      </w:r>
      <w:r w:rsidRPr="00385219">
        <w:rPr>
          <w:rFonts w:asciiTheme="minorHAnsi" w:hAnsiTheme="minorHAnsi" w:cstheme="minorHAnsi"/>
          <w:szCs w:val="24"/>
        </w:rPr>
        <w:t xml:space="preserve"> norm i wymaga</w:t>
      </w:r>
      <w:r w:rsidR="00B54974">
        <w:rPr>
          <w:rFonts w:asciiTheme="minorHAnsi" w:hAnsiTheme="minorHAnsi" w:cstheme="minorHAnsi"/>
          <w:szCs w:val="24"/>
        </w:rPr>
        <w:t>ń</w:t>
      </w:r>
      <w:r w:rsidRPr="00385219">
        <w:rPr>
          <w:rFonts w:asciiTheme="minorHAnsi" w:hAnsiTheme="minorHAnsi" w:cstheme="minorHAnsi"/>
          <w:szCs w:val="24"/>
        </w:rPr>
        <w:t xml:space="preserve"> Urzędu Dozoru Technicznego</w:t>
      </w:r>
      <w:r w:rsidR="00B54974">
        <w:rPr>
          <w:rFonts w:asciiTheme="minorHAnsi" w:hAnsiTheme="minorHAnsi" w:cstheme="minorHAnsi"/>
          <w:szCs w:val="24"/>
        </w:rPr>
        <w:t>.</w:t>
      </w:r>
    </w:p>
    <w:p w:rsidR="008854C1" w:rsidRDefault="008854C1" w:rsidP="00CD5157">
      <w:pPr>
        <w:suppressAutoHyphens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</w:p>
    <w:p w:rsidR="008854C1" w:rsidRDefault="008854C1" w:rsidP="008854C1">
      <w:pPr>
        <w:suppressAutoHyphens/>
        <w:spacing w:after="0" w:line="240" w:lineRule="auto"/>
        <w:jc w:val="both"/>
        <w:textAlignment w:val="baseline"/>
      </w:pPr>
      <w:r>
        <w:t>Pojazd oraz zamontowana winda załadowcza muszą być dopuszczone do użytkowania zgodnie z obowiązującymi przepisami prawa oraz gotowe do eksploatacji od dnia odbioru przez Zamawiającego.</w:t>
      </w:r>
    </w:p>
    <w:p w:rsidR="008854C1" w:rsidRDefault="008854C1" w:rsidP="00CD5157">
      <w:pPr>
        <w:suppressAutoHyphens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</w:p>
    <w:p w:rsidR="008854C1" w:rsidRPr="00B54974" w:rsidRDefault="008854C1" w:rsidP="008854C1">
      <w:pPr>
        <w:suppressAutoHyphens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  <w:r>
        <w:t>Wszystkie elementy wyposażenia pojazdu oraz windy muszą być fabrycznie nowe, kompletne i pochodzić z legalnego kanału dystrybucji producenta.</w:t>
      </w:r>
    </w:p>
    <w:p w:rsidR="008854C1" w:rsidRPr="00CD5157" w:rsidRDefault="008854C1" w:rsidP="00CD5157">
      <w:pPr>
        <w:suppressAutoHyphens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</w:p>
    <w:p w:rsidR="00732063" w:rsidRPr="00B54974" w:rsidRDefault="00732063" w:rsidP="00B54974">
      <w:pPr>
        <w:suppressAutoHyphens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</w:p>
    <w:p w:rsidR="005E079D" w:rsidRDefault="005E079D" w:rsidP="005E079D">
      <w:p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Wymagania opcjonalne:</w:t>
      </w:r>
    </w:p>
    <w:p w:rsidR="005E079D" w:rsidRDefault="005E079D" w:rsidP="005E079D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Gwarancja mechaniczna (na silnik oraz podzespoły) obejmującą okres minimum 36 miesięcy </w:t>
      </w:r>
      <w:r>
        <w:rPr>
          <w:rFonts w:asciiTheme="minorHAnsi" w:hAnsiTheme="minorHAnsi" w:cstheme="minorHAnsi"/>
          <w:szCs w:val="24"/>
        </w:rPr>
        <w:br/>
        <w:t>z dopuszczalnym ograniczeniem przebiegu nie mniejszym niż 100 tys. km oraz pakiet serwisowy obejmujący wykonywanie bezpłatnie obowiązkowych przeglądów okresowych samochodu wraz z materiałami eksploatacyjnymi, wykonywanych wg wskazań okresów między obsługowych;</w:t>
      </w:r>
    </w:p>
    <w:p w:rsidR="005E079D" w:rsidRDefault="005E079D" w:rsidP="005E079D">
      <w:pPr>
        <w:pStyle w:val="Akapitzlist"/>
        <w:rPr>
          <w:rFonts w:asciiTheme="minorHAnsi" w:hAnsiTheme="minorHAnsi" w:cstheme="minorHAnsi"/>
          <w:szCs w:val="24"/>
        </w:rPr>
      </w:pPr>
    </w:p>
    <w:p w:rsidR="005E079D" w:rsidRDefault="005E079D" w:rsidP="005E079D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Gwarancja mechaniczna (na silnik oraz podzespoły) obejmującą okres minimum 48 miesięcy </w:t>
      </w:r>
      <w:r>
        <w:rPr>
          <w:rFonts w:asciiTheme="minorHAnsi" w:hAnsiTheme="minorHAnsi" w:cstheme="minorHAnsi"/>
          <w:szCs w:val="24"/>
        </w:rPr>
        <w:br/>
        <w:t>z dopuszczalnym ograniczeniem przebiegu nie mniejszym niż 100 tys. km oraz pakiet serwisowy obejmujący wykonywanie bezpłatnie obowiązkowych przeglądów okresowych samochodu wraz z materiałami eksploatacyjnymi, wykonywanych wg wskazań okresów między obsługowych.</w:t>
      </w:r>
    </w:p>
    <w:p w:rsidR="009529C8" w:rsidRDefault="009529C8" w:rsidP="00390549">
      <w:pPr>
        <w:rPr>
          <w:rFonts w:ascii="Times New Roman" w:hAnsi="Times New Roman"/>
          <w:sz w:val="24"/>
          <w:szCs w:val="24"/>
        </w:rPr>
      </w:pPr>
    </w:p>
    <w:p w:rsidR="00390549" w:rsidRPr="008C553D" w:rsidRDefault="00390549" w:rsidP="00390549">
      <w:pPr>
        <w:jc w:val="both"/>
        <w:rPr>
          <w:rFonts w:cs="Calibri"/>
        </w:rPr>
      </w:pPr>
    </w:p>
    <w:sectPr w:rsidR="00390549" w:rsidRPr="008C553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26EA" w:rsidRDefault="00F826EA" w:rsidP="00F87EF5">
      <w:pPr>
        <w:spacing w:after="0" w:line="240" w:lineRule="auto"/>
      </w:pPr>
      <w:r>
        <w:separator/>
      </w:r>
    </w:p>
  </w:endnote>
  <w:endnote w:type="continuationSeparator" w:id="0">
    <w:p w:rsidR="00F826EA" w:rsidRDefault="00F826EA" w:rsidP="00F87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26EA" w:rsidRDefault="00F826EA" w:rsidP="00F87EF5">
      <w:pPr>
        <w:spacing w:after="0" w:line="240" w:lineRule="auto"/>
      </w:pPr>
      <w:r>
        <w:separator/>
      </w:r>
    </w:p>
  </w:footnote>
  <w:footnote w:type="continuationSeparator" w:id="0">
    <w:p w:rsidR="00F826EA" w:rsidRDefault="00F826EA" w:rsidP="00F87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7EF5" w:rsidRDefault="00F87EF5" w:rsidP="00F87EF5">
    <w:pPr>
      <w:pStyle w:val="Nagwek"/>
    </w:pPr>
    <w:r>
      <w:tab/>
    </w:r>
    <w:r>
      <w:tab/>
    </w:r>
  </w:p>
  <w:p w:rsidR="00F87EF5" w:rsidRDefault="008854C1" w:rsidP="00F87EF5">
    <w:pPr>
      <w:pStyle w:val="Nagwek"/>
    </w:pPr>
    <w:r>
      <w:t>Załącznik nr 1</w:t>
    </w:r>
    <w:r w:rsidR="00F87EF5">
      <w:t xml:space="preserve"> do SWZ</w:t>
    </w:r>
  </w:p>
  <w:p w:rsidR="00F87EF5" w:rsidRDefault="00F87EF5" w:rsidP="00F87EF5">
    <w:pPr>
      <w:pStyle w:val="Nagwek"/>
    </w:pPr>
    <w:r>
      <w:t>Opis przedmiotu zamówienia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7F2579"/>
    <w:multiLevelType w:val="hybridMultilevel"/>
    <w:tmpl w:val="AA68CB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A92E30"/>
    <w:multiLevelType w:val="hybridMultilevel"/>
    <w:tmpl w:val="6BF4DB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CF0D2D"/>
    <w:multiLevelType w:val="hybridMultilevel"/>
    <w:tmpl w:val="526A40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0E40BD"/>
    <w:multiLevelType w:val="hybridMultilevel"/>
    <w:tmpl w:val="BC92CF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750A6D"/>
    <w:multiLevelType w:val="hybridMultilevel"/>
    <w:tmpl w:val="51C691BA"/>
    <w:lvl w:ilvl="0" w:tplc="7FCE5E84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97A3493"/>
    <w:multiLevelType w:val="hybridMultilevel"/>
    <w:tmpl w:val="310AA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E710B3"/>
    <w:multiLevelType w:val="hybridMultilevel"/>
    <w:tmpl w:val="8DA21C70"/>
    <w:lvl w:ilvl="0" w:tplc="D14A8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D06042"/>
    <w:multiLevelType w:val="hybridMultilevel"/>
    <w:tmpl w:val="2B70C8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549"/>
    <w:rsid w:val="000239A9"/>
    <w:rsid w:val="0007084B"/>
    <w:rsid w:val="00084541"/>
    <w:rsid w:val="000A2DB4"/>
    <w:rsid w:val="000A4FE4"/>
    <w:rsid w:val="000D1384"/>
    <w:rsid w:val="00103E54"/>
    <w:rsid w:val="001416E9"/>
    <w:rsid w:val="001610D9"/>
    <w:rsid w:val="00162F2D"/>
    <w:rsid w:val="0017739D"/>
    <w:rsid w:val="001804E1"/>
    <w:rsid w:val="00197C3C"/>
    <w:rsid w:val="001A788E"/>
    <w:rsid w:val="001C4B74"/>
    <w:rsid w:val="001E0C33"/>
    <w:rsid w:val="001F7955"/>
    <w:rsid w:val="00230A4C"/>
    <w:rsid w:val="00244A33"/>
    <w:rsid w:val="00274E1E"/>
    <w:rsid w:val="00280471"/>
    <w:rsid w:val="0028595A"/>
    <w:rsid w:val="002C1EBB"/>
    <w:rsid w:val="002C6287"/>
    <w:rsid w:val="003026BC"/>
    <w:rsid w:val="00303FCA"/>
    <w:rsid w:val="00305EC3"/>
    <w:rsid w:val="00324271"/>
    <w:rsid w:val="0033392C"/>
    <w:rsid w:val="00364D0F"/>
    <w:rsid w:val="00377414"/>
    <w:rsid w:val="00385219"/>
    <w:rsid w:val="0038671C"/>
    <w:rsid w:val="00390549"/>
    <w:rsid w:val="00394FE3"/>
    <w:rsid w:val="003B133D"/>
    <w:rsid w:val="003F2317"/>
    <w:rsid w:val="003F56B0"/>
    <w:rsid w:val="004252A7"/>
    <w:rsid w:val="004371B7"/>
    <w:rsid w:val="00457F6D"/>
    <w:rsid w:val="00464195"/>
    <w:rsid w:val="0047645B"/>
    <w:rsid w:val="00493878"/>
    <w:rsid w:val="004A0BDD"/>
    <w:rsid w:val="004A11BB"/>
    <w:rsid w:val="004C7F95"/>
    <w:rsid w:val="00502C0F"/>
    <w:rsid w:val="00524AAB"/>
    <w:rsid w:val="005253DC"/>
    <w:rsid w:val="00531E80"/>
    <w:rsid w:val="005713AD"/>
    <w:rsid w:val="00592522"/>
    <w:rsid w:val="005952C5"/>
    <w:rsid w:val="005E079D"/>
    <w:rsid w:val="005F0CA7"/>
    <w:rsid w:val="005F5A0A"/>
    <w:rsid w:val="00612842"/>
    <w:rsid w:val="006219FC"/>
    <w:rsid w:val="0062361A"/>
    <w:rsid w:val="00645D95"/>
    <w:rsid w:val="00661DF6"/>
    <w:rsid w:val="006627EB"/>
    <w:rsid w:val="006A3078"/>
    <w:rsid w:val="006E0FF8"/>
    <w:rsid w:val="006E1265"/>
    <w:rsid w:val="00720FA4"/>
    <w:rsid w:val="00732063"/>
    <w:rsid w:val="00736593"/>
    <w:rsid w:val="007368AD"/>
    <w:rsid w:val="00742295"/>
    <w:rsid w:val="00751CC8"/>
    <w:rsid w:val="007974B6"/>
    <w:rsid w:val="007D27B6"/>
    <w:rsid w:val="00800EFB"/>
    <w:rsid w:val="008045F4"/>
    <w:rsid w:val="00817BD2"/>
    <w:rsid w:val="008328BA"/>
    <w:rsid w:val="00845A92"/>
    <w:rsid w:val="00874CE9"/>
    <w:rsid w:val="008854C1"/>
    <w:rsid w:val="008A6D81"/>
    <w:rsid w:val="008B6BC0"/>
    <w:rsid w:val="008D3B91"/>
    <w:rsid w:val="008E0909"/>
    <w:rsid w:val="009330A8"/>
    <w:rsid w:val="0093672B"/>
    <w:rsid w:val="00940DC3"/>
    <w:rsid w:val="00951AC9"/>
    <w:rsid w:val="009529C8"/>
    <w:rsid w:val="00984ACB"/>
    <w:rsid w:val="009B60CD"/>
    <w:rsid w:val="009C2D3A"/>
    <w:rsid w:val="009F6B2D"/>
    <w:rsid w:val="00A05618"/>
    <w:rsid w:val="00A201C9"/>
    <w:rsid w:val="00A2292F"/>
    <w:rsid w:val="00A343CD"/>
    <w:rsid w:val="00A40B06"/>
    <w:rsid w:val="00A456EB"/>
    <w:rsid w:val="00A53D6D"/>
    <w:rsid w:val="00AA2C46"/>
    <w:rsid w:val="00AA78EF"/>
    <w:rsid w:val="00B027F8"/>
    <w:rsid w:val="00B0359A"/>
    <w:rsid w:val="00B25237"/>
    <w:rsid w:val="00B4335B"/>
    <w:rsid w:val="00B519D1"/>
    <w:rsid w:val="00B54974"/>
    <w:rsid w:val="00BB73FD"/>
    <w:rsid w:val="00BC14CE"/>
    <w:rsid w:val="00BE4B55"/>
    <w:rsid w:val="00C00152"/>
    <w:rsid w:val="00C05AE9"/>
    <w:rsid w:val="00C3746B"/>
    <w:rsid w:val="00C55D82"/>
    <w:rsid w:val="00C678D4"/>
    <w:rsid w:val="00C85D2E"/>
    <w:rsid w:val="00C927CB"/>
    <w:rsid w:val="00CD3414"/>
    <w:rsid w:val="00CD5157"/>
    <w:rsid w:val="00CE2FB7"/>
    <w:rsid w:val="00CE3B37"/>
    <w:rsid w:val="00D1221D"/>
    <w:rsid w:val="00D724D3"/>
    <w:rsid w:val="00DB5518"/>
    <w:rsid w:val="00DF6B28"/>
    <w:rsid w:val="00E10CA8"/>
    <w:rsid w:val="00E200EE"/>
    <w:rsid w:val="00E2790E"/>
    <w:rsid w:val="00E35471"/>
    <w:rsid w:val="00E54CBD"/>
    <w:rsid w:val="00E73277"/>
    <w:rsid w:val="00E73A47"/>
    <w:rsid w:val="00E861BE"/>
    <w:rsid w:val="00EA6000"/>
    <w:rsid w:val="00EA7230"/>
    <w:rsid w:val="00EF26E5"/>
    <w:rsid w:val="00F00349"/>
    <w:rsid w:val="00F02A31"/>
    <w:rsid w:val="00F24C3C"/>
    <w:rsid w:val="00F3557D"/>
    <w:rsid w:val="00F500CA"/>
    <w:rsid w:val="00F52B99"/>
    <w:rsid w:val="00F826EA"/>
    <w:rsid w:val="00F855DF"/>
    <w:rsid w:val="00F87EF5"/>
    <w:rsid w:val="00FC0449"/>
    <w:rsid w:val="00FD76AE"/>
    <w:rsid w:val="00FE1193"/>
    <w:rsid w:val="00FE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48750"/>
  <w15:chartTrackingRefBased/>
  <w15:docId w15:val="{3C5C2E0C-9366-432C-9691-356E3ACED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9054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90549"/>
    <w:pPr>
      <w:ind w:left="720"/>
      <w:contextualSpacing/>
    </w:pPr>
  </w:style>
  <w:style w:type="paragraph" w:customStyle="1" w:styleId="Default">
    <w:name w:val="Default"/>
    <w:rsid w:val="003905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msonormalcxspdrugiecxspnazwisko">
    <w:name w:val="msonormalcxspdrugiecxspnazwisko"/>
    <w:basedOn w:val="Normalny"/>
    <w:qFormat/>
    <w:rsid w:val="00390549"/>
    <w:pPr>
      <w:suppressAutoHyphens/>
      <w:spacing w:before="280" w:after="280" w:line="240" w:lineRule="auto"/>
      <w:textAlignment w:val="baseline"/>
    </w:pPr>
    <w:rPr>
      <w:rFonts w:ascii="Times New Roman" w:eastAsia="Times New Roman" w:hAnsi="Times New Roman"/>
      <w:color w:val="00000A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F87E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7EF5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87E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7EF5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5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515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8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655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Kalinowski</dc:creator>
  <cp:keywords/>
  <dc:description/>
  <cp:lastModifiedBy>Tomasz Kalinowski</cp:lastModifiedBy>
  <cp:revision>25</cp:revision>
  <cp:lastPrinted>2025-08-12T08:58:00Z</cp:lastPrinted>
  <dcterms:created xsi:type="dcterms:W3CDTF">2026-05-12T07:33:00Z</dcterms:created>
  <dcterms:modified xsi:type="dcterms:W3CDTF">2026-07-21T11:56:00Z</dcterms:modified>
</cp:coreProperties>
</file>