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C0B75" w14:textId="77777777" w:rsidR="00ED0CF0" w:rsidRDefault="00ED0CF0">
      <w:pPr>
        <w:jc w:val="right"/>
      </w:pPr>
      <w:r>
        <w:t>Rybnik, dnia</w:t>
      </w:r>
      <w:r w:rsidR="008D1FFA">
        <w:t xml:space="preserve"> </w:t>
      </w:r>
      <w:bookmarkStart w:id="0" w:name="DATA_BIEZACA"/>
      <w:r w:rsidR="008D1FFA">
        <w:t>10 sierpnia 2026</w:t>
      </w:r>
      <w:bookmarkEnd w:id="0"/>
      <w:r w:rsidR="008D1FFA">
        <w:t xml:space="preserve"> </w:t>
      </w:r>
      <w:r>
        <w:t>r.</w:t>
      </w:r>
    </w:p>
    <w:p w14:paraId="20303D14" w14:textId="77777777" w:rsidR="00ED0CF0" w:rsidRDefault="00ED0CF0"/>
    <w:p w14:paraId="75A3FD3C" w14:textId="77777777" w:rsidR="008D1FFA" w:rsidRDefault="008D1FFA" w:rsidP="00607AAF">
      <w:bookmarkStart w:id="1" w:name="PISMO_ZNAK_SPRAWY"/>
      <w:r>
        <w:t>TE-I.271.24.2026</w:t>
      </w:r>
      <w:bookmarkEnd w:id="1"/>
    </w:p>
    <w:p w14:paraId="2F36D6E4" w14:textId="77777777" w:rsidR="008D1FFA" w:rsidRDefault="008D1FFA">
      <w:r>
        <w:t xml:space="preserve">Dokument : </w:t>
      </w:r>
      <w:bookmarkStart w:id="2" w:name="PISMO_DOK_NR"/>
      <w:r>
        <w:t>2026-177306</w:t>
      </w:r>
      <w:bookmarkEnd w:id="2"/>
    </w:p>
    <w:p w14:paraId="65DEB87A" w14:textId="77777777" w:rsidR="00ED0CF0" w:rsidRDefault="00ED0CF0"/>
    <w:p w14:paraId="2C57FD62" w14:textId="77777777" w:rsidR="00ED0CF0" w:rsidRDefault="00ED0CF0"/>
    <w:p w14:paraId="46A06301" w14:textId="77777777" w:rsidR="00ED0CF0" w:rsidRDefault="00ED0CF0">
      <w:r>
        <w:tab/>
      </w:r>
      <w:r>
        <w:tab/>
      </w:r>
      <w:r>
        <w:tab/>
      </w:r>
    </w:p>
    <w:p w14:paraId="1203055E" w14:textId="77777777" w:rsidR="00BF261F" w:rsidRPr="00BF261F" w:rsidRDefault="00BF261F" w:rsidP="00BF261F">
      <w:pPr>
        <w:keepNext/>
        <w:spacing w:before="120" w:after="60"/>
        <w:jc w:val="center"/>
        <w:outlineLvl w:val="2"/>
        <w:rPr>
          <w:rFonts w:cs="Arial"/>
          <w:b/>
          <w:bCs/>
          <w:sz w:val="32"/>
          <w:szCs w:val="26"/>
        </w:rPr>
      </w:pPr>
      <w:bookmarkStart w:id="3" w:name="_Hlk237509760"/>
      <w:r w:rsidRPr="00BF261F">
        <w:rPr>
          <w:rFonts w:cs="Arial"/>
          <w:b/>
          <w:bCs/>
          <w:sz w:val="32"/>
          <w:szCs w:val="26"/>
        </w:rPr>
        <w:t>SPECYFIKACJE  TECHNICZNE</w:t>
      </w:r>
    </w:p>
    <w:p w14:paraId="18F19F1F" w14:textId="77777777" w:rsidR="00BF261F" w:rsidRPr="00BF261F" w:rsidRDefault="00BF261F" w:rsidP="00BF261F">
      <w:pPr>
        <w:keepNext/>
        <w:spacing w:before="120" w:after="60" w:line="240" w:lineRule="auto"/>
        <w:jc w:val="center"/>
        <w:outlineLvl w:val="2"/>
        <w:rPr>
          <w:rFonts w:cs="Arial"/>
          <w:b/>
          <w:bCs/>
          <w:sz w:val="32"/>
          <w:szCs w:val="26"/>
        </w:rPr>
      </w:pPr>
      <w:r w:rsidRPr="00BF261F">
        <w:rPr>
          <w:rFonts w:cs="Arial"/>
          <w:b/>
          <w:bCs/>
          <w:sz w:val="32"/>
          <w:szCs w:val="26"/>
        </w:rPr>
        <w:t>WYKONANIA  I  ODBIORU  ROBÓT</w:t>
      </w:r>
    </w:p>
    <w:p w14:paraId="0872360A" w14:textId="77777777" w:rsidR="00BF261F" w:rsidRPr="00BF261F" w:rsidRDefault="00BF261F" w:rsidP="00BF261F">
      <w:pPr>
        <w:spacing w:line="240" w:lineRule="auto"/>
        <w:jc w:val="center"/>
        <w:rPr>
          <w:rFonts w:ascii="Times New Roman" w:hAnsi="Times New Roman"/>
        </w:rPr>
      </w:pPr>
    </w:p>
    <w:p w14:paraId="208FE5F1" w14:textId="77777777" w:rsidR="00BF261F" w:rsidRPr="00BF261F" w:rsidRDefault="00BF261F" w:rsidP="00BF261F">
      <w:pPr>
        <w:jc w:val="both"/>
        <w:rPr>
          <w:rFonts w:cs="Arial"/>
          <w:szCs w:val="24"/>
          <w:lang w:eastAsia="pl-PL"/>
        </w:rPr>
      </w:pPr>
      <w:r w:rsidRPr="00BF261F">
        <w:rPr>
          <w:rFonts w:cs="Arial"/>
          <w:szCs w:val="24"/>
        </w:rPr>
        <w:t xml:space="preserve">Prace wykończeniowe w ramach zadania: „Modernizacja budynku Urzędu Miasta Rybnika przy ul. Bolesława Chrobrego 8” II piętro. </w:t>
      </w:r>
    </w:p>
    <w:p w14:paraId="4B750CE4" w14:textId="77777777" w:rsidR="00BF261F" w:rsidRPr="00BF261F" w:rsidRDefault="00BF261F" w:rsidP="00BF261F">
      <w:pPr>
        <w:tabs>
          <w:tab w:val="left" w:pos="567"/>
          <w:tab w:val="left" w:pos="851"/>
          <w:tab w:val="left" w:pos="1134"/>
        </w:tabs>
        <w:spacing w:after="120"/>
        <w:rPr>
          <w:rFonts w:ascii="Times New Roman" w:hAnsi="Times New Roman"/>
          <w:szCs w:val="24"/>
          <w:lang w:eastAsia="pl-PL"/>
        </w:rPr>
      </w:pPr>
    </w:p>
    <w:p w14:paraId="647C6576" w14:textId="77777777" w:rsidR="00BF261F" w:rsidRPr="00BF261F" w:rsidRDefault="00BF261F" w:rsidP="00BF261F"/>
    <w:p w14:paraId="134D4985" w14:textId="77777777" w:rsidR="00BF261F" w:rsidRPr="00BF261F" w:rsidRDefault="00BF261F" w:rsidP="00BF261F">
      <w:pPr>
        <w:tabs>
          <w:tab w:val="left" w:pos="567"/>
          <w:tab w:val="left" w:pos="851"/>
          <w:tab w:val="left" w:pos="1134"/>
        </w:tabs>
        <w:spacing w:after="120"/>
        <w:rPr>
          <w:rFonts w:cs="Arial"/>
          <w:szCs w:val="24"/>
          <w:lang w:eastAsia="pl-PL"/>
        </w:rPr>
      </w:pPr>
      <w:r w:rsidRPr="00BF261F">
        <w:rPr>
          <w:rFonts w:cs="Arial"/>
          <w:szCs w:val="24"/>
          <w:lang w:eastAsia="pl-PL"/>
        </w:rPr>
        <w:t>ZAWARTOŚĆ OPRACOWANIA:</w:t>
      </w:r>
      <w:r w:rsidRPr="00BF261F">
        <w:rPr>
          <w:rFonts w:cs="Arial"/>
          <w:szCs w:val="24"/>
          <w:lang w:eastAsia="pl-PL"/>
        </w:rPr>
        <w:br/>
      </w:r>
      <w:r w:rsidRPr="00BF261F">
        <w:rPr>
          <w:rFonts w:cs="Arial"/>
          <w:b/>
          <w:szCs w:val="24"/>
          <w:lang w:eastAsia="pl-PL"/>
        </w:rPr>
        <w:t>A.</w:t>
      </w:r>
      <w:r w:rsidRPr="00BF261F">
        <w:rPr>
          <w:rFonts w:cs="Arial"/>
          <w:b/>
          <w:szCs w:val="24"/>
          <w:lang w:eastAsia="pl-PL"/>
        </w:rPr>
        <w:tab/>
        <w:t>Ogólna specyfikacja techniczna</w:t>
      </w:r>
      <w:r w:rsidRPr="00BF261F">
        <w:rPr>
          <w:rFonts w:cs="Arial"/>
          <w:b/>
          <w:szCs w:val="24"/>
          <w:lang w:eastAsia="pl-PL"/>
        </w:rPr>
        <w:br/>
        <w:t>B.</w:t>
      </w:r>
      <w:r w:rsidRPr="00BF261F">
        <w:rPr>
          <w:rFonts w:cs="Arial"/>
          <w:b/>
          <w:szCs w:val="24"/>
          <w:lang w:eastAsia="pl-PL"/>
        </w:rPr>
        <w:tab/>
        <w:t>Szczegółowe specyfikacje techniczne:</w:t>
      </w:r>
      <w:r w:rsidRPr="00BF261F">
        <w:rPr>
          <w:rFonts w:cs="Arial"/>
          <w:b/>
          <w:szCs w:val="24"/>
          <w:lang w:eastAsia="pl-PL"/>
        </w:rPr>
        <w:br/>
      </w:r>
      <w:r w:rsidRPr="00BF261F">
        <w:rPr>
          <w:rFonts w:cs="Arial"/>
          <w:szCs w:val="24"/>
          <w:lang w:eastAsia="pl-PL"/>
        </w:rPr>
        <w:tab/>
      </w:r>
      <w:r w:rsidRPr="00BF261F">
        <w:rPr>
          <w:rFonts w:cs="Arial"/>
          <w:szCs w:val="24"/>
          <w:lang w:eastAsia="pl-PL"/>
        </w:rPr>
        <w:tab/>
      </w:r>
      <w:r w:rsidRPr="00BF261F">
        <w:rPr>
          <w:rFonts w:cs="Arial"/>
          <w:b/>
          <w:szCs w:val="24"/>
          <w:lang w:eastAsia="pl-PL"/>
        </w:rPr>
        <w:t>Roboty budowlane</w:t>
      </w:r>
      <w:r w:rsidRPr="00BF261F">
        <w:rPr>
          <w:rFonts w:cs="Arial"/>
          <w:szCs w:val="24"/>
          <w:lang w:eastAsia="pl-PL"/>
        </w:rPr>
        <w:br/>
      </w:r>
      <w:r w:rsidRPr="00BF261F">
        <w:rPr>
          <w:rFonts w:cs="Arial"/>
          <w:szCs w:val="24"/>
          <w:lang w:eastAsia="pl-PL"/>
        </w:rPr>
        <w:tab/>
      </w:r>
      <w:r w:rsidRPr="00BF261F">
        <w:rPr>
          <w:rFonts w:cs="Arial"/>
          <w:szCs w:val="24"/>
          <w:lang w:eastAsia="pl-PL"/>
        </w:rPr>
        <w:tab/>
      </w:r>
      <w:r w:rsidRPr="00BF261F">
        <w:rPr>
          <w:rFonts w:cs="Arial"/>
          <w:szCs w:val="24"/>
          <w:lang w:eastAsia="pl-PL"/>
        </w:rPr>
        <w:tab/>
      </w:r>
    </w:p>
    <w:p w14:paraId="170A2B24" w14:textId="77777777" w:rsidR="00BF261F" w:rsidRPr="00BF261F" w:rsidRDefault="00BF261F" w:rsidP="00BF261F">
      <w:pPr>
        <w:tabs>
          <w:tab w:val="left" w:pos="567"/>
          <w:tab w:val="left" w:pos="851"/>
          <w:tab w:val="left" w:pos="1134"/>
        </w:tabs>
        <w:spacing w:after="120"/>
        <w:ind w:left="1"/>
        <w:rPr>
          <w:rFonts w:cs="Arial"/>
          <w:szCs w:val="24"/>
          <w:lang w:eastAsia="pl-PL"/>
        </w:rPr>
      </w:pPr>
      <w:r w:rsidRPr="00BF261F">
        <w:rPr>
          <w:rFonts w:cs="Arial"/>
          <w:szCs w:val="24"/>
          <w:lang w:eastAsia="pl-PL"/>
        </w:rPr>
        <w:tab/>
      </w:r>
      <w:r w:rsidRPr="00BF261F">
        <w:rPr>
          <w:rFonts w:cs="Arial"/>
          <w:szCs w:val="24"/>
          <w:lang w:eastAsia="pl-PL"/>
        </w:rPr>
        <w:tab/>
      </w:r>
      <w:r w:rsidRPr="00BF261F">
        <w:rPr>
          <w:rFonts w:cs="Arial"/>
          <w:szCs w:val="24"/>
          <w:lang w:eastAsia="pl-PL"/>
        </w:rPr>
        <w:tab/>
        <w:t>Grupa 454</w:t>
      </w:r>
      <w:r w:rsidRPr="00BF261F">
        <w:rPr>
          <w:rFonts w:cs="Arial"/>
          <w:szCs w:val="24"/>
          <w:lang w:eastAsia="pl-PL"/>
        </w:rPr>
        <w:tab/>
      </w:r>
      <w:r w:rsidRPr="00BF261F">
        <w:rPr>
          <w:rFonts w:cs="Arial"/>
          <w:szCs w:val="24"/>
          <w:u w:val="single"/>
          <w:lang w:eastAsia="pl-PL"/>
        </w:rPr>
        <w:t>Roboty wykończeniowe w zakresie obiektów budowlanych</w:t>
      </w:r>
      <w:r w:rsidRPr="00BF261F">
        <w:rPr>
          <w:rFonts w:cs="Arial"/>
          <w:szCs w:val="24"/>
          <w:lang w:eastAsia="pl-PL"/>
        </w:rPr>
        <w:br/>
      </w:r>
      <w:r w:rsidRPr="00BF261F">
        <w:rPr>
          <w:rFonts w:cs="Arial"/>
          <w:szCs w:val="24"/>
          <w:lang w:eastAsia="pl-PL"/>
        </w:rPr>
        <w:tab/>
      </w:r>
      <w:r w:rsidRPr="00BF261F">
        <w:rPr>
          <w:rFonts w:cs="Arial"/>
          <w:szCs w:val="24"/>
          <w:lang w:eastAsia="pl-PL"/>
        </w:rPr>
        <w:tab/>
      </w:r>
      <w:r w:rsidRPr="00BF261F">
        <w:rPr>
          <w:rFonts w:cs="Arial"/>
          <w:szCs w:val="24"/>
          <w:lang w:eastAsia="pl-PL"/>
        </w:rPr>
        <w:tab/>
      </w:r>
      <w:r w:rsidRPr="00BF261F">
        <w:rPr>
          <w:rFonts w:cs="Arial"/>
          <w:szCs w:val="24"/>
          <w:lang w:eastAsia="pl-PL"/>
        </w:rPr>
        <w:tab/>
      </w:r>
    </w:p>
    <w:p w14:paraId="7C25C3EA" w14:textId="77777777" w:rsidR="00BF261F" w:rsidRPr="00BF261F" w:rsidRDefault="00BF261F" w:rsidP="00BF261F">
      <w:pPr>
        <w:spacing w:after="120"/>
        <w:ind w:left="2832" w:hanging="1413"/>
        <w:rPr>
          <w:rFonts w:cs="Arial"/>
          <w:szCs w:val="24"/>
          <w:lang w:eastAsia="pl-PL"/>
        </w:rPr>
      </w:pPr>
      <w:r w:rsidRPr="00BF261F">
        <w:rPr>
          <w:rFonts w:cs="Arial"/>
          <w:szCs w:val="24"/>
          <w:lang w:eastAsia="pl-PL"/>
        </w:rPr>
        <w:t xml:space="preserve">ST 01.01 </w:t>
      </w:r>
      <w:r w:rsidRPr="00BF261F">
        <w:rPr>
          <w:rFonts w:cs="Arial"/>
          <w:szCs w:val="24"/>
          <w:lang w:eastAsia="pl-PL"/>
        </w:rPr>
        <w:tab/>
        <w:t xml:space="preserve">Roboty przygotowawcze i uporządkowanie po zakończeniu robót. </w:t>
      </w:r>
    </w:p>
    <w:p w14:paraId="4FD9DEEB" w14:textId="77777777" w:rsidR="00BF261F" w:rsidRPr="00BF261F" w:rsidRDefault="00BF261F" w:rsidP="00BF261F">
      <w:pPr>
        <w:spacing w:after="120"/>
        <w:ind w:left="2832" w:hanging="1413"/>
        <w:rPr>
          <w:rFonts w:cs="Arial"/>
          <w:szCs w:val="24"/>
          <w:lang w:eastAsia="pl-PL"/>
        </w:rPr>
      </w:pPr>
      <w:r w:rsidRPr="00BF261F">
        <w:rPr>
          <w:rFonts w:cs="Arial"/>
          <w:szCs w:val="24"/>
          <w:lang w:eastAsia="pl-PL"/>
        </w:rPr>
        <w:t>ST 01.02</w:t>
      </w:r>
      <w:r w:rsidRPr="00BF261F">
        <w:rPr>
          <w:rFonts w:cs="Arial"/>
          <w:szCs w:val="24"/>
          <w:lang w:eastAsia="pl-PL"/>
        </w:rPr>
        <w:tab/>
        <w:t>Pokrywanie podłóg.</w:t>
      </w:r>
    </w:p>
    <w:p w14:paraId="7449C166" w14:textId="77777777" w:rsidR="00BF261F" w:rsidRPr="00BF261F" w:rsidRDefault="00BF261F" w:rsidP="00BF261F">
      <w:pPr>
        <w:tabs>
          <w:tab w:val="left" w:pos="567"/>
          <w:tab w:val="left" w:pos="851"/>
          <w:tab w:val="left" w:pos="1134"/>
          <w:tab w:val="left" w:pos="1418"/>
          <w:tab w:val="left" w:pos="1701"/>
        </w:tabs>
        <w:spacing w:after="120"/>
        <w:ind w:left="1418" w:hanging="284"/>
        <w:rPr>
          <w:rFonts w:cs="Arial"/>
          <w:szCs w:val="24"/>
          <w:lang w:eastAsia="pl-PL"/>
        </w:rPr>
      </w:pPr>
      <w:r w:rsidRPr="00BF261F">
        <w:rPr>
          <w:rFonts w:cs="Arial"/>
          <w:szCs w:val="24"/>
          <w:lang w:eastAsia="pl-PL"/>
        </w:rPr>
        <w:tab/>
        <w:t>ST 01.03</w:t>
      </w:r>
      <w:r w:rsidRPr="00BF261F">
        <w:rPr>
          <w:rFonts w:cs="Arial"/>
          <w:szCs w:val="24"/>
          <w:lang w:eastAsia="pl-PL"/>
        </w:rPr>
        <w:tab/>
        <w:t>Roboty malarskie.</w:t>
      </w:r>
      <w:r w:rsidRPr="00BF261F">
        <w:rPr>
          <w:rFonts w:cs="Arial"/>
          <w:szCs w:val="24"/>
          <w:lang w:eastAsia="pl-PL"/>
        </w:rPr>
        <w:tab/>
      </w:r>
    </w:p>
    <w:p w14:paraId="4C8D52B3" w14:textId="77777777" w:rsidR="00BF261F" w:rsidRPr="00BF261F" w:rsidRDefault="00BF261F" w:rsidP="00BF261F">
      <w:pPr>
        <w:tabs>
          <w:tab w:val="left" w:pos="567"/>
          <w:tab w:val="left" w:pos="851"/>
          <w:tab w:val="left" w:pos="1134"/>
          <w:tab w:val="left" w:pos="1418"/>
          <w:tab w:val="left" w:pos="1701"/>
        </w:tabs>
        <w:spacing w:after="120"/>
        <w:ind w:left="1418" w:hanging="284"/>
        <w:rPr>
          <w:rFonts w:cs="Arial"/>
          <w:szCs w:val="24"/>
          <w:lang w:eastAsia="pl-PL"/>
        </w:rPr>
      </w:pPr>
      <w:r w:rsidRPr="00BF261F">
        <w:rPr>
          <w:rFonts w:cs="Arial"/>
          <w:szCs w:val="24"/>
          <w:lang w:eastAsia="pl-PL"/>
        </w:rPr>
        <w:tab/>
        <w:t>ST 01.04</w:t>
      </w:r>
      <w:r w:rsidRPr="00BF261F">
        <w:rPr>
          <w:rFonts w:cs="Arial"/>
          <w:szCs w:val="24"/>
          <w:lang w:eastAsia="pl-PL"/>
        </w:rPr>
        <w:tab/>
        <w:t>Kładzenie płytek.</w:t>
      </w:r>
      <w:r w:rsidRPr="00BF261F">
        <w:rPr>
          <w:rFonts w:cs="Arial"/>
          <w:szCs w:val="24"/>
          <w:lang w:eastAsia="pl-PL"/>
        </w:rPr>
        <w:tab/>
      </w:r>
    </w:p>
    <w:p w14:paraId="64AA858D" w14:textId="77777777" w:rsidR="00BF261F" w:rsidRPr="00BF261F" w:rsidRDefault="00BF261F" w:rsidP="00BF261F">
      <w:pPr>
        <w:tabs>
          <w:tab w:val="left" w:pos="567"/>
          <w:tab w:val="left" w:pos="851"/>
          <w:tab w:val="left" w:pos="1134"/>
          <w:tab w:val="left" w:pos="1418"/>
          <w:tab w:val="left" w:pos="1701"/>
        </w:tabs>
        <w:spacing w:after="120"/>
        <w:ind w:left="1418" w:hanging="284"/>
        <w:rPr>
          <w:rFonts w:cs="Arial"/>
          <w:szCs w:val="24"/>
          <w:lang w:eastAsia="pl-PL"/>
        </w:rPr>
      </w:pPr>
      <w:r w:rsidRPr="00BF261F">
        <w:rPr>
          <w:rFonts w:cs="Arial"/>
          <w:szCs w:val="24"/>
          <w:lang w:eastAsia="pl-PL"/>
        </w:rPr>
        <w:tab/>
        <w:t>ST 01.05</w:t>
      </w:r>
      <w:r w:rsidRPr="00BF261F">
        <w:rPr>
          <w:rFonts w:cs="Arial"/>
          <w:szCs w:val="24"/>
          <w:lang w:eastAsia="pl-PL"/>
        </w:rPr>
        <w:tab/>
        <w:t>Gipsowanie ścian, ścianki z płyt GK.</w:t>
      </w:r>
    </w:p>
    <w:p w14:paraId="7CD25AF8" w14:textId="77777777" w:rsidR="00BF261F" w:rsidRPr="00BF261F" w:rsidRDefault="00BF261F" w:rsidP="00BF261F">
      <w:pPr>
        <w:tabs>
          <w:tab w:val="left" w:pos="567"/>
          <w:tab w:val="left" w:pos="851"/>
          <w:tab w:val="left" w:pos="1134"/>
          <w:tab w:val="left" w:pos="1418"/>
          <w:tab w:val="left" w:pos="1701"/>
        </w:tabs>
        <w:spacing w:after="120"/>
        <w:ind w:left="1418" w:hanging="284"/>
        <w:rPr>
          <w:rFonts w:cs="Arial"/>
          <w:szCs w:val="24"/>
          <w:lang w:eastAsia="pl-PL"/>
        </w:rPr>
      </w:pPr>
      <w:r w:rsidRPr="00BF261F">
        <w:rPr>
          <w:rFonts w:cs="Arial"/>
          <w:szCs w:val="24"/>
          <w:lang w:eastAsia="pl-PL"/>
        </w:rPr>
        <w:tab/>
        <w:t>ST 01.06</w:t>
      </w:r>
      <w:r w:rsidRPr="00BF261F">
        <w:rPr>
          <w:rFonts w:cs="Arial"/>
          <w:szCs w:val="24"/>
          <w:lang w:eastAsia="pl-PL"/>
        </w:rPr>
        <w:tab/>
        <w:t xml:space="preserve">Stolarka drzwiowa aluminiowa. </w:t>
      </w:r>
      <w:r w:rsidRPr="00BF261F">
        <w:rPr>
          <w:rFonts w:cs="Arial"/>
          <w:szCs w:val="24"/>
          <w:lang w:eastAsia="pl-PL"/>
        </w:rPr>
        <w:tab/>
      </w:r>
      <w:r w:rsidRPr="00BF261F">
        <w:rPr>
          <w:rFonts w:cs="Arial"/>
          <w:szCs w:val="24"/>
          <w:lang w:eastAsia="pl-PL"/>
        </w:rPr>
        <w:tab/>
      </w:r>
    </w:p>
    <w:p w14:paraId="2CF8D9C0" w14:textId="77777777" w:rsidR="00BF261F" w:rsidRPr="00BF261F" w:rsidRDefault="00BF261F" w:rsidP="00BF261F">
      <w:pPr>
        <w:tabs>
          <w:tab w:val="left" w:pos="567"/>
          <w:tab w:val="left" w:pos="851"/>
          <w:tab w:val="left" w:pos="1134"/>
          <w:tab w:val="left" w:pos="1418"/>
          <w:tab w:val="left" w:pos="1701"/>
        </w:tabs>
        <w:spacing w:after="120"/>
        <w:rPr>
          <w:rFonts w:cs="Arial"/>
          <w:szCs w:val="24"/>
          <w:lang w:eastAsia="pl-PL"/>
        </w:rPr>
      </w:pPr>
      <w:r w:rsidRPr="00BF261F">
        <w:rPr>
          <w:rFonts w:cs="Arial"/>
          <w:szCs w:val="24"/>
          <w:lang w:eastAsia="pl-PL"/>
        </w:rPr>
        <w:tab/>
      </w:r>
      <w:r w:rsidRPr="00BF261F">
        <w:rPr>
          <w:rFonts w:cs="Arial"/>
          <w:szCs w:val="24"/>
          <w:lang w:eastAsia="pl-PL"/>
        </w:rPr>
        <w:tab/>
      </w:r>
      <w:r w:rsidRPr="00BF261F">
        <w:rPr>
          <w:rFonts w:cs="Arial"/>
          <w:szCs w:val="24"/>
          <w:lang w:eastAsia="pl-PL"/>
        </w:rPr>
        <w:tab/>
      </w:r>
      <w:r w:rsidRPr="00BF261F">
        <w:rPr>
          <w:rFonts w:cs="Arial"/>
          <w:szCs w:val="24"/>
          <w:lang w:eastAsia="pl-PL"/>
        </w:rPr>
        <w:tab/>
      </w:r>
    </w:p>
    <w:p w14:paraId="61C665C0" w14:textId="77777777" w:rsidR="00BF261F" w:rsidRPr="00BF261F" w:rsidRDefault="00BF261F" w:rsidP="00BF261F">
      <w:pPr>
        <w:tabs>
          <w:tab w:val="left" w:pos="567"/>
          <w:tab w:val="left" w:pos="851"/>
          <w:tab w:val="left" w:pos="1134"/>
          <w:tab w:val="left" w:pos="1418"/>
          <w:tab w:val="left" w:pos="1701"/>
        </w:tabs>
        <w:spacing w:after="120"/>
        <w:rPr>
          <w:rFonts w:cs="Arial"/>
          <w:szCs w:val="24"/>
          <w:lang w:eastAsia="pl-PL"/>
        </w:rPr>
      </w:pPr>
    </w:p>
    <w:p w14:paraId="133A7023" w14:textId="77777777" w:rsidR="00BF261F" w:rsidRPr="00BF261F" w:rsidRDefault="00BF261F" w:rsidP="00BF261F">
      <w:pPr>
        <w:tabs>
          <w:tab w:val="left" w:pos="284"/>
          <w:tab w:val="left" w:pos="567"/>
          <w:tab w:val="left" w:pos="851"/>
          <w:tab w:val="left" w:pos="1134"/>
          <w:tab w:val="left" w:pos="1418"/>
          <w:tab w:val="left" w:pos="1701"/>
        </w:tabs>
        <w:rPr>
          <w:rFonts w:cs="Arial"/>
          <w:b/>
          <w:szCs w:val="24"/>
        </w:rPr>
      </w:pPr>
      <w:r w:rsidRPr="00BF261F">
        <w:rPr>
          <w:rFonts w:cs="Arial"/>
          <w:b/>
          <w:szCs w:val="24"/>
        </w:rPr>
        <w:lastRenderedPageBreak/>
        <w:t>A.  OGÓLNA SPECYFIKACJA TECHNICZNA</w:t>
      </w:r>
      <w:r w:rsidRPr="00BF261F">
        <w:rPr>
          <w:rFonts w:cs="Arial"/>
          <w:b/>
          <w:szCs w:val="24"/>
        </w:rPr>
        <w:br/>
      </w:r>
    </w:p>
    <w:p w14:paraId="43ECAC15" w14:textId="77777777" w:rsidR="00BF261F" w:rsidRPr="00BF261F" w:rsidRDefault="00BF261F" w:rsidP="00BF261F">
      <w:pPr>
        <w:tabs>
          <w:tab w:val="left" w:pos="284"/>
          <w:tab w:val="left" w:pos="567"/>
          <w:tab w:val="left" w:pos="851"/>
          <w:tab w:val="left" w:pos="1134"/>
          <w:tab w:val="left" w:pos="1418"/>
          <w:tab w:val="left" w:pos="1701"/>
        </w:tabs>
        <w:rPr>
          <w:rFonts w:cs="Arial"/>
          <w:b/>
          <w:szCs w:val="24"/>
        </w:rPr>
      </w:pPr>
      <w:r w:rsidRPr="00BF261F">
        <w:rPr>
          <w:rFonts w:cs="Arial"/>
          <w:b/>
          <w:szCs w:val="24"/>
        </w:rPr>
        <w:t>1.</w:t>
      </w:r>
      <w:r w:rsidRPr="00BF261F">
        <w:rPr>
          <w:rFonts w:cs="Arial"/>
          <w:b/>
          <w:szCs w:val="24"/>
        </w:rPr>
        <w:tab/>
      </w:r>
      <w:r w:rsidRPr="00BF261F">
        <w:rPr>
          <w:rFonts w:cs="Arial"/>
          <w:b/>
          <w:szCs w:val="24"/>
        </w:rPr>
        <w:tab/>
        <w:t>Określenie przedmiotu zamówienia</w:t>
      </w:r>
    </w:p>
    <w:p w14:paraId="69927266" w14:textId="77777777" w:rsidR="00BF261F" w:rsidRPr="00BF261F" w:rsidRDefault="00BF261F" w:rsidP="00BF261F">
      <w:pPr>
        <w:numPr>
          <w:ilvl w:val="1"/>
          <w:numId w:val="4"/>
        </w:numPr>
        <w:rPr>
          <w:rFonts w:cs="Arial"/>
          <w:szCs w:val="24"/>
          <w:lang w:eastAsia="pl-PL"/>
        </w:rPr>
      </w:pPr>
      <w:r w:rsidRPr="00BF261F">
        <w:rPr>
          <w:rFonts w:cs="Arial"/>
          <w:szCs w:val="24"/>
          <w:lang w:eastAsia="pl-PL"/>
        </w:rPr>
        <w:t>Nazwa przedsięwzięcia.</w:t>
      </w:r>
    </w:p>
    <w:p w14:paraId="323BABEA" w14:textId="77777777" w:rsidR="00BF261F" w:rsidRPr="00BF261F" w:rsidRDefault="00BF261F" w:rsidP="00BF261F">
      <w:pPr>
        <w:ind w:left="540"/>
        <w:jc w:val="both"/>
        <w:rPr>
          <w:rFonts w:cs="Arial"/>
          <w:szCs w:val="24"/>
          <w:lang w:eastAsia="pl-PL"/>
        </w:rPr>
      </w:pPr>
      <w:r w:rsidRPr="00BF261F">
        <w:rPr>
          <w:rFonts w:cs="Arial"/>
          <w:szCs w:val="24"/>
        </w:rPr>
        <w:t>Prace wykończeniowe w ramach zadania: „Modernizacja budynku Urzędu Miasta Rybnika przy ul. Bolesława Chrobrego 8”</w:t>
      </w:r>
      <w:r w:rsidR="00593D1E">
        <w:rPr>
          <w:rFonts w:cs="Arial"/>
          <w:szCs w:val="24"/>
        </w:rPr>
        <w:t xml:space="preserve"> II piętro</w:t>
      </w:r>
      <w:r w:rsidRPr="00BF261F">
        <w:rPr>
          <w:rFonts w:cs="Arial"/>
          <w:szCs w:val="24"/>
        </w:rPr>
        <w:t xml:space="preserve">. </w:t>
      </w:r>
    </w:p>
    <w:p w14:paraId="363F0953" w14:textId="77777777" w:rsidR="00BF261F" w:rsidRPr="00BF261F" w:rsidRDefault="00BF261F" w:rsidP="00BF261F">
      <w:pPr>
        <w:numPr>
          <w:ilvl w:val="1"/>
          <w:numId w:val="4"/>
        </w:numPr>
        <w:rPr>
          <w:rFonts w:cs="Arial"/>
          <w:szCs w:val="24"/>
          <w:lang w:eastAsia="pl-PL"/>
        </w:rPr>
      </w:pPr>
      <w:r w:rsidRPr="00BF261F">
        <w:rPr>
          <w:rFonts w:cs="Arial"/>
          <w:szCs w:val="24"/>
          <w:lang w:eastAsia="pl-PL"/>
        </w:rPr>
        <w:t>Lokalizacja przedsięwzięcia:</w:t>
      </w:r>
    </w:p>
    <w:p w14:paraId="2B557C69" w14:textId="77777777" w:rsidR="00BF261F" w:rsidRPr="00BF261F" w:rsidRDefault="00BF261F" w:rsidP="00BF261F">
      <w:pPr>
        <w:spacing w:after="120"/>
        <w:ind w:firstLine="539"/>
        <w:rPr>
          <w:rFonts w:cs="Arial"/>
          <w:szCs w:val="24"/>
          <w:lang w:eastAsia="pl-PL"/>
        </w:rPr>
      </w:pPr>
      <w:r w:rsidRPr="00BF261F">
        <w:rPr>
          <w:rFonts w:cs="Arial"/>
          <w:szCs w:val="24"/>
          <w:lang w:eastAsia="pl-PL"/>
        </w:rPr>
        <w:t>Rybnik,  ul. Bolesława Chrobrego 2.</w:t>
      </w:r>
    </w:p>
    <w:p w14:paraId="09929806"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b/>
          <w:szCs w:val="24"/>
        </w:rPr>
      </w:pPr>
      <w:r w:rsidRPr="00BF261F">
        <w:rPr>
          <w:rFonts w:cs="Arial"/>
          <w:szCs w:val="24"/>
        </w:rPr>
        <w:t>1.3</w:t>
      </w:r>
      <w:r w:rsidRPr="00BF261F">
        <w:rPr>
          <w:rFonts w:cs="Arial"/>
          <w:szCs w:val="24"/>
        </w:rPr>
        <w:tab/>
        <w:t>Uczestnicy procesu inwestycyjnego</w:t>
      </w:r>
      <w:r w:rsidRPr="00BF261F">
        <w:rPr>
          <w:rFonts w:cs="Arial"/>
          <w:szCs w:val="24"/>
        </w:rPr>
        <w:br/>
        <w:t>1.3.1</w:t>
      </w:r>
      <w:r w:rsidRPr="00BF261F">
        <w:rPr>
          <w:rFonts w:cs="Arial"/>
          <w:szCs w:val="24"/>
        </w:rPr>
        <w:tab/>
        <w:t xml:space="preserve">Zamawiający: </w:t>
      </w:r>
      <w:r w:rsidRPr="00BF261F">
        <w:rPr>
          <w:rFonts w:cs="Arial"/>
          <w:szCs w:val="24"/>
        </w:rPr>
        <w:tab/>
      </w:r>
      <w:r w:rsidRPr="00BF261F">
        <w:rPr>
          <w:rFonts w:cs="Arial"/>
          <w:szCs w:val="24"/>
        </w:rPr>
        <w:tab/>
        <w:t>Miasto Rybnik</w:t>
      </w:r>
      <w:r w:rsidRPr="00BF261F">
        <w:rPr>
          <w:rFonts w:cs="Arial"/>
          <w:szCs w:val="24"/>
        </w:rPr>
        <w:br/>
        <w:t>1.3.2</w:t>
      </w:r>
      <w:r w:rsidRPr="00BF261F">
        <w:rPr>
          <w:rFonts w:cs="Arial"/>
          <w:szCs w:val="24"/>
        </w:rPr>
        <w:tab/>
        <w:t xml:space="preserve">Wykonawca: </w:t>
      </w:r>
      <w:r w:rsidRPr="00BF261F">
        <w:rPr>
          <w:rFonts w:cs="Arial"/>
          <w:szCs w:val="24"/>
        </w:rPr>
        <w:tab/>
      </w:r>
      <w:r w:rsidRPr="00BF261F">
        <w:rPr>
          <w:rFonts w:cs="Arial"/>
          <w:szCs w:val="24"/>
        </w:rPr>
        <w:tab/>
        <w:t>zostanie wyłoniony w postępowaniu przetargowym</w:t>
      </w:r>
      <w:r w:rsidRPr="00BF261F">
        <w:rPr>
          <w:rFonts w:cs="Arial"/>
          <w:szCs w:val="24"/>
        </w:rPr>
        <w:br/>
        <w:t>1.4.</w:t>
      </w:r>
      <w:r w:rsidRPr="00BF261F">
        <w:rPr>
          <w:rFonts w:cs="Arial"/>
          <w:szCs w:val="24"/>
        </w:rPr>
        <w:tab/>
        <w:t>Finansowanie inwestycji:</w:t>
      </w:r>
      <w:r w:rsidRPr="00BF261F">
        <w:rPr>
          <w:rFonts w:cs="Arial"/>
          <w:szCs w:val="24"/>
        </w:rPr>
        <w:br/>
      </w:r>
      <w:r w:rsidRPr="00BF261F">
        <w:rPr>
          <w:rFonts w:cs="Arial"/>
          <w:szCs w:val="24"/>
        </w:rPr>
        <w:tab/>
      </w:r>
      <w:r w:rsidRPr="00BF261F">
        <w:rPr>
          <w:rFonts w:cs="Arial"/>
          <w:szCs w:val="24"/>
        </w:rPr>
        <w:tab/>
        <w:t>- budżet Miasta Rybnika</w:t>
      </w:r>
      <w:r w:rsidRPr="00BF261F">
        <w:rPr>
          <w:rFonts w:cs="Arial"/>
          <w:szCs w:val="24"/>
        </w:rPr>
        <w:br/>
        <w:t xml:space="preserve">1.5. </w:t>
      </w:r>
      <w:r w:rsidRPr="00BF261F">
        <w:rPr>
          <w:rFonts w:cs="Arial"/>
          <w:szCs w:val="24"/>
        </w:rPr>
        <w:tab/>
        <w:t>Ogólny zakres robót</w:t>
      </w:r>
      <w:r w:rsidRPr="00BF261F">
        <w:rPr>
          <w:rFonts w:cs="Arial"/>
          <w:szCs w:val="24"/>
        </w:rPr>
        <w:br/>
      </w:r>
      <w:r w:rsidRPr="00BF261F">
        <w:rPr>
          <w:rFonts w:cs="Arial"/>
          <w:szCs w:val="24"/>
        </w:rPr>
        <w:tab/>
      </w:r>
      <w:r w:rsidRPr="00BF261F">
        <w:rPr>
          <w:rFonts w:cs="Arial"/>
          <w:szCs w:val="24"/>
        </w:rPr>
        <w:tab/>
        <w:t>- roboty budowlane</w:t>
      </w:r>
      <w:r w:rsidRPr="00BF261F">
        <w:rPr>
          <w:rFonts w:cs="Arial"/>
          <w:szCs w:val="24"/>
        </w:rPr>
        <w:br/>
      </w:r>
      <w:r w:rsidRPr="00BF261F">
        <w:rPr>
          <w:rFonts w:cs="Arial"/>
          <w:b/>
          <w:szCs w:val="24"/>
        </w:rPr>
        <w:t>2.</w:t>
      </w:r>
      <w:r w:rsidRPr="00BF261F">
        <w:rPr>
          <w:rFonts w:cs="Arial"/>
          <w:b/>
          <w:szCs w:val="24"/>
        </w:rPr>
        <w:tab/>
      </w:r>
      <w:r w:rsidRPr="00BF261F">
        <w:rPr>
          <w:rFonts w:cs="Arial"/>
          <w:b/>
          <w:szCs w:val="24"/>
        </w:rPr>
        <w:tab/>
        <w:t>Przedmiot specyfikacji technicznych.</w:t>
      </w:r>
    </w:p>
    <w:p w14:paraId="57DEC36B" w14:textId="77777777" w:rsidR="00BF261F" w:rsidRPr="00BF261F" w:rsidRDefault="00BF261F" w:rsidP="00BF261F">
      <w:pPr>
        <w:tabs>
          <w:tab w:val="left" w:pos="284"/>
          <w:tab w:val="left" w:pos="567"/>
          <w:tab w:val="left" w:pos="851"/>
          <w:tab w:val="left" w:pos="1134"/>
          <w:tab w:val="left" w:pos="1418"/>
          <w:tab w:val="left" w:pos="1701"/>
          <w:tab w:val="left" w:pos="1985"/>
        </w:tabs>
        <w:spacing w:after="120"/>
        <w:ind w:left="567"/>
        <w:rPr>
          <w:rFonts w:cs="Arial"/>
          <w:b/>
          <w:szCs w:val="24"/>
        </w:rPr>
      </w:pPr>
      <w:r w:rsidRPr="00BF261F">
        <w:rPr>
          <w:rFonts w:cs="Arial"/>
          <w:szCs w:val="24"/>
        </w:rPr>
        <w:t xml:space="preserve">Przedmiotem niniejszych specyfikacji są wymagania dotyczące realizacji robót wymienionych w pkt. 1.5, określonych szczegółowo w przedmiarach. </w:t>
      </w:r>
    </w:p>
    <w:p w14:paraId="17FBC447" w14:textId="77777777" w:rsidR="00BF261F" w:rsidRPr="00BF261F" w:rsidRDefault="00BF261F" w:rsidP="00BF261F">
      <w:pPr>
        <w:tabs>
          <w:tab w:val="left" w:pos="284"/>
          <w:tab w:val="left" w:pos="567"/>
          <w:tab w:val="left" w:pos="851"/>
          <w:tab w:val="left" w:pos="1134"/>
          <w:tab w:val="left" w:pos="1418"/>
          <w:tab w:val="left" w:pos="1701"/>
          <w:tab w:val="left" w:pos="1985"/>
        </w:tabs>
        <w:ind w:left="567" w:hanging="567"/>
        <w:rPr>
          <w:rFonts w:cs="Arial"/>
          <w:b/>
          <w:szCs w:val="24"/>
        </w:rPr>
      </w:pPr>
      <w:r w:rsidRPr="00BF261F">
        <w:rPr>
          <w:rFonts w:cs="Arial"/>
          <w:b/>
          <w:szCs w:val="24"/>
        </w:rPr>
        <w:t>3.</w:t>
      </w:r>
      <w:r w:rsidRPr="00BF261F">
        <w:rPr>
          <w:rFonts w:cs="Arial"/>
          <w:b/>
          <w:szCs w:val="24"/>
        </w:rPr>
        <w:tab/>
      </w:r>
      <w:r w:rsidRPr="00BF261F">
        <w:rPr>
          <w:rFonts w:cs="Arial"/>
          <w:b/>
          <w:szCs w:val="24"/>
        </w:rPr>
        <w:tab/>
        <w:t>Zakres stosowania specyfikacji technicznych.</w:t>
      </w:r>
    </w:p>
    <w:p w14:paraId="30A59A8E" w14:textId="77777777" w:rsidR="00BF261F" w:rsidRPr="00BF261F" w:rsidRDefault="00BF261F" w:rsidP="00BF261F">
      <w:pPr>
        <w:tabs>
          <w:tab w:val="left" w:pos="284"/>
          <w:tab w:val="left" w:pos="567"/>
          <w:tab w:val="left" w:pos="851"/>
          <w:tab w:val="left" w:pos="1134"/>
          <w:tab w:val="left" w:pos="1418"/>
          <w:tab w:val="left" w:pos="1701"/>
          <w:tab w:val="left" w:pos="1985"/>
        </w:tabs>
        <w:spacing w:after="120"/>
        <w:ind w:left="567" w:hanging="567"/>
        <w:rPr>
          <w:rFonts w:cs="Arial"/>
          <w:szCs w:val="24"/>
        </w:rPr>
      </w:pPr>
      <w:r w:rsidRPr="00BF261F">
        <w:rPr>
          <w:rFonts w:cs="Arial"/>
          <w:szCs w:val="24"/>
        </w:rPr>
        <w:tab/>
      </w:r>
      <w:r w:rsidRPr="00BF261F">
        <w:rPr>
          <w:rFonts w:cs="Arial"/>
          <w:szCs w:val="24"/>
        </w:rPr>
        <w:tab/>
        <w:t>Specyfikacje techniczne są stosowane jako dokument przetargowy i kontraktowy przy realizacji inwestycji określonej w pkt. 1.</w:t>
      </w:r>
    </w:p>
    <w:p w14:paraId="5C270D5B" w14:textId="77777777" w:rsidR="00BF261F" w:rsidRPr="00BF261F" w:rsidRDefault="00BF261F" w:rsidP="00BF261F">
      <w:pPr>
        <w:tabs>
          <w:tab w:val="left" w:pos="284"/>
          <w:tab w:val="left" w:pos="567"/>
          <w:tab w:val="left" w:pos="851"/>
          <w:tab w:val="left" w:pos="1134"/>
          <w:tab w:val="left" w:pos="1418"/>
          <w:tab w:val="left" w:pos="1701"/>
          <w:tab w:val="left" w:pos="1985"/>
        </w:tabs>
        <w:ind w:left="567" w:hanging="567"/>
        <w:rPr>
          <w:rFonts w:cs="Arial"/>
          <w:b/>
          <w:szCs w:val="24"/>
        </w:rPr>
      </w:pPr>
      <w:r w:rsidRPr="00BF261F">
        <w:rPr>
          <w:rFonts w:cs="Arial"/>
          <w:b/>
          <w:szCs w:val="24"/>
        </w:rPr>
        <w:t>4.</w:t>
      </w:r>
      <w:r w:rsidRPr="00BF261F">
        <w:rPr>
          <w:rFonts w:cs="Arial"/>
          <w:szCs w:val="24"/>
        </w:rPr>
        <w:tab/>
      </w:r>
      <w:r w:rsidRPr="00BF261F">
        <w:rPr>
          <w:rFonts w:cs="Arial"/>
          <w:szCs w:val="24"/>
        </w:rPr>
        <w:tab/>
      </w:r>
      <w:r w:rsidRPr="00BF261F">
        <w:rPr>
          <w:rFonts w:cs="Arial"/>
          <w:b/>
          <w:szCs w:val="24"/>
        </w:rPr>
        <w:t>Zakres robót objętych specyfikacjami technicznymi.</w:t>
      </w:r>
    </w:p>
    <w:p w14:paraId="613838BE" w14:textId="77777777" w:rsidR="00BF261F" w:rsidRPr="00BF261F" w:rsidRDefault="00BF261F" w:rsidP="00BF261F">
      <w:pPr>
        <w:tabs>
          <w:tab w:val="left" w:pos="284"/>
          <w:tab w:val="left" w:pos="567"/>
          <w:tab w:val="left" w:pos="851"/>
          <w:tab w:val="left" w:pos="1134"/>
          <w:tab w:val="left" w:pos="1418"/>
          <w:tab w:val="left" w:pos="1701"/>
          <w:tab w:val="left" w:pos="1985"/>
        </w:tabs>
        <w:spacing w:after="120"/>
        <w:ind w:left="567" w:hanging="567"/>
        <w:rPr>
          <w:rFonts w:cs="Arial"/>
          <w:szCs w:val="24"/>
        </w:rPr>
      </w:pPr>
      <w:r w:rsidRPr="00BF261F">
        <w:rPr>
          <w:rFonts w:cs="Arial"/>
          <w:szCs w:val="24"/>
        </w:rPr>
        <w:tab/>
      </w:r>
      <w:r w:rsidRPr="00BF261F">
        <w:rPr>
          <w:rFonts w:cs="Arial"/>
          <w:szCs w:val="24"/>
        </w:rPr>
        <w:tab/>
        <w:t xml:space="preserve">Roboty objęte niniejszymi specyfikacjami technicznymi zostały określone szczegółowo  w przedmiarach robót. Wymagania ogólne należy rozumieć i stosować w powiązaniu </w:t>
      </w:r>
      <w:r w:rsidRPr="00BF261F">
        <w:rPr>
          <w:rFonts w:cs="Arial"/>
          <w:szCs w:val="24"/>
        </w:rPr>
        <w:tab/>
        <w:t xml:space="preserve">ze szczegółowymi specyfikacjami technicznymi dla poszczególnych rodzajów robót. </w:t>
      </w:r>
      <w:r w:rsidRPr="00BF261F">
        <w:rPr>
          <w:rFonts w:cs="Arial"/>
          <w:szCs w:val="24"/>
        </w:rPr>
        <w:tab/>
        <w:t>Specyfikacje techniczne są zgodne z zasadami ustawy „Prawo Zamówień Publicznych” i uwzględniają normy państwowe, instrukcje i przepisy stosujące się do robót.</w:t>
      </w:r>
    </w:p>
    <w:p w14:paraId="44E5C550" w14:textId="77777777" w:rsidR="00BF261F" w:rsidRPr="00BF261F" w:rsidRDefault="00BF261F" w:rsidP="00BF261F">
      <w:pPr>
        <w:tabs>
          <w:tab w:val="left" w:pos="284"/>
          <w:tab w:val="left" w:pos="567"/>
          <w:tab w:val="left" w:pos="851"/>
          <w:tab w:val="left" w:pos="1134"/>
          <w:tab w:val="left" w:pos="1418"/>
          <w:tab w:val="left" w:pos="1701"/>
          <w:tab w:val="left" w:pos="1985"/>
        </w:tabs>
        <w:ind w:left="567" w:hanging="567"/>
        <w:rPr>
          <w:rFonts w:cs="Arial"/>
          <w:b/>
          <w:szCs w:val="24"/>
        </w:rPr>
      </w:pPr>
      <w:r w:rsidRPr="00BF261F">
        <w:rPr>
          <w:rFonts w:cs="Arial"/>
          <w:b/>
          <w:szCs w:val="24"/>
        </w:rPr>
        <w:t>5.</w:t>
      </w:r>
      <w:r w:rsidRPr="00BF261F">
        <w:rPr>
          <w:rFonts w:cs="Arial"/>
          <w:b/>
          <w:szCs w:val="24"/>
        </w:rPr>
        <w:tab/>
      </w:r>
      <w:r w:rsidRPr="00BF261F">
        <w:rPr>
          <w:rFonts w:cs="Arial"/>
          <w:b/>
          <w:szCs w:val="24"/>
        </w:rPr>
        <w:tab/>
        <w:t>Prowadzenie robót.</w:t>
      </w:r>
    </w:p>
    <w:p w14:paraId="3DCF644E" w14:textId="77777777" w:rsidR="00BF261F" w:rsidRPr="00BF261F" w:rsidRDefault="00BF261F" w:rsidP="00BF261F">
      <w:pPr>
        <w:numPr>
          <w:ilvl w:val="1"/>
          <w:numId w:val="5"/>
        </w:numPr>
        <w:tabs>
          <w:tab w:val="clear" w:pos="570"/>
          <w:tab w:val="left" w:pos="284"/>
          <w:tab w:val="left" w:pos="567"/>
          <w:tab w:val="left" w:pos="851"/>
          <w:tab w:val="left" w:pos="1134"/>
          <w:tab w:val="left" w:pos="1418"/>
          <w:tab w:val="left" w:pos="1701"/>
          <w:tab w:val="left" w:pos="1985"/>
        </w:tabs>
        <w:ind w:left="567" w:hanging="567"/>
        <w:rPr>
          <w:rFonts w:cs="Arial"/>
          <w:szCs w:val="24"/>
          <w:lang w:eastAsia="pl-PL"/>
        </w:rPr>
      </w:pPr>
      <w:r w:rsidRPr="00BF261F">
        <w:rPr>
          <w:rFonts w:cs="Arial"/>
          <w:szCs w:val="24"/>
          <w:lang w:eastAsia="pl-PL"/>
        </w:rPr>
        <w:t>Ogólne wymagania dotyczące robót.</w:t>
      </w:r>
    </w:p>
    <w:p w14:paraId="5847E0CC" w14:textId="77777777" w:rsidR="00BF261F" w:rsidRPr="00BF261F" w:rsidRDefault="00BF261F" w:rsidP="00BF261F">
      <w:pPr>
        <w:tabs>
          <w:tab w:val="left" w:pos="567"/>
        </w:tabs>
        <w:spacing w:after="120"/>
        <w:ind w:left="567" w:hanging="567"/>
        <w:rPr>
          <w:rFonts w:cs="Arial"/>
          <w:szCs w:val="24"/>
          <w:lang w:eastAsia="pl-PL"/>
        </w:rPr>
      </w:pPr>
      <w:r w:rsidRPr="00BF261F">
        <w:rPr>
          <w:rFonts w:cs="Arial"/>
          <w:szCs w:val="24"/>
          <w:lang w:eastAsia="pl-PL"/>
        </w:rPr>
        <w:tab/>
        <w:t xml:space="preserve">Wykonawca jest odpowiedzialny za jakość wykonania robót oraz ich zgodność </w:t>
      </w:r>
      <w:r w:rsidRPr="00BF261F">
        <w:rPr>
          <w:rFonts w:cs="Arial"/>
          <w:szCs w:val="24"/>
          <w:lang w:eastAsia="pl-PL"/>
        </w:rPr>
        <w:br/>
      </w:r>
      <w:r w:rsidRPr="00BF261F">
        <w:rPr>
          <w:rFonts w:cs="Arial"/>
          <w:szCs w:val="24"/>
          <w:lang w:eastAsia="pl-PL"/>
        </w:rPr>
        <w:tab/>
        <w:t>z przedmiarami robót i poleceniami Inwestora.</w:t>
      </w:r>
    </w:p>
    <w:p w14:paraId="5887D17E"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lastRenderedPageBreak/>
        <w:t>5.2</w:t>
      </w:r>
      <w:r w:rsidRPr="00BF261F">
        <w:rPr>
          <w:rFonts w:cs="Arial"/>
          <w:szCs w:val="24"/>
        </w:rPr>
        <w:tab/>
        <w:t xml:space="preserve">Przekazanie placu budowy. </w:t>
      </w:r>
    </w:p>
    <w:p w14:paraId="6D7CB160" w14:textId="77777777" w:rsidR="00BF261F" w:rsidRPr="00BF261F" w:rsidRDefault="00BF261F" w:rsidP="00BF261F">
      <w:pPr>
        <w:tabs>
          <w:tab w:val="left" w:pos="284"/>
          <w:tab w:val="left" w:pos="567"/>
          <w:tab w:val="left" w:pos="851"/>
          <w:tab w:val="left" w:pos="1134"/>
          <w:tab w:val="left" w:pos="1418"/>
          <w:tab w:val="left" w:pos="1701"/>
          <w:tab w:val="left" w:pos="1985"/>
        </w:tabs>
        <w:spacing w:after="120"/>
        <w:ind w:left="567"/>
        <w:rPr>
          <w:rFonts w:cs="Arial"/>
          <w:szCs w:val="24"/>
        </w:rPr>
      </w:pPr>
      <w:r w:rsidRPr="00BF261F">
        <w:rPr>
          <w:rFonts w:cs="Arial"/>
          <w:szCs w:val="24"/>
        </w:rPr>
        <w:t xml:space="preserve">Zamawiający przekaże wykonawcy plac budowy w terminie określonym w umowie. </w:t>
      </w:r>
    </w:p>
    <w:p w14:paraId="63ADB19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5.3</w:t>
      </w:r>
      <w:r w:rsidRPr="00BF261F">
        <w:rPr>
          <w:rFonts w:cs="Arial"/>
          <w:szCs w:val="24"/>
        </w:rPr>
        <w:tab/>
        <w:t xml:space="preserve">Zabezpieczenie terenu budowy. </w:t>
      </w:r>
    </w:p>
    <w:p w14:paraId="19823E6E" w14:textId="77777777" w:rsidR="00BF261F" w:rsidRPr="00BF261F" w:rsidRDefault="00BF261F" w:rsidP="00BF261F">
      <w:pPr>
        <w:tabs>
          <w:tab w:val="left" w:pos="567"/>
        </w:tabs>
        <w:spacing w:after="120"/>
        <w:ind w:left="567"/>
        <w:rPr>
          <w:rFonts w:cs="Arial"/>
          <w:szCs w:val="24"/>
          <w:lang w:eastAsia="pl-PL"/>
        </w:rPr>
      </w:pPr>
      <w:r w:rsidRPr="00BF261F">
        <w:rPr>
          <w:rFonts w:cs="Arial"/>
          <w:szCs w:val="24"/>
          <w:lang w:eastAsia="pl-PL"/>
        </w:rPr>
        <w:t>Wykonawca jest zobowiązany do prowadzenia robót w sposób umożliwiający normalną pracę Urzędu, do zabezpieczenia terenu budowy w okresie trwania realizacji umowy, aż do zakończenia i odbioru końcowego robót.</w:t>
      </w:r>
    </w:p>
    <w:p w14:paraId="34A1B64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5.5</w:t>
      </w:r>
      <w:r w:rsidRPr="00BF261F">
        <w:rPr>
          <w:rFonts w:cs="Arial"/>
          <w:szCs w:val="24"/>
        </w:rPr>
        <w:tab/>
        <w:t xml:space="preserve">Ochrona środowiska w czasie wykonywania robót. </w:t>
      </w:r>
    </w:p>
    <w:p w14:paraId="3AD9F9F0" w14:textId="77777777" w:rsidR="00BF261F" w:rsidRPr="00BF261F" w:rsidRDefault="00BF261F" w:rsidP="00BF261F">
      <w:pPr>
        <w:tabs>
          <w:tab w:val="left" w:pos="284"/>
          <w:tab w:val="left" w:pos="851"/>
          <w:tab w:val="left" w:pos="1134"/>
          <w:tab w:val="left" w:pos="1418"/>
          <w:tab w:val="left" w:pos="1701"/>
          <w:tab w:val="left" w:pos="1985"/>
        </w:tabs>
        <w:ind w:left="567"/>
        <w:rPr>
          <w:rFonts w:cs="Arial"/>
          <w:szCs w:val="24"/>
          <w:lang w:eastAsia="pl-PL"/>
        </w:rPr>
      </w:pPr>
      <w:r w:rsidRPr="00BF261F">
        <w:rPr>
          <w:rFonts w:cs="Arial"/>
          <w:szCs w:val="24"/>
          <w:lang w:eastAsia="pl-PL"/>
        </w:rPr>
        <w:t xml:space="preserve">Wykonawca ma obowiązek znać i stosować w czasie prowadzenia robót wszelkie przepisy dotyczące ochrony środowiska naturalnego. W okresie trwania budowy i wykończenia robót Wykonawca będzie: </w:t>
      </w:r>
      <w:r w:rsidRPr="00BF261F">
        <w:rPr>
          <w:rFonts w:cs="Arial"/>
          <w:szCs w:val="24"/>
          <w:lang w:eastAsia="pl-PL"/>
        </w:rPr>
        <w:br/>
        <w:t xml:space="preserve">- </w:t>
      </w:r>
      <w:r w:rsidRPr="00BF261F">
        <w:rPr>
          <w:rFonts w:cs="Arial"/>
          <w:szCs w:val="24"/>
          <w:lang w:eastAsia="pl-PL"/>
        </w:rPr>
        <w:tab/>
        <w:t xml:space="preserve">podejmować wszelkie uzasadnione kroki mające na celu stosowanie się do </w:t>
      </w:r>
      <w:r w:rsidRPr="00BF261F">
        <w:rPr>
          <w:rFonts w:cs="Arial"/>
          <w:szCs w:val="24"/>
          <w:lang w:eastAsia="pl-PL"/>
        </w:rPr>
        <w:tab/>
        <w:t xml:space="preserve">przepisów i   norm dotyczących ochrony środowiska na terenie i wokół terenu </w:t>
      </w:r>
      <w:r w:rsidRPr="00BF261F">
        <w:rPr>
          <w:rFonts w:cs="Arial"/>
          <w:szCs w:val="24"/>
          <w:lang w:eastAsia="pl-PL"/>
        </w:rPr>
        <w:tab/>
        <w:t>budowy.</w:t>
      </w:r>
      <w:r w:rsidRPr="00BF261F">
        <w:rPr>
          <w:rFonts w:cs="Arial"/>
          <w:szCs w:val="24"/>
          <w:lang w:eastAsia="pl-PL"/>
        </w:rPr>
        <w:br/>
        <w:t>-</w:t>
      </w:r>
      <w:r w:rsidRPr="00BF261F">
        <w:rPr>
          <w:rFonts w:cs="Arial"/>
          <w:szCs w:val="24"/>
          <w:lang w:eastAsia="pl-PL"/>
        </w:rPr>
        <w:tab/>
        <w:t xml:space="preserve">utylizował wszystkie materiały pochodzące z rozbiórek, przekazując zamawiającemu przy odbiorze robót stosowne dokumenty. </w:t>
      </w:r>
    </w:p>
    <w:p w14:paraId="57563E9C"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5.6</w:t>
      </w:r>
      <w:r w:rsidRPr="00BF261F">
        <w:rPr>
          <w:rFonts w:cs="Arial"/>
          <w:szCs w:val="24"/>
        </w:rPr>
        <w:tab/>
        <w:t>Ochrona przeciwpożarowa:</w:t>
      </w:r>
    </w:p>
    <w:p w14:paraId="22ACB905" w14:textId="77777777" w:rsidR="00BF261F" w:rsidRPr="00BF261F" w:rsidRDefault="00BF261F" w:rsidP="00BF261F">
      <w:pPr>
        <w:tabs>
          <w:tab w:val="left" w:pos="567"/>
        </w:tabs>
        <w:spacing w:after="120"/>
        <w:ind w:left="708"/>
        <w:rPr>
          <w:rFonts w:cs="Arial"/>
          <w:szCs w:val="24"/>
          <w:lang w:eastAsia="pl-PL"/>
        </w:rPr>
      </w:pPr>
      <w:r w:rsidRPr="00BF261F">
        <w:rPr>
          <w:rFonts w:cs="Arial"/>
          <w:szCs w:val="24"/>
          <w:lang w:eastAsia="pl-PL"/>
        </w:rPr>
        <w:t xml:space="preserve">Wykonawca będzie przestrzegać przepisy ochrony przeciwpożarowej, łącznie </w:t>
      </w:r>
      <w:r w:rsidRPr="00BF261F">
        <w:rPr>
          <w:rFonts w:cs="Arial"/>
          <w:szCs w:val="24"/>
          <w:lang w:eastAsia="pl-PL"/>
        </w:rPr>
        <w:br/>
        <w:t>z utrzymaniem wymaganego sprawnego sprzętu przeciwpożarowego. Materiały łatwopalne będą składowane w sposób zgodny z odpowiednimi przepisami i zabezpieczone przed dostępem osób trzecich. Prace niebezpieczne pożarowo będą prowadzone zgodnie z zasadami określonymi w Instrukcji Bezpieczeństwa Pożarowego.</w:t>
      </w:r>
    </w:p>
    <w:p w14:paraId="5742C03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5.7</w:t>
      </w:r>
      <w:r w:rsidRPr="00BF261F">
        <w:rPr>
          <w:rFonts w:cs="Arial"/>
          <w:szCs w:val="24"/>
        </w:rPr>
        <w:tab/>
        <w:t>Ochrona własności publicznej i prywatnej.</w:t>
      </w:r>
    </w:p>
    <w:p w14:paraId="36D40DAA" w14:textId="77777777" w:rsidR="00BF261F" w:rsidRPr="00BF261F" w:rsidRDefault="00BF261F" w:rsidP="00BF261F">
      <w:pPr>
        <w:spacing w:after="120"/>
        <w:ind w:left="567"/>
        <w:rPr>
          <w:rFonts w:cs="Arial"/>
          <w:szCs w:val="24"/>
        </w:rPr>
      </w:pPr>
      <w:r w:rsidRPr="00BF261F">
        <w:rPr>
          <w:rFonts w:cs="Arial"/>
          <w:szCs w:val="24"/>
        </w:rPr>
        <w:t>Wykonawca odpowiada za ochronę instalacji i urządzeń nie podlegających wymianie a pozostających na obiekcie oraz ponosi pełną odpowiedzialność za organizację placu budowy, utrzymanie przekazanego terenu łącznie z zabezpieczeniem podłóg, mebli i sprzętu przed zapyleniem i uszkodzeniem</w:t>
      </w:r>
      <w:r w:rsidRPr="00BF261F">
        <w:rPr>
          <w:rFonts w:cs="Arial"/>
          <w:color w:val="0000FF"/>
          <w:szCs w:val="24"/>
        </w:rPr>
        <w:t xml:space="preserve"> </w:t>
      </w:r>
    </w:p>
    <w:p w14:paraId="001D01E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5.8</w:t>
      </w:r>
      <w:r w:rsidRPr="00BF261F">
        <w:rPr>
          <w:rFonts w:cs="Arial"/>
          <w:szCs w:val="24"/>
        </w:rPr>
        <w:tab/>
        <w:t>Bezpieczeństwo i higiena pracy.</w:t>
      </w:r>
    </w:p>
    <w:p w14:paraId="73DE0DBF" w14:textId="77777777" w:rsidR="00BF261F" w:rsidRPr="00BF261F" w:rsidRDefault="00BF261F" w:rsidP="00BF261F">
      <w:pPr>
        <w:tabs>
          <w:tab w:val="left" w:pos="567"/>
        </w:tabs>
        <w:spacing w:after="120"/>
        <w:ind w:left="567" w:hanging="141"/>
        <w:rPr>
          <w:rFonts w:cs="Arial"/>
          <w:szCs w:val="24"/>
          <w:lang w:eastAsia="pl-PL"/>
        </w:rPr>
      </w:pPr>
      <w:r w:rsidRPr="00BF261F">
        <w:rPr>
          <w:rFonts w:cs="Arial"/>
          <w:szCs w:val="24"/>
          <w:lang w:eastAsia="pl-PL"/>
        </w:rPr>
        <w:tab/>
        <w:t xml:space="preserve">Podczas realizacji robót Wykonawca będzie przestrzegać przepisów dotyczących bezpieczeństwa i higieny pracy. Wykonawca ma obowiązek zadbać, aby personel nie </w:t>
      </w:r>
      <w:r w:rsidRPr="00BF261F">
        <w:rPr>
          <w:rFonts w:cs="Arial"/>
          <w:szCs w:val="24"/>
          <w:lang w:eastAsia="pl-PL"/>
        </w:rPr>
        <w:tab/>
        <w:t xml:space="preserve">wykonywał pracy w warunkach niebezpiecznych, </w:t>
      </w:r>
      <w:r w:rsidRPr="00BF261F">
        <w:rPr>
          <w:rFonts w:cs="Arial"/>
          <w:szCs w:val="24"/>
          <w:lang w:eastAsia="pl-PL"/>
        </w:rPr>
        <w:lastRenderedPageBreak/>
        <w:t xml:space="preserve">szkodliwych dla zdrowia oraz nie </w:t>
      </w:r>
      <w:r w:rsidRPr="00BF261F">
        <w:rPr>
          <w:rFonts w:cs="Arial"/>
          <w:szCs w:val="24"/>
          <w:lang w:eastAsia="pl-PL"/>
        </w:rPr>
        <w:tab/>
        <w:t>spełniających odpowiednich wymagań sanitarnych.</w:t>
      </w:r>
    </w:p>
    <w:p w14:paraId="28C23FA4"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5.9</w:t>
      </w:r>
      <w:r w:rsidRPr="00BF261F">
        <w:rPr>
          <w:rFonts w:cs="Arial"/>
          <w:szCs w:val="24"/>
        </w:rPr>
        <w:tab/>
        <w:t xml:space="preserve">Ochrona i utrzymanie robót. </w:t>
      </w:r>
    </w:p>
    <w:p w14:paraId="3F1043FB" w14:textId="77777777" w:rsidR="00BF261F" w:rsidRPr="00BF261F" w:rsidRDefault="00BF261F" w:rsidP="00BF261F">
      <w:pPr>
        <w:tabs>
          <w:tab w:val="left" w:pos="284"/>
          <w:tab w:val="left" w:pos="567"/>
          <w:tab w:val="left" w:pos="851"/>
          <w:tab w:val="left" w:pos="1134"/>
          <w:tab w:val="left" w:pos="1418"/>
          <w:tab w:val="left" w:pos="1701"/>
          <w:tab w:val="left" w:pos="1985"/>
        </w:tabs>
        <w:spacing w:after="120"/>
        <w:ind w:left="567"/>
        <w:rPr>
          <w:rFonts w:cs="Arial"/>
          <w:szCs w:val="24"/>
          <w:lang w:eastAsia="pl-PL"/>
        </w:rPr>
      </w:pPr>
      <w:r w:rsidRPr="00BF261F">
        <w:rPr>
          <w:rFonts w:cs="Arial"/>
          <w:szCs w:val="24"/>
          <w:lang w:eastAsia="pl-PL"/>
        </w:rPr>
        <w:t>Wykonawca będzie odpowiedzialny za ochronę zrealizowanych robót i za wszelkie materiały oraz urządzenia używane do robót od daty rozpoczęcia realizacji do daty odbioru końcowego robót. Wykonawca będzie utrzymywać teren robót do czasu  odbioru  końcowego. Utrzymanie powinno być prowadzone w taki sposób, aby budowla lub jej elementy były w zadawalającym stanie przez cały czas, do momentu odbioru  końcowego.</w:t>
      </w:r>
    </w:p>
    <w:p w14:paraId="6E0CC002"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5.10</w:t>
      </w:r>
      <w:r w:rsidRPr="00BF261F">
        <w:rPr>
          <w:rFonts w:cs="Arial"/>
          <w:szCs w:val="24"/>
          <w:lang w:eastAsia="pl-PL"/>
        </w:rPr>
        <w:tab/>
        <w:t>Stosowanie się do prawa i innych przepisów.</w:t>
      </w:r>
    </w:p>
    <w:p w14:paraId="7A2F0608" w14:textId="77777777" w:rsidR="00BF261F" w:rsidRPr="00BF261F" w:rsidRDefault="00BF261F" w:rsidP="00BF261F">
      <w:pPr>
        <w:tabs>
          <w:tab w:val="left" w:pos="567"/>
        </w:tabs>
        <w:spacing w:after="120"/>
        <w:ind w:left="567" w:hanging="141"/>
        <w:rPr>
          <w:rFonts w:cs="Arial"/>
          <w:szCs w:val="24"/>
          <w:lang w:eastAsia="pl-PL"/>
        </w:rPr>
      </w:pPr>
      <w:r w:rsidRPr="00BF261F">
        <w:rPr>
          <w:rFonts w:cs="Arial"/>
          <w:szCs w:val="24"/>
          <w:lang w:eastAsia="pl-PL"/>
        </w:rPr>
        <w:tab/>
        <w:t>Wykonawca zobowiązany jest znać wszystkie przepisy wydane przez władze centralne i miejscowe oraz inne przepisy i wytyczne, które są w jakikolwiek sposób związane z robotami i będzie w pełni odpowiedzialny za przestrzeganie tych praw, przepisów i wytycznych podczas prowadzenia robót.</w:t>
      </w:r>
    </w:p>
    <w:p w14:paraId="7907641A" w14:textId="77777777" w:rsidR="00BF261F" w:rsidRPr="00BF261F" w:rsidRDefault="00BF261F" w:rsidP="00BF261F">
      <w:pPr>
        <w:rPr>
          <w:rFonts w:cs="Arial"/>
          <w:szCs w:val="24"/>
        </w:rPr>
      </w:pPr>
      <w:r w:rsidRPr="00BF261F">
        <w:rPr>
          <w:rFonts w:cs="Arial"/>
          <w:szCs w:val="24"/>
        </w:rPr>
        <w:t xml:space="preserve">5.11  Dokumentacja  Powykonawcza. </w:t>
      </w:r>
    </w:p>
    <w:p w14:paraId="2B983BBF" w14:textId="77777777" w:rsidR="00BF261F" w:rsidRPr="00BF261F" w:rsidRDefault="00BF261F" w:rsidP="00BF261F">
      <w:pPr>
        <w:spacing w:after="120"/>
        <w:ind w:left="567"/>
        <w:rPr>
          <w:rFonts w:cs="Arial"/>
          <w:color w:val="0000FF"/>
          <w:szCs w:val="24"/>
        </w:rPr>
      </w:pPr>
      <w:r w:rsidRPr="00BF261F">
        <w:rPr>
          <w:rFonts w:cs="Arial"/>
          <w:szCs w:val="24"/>
        </w:rPr>
        <w:t xml:space="preserve">Wykonawca zobowiązany jest do wykonania dokumentacji powykonawczej . Koszty </w:t>
      </w:r>
      <w:r w:rsidRPr="00BF261F">
        <w:rPr>
          <w:rFonts w:cs="Arial"/>
          <w:szCs w:val="24"/>
        </w:rPr>
        <w:br/>
        <w:t>wykonania dokumentacji powykonawczej w całości obciążają Wykonawcę.</w:t>
      </w:r>
      <w:r w:rsidRPr="00BF261F">
        <w:rPr>
          <w:rFonts w:cs="Arial"/>
          <w:color w:val="0000FF"/>
          <w:szCs w:val="24"/>
        </w:rPr>
        <w:t xml:space="preserve"> </w:t>
      </w:r>
    </w:p>
    <w:p w14:paraId="0A38E36F"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b/>
          <w:szCs w:val="24"/>
        </w:rPr>
      </w:pPr>
      <w:r w:rsidRPr="00BF261F">
        <w:rPr>
          <w:rFonts w:cs="Arial"/>
          <w:b/>
          <w:szCs w:val="24"/>
        </w:rPr>
        <w:t xml:space="preserve">6. </w:t>
      </w:r>
      <w:r w:rsidRPr="00BF261F">
        <w:rPr>
          <w:rFonts w:cs="Arial"/>
          <w:b/>
          <w:szCs w:val="24"/>
        </w:rPr>
        <w:tab/>
      </w:r>
      <w:r w:rsidRPr="00BF261F">
        <w:rPr>
          <w:rFonts w:cs="Arial"/>
          <w:b/>
          <w:szCs w:val="24"/>
        </w:rPr>
        <w:tab/>
        <w:t>Materiały.</w:t>
      </w:r>
    </w:p>
    <w:p w14:paraId="4379D305"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6.1</w:t>
      </w:r>
      <w:r w:rsidRPr="00BF261F">
        <w:rPr>
          <w:rFonts w:cs="Arial"/>
          <w:szCs w:val="24"/>
        </w:rPr>
        <w:tab/>
        <w:t>Stosowanie materiałów.</w:t>
      </w:r>
    </w:p>
    <w:p w14:paraId="33A13B69" w14:textId="77777777" w:rsidR="00BF261F" w:rsidRPr="00BF261F" w:rsidRDefault="00BF261F" w:rsidP="00BF261F">
      <w:pPr>
        <w:tabs>
          <w:tab w:val="left" w:pos="567"/>
        </w:tabs>
        <w:spacing w:after="120"/>
        <w:ind w:left="567" w:firstLine="1"/>
        <w:rPr>
          <w:rFonts w:cs="Arial"/>
          <w:szCs w:val="24"/>
          <w:lang w:eastAsia="pl-PL"/>
        </w:rPr>
      </w:pPr>
      <w:r w:rsidRPr="00BF261F">
        <w:rPr>
          <w:rFonts w:cs="Arial"/>
          <w:szCs w:val="24"/>
          <w:lang w:eastAsia="pl-PL"/>
        </w:rPr>
        <w:t>Wykonawca do wykonania zadania powinien stosować materiały, które  posiadają: certyfikat na znak bezpieczeństwa wskazujący, że zapewniono zgodność z kryteriami  właściwych przepisów i dokumentów technicznych deklaracje zgodności lub certyfikaty zgodności z aprobatą techniczną, dla których nie ustalono Polskiej Normy atesty i świadectwa badań pozwalające na stwierdzenie właściwego zastosowania.</w:t>
      </w:r>
    </w:p>
    <w:p w14:paraId="4B7107C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6.2</w:t>
      </w:r>
      <w:r w:rsidRPr="00BF261F">
        <w:rPr>
          <w:rFonts w:cs="Arial"/>
          <w:szCs w:val="24"/>
          <w:lang w:eastAsia="pl-PL"/>
        </w:rPr>
        <w:tab/>
        <w:t>Przechowywanie i składowanie materiałów.</w:t>
      </w:r>
    </w:p>
    <w:p w14:paraId="4A43646F" w14:textId="77777777" w:rsidR="00BF261F" w:rsidRPr="00BF261F" w:rsidRDefault="00BF261F" w:rsidP="00BF261F">
      <w:pPr>
        <w:tabs>
          <w:tab w:val="left" w:pos="567"/>
        </w:tabs>
        <w:spacing w:after="120"/>
        <w:ind w:left="567"/>
        <w:rPr>
          <w:rFonts w:cs="Arial"/>
          <w:szCs w:val="24"/>
          <w:lang w:eastAsia="pl-PL"/>
        </w:rPr>
      </w:pPr>
      <w:r w:rsidRPr="00BF261F">
        <w:rPr>
          <w:rFonts w:cs="Arial"/>
          <w:szCs w:val="24"/>
          <w:lang w:eastAsia="pl-PL"/>
        </w:rPr>
        <w:t>Wykonawca zapewni, aby tymczasowo składowane materiały, do czasu, gdy będą potrzebne na budowie, były zabezpieczone przed zanieczyszczeniem, zachowały swoją  jakość i właściwość do robót oraz były dostępne do kontroli Inwestora.</w:t>
      </w:r>
    </w:p>
    <w:p w14:paraId="1670D0B1" w14:textId="77777777" w:rsidR="00BF261F" w:rsidRPr="00BF261F" w:rsidRDefault="00BF261F" w:rsidP="00BF261F">
      <w:pPr>
        <w:numPr>
          <w:ilvl w:val="1"/>
          <w:numId w:val="2"/>
        </w:numPr>
        <w:tabs>
          <w:tab w:val="left" w:pos="284"/>
          <w:tab w:val="left" w:pos="851"/>
          <w:tab w:val="left" w:pos="1134"/>
          <w:tab w:val="left" w:pos="1418"/>
          <w:tab w:val="left" w:pos="1701"/>
          <w:tab w:val="left" w:pos="1985"/>
        </w:tabs>
        <w:rPr>
          <w:rFonts w:cs="Arial"/>
          <w:szCs w:val="24"/>
        </w:rPr>
      </w:pPr>
      <w:r w:rsidRPr="00BF261F">
        <w:rPr>
          <w:rFonts w:cs="Arial"/>
          <w:szCs w:val="24"/>
        </w:rPr>
        <w:t>Wariantowe stosowanie materiałów.</w:t>
      </w:r>
    </w:p>
    <w:p w14:paraId="0102CC07" w14:textId="77777777" w:rsidR="00BF261F" w:rsidRPr="00BF261F" w:rsidRDefault="00BF261F" w:rsidP="00BF261F">
      <w:pPr>
        <w:tabs>
          <w:tab w:val="left" w:pos="567"/>
        </w:tabs>
        <w:spacing w:after="120"/>
        <w:ind w:left="567" w:hanging="284"/>
        <w:rPr>
          <w:rFonts w:cs="Arial"/>
          <w:szCs w:val="24"/>
          <w:lang w:eastAsia="pl-PL"/>
        </w:rPr>
      </w:pPr>
      <w:r w:rsidRPr="00BF261F">
        <w:rPr>
          <w:rFonts w:cs="Arial"/>
          <w:szCs w:val="24"/>
          <w:lang w:eastAsia="pl-PL"/>
        </w:rPr>
        <w:lastRenderedPageBreak/>
        <w:tab/>
        <w:t xml:space="preserve">Wszelkie materiały i urządzenia zastosowane w przedmiarach można zastąpić równoważnymi stosując te same parametry techniczne i wymagania funkcjonalne </w:t>
      </w:r>
      <w:r w:rsidRPr="00BF261F">
        <w:rPr>
          <w:rFonts w:cs="Arial"/>
          <w:szCs w:val="24"/>
          <w:lang w:eastAsia="pl-PL"/>
        </w:rPr>
        <w:tab/>
        <w:t xml:space="preserve">poparte certyfikatami, świadectwami dopuszczenia, atestami </w:t>
      </w:r>
      <w:r w:rsidRPr="00BF261F">
        <w:rPr>
          <w:rFonts w:cs="Arial"/>
          <w:szCs w:val="24"/>
          <w:lang w:eastAsia="pl-PL"/>
        </w:rPr>
        <w:br/>
        <w:t>w zależności od wymagań wynikających z odpowiednich przepisów.</w:t>
      </w:r>
    </w:p>
    <w:p w14:paraId="6359E515"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b/>
          <w:szCs w:val="24"/>
        </w:rPr>
      </w:pPr>
      <w:r w:rsidRPr="00BF261F">
        <w:rPr>
          <w:rFonts w:cs="Arial"/>
          <w:b/>
          <w:szCs w:val="24"/>
        </w:rPr>
        <w:t>7.</w:t>
      </w:r>
      <w:r w:rsidRPr="00BF261F">
        <w:rPr>
          <w:rFonts w:cs="Arial"/>
          <w:b/>
          <w:szCs w:val="24"/>
        </w:rPr>
        <w:tab/>
      </w:r>
      <w:r w:rsidRPr="00BF261F">
        <w:rPr>
          <w:rFonts w:cs="Arial"/>
          <w:b/>
          <w:szCs w:val="24"/>
        </w:rPr>
        <w:tab/>
        <w:t>Sprzęt.</w:t>
      </w:r>
    </w:p>
    <w:p w14:paraId="0AB64DD8" w14:textId="77777777" w:rsidR="00BF261F" w:rsidRPr="00BF261F" w:rsidRDefault="00BF261F" w:rsidP="00BF261F">
      <w:pPr>
        <w:tabs>
          <w:tab w:val="left" w:pos="567"/>
        </w:tabs>
        <w:spacing w:after="120"/>
        <w:ind w:left="708"/>
        <w:rPr>
          <w:rFonts w:cs="Arial"/>
          <w:szCs w:val="24"/>
          <w:lang w:eastAsia="pl-PL"/>
        </w:rPr>
      </w:pPr>
      <w:r w:rsidRPr="00BF261F">
        <w:rPr>
          <w:rFonts w:cs="Arial"/>
          <w:szCs w:val="24"/>
          <w:lang w:eastAsia="pl-PL"/>
        </w:rPr>
        <w:t xml:space="preserve">Wykonawca jest zobowiązany do używania jedynie takiego sprzętu, który nie spowoduje niekorzystnego wpływu na jakość wykonania robót. Sprzęt, będący  własnością Wykonawcy lub wynajęty do wykonania robót, ma być utrzymany </w:t>
      </w:r>
      <w:r w:rsidRPr="00BF261F">
        <w:rPr>
          <w:rFonts w:cs="Arial"/>
          <w:szCs w:val="24"/>
          <w:lang w:eastAsia="pl-PL"/>
        </w:rPr>
        <w:br/>
        <w:t>w dobrym stanie technicznym i gotowości do pracy. Będzie on zgodny z normami ochrony środowiska i przepisami dotyczącymi użytkownika.</w:t>
      </w:r>
    </w:p>
    <w:p w14:paraId="0ED5160A"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p>
    <w:p w14:paraId="1FBB247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b/>
          <w:szCs w:val="24"/>
        </w:rPr>
      </w:pPr>
      <w:r w:rsidRPr="00BF261F">
        <w:rPr>
          <w:rFonts w:cs="Arial"/>
          <w:b/>
          <w:szCs w:val="24"/>
        </w:rPr>
        <w:t>8.</w:t>
      </w:r>
      <w:r w:rsidRPr="00BF261F">
        <w:rPr>
          <w:rFonts w:cs="Arial"/>
          <w:b/>
          <w:szCs w:val="24"/>
        </w:rPr>
        <w:tab/>
      </w:r>
      <w:r w:rsidRPr="00BF261F">
        <w:rPr>
          <w:rFonts w:cs="Arial"/>
          <w:b/>
          <w:szCs w:val="24"/>
        </w:rPr>
        <w:tab/>
        <w:t>Wykonanie  robót.</w:t>
      </w:r>
    </w:p>
    <w:p w14:paraId="697206B3" w14:textId="77777777" w:rsidR="00BF261F" w:rsidRPr="00BF261F" w:rsidRDefault="00BF261F" w:rsidP="00BF261F">
      <w:pPr>
        <w:tabs>
          <w:tab w:val="left" w:pos="567"/>
        </w:tabs>
        <w:spacing w:after="120"/>
        <w:ind w:left="567"/>
        <w:rPr>
          <w:rFonts w:cs="Arial"/>
          <w:szCs w:val="24"/>
          <w:lang w:eastAsia="pl-PL"/>
        </w:rPr>
      </w:pPr>
      <w:r w:rsidRPr="00BF261F">
        <w:rPr>
          <w:rFonts w:cs="Arial"/>
          <w:szCs w:val="24"/>
          <w:lang w:eastAsia="pl-PL"/>
        </w:rPr>
        <w:t>Wykonawca jest odpowiedzialny za prowadzenie robót zgodnie z umową oraz za jakość stosowanych materiałów i wykonywanych robót, za zgodność ze  ST, harmonogramem robót oraz poleceniami Inspektora. Następstwa jakiegokolwiek błędu w robotach spowodowanego przez Wykonawcę zostaną poprawione przez Wykonawcę na własny koszt. Polecenia Inspektora będą wykonywane nie później niż w czasie przez niego wyznaczonym, po ich otrzymaniu przez Wykonawcę, pod groźbą zatrzymania robót.</w:t>
      </w:r>
    </w:p>
    <w:p w14:paraId="5677E056"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p>
    <w:p w14:paraId="4FE61EE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b/>
          <w:szCs w:val="24"/>
        </w:rPr>
      </w:pPr>
      <w:r w:rsidRPr="00BF261F">
        <w:rPr>
          <w:rFonts w:cs="Arial"/>
          <w:b/>
          <w:szCs w:val="24"/>
        </w:rPr>
        <w:t>9.</w:t>
      </w:r>
      <w:r w:rsidRPr="00BF261F">
        <w:rPr>
          <w:rFonts w:cs="Arial"/>
          <w:b/>
          <w:szCs w:val="24"/>
        </w:rPr>
        <w:tab/>
        <w:t xml:space="preserve"> </w:t>
      </w:r>
      <w:r w:rsidRPr="00BF261F">
        <w:rPr>
          <w:rFonts w:cs="Arial"/>
          <w:b/>
          <w:szCs w:val="24"/>
        </w:rPr>
        <w:tab/>
        <w:t>Kontrola jakości  robót.</w:t>
      </w:r>
    </w:p>
    <w:p w14:paraId="4A3B7D32"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9.1</w:t>
      </w:r>
      <w:r w:rsidRPr="00BF261F">
        <w:rPr>
          <w:rFonts w:cs="Arial"/>
          <w:szCs w:val="24"/>
        </w:rPr>
        <w:tab/>
        <w:t>Zasady kontroli jakości.</w:t>
      </w:r>
    </w:p>
    <w:p w14:paraId="673ED0BC" w14:textId="77777777" w:rsidR="00BF261F" w:rsidRPr="00BF261F" w:rsidRDefault="00BF261F" w:rsidP="00BF261F">
      <w:pPr>
        <w:tabs>
          <w:tab w:val="left" w:pos="284"/>
          <w:tab w:val="left" w:pos="567"/>
          <w:tab w:val="left" w:pos="851"/>
          <w:tab w:val="left" w:pos="1134"/>
          <w:tab w:val="left" w:pos="1418"/>
          <w:tab w:val="left" w:pos="1701"/>
          <w:tab w:val="left" w:pos="1985"/>
        </w:tabs>
        <w:ind w:left="567"/>
        <w:rPr>
          <w:rFonts w:cs="Arial"/>
          <w:szCs w:val="24"/>
          <w:lang w:eastAsia="pl-PL"/>
        </w:rPr>
      </w:pPr>
      <w:r w:rsidRPr="00BF261F">
        <w:rPr>
          <w:rFonts w:cs="Arial"/>
          <w:szCs w:val="24"/>
          <w:lang w:eastAsia="pl-PL"/>
        </w:rPr>
        <w:t xml:space="preserve">Wykonawca jest odpowiedzialny za pełną kontrolę robót i jakości materiałów. Zapewni on odpowiedni system kontroli, personel, sprzęt, zaopatrzenie i wszystkie urządzenia </w:t>
      </w:r>
      <w:r w:rsidRPr="00BF261F">
        <w:rPr>
          <w:rFonts w:cs="Arial"/>
          <w:szCs w:val="24"/>
          <w:lang w:eastAsia="pl-PL"/>
        </w:rPr>
        <w:br/>
        <w:t>i przyrządy niezbędne do pobierania próbek  badań i pomiarów materiałów oraz robót. Inspektor może zażądać od Wykonawcy przeprowadzenia badań w celu zademonstrowania, że poziom ich wykonania jest zadawalający. Wykonawca będzie przeprowadzać pomiary i badania materiałów i robót z częstotliwością zapewniającą stwierdzenie, że roboty wykonano zgodnie wymaganiami i normami.</w:t>
      </w:r>
    </w:p>
    <w:p w14:paraId="6FDAB9E0"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9.2</w:t>
      </w:r>
      <w:r w:rsidRPr="00BF261F">
        <w:rPr>
          <w:rFonts w:cs="Arial"/>
          <w:szCs w:val="24"/>
        </w:rPr>
        <w:tab/>
        <w:t xml:space="preserve">Badania i pomiary.                   </w:t>
      </w:r>
    </w:p>
    <w:p w14:paraId="3519B0B3" w14:textId="77777777" w:rsidR="00BF261F" w:rsidRPr="00BF261F" w:rsidRDefault="00BF261F" w:rsidP="00BF261F">
      <w:pPr>
        <w:tabs>
          <w:tab w:val="left" w:pos="284"/>
          <w:tab w:val="left" w:pos="567"/>
          <w:tab w:val="left" w:pos="851"/>
          <w:tab w:val="left" w:pos="1134"/>
          <w:tab w:val="left" w:pos="1418"/>
          <w:tab w:val="left" w:pos="1701"/>
          <w:tab w:val="left" w:pos="1985"/>
        </w:tabs>
        <w:ind w:left="567"/>
        <w:rPr>
          <w:rFonts w:cs="Arial"/>
          <w:szCs w:val="24"/>
          <w:lang w:eastAsia="pl-PL"/>
        </w:rPr>
      </w:pPr>
      <w:r w:rsidRPr="00BF261F">
        <w:rPr>
          <w:rFonts w:cs="Arial"/>
          <w:szCs w:val="24"/>
          <w:lang w:eastAsia="pl-PL"/>
        </w:rPr>
        <w:lastRenderedPageBreak/>
        <w:t xml:space="preserve">Wszystkie badania i pomiary będą prowadzone zgodnie z wymaganiami norm. </w:t>
      </w:r>
      <w:r w:rsidRPr="00BF261F">
        <w:rPr>
          <w:rFonts w:cs="Arial"/>
          <w:szCs w:val="24"/>
          <w:lang w:eastAsia="pl-PL"/>
        </w:rPr>
        <w:br/>
        <w:t>W przypadku, gdy normy nie obejmują  jakiegokolwiek badania wymaganego w ST należy stosować wytyczne krajowe lub inne procedury zaakceptowane przez Inspektora. Przed przystąpieniem do badań i pomiarów Wykonawca powiadomi Inspektora o rodzaju, miejscu i terminie badania. Wyniki pomiarów i badań Wykonawca przedstawi  na piśmie w formie protokołu do akceptacji Inspektora.</w:t>
      </w:r>
    </w:p>
    <w:p w14:paraId="359C9347"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p>
    <w:p w14:paraId="52CAD2E0"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b/>
          <w:szCs w:val="24"/>
        </w:rPr>
        <w:t>10.</w:t>
      </w:r>
      <w:r w:rsidRPr="00BF261F">
        <w:rPr>
          <w:rFonts w:cs="Arial"/>
          <w:b/>
          <w:szCs w:val="24"/>
        </w:rPr>
        <w:tab/>
        <w:t>Odbiory.</w:t>
      </w:r>
    </w:p>
    <w:p w14:paraId="4A08AB2C"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10.1</w:t>
      </w:r>
      <w:r w:rsidRPr="00BF261F">
        <w:rPr>
          <w:rFonts w:cs="Arial"/>
          <w:szCs w:val="24"/>
        </w:rPr>
        <w:tab/>
        <w:t>Odbiór robót zanikowych.</w:t>
      </w:r>
    </w:p>
    <w:p w14:paraId="499BA1FB" w14:textId="77777777" w:rsidR="00BF261F" w:rsidRPr="00BF261F" w:rsidRDefault="00BF261F" w:rsidP="00BF261F">
      <w:pPr>
        <w:tabs>
          <w:tab w:val="left" w:pos="567"/>
        </w:tabs>
        <w:spacing w:after="120"/>
        <w:ind w:left="567"/>
        <w:rPr>
          <w:rFonts w:cs="Arial"/>
          <w:szCs w:val="24"/>
          <w:lang w:eastAsia="pl-PL"/>
        </w:rPr>
      </w:pPr>
      <w:r w:rsidRPr="00BF261F">
        <w:rPr>
          <w:rFonts w:cs="Arial"/>
          <w:szCs w:val="24"/>
          <w:lang w:eastAsia="pl-PL"/>
        </w:rPr>
        <w:t xml:space="preserve">Odbiór robót zanikowych polega na ocenie ilości i jakości wykonanych robót, które w dalszym etapie realizacji ulegną zakryciu. Musi być dokonany w czasie umożliwiającym wykonanie ewentualnych korekt i poprawek bez hamowania ogólnego postępu robót. Odbioru dokonuje Inspektor Nadzoru w obecności Wykonawcy. </w:t>
      </w:r>
    </w:p>
    <w:p w14:paraId="72A202B5" w14:textId="77777777" w:rsidR="00BF261F" w:rsidRPr="00BF261F" w:rsidRDefault="00BF261F" w:rsidP="00BF261F">
      <w:pPr>
        <w:tabs>
          <w:tab w:val="left" w:pos="567"/>
        </w:tabs>
        <w:spacing w:after="120"/>
        <w:ind w:left="563" w:hanging="705"/>
        <w:rPr>
          <w:rFonts w:cs="Arial"/>
          <w:szCs w:val="24"/>
          <w:lang w:eastAsia="pl-PL"/>
        </w:rPr>
      </w:pPr>
      <w:r w:rsidRPr="00BF261F">
        <w:rPr>
          <w:rFonts w:cs="Arial"/>
          <w:szCs w:val="24"/>
          <w:lang w:eastAsia="pl-PL"/>
        </w:rPr>
        <w:t xml:space="preserve">10.2  </w:t>
      </w:r>
      <w:r w:rsidRPr="00BF261F">
        <w:rPr>
          <w:rFonts w:cs="Arial"/>
          <w:szCs w:val="24"/>
          <w:lang w:eastAsia="pl-PL"/>
        </w:rPr>
        <w:tab/>
        <w:t xml:space="preserve">Odbiór częściowy  Odbiór częściowy polega na ocenie ilości i jakości wykonania </w:t>
      </w:r>
      <w:r w:rsidRPr="00BF261F">
        <w:rPr>
          <w:rFonts w:cs="Arial"/>
          <w:szCs w:val="24"/>
          <w:lang w:eastAsia="pl-PL"/>
        </w:rPr>
        <w:tab/>
        <w:t xml:space="preserve">robot. </w:t>
      </w:r>
      <w:r w:rsidRPr="00BF261F">
        <w:rPr>
          <w:rFonts w:cs="Arial"/>
          <w:szCs w:val="24"/>
          <w:lang w:eastAsia="pl-PL"/>
        </w:rPr>
        <w:tab/>
        <w:t>Odbioru częściowego robót dokonuje się wg zasad jak przy odbiorze końcowym.</w:t>
      </w:r>
    </w:p>
    <w:p w14:paraId="4C4EC281" w14:textId="77777777" w:rsidR="00BF261F" w:rsidRPr="00BF261F" w:rsidRDefault="00BF261F" w:rsidP="00BF261F">
      <w:pPr>
        <w:tabs>
          <w:tab w:val="left" w:pos="567"/>
        </w:tabs>
        <w:spacing w:after="120"/>
        <w:rPr>
          <w:rFonts w:cs="Arial"/>
          <w:szCs w:val="24"/>
          <w:lang w:eastAsia="pl-PL"/>
        </w:rPr>
      </w:pPr>
      <w:r w:rsidRPr="00BF261F">
        <w:rPr>
          <w:rFonts w:cs="Arial"/>
          <w:szCs w:val="24"/>
          <w:lang w:eastAsia="pl-PL"/>
        </w:rPr>
        <w:t>10.3</w:t>
      </w:r>
      <w:r w:rsidRPr="00BF261F">
        <w:rPr>
          <w:rFonts w:cs="Arial"/>
          <w:szCs w:val="24"/>
          <w:lang w:eastAsia="pl-PL"/>
        </w:rPr>
        <w:tab/>
        <w:t>Odbiór  końcowy.</w:t>
      </w:r>
    </w:p>
    <w:p w14:paraId="0488A64F" w14:textId="77777777" w:rsidR="00BF261F" w:rsidRPr="00BF261F" w:rsidRDefault="00BF261F" w:rsidP="00BF261F">
      <w:pPr>
        <w:tabs>
          <w:tab w:val="left" w:pos="284"/>
          <w:tab w:val="left" w:pos="567"/>
          <w:tab w:val="left" w:pos="851"/>
          <w:tab w:val="left" w:pos="1134"/>
          <w:tab w:val="left" w:pos="1418"/>
          <w:tab w:val="left" w:pos="1701"/>
          <w:tab w:val="left" w:pos="1985"/>
        </w:tabs>
        <w:ind w:left="567"/>
        <w:rPr>
          <w:rFonts w:cs="Arial"/>
          <w:szCs w:val="24"/>
          <w:lang w:eastAsia="pl-PL"/>
        </w:rPr>
      </w:pPr>
      <w:r w:rsidRPr="00BF261F">
        <w:rPr>
          <w:rFonts w:cs="Arial"/>
          <w:szCs w:val="24"/>
          <w:lang w:eastAsia="pl-PL"/>
        </w:rPr>
        <w:t xml:space="preserve">Odbiór końcowy polega na finalnej ocenie wykonania robót w odniesieniu do ich jakości, ilości i wartości. Całkowite zakończenie robót oraz gotowość do odbioru końcowego stwierdza Wykonawca przez pisemne powiadomienie Zamawiającego. Odbiór końcowy robót nastąpi w terminie ustalonym w dokumentach umowy. Odbioru końcowego robót dokona komisja złożona z przedstawiciela Wykonawcy, Zamawiającego i Zarządzającego obiektem. Komisja odbierająca roboty dokona ich oceny jakościowej na podstawie przedłożonych dokumentów, wyników badań, pomiarów, ocenie wizualnej oraz zgodności wykonania robót z przedmiarami i ST. </w:t>
      </w:r>
      <w:r w:rsidRPr="00BF261F">
        <w:rPr>
          <w:rFonts w:cs="Arial"/>
          <w:szCs w:val="24"/>
          <w:lang w:eastAsia="pl-PL"/>
        </w:rPr>
        <w:br/>
        <w:t xml:space="preserve">W trakcie odbioru końcowego komisja zapozna się z protokołami robót zanikowych i ulegających zakryciu oraz robót uzupełniających i poprawkowych. W przypadku niewykonania wyznaczonych robót poprawkowych i uzupełniających, komisja przerwie swoje czynności i ustali nowy termin odbioru końcowego. W przypadku stwierdzenia przez komisję, że jakość wykonanych </w:t>
      </w:r>
      <w:r w:rsidRPr="00BF261F">
        <w:rPr>
          <w:rFonts w:cs="Arial"/>
          <w:szCs w:val="24"/>
          <w:lang w:eastAsia="pl-PL"/>
        </w:rPr>
        <w:lastRenderedPageBreak/>
        <w:t>robót w poszczególnych rodzajach robót nieznacznie  odbiega od wymaganej w  ST z uwzględnieniem tolerancji i nie ma większego wpływu na cechy eksploatacyjne obiektu i bezpieczeństwo, komisja dokona potrąceń, oceniając pomniejszoną  wartość wykonanych robót w stosunku do wymagań przyjętych w dokumentach umowy.</w:t>
      </w:r>
    </w:p>
    <w:p w14:paraId="0960D734" w14:textId="77777777" w:rsidR="00BF261F" w:rsidRPr="00BF261F" w:rsidRDefault="00BF261F" w:rsidP="00BF261F">
      <w:pPr>
        <w:numPr>
          <w:ilvl w:val="1"/>
          <w:numId w:val="6"/>
        </w:numPr>
        <w:tabs>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Odbiór ostateczny pogwarancyjny.</w:t>
      </w:r>
    </w:p>
    <w:p w14:paraId="632CA9B3" w14:textId="77777777" w:rsidR="00BF261F" w:rsidRPr="00BF261F" w:rsidRDefault="00BF261F" w:rsidP="00BF261F">
      <w:pPr>
        <w:tabs>
          <w:tab w:val="left" w:pos="284"/>
          <w:tab w:val="left" w:pos="567"/>
          <w:tab w:val="left" w:pos="851"/>
          <w:tab w:val="left" w:pos="1134"/>
          <w:tab w:val="left" w:pos="1418"/>
          <w:tab w:val="left" w:pos="1701"/>
          <w:tab w:val="left" w:pos="1985"/>
        </w:tabs>
        <w:ind w:left="567"/>
        <w:rPr>
          <w:rFonts w:cs="Arial"/>
          <w:szCs w:val="24"/>
          <w:lang w:eastAsia="pl-PL"/>
        </w:rPr>
      </w:pPr>
      <w:r w:rsidRPr="00BF261F">
        <w:rPr>
          <w:rFonts w:cs="Arial"/>
          <w:szCs w:val="24"/>
          <w:lang w:eastAsia="pl-PL"/>
        </w:rPr>
        <w:t xml:space="preserve">Odbiór ostateczny pogwarancyjny polega na ocenie po upływie okresu gwarancyjnego określonego w </w:t>
      </w:r>
      <w:r w:rsidRPr="00BF261F">
        <w:rPr>
          <w:rFonts w:cs="Arial"/>
          <w:szCs w:val="24"/>
          <w:lang w:eastAsia="pl-PL"/>
        </w:rPr>
        <w:tab/>
        <w:t xml:space="preserve">umowie wykonanych robót związanych z usunięciem wad i usterek stwierdzonych przy odbiorze końcowym i zaistniałych w okresie gwarancyjnym. Odbiór ostateczny pogwarancyjny będzie dokonany na podstawie oceny wizualnej obiektu. W trakcie trwania okresu gwarancyjnego Zamawiający może dokonać przeglądu gwarancyjnego o którym będzie powiadamiał pisemnie Wykonawcę. </w:t>
      </w:r>
    </w:p>
    <w:p w14:paraId="437720A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rPr>
      </w:pPr>
      <w:r w:rsidRPr="00BF261F">
        <w:rPr>
          <w:rFonts w:cs="Arial"/>
          <w:szCs w:val="24"/>
        </w:rPr>
        <w:t>10.5</w:t>
      </w:r>
      <w:r w:rsidRPr="00BF261F">
        <w:rPr>
          <w:rFonts w:cs="Arial"/>
          <w:szCs w:val="24"/>
        </w:rPr>
        <w:tab/>
        <w:t>Dokumenty niezbędne do dokonania odbioru  końcowego:</w:t>
      </w:r>
    </w:p>
    <w:p w14:paraId="4C2B89D8" w14:textId="77777777" w:rsidR="00BF261F" w:rsidRPr="00BF261F" w:rsidRDefault="00BF261F" w:rsidP="00BF261F">
      <w:pPr>
        <w:ind w:left="708"/>
        <w:rPr>
          <w:rFonts w:cs="Arial"/>
          <w:szCs w:val="24"/>
          <w:lang w:eastAsia="pl-PL"/>
        </w:rPr>
      </w:pPr>
      <w:r w:rsidRPr="00BF261F">
        <w:rPr>
          <w:rFonts w:cs="Arial"/>
          <w:szCs w:val="24"/>
          <w:lang w:eastAsia="pl-PL"/>
        </w:rPr>
        <w:t>Podstawowym dokumentem do dokonania odbioru  końcowego robót jest Protokół końcowego odbioru robót sporządzony wg wzoru ustalonego przez Zamawiającego. Do odbioru  końcowego Wykonawca jest zobowiązany przygotować następujące dokumenty:</w:t>
      </w:r>
    </w:p>
    <w:p w14:paraId="3D53F6A4" w14:textId="77777777" w:rsidR="00BF261F" w:rsidRPr="00BF261F" w:rsidRDefault="00BF261F" w:rsidP="00BF261F">
      <w:pPr>
        <w:numPr>
          <w:ilvl w:val="0"/>
          <w:numId w:val="8"/>
        </w:numPr>
        <w:rPr>
          <w:rFonts w:cs="Arial"/>
          <w:szCs w:val="24"/>
          <w:lang w:eastAsia="pl-PL"/>
        </w:rPr>
      </w:pPr>
      <w:r w:rsidRPr="00BF261F">
        <w:rPr>
          <w:rFonts w:cs="Arial"/>
          <w:szCs w:val="24"/>
          <w:lang w:eastAsia="pl-PL"/>
        </w:rPr>
        <w:t xml:space="preserve">wyniki pomiarów kontrolnych oraz badań i oznaczeń laboratoryjnych </w:t>
      </w:r>
    </w:p>
    <w:p w14:paraId="5929BCE1" w14:textId="77777777" w:rsidR="00BF261F" w:rsidRPr="00BF261F" w:rsidRDefault="00BF261F" w:rsidP="00BF261F">
      <w:pPr>
        <w:numPr>
          <w:ilvl w:val="0"/>
          <w:numId w:val="8"/>
        </w:numPr>
        <w:rPr>
          <w:rFonts w:cs="Arial"/>
          <w:szCs w:val="24"/>
          <w:lang w:eastAsia="pl-PL"/>
        </w:rPr>
      </w:pPr>
      <w:r w:rsidRPr="00BF261F">
        <w:rPr>
          <w:rFonts w:cs="Arial"/>
          <w:szCs w:val="24"/>
          <w:lang w:eastAsia="pl-PL"/>
        </w:rPr>
        <w:t>protokoły z pomiarów, badań i sprawdzenia  instalacji wodnej i kanalizacyjnej</w:t>
      </w:r>
    </w:p>
    <w:p w14:paraId="313FF2A2" w14:textId="77777777" w:rsidR="00BF261F" w:rsidRPr="00BF261F" w:rsidRDefault="00BF261F" w:rsidP="00BF261F">
      <w:pPr>
        <w:tabs>
          <w:tab w:val="num" w:pos="1134"/>
        </w:tabs>
        <w:ind w:left="1068" w:hanging="360"/>
        <w:rPr>
          <w:rFonts w:cs="Arial"/>
          <w:szCs w:val="24"/>
          <w:lang w:eastAsia="pl-PL"/>
        </w:rPr>
      </w:pPr>
      <w:r w:rsidRPr="00BF261F">
        <w:rPr>
          <w:rFonts w:cs="Arial"/>
          <w:szCs w:val="24"/>
          <w:lang w:eastAsia="pl-PL"/>
        </w:rPr>
        <w:t>-</w:t>
      </w:r>
      <w:r w:rsidRPr="00BF261F">
        <w:rPr>
          <w:rFonts w:cs="Arial"/>
          <w:szCs w:val="24"/>
          <w:lang w:eastAsia="pl-PL"/>
        </w:rPr>
        <w:tab/>
        <w:t>reklamacje zgodności lub certyfikaty i atesty zgodności zabudowanych materiałów</w:t>
      </w:r>
    </w:p>
    <w:p w14:paraId="7D4C0418" w14:textId="77777777" w:rsidR="00BF261F" w:rsidRPr="00BF261F" w:rsidRDefault="00BF261F" w:rsidP="00BF261F">
      <w:pPr>
        <w:ind w:left="708"/>
        <w:rPr>
          <w:rFonts w:cs="Arial"/>
          <w:szCs w:val="24"/>
          <w:lang w:eastAsia="pl-PL"/>
        </w:rPr>
      </w:pPr>
      <w:r w:rsidRPr="00BF261F">
        <w:rPr>
          <w:rFonts w:cs="Arial"/>
          <w:szCs w:val="24"/>
          <w:lang w:eastAsia="pl-PL"/>
        </w:rPr>
        <w:t>W przypadku, gdy wg komisji, dokumenty odbioru nie będą przygotowane do odbioru końcowego komisja w porozumieniu z Wykonawcą wyznaczy ponowny termin odbioru końcowego robót.</w:t>
      </w:r>
    </w:p>
    <w:p w14:paraId="6846055A" w14:textId="77777777" w:rsidR="00BF261F" w:rsidRPr="00BF261F" w:rsidRDefault="00BF261F" w:rsidP="00BF261F">
      <w:pPr>
        <w:rPr>
          <w:rFonts w:cs="Arial"/>
          <w:szCs w:val="24"/>
          <w:lang w:eastAsia="pl-PL"/>
        </w:rPr>
      </w:pPr>
      <w:r w:rsidRPr="00BF261F">
        <w:rPr>
          <w:rFonts w:cs="Arial"/>
          <w:szCs w:val="24"/>
          <w:lang w:eastAsia="pl-PL"/>
        </w:rPr>
        <w:tab/>
      </w:r>
      <w:r w:rsidRPr="00BF261F">
        <w:rPr>
          <w:rFonts w:cs="Arial"/>
          <w:szCs w:val="24"/>
          <w:lang w:eastAsia="pl-PL"/>
        </w:rPr>
        <w:tab/>
      </w:r>
    </w:p>
    <w:p w14:paraId="6148389E"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b/>
          <w:szCs w:val="24"/>
          <w:lang w:eastAsia="pl-PL"/>
        </w:rPr>
        <w:t>11.</w:t>
      </w:r>
      <w:r w:rsidRPr="00BF261F">
        <w:rPr>
          <w:rFonts w:cs="Arial"/>
          <w:b/>
          <w:szCs w:val="24"/>
          <w:lang w:eastAsia="pl-PL"/>
        </w:rPr>
        <w:tab/>
        <w:t>Przepisy związane.</w:t>
      </w:r>
      <w:r w:rsidRPr="00BF261F">
        <w:rPr>
          <w:rFonts w:cs="Arial"/>
          <w:szCs w:val="24"/>
          <w:lang w:eastAsia="pl-PL"/>
        </w:rPr>
        <w:br/>
        <w:t>11.1</w:t>
      </w:r>
      <w:r w:rsidRPr="00BF261F">
        <w:rPr>
          <w:rFonts w:cs="Arial"/>
          <w:szCs w:val="24"/>
          <w:lang w:eastAsia="pl-PL"/>
        </w:rPr>
        <w:tab/>
        <w:t xml:space="preserve">Obowiązujące w Polsce normy i normatywy. </w:t>
      </w:r>
    </w:p>
    <w:p w14:paraId="2AB0E6F5" w14:textId="77777777" w:rsidR="00BF261F" w:rsidRPr="00BF261F" w:rsidRDefault="00BF261F" w:rsidP="00BF261F">
      <w:pPr>
        <w:tabs>
          <w:tab w:val="left" w:pos="284"/>
          <w:tab w:val="left" w:pos="567"/>
          <w:tab w:val="left" w:pos="851"/>
          <w:tab w:val="left" w:pos="1134"/>
          <w:tab w:val="left" w:pos="1418"/>
          <w:tab w:val="left" w:pos="1701"/>
          <w:tab w:val="left" w:pos="1985"/>
        </w:tabs>
        <w:ind w:left="567" w:hanging="567"/>
        <w:rPr>
          <w:rFonts w:cs="Arial"/>
          <w:szCs w:val="24"/>
          <w:lang w:eastAsia="pl-PL"/>
        </w:rPr>
      </w:pPr>
      <w:r w:rsidRPr="00BF261F">
        <w:rPr>
          <w:rFonts w:cs="Arial"/>
          <w:szCs w:val="24"/>
          <w:lang w:eastAsia="pl-PL"/>
        </w:rPr>
        <w:t>11.2</w:t>
      </w:r>
      <w:r w:rsidRPr="00BF261F">
        <w:rPr>
          <w:rFonts w:cs="Arial"/>
          <w:szCs w:val="24"/>
          <w:lang w:eastAsia="pl-PL"/>
        </w:rPr>
        <w:tab/>
        <w:t xml:space="preserve">Obowiązujące w Polsce przepisy prawne, w tym szczególnie ustawa z dnia 07.07.1994r  Prawo Budowlane z późniejszymi zmianami rozporządzenie Ministra Infrastruktury z dnia 12.04.2002r w sprawie warunków technicznych jakim powinny odpowiadać budynki i ich usytuowanie rozporządzenia Ministra Infrastruktury z dnia 02.09.2004r w sprawie szczegółowego zakresu i formy </w:t>
      </w:r>
      <w:r w:rsidRPr="00BF261F">
        <w:rPr>
          <w:rFonts w:cs="Arial"/>
          <w:szCs w:val="24"/>
          <w:lang w:eastAsia="pl-PL"/>
        </w:rPr>
        <w:lastRenderedPageBreak/>
        <w:t xml:space="preserve">dokumentacji projektowej, specyfikacji technicznej wykonania i odbioru robot budowlanych oraz programu funkcjonalno-użytkowego rozporządzenie Ministra Infrastruktury z dnia 26.06.2002r w sprawie dziennika budowy, montażu i rozbiórki, tablicy informacyjnej oraz ogłoszenia zawierającego dane dotyczące bezpieczeństwa pracy i ochrony zdrowia. rozporządzenie Ministra Infrastruktury z dnia 11.08.2004 w sprawie systemów oceny zgodności, wymagań, jakie powinny spełniać notyfikowane jednostki uczestniczące </w:t>
      </w:r>
      <w:r w:rsidRPr="00BF261F">
        <w:rPr>
          <w:rFonts w:cs="Arial"/>
          <w:szCs w:val="24"/>
          <w:lang w:eastAsia="pl-PL"/>
        </w:rPr>
        <w:br/>
        <w:t>w ocenie zgodności oraz sposobu oznaczania wyrobów budowlanych oznakowaniem CE rozporządzenie Ministra Infrastruktury z dnia 06.02.2003r w sprawie bezpieczeństwa higieny pracy podczas wykonywania robót budowlanych.</w:t>
      </w:r>
    </w:p>
    <w:p w14:paraId="5F990B8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0D5B778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090484AE"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0D62C182"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20A657D8"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2884B51D"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0624E37E"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503816F7"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12D5D26E"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2FF6917D"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213845D9"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06DC5CB8"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4EDDABE0"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29179096"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081286AA"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49C4D5C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1F4987E9"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62EFC8F7"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23FD84F9"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4FE304BF"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5339E76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6F6E65D4"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79455DF0"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7531BDFD" w14:textId="77777777" w:rsidR="00BF261F" w:rsidRPr="00BF261F" w:rsidRDefault="00BF261F" w:rsidP="00BF261F">
      <w:pPr>
        <w:numPr>
          <w:ilvl w:val="0"/>
          <w:numId w:val="3"/>
        </w:num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b/>
          <w:szCs w:val="24"/>
          <w:lang w:eastAsia="pl-PL"/>
        </w:rPr>
        <w:lastRenderedPageBreak/>
        <w:t>SZCZEGÓŁOWE SPECYFIKACJE TECHNICZNE.</w:t>
      </w:r>
    </w:p>
    <w:p w14:paraId="10529237"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4AC012D5"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bCs/>
          <w:szCs w:val="24"/>
          <w:lang w:eastAsia="pl-PL"/>
        </w:rPr>
        <w:t>1.</w:t>
      </w:r>
      <w:r w:rsidRPr="00BF261F">
        <w:rPr>
          <w:rFonts w:cs="Arial"/>
          <w:bCs/>
          <w:szCs w:val="24"/>
          <w:lang w:eastAsia="pl-PL"/>
        </w:rPr>
        <w:tab/>
      </w:r>
      <w:r w:rsidRPr="00BF261F">
        <w:rPr>
          <w:rFonts w:cs="Arial"/>
          <w:szCs w:val="24"/>
          <w:lang w:eastAsia="pl-PL"/>
        </w:rPr>
        <w:t>Roboty poprzedzające i uzupełniające należące do obowiązków Wykonawcy</w:t>
      </w:r>
      <w:r w:rsidRPr="00BF261F">
        <w:rPr>
          <w:rFonts w:cs="Arial"/>
          <w:b/>
          <w:szCs w:val="24"/>
          <w:lang w:eastAsia="pl-PL"/>
        </w:rPr>
        <w:t xml:space="preserve">: </w:t>
      </w:r>
    </w:p>
    <w:p w14:paraId="459F60D3" w14:textId="77777777" w:rsidR="00BF261F" w:rsidRPr="00BF261F" w:rsidRDefault="00BF261F" w:rsidP="00BF261F">
      <w:pPr>
        <w:numPr>
          <w:ilvl w:val="0"/>
          <w:numId w:val="7"/>
        </w:numPr>
        <w:tabs>
          <w:tab w:val="left" w:pos="0"/>
          <w:tab w:val="left" w:pos="284"/>
          <w:tab w:val="left" w:pos="567"/>
          <w:tab w:val="left" w:pos="1134"/>
          <w:tab w:val="left" w:pos="1418"/>
          <w:tab w:val="left" w:pos="1701"/>
          <w:tab w:val="left" w:pos="1985"/>
        </w:tabs>
        <w:rPr>
          <w:rFonts w:cs="Arial"/>
          <w:szCs w:val="24"/>
          <w:lang w:eastAsia="pl-PL"/>
        </w:rPr>
      </w:pPr>
      <w:r w:rsidRPr="00BF261F">
        <w:rPr>
          <w:rFonts w:cs="Arial"/>
          <w:szCs w:val="24"/>
          <w:lang w:eastAsia="pl-PL"/>
        </w:rPr>
        <w:t xml:space="preserve">zorganizowanie zaplecza na potrzeby socjalne pracowników oraz składowania niezbędnych materiałów </w:t>
      </w:r>
    </w:p>
    <w:p w14:paraId="0E526AA1" w14:textId="77777777" w:rsidR="00BF261F" w:rsidRPr="00BF261F" w:rsidRDefault="00BF261F" w:rsidP="00BF261F">
      <w:pPr>
        <w:numPr>
          <w:ilvl w:val="0"/>
          <w:numId w:val="7"/>
        </w:numPr>
        <w:tabs>
          <w:tab w:val="left" w:pos="0"/>
          <w:tab w:val="left" w:pos="284"/>
          <w:tab w:val="left" w:pos="567"/>
          <w:tab w:val="left" w:pos="1134"/>
          <w:tab w:val="left" w:pos="1418"/>
          <w:tab w:val="left" w:pos="1701"/>
          <w:tab w:val="left" w:pos="1985"/>
        </w:tabs>
        <w:rPr>
          <w:rFonts w:cs="Arial"/>
          <w:szCs w:val="24"/>
          <w:lang w:eastAsia="pl-PL"/>
        </w:rPr>
      </w:pPr>
      <w:r w:rsidRPr="00BF261F">
        <w:rPr>
          <w:rFonts w:cs="Arial"/>
          <w:szCs w:val="24"/>
          <w:lang w:eastAsia="pl-PL"/>
        </w:rPr>
        <w:t xml:space="preserve">ustalenie harmonogramu prowadzenia robót w uzgodnieniu z zarządcą placówki </w:t>
      </w:r>
    </w:p>
    <w:p w14:paraId="0AD14C27" w14:textId="77777777" w:rsidR="00BF261F" w:rsidRPr="00BF261F" w:rsidRDefault="00BF261F" w:rsidP="00BF261F">
      <w:pPr>
        <w:numPr>
          <w:ilvl w:val="0"/>
          <w:numId w:val="7"/>
        </w:numPr>
        <w:tabs>
          <w:tab w:val="left" w:pos="0"/>
          <w:tab w:val="left" w:pos="284"/>
          <w:tab w:val="left" w:pos="567"/>
          <w:tab w:val="left" w:pos="1134"/>
          <w:tab w:val="left" w:pos="1418"/>
          <w:tab w:val="left" w:pos="1701"/>
          <w:tab w:val="left" w:pos="1985"/>
        </w:tabs>
        <w:rPr>
          <w:rFonts w:cs="Arial"/>
          <w:szCs w:val="24"/>
          <w:lang w:eastAsia="pl-PL"/>
        </w:rPr>
      </w:pPr>
      <w:r w:rsidRPr="00BF261F">
        <w:rPr>
          <w:rFonts w:cs="Arial"/>
          <w:szCs w:val="24"/>
          <w:lang w:eastAsia="pl-PL"/>
        </w:rPr>
        <w:t xml:space="preserve">przygotowanie i zabezpieczenie kontenerów do gromadzenia materiałów </w:t>
      </w:r>
      <w:r w:rsidRPr="00BF261F">
        <w:rPr>
          <w:rFonts w:cs="Arial"/>
          <w:szCs w:val="24"/>
          <w:lang w:eastAsia="pl-PL"/>
        </w:rPr>
        <w:br/>
        <w:t>z rozbiórki i odpadów</w:t>
      </w:r>
    </w:p>
    <w:p w14:paraId="1A632759" w14:textId="77777777" w:rsidR="00BF261F" w:rsidRPr="00BF261F" w:rsidRDefault="00BF261F" w:rsidP="00BF261F">
      <w:pPr>
        <w:numPr>
          <w:ilvl w:val="0"/>
          <w:numId w:val="7"/>
        </w:numPr>
        <w:tabs>
          <w:tab w:val="left" w:pos="0"/>
          <w:tab w:val="left" w:pos="284"/>
          <w:tab w:val="left" w:pos="567"/>
          <w:tab w:val="left" w:pos="1134"/>
          <w:tab w:val="left" w:pos="1418"/>
          <w:tab w:val="left" w:pos="1701"/>
          <w:tab w:val="left" w:pos="1985"/>
        </w:tabs>
        <w:rPr>
          <w:rFonts w:cs="Arial"/>
          <w:szCs w:val="24"/>
          <w:lang w:eastAsia="pl-PL"/>
        </w:rPr>
      </w:pPr>
      <w:r w:rsidRPr="00BF261F">
        <w:rPr>
          <w:rFonts w:cs="Arial"/>
          <w:szCs w:val="24"/>
          <w:lang w:eastAsia="pl-PL"/>
        </w:rPr>
        <w:t>uporządkowanie terenu prowadzenia robót</w:t>
      </w:r>
    </w:p>
    <w:p w14:paraId="68E9372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2.</w:t>
      </w:r>
      <w:r w:rsidRPr="00BF261F">
        <w:rPr>
          <w:rFonts w:cs="Arial"/>
          <w:szCs w:val="24"/>
          <w:lang w:eastAsia="pl-PL"/>
        </w:rPr>
        <w:tab/>
        <w:t>Warunki bezpieczeństwa pracy.</w:t>
      </w:r>
    </w:p>
    <w:p w14:paraId="55F4D6DC" w14:textId="77777777" w:rsidR="00BF261F" w:rsidRPr="00BF261F" w:rsidRDefault="00BF261F" w:rsidP="00BF261F">
      <w:pPr>
        <w:tabs>
          <w:tab w:val="left" w:pos="284"/>
          <w:tab w:val="left" w:pos="567"/>
          <w:tab w:val="left" w:pos="851"/>
          <w:tab w:val="left" w:pos="1134"/>
          <w:tab w:val="left" w:pos="1418"/>
          <w:tab w:val="left" w:pos="1701"/>
          <w:tab w:val="left" w:pos="1985"/>
        </w:tabs>
        <w:ind w:left="360"/>
        <w:rPr>
          <w:rFonts w:cs="Arial"/>
          <w:szCs w:val="24"/>
          <w:lang w:eastAsia="pl-PL"/>
        </w:rPr>
      </w:pPr>
      <w:r w:rsidRPr="00BF261F">
        <w:rPr>
          <w:rFonts w:cs="Arial"/>
          <w:szCs w:val="24"/>
          <w:lang w:eastAsia="pl-PL"/>
        </w:rPr>
        <w:t xml:space="preserve">Prace należy prowadzić zgodnie z zasadami bezpieczeństwa i higieny pracy pod ścisłym nadzorem osób uprawnionych do kierowania robotami. Pracownicy Wykonawcy muszą zostać przeszkoleni przez kierownika robót w zakresie prowadzonych robót. Wykonawca musi zatrudniać specjalistów o odpowiednich kwalifikacjach zawodowych </w:t>
      </w:r>
    </w:p>
    <w:p w14:paraId="2CE3A903"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3.</w:t>
      </w:r>
      <w:r w:rsidRPr="00BF261F">
        <w:rPr>
          <w:rFonts w:cs="Arial"/>
          <w:szCs w:val="24"/>
          <w:lang w:eastAsia="pl-PL"/>
        </w:rPr>
        <w:tab/>
        <w:t>Sprzęt</w:t>
      </w:r>
    </w:p>
    <w:p w14:paraId="34D7B1EE" w14:textId="77777777" w:rsidR="00BF261F" w:rsidRPr="00BF261F" w:rsidRDefault="00BF261F" w:rsidP="00BF261F">
      <w:pPr>
        <w:tabs>
          <w:tab w:val="left" w:pos="0"/>
          <w:tab w:val="left" w:pos="284"/>
          <w:tab w:val="left" w:pos="851"/>
          <w:tab w:val="left" w:pos="1134"/>
          <w:tab w:val="left" w:pos="1418"/>
          <w:tab w:val="left" w:pos="1701"/>
          <w:tab w:val="left" w:pos="1985"/>
        </w:tabs>
        <w:ind w:left="284"/>
        <w:rPr>
          <w:rFonts w:cs="Arial"/>
          <w:szCs w:val="24"/>
          <w:lang w:eastAsia="pl-PL"/>
        </w:rPr>
      </w:pPr>
      <w:r w:rsidRPr="00BF261F">
        <w:rPr>
          <w:rFonts w:cs="Arial"/>
          <w:szCs w:val="24"/>
          <w:lang w:eastAsia="pl-PL"/>
        </w:rPr>
        <w:t>Rodzaj sprzętu używanego do robót pozostawia się do wyboru wg uznania przez Wykonawcę. Jakikolwiek sprzęt, maszyny i narzędzia muszą gwarantować zachowanie wymagań jakościowych i warunków BHP. W przeciwnym wypadku zostaną przez zarządzającego realizacją umowy zdyskwalifikowane i niedopuszczone do robót.</w:t>
      </w:r>
    </w:p>
    <w:p w14:paraId="51D1C922" w14:textId="77777777" w:rsidR="00BF261F" w:rsidRPr="00BF261F" w:rsidRDefault="00BF261F" w:rsidP="00BF261F">
      <w:pPr>
        <w:tabs>
          <w:tab w:val="left" w:pos="0"/>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4.</w:t>
      </w:r>
      <w:r w:rsidRPr="00BF261F">
        <w:rPr>
          <w:rFonts w:cs="Arial"/>
          <w:szCs w:val="24"/>
          <w:lang w:eastAsia="pl-PL"/>
        </w:rPr>
        <w:tab/>
        <w:t>Transport i magazynowanie materiałów</w:t>
      </w:r>
    </w:p>
    <w:p w14:paraId="781DF6BD" w14:textId="77777777" w:rsidR="00BF261F" w:rsidRPr="00BF261F" w:rsidRDefault="00BF261F" w:rsidP="00BF261F">
      <w:pPr>
        <w:tabs>
          <w:tab w:val="left" w:pos="284"/>
          <w:tab w:val="left" w:pos="567"/>
          <w:tab w:val="left" w:pos="851"/>
          <w:tab w:val="left" w:pos="1134"/>
          <w:tab w:val="left" w:pos="1418"/>
          <w:tab w:val="left" w:pos="1701"/>
          <w:tab w:val="left" w:pos="1985"/>
        </w:tabs>
        <w:ind w:left="284"/>
        <w:rPr>
          <w:rFonts w:cs="Arial"/>
          <w:szCs w:val="24"/>
          <w:lang w:eastAsia="pl-PL"/>
        </w:rPr>
      </w:pPr>
      <w:r w:rsidRPr="00BF261F">
        <w:rPr>
          <w:rFonts w:cs="Arial"/>
          <w:szCs w:val="24"/>
          <w:lang w:eastAsia="pl-PL"/>
        </w:rPr>
        <w:t>Wykonawca jest zobowiązany do dostarczania na teren budowy materiałów w ilościach pozwalających na  zachowanie ciągłości prowadzenia robót, bez nadmiernego składowania pogarszającego lub uniemożliwiającego bezpieczne wykonywanie robót. Zamawiający może zwrócić się do zarządcy obiektu o wydzielenie w miarę możliwości odrębnego pomieszczenia na potrzeby składowania ewentualnej większej ilości materiałów.</w:t>
      </w:r>
    </w:p>
    <w:p w14:paraId="308FA540"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5. Wymagania szczegółowe</w:t>
      </w:r>
    </w:p>
    <w:p w14:paraId="11C3540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b/>
          <w:szCs w:val="24"/>
          <w:lang w:eastAsia="pl-PL"/>
        </w:rPr>
        <w:tab/>
      </w:r>
      <w:r w:rsidRPr="00BF261F">
        <w:rPr>
          <w:rFonts w:cs="Arial"/>
          <w:szCs w:val="24"/>
          <w:lang w:eastAsia="pl-PL"/>
        </w:rPr>
        <w:t>Opis robót oraz</w:t>
      </w:r>
      <w:r w:rsidRPr="00BF261F">
        <w:rPr>
          <w:rFonts w:cs="Arial"/>
          <w:b/>
          <w:szCs w:val="24"/>
          <w:lang w:eastAsia="pl-PL"/>
        </w:rPr>
        <w:t xml:space="preserve"> </w:t>
      </w:r>
      <w:r w:rsidRPr="00BF261F">
        <w:rPr>
          <w:rFonts w:cs="Arial"/>
          <w:szCs w:val="24"/>
          <w:lang w:eastAsia="pl-PL"/>
        </w:rPr>
        <w:t xml:space="preserve"> przedmiary robót</w:t>
      </w:r>
      <w:r w:rsidRPr="00BF261F">
        <w:rPr>
          <w:rFonts w:cs="Arial"/>
          <w:bCs/>
          <w:szCs w:val="24"/>
          <w:lang w:eastAsia="pl-PL"/>
        </w:rPr>
        <w:t xml:space="preserve">  </w:t>
      </w:r>
    </w:p>
    <w:p w14:paraId="0D7A7658"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2E1AC87D"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548A37EE"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p>
    <w:p w14:paraId="55907B1A" w14:textId="77777777" w:rsidR="00BF261F" w:rsidRPr="00BF261F" w:rsidRDefault="00BF261F" w:rsidP="00BF261F">
      <w:pPr>
        <w:tabs>
          <w:tab w:val="left" w:pos="284"/>
          <w:tab w:val="left" w:pos="567"/>
          <w:tab w:val="left" w:pos="851"/>
          <w:tab w:val="left" w:pos="1134"/>
          <w:tab w:val="left" w:pos="1418"/>
          <w:tab w:val="left" w:pos="1701"/>
          <w:tab w:val="left" w:pos="1985"/>
          <w:tab w:val="left" w:pos="2124"/>
          <w:tab w:val="left" w:pos="2832"/>
          <w:tab w:val="left" w:pos="3540"/>
          <w:tab w:val="center" w:pos="4535"/>
        </w:tabs>
        <w:rPr>
          <w:rFonts w:cs="Arial"/>
          <w:b/>
          <w:szCs w:val="24"/>
          <w:lang w:eastAsia="pl-PL"/>
        </w:rPr>
      </w:pPr>
      <w:r w:rsidRPr="00BF261F">
        <w:rPr>
          <w:rFonts w:cs="Arial"/>
          <w:b/>
          <w:szCs w:val="24"/>
          <w:lang w:eastAsia="pl-PL"/>
        </w:rPr>
        <w:lastRenderedPageBreak/>
        <w:t>Roboty budowlane</w:t>
      </w:r>
      <w:r w:rsidRPr="00BF261F">
        <w:rPr>
          <w:rFonts w:cs="Arial"/>
          <w:b/>
          <w:szCs w:val="24"/>
          <w:lang w:eastAsia="pl-PL"/>
        </w:rPr>
        <w:tab/>
      </w:r>
    </w:p>
    <w:p w14:paraId="22CF85E4"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b/>
          <w:szCs w:val="24"/>
          <w:lang w:eastAsia="pl-PL"/>
        </w:rPr>
      </w:pPr>
    </w:p>
    <w:p w14:paraId="0E502F75"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b/>
          <w:bCs/>
          <w:szCs w:val="24"/>
          <w:lang w:eastAsia="pl-PL"/>
        </w:rPr>
      </w:pPr>
      <w:r w:rsidRPr="00BF261F">
        <w:rPr>
          <w:rFonts w:cs="Arial"/>
          <w:b/>
          <w:bCs/>
          <w:szCs w:val="24"/>
          <w:lang w:eastAsia="pl-PL"/>
        </w:rPr>
        <w:t>ST 01.01</w:t>
      </w:r>
    </w:p>
    <w:p w14:paraId="353954C0"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i/>
          <w:iCs/>
          <w:szCs w:val="24"/>
          <w:lang w:eastAsia="pl-PL"/>
        </w:rPr>
        <w:t>Roboty przygotowawcze i uporządkowanie terenu po zakończeniu robót:</w:t>
      </w:r>
      <w:r w:rsidRPr="00BF261F">
        <w:rPr>
          <w:rFonts w:cs="Arial"/>
          <w:szCs w:val="24"/>
          <w:lang w:eastAsia="pl-PL"/>
        </w:rPr>
        <w:br/>
        <w:t xml:space="preserve">Przedmiotem niniejszej ST są wymagania dotyczące robót przygotowawczych przed robotami właściwymi oraz porządkowe po zakończeniu robót. Niniejsza specyfikacja określa też sposób postępowania z materiałami pochodzącymi z wyburzeń i rozbiórek </w:t>
      </w:r>
    </w:p>
    <w:p w14:paraId="73751AE5"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i/>
          <w:iCs/>
          <w:szCs w:val="24"/>
          <w:lang w:eastAsia="pl-PL"/>
        </w:rPr>
        <w:t>Materiały</w:t>
      </w:r>
      <w:r w:rsidRPr="00BF261F">
        <w:rPr>
          <w:rFonts w:cs="Arial"/>
          <w:szCs w:val="24"/>
          <w:lang w:eastAsia="pl-PL"/>
        </w:rPr>
        <w:t xml:space="preserve">: folia ochronna, taśma malarska. </w:t>
      </w:r>
    </w:p>
    <w:p w14:paraId="6E95B887"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i/>
          <w:iCs/>
          <w:szCs w:val="24"/>
          <w:lang w:eastAsia="pl-PL"/>
        </w:rPr>
        <w:t>Szczegółowy zakres robót</w:t>
      </w:r>
      <w:r w:rsidRPr="00BF261F">
        <w:rPr>
          <w:rFonts w:cs="Arial"/>
          <w:szCs w:val="24"/>
          <w:lang w:eastAsia="pl-PL"/>
        </w:rPr>
        <w:t>:</w:t>
      </w:r>
    </w:p>
    <w:p w14:paraId="00D4FE45" w14:textId="77777777" w:rsidR="00BF261F" w:rsidRPr="00BF261F" w:rsidRDefault="00BF261F" w:rsidP="00BF261F">
      <w:pPr>
        <w:tabs>
          <w:tab w:val="left" w:pos="284"/>
          <w:tab w:val="left" w:pos="567"/>
          <w:tab w:val="left" w:pos="851"/>
          <w:tab w:val="left" w:pos="1134"/>
          <w:tab w:val="left" w:pos="1418"/>
          <w:tab w:val="left" w:pos="1701"/>
          <w:tab w:val="left" w:pos="1985"/>
        </w:tabs>
        <w:ind w:left="851" w:hanging="143"/>
        <w:rPr>
          <w:rFonts w:cs="Arial"/>
          <w:szCs w:val="24"/>
          <w:lang w:eastAsia="pl-PL"/>
        </w:rPr>
      </w:pPr>
      <w:r w:rsidRPr="00BF261F">
        <w:rPr>
          <w:rFonts w:cs="Arial"/>
          <w:szCs w:val="24"/>
          <w:lang w:eastAsia="pl-PL"/>
        </w:rPr>
        <w:t>-</w:t>
      </w:r>
      <w:r w:rsidRPr="00BF261F">
        <w:rPr>
          <w:rFonts w:cs="Arial"/>
          <w:szCs w:val="24"/>
          <w:lang w:eastAsia="pl-PL"/>
        </w:rPr>
        <w:tab/>
      </w:r>
      <w:r w:rsidR="00593D1E">
        <w:rPr>
          <w:rFonts w:cs="Arial"/>
          <w:szCs w:val="24"/>
          <w:lang w:eastAsia="pl-PL"/>
        </w:rPr>
        <w:t>wyniesienie</w:t>
      </w:r>
      <w:r w:rsidRPr="00BF261F">
        <w:rPr>
          <w:rFonts w:cs="Arial"/>
          <w:szCs w:val="24"/>
          <w:lang w:eastAsia="pl-PL"/>
        </w:rPr>
        <w:t xml:space="preserve"> mebli i wyposażenia w miejsce</w:t>
      </w:r>
      <w:r w:rsidR="00593D1E">
        <w:rPr>
          <w:rFonts w:cs="Arial"/>
          <w:szCs w:val="24"/>
          <w:lang w:eastAsia="pl-PL"/>
        </w:rPr>
        <w:t xml:space="preserve"> wskazane przez Zamawiającego,</w:t>
      </w:r>
      <w:r w:rsidRPr="00BF261F">
        <w:rPr>
          <w:rFonts w:cs="Arial"/>
          <w:szCs w:val="24"/>
          <w:lang w:eastAsia="pl-PL"/>
        </w:rPr>
        <w:t xml:space="preserve"> nie kolidujące z prowadzonymi robotami, zabezpieczenie mebli i wyposażenia folią ochronną zabezpieczającą przed zakurzeniem i zabrudzeniem;</w:t>
      </w:r>
    </w:p>
    <w:p w14:paraId="062B4DD9" w14:textId="77777777" w:rsidR="00BF261F" w:rsidRPr="00BF261F" w:rsidRDefault="00BF261F" w:rsidP="00BF261F">
      <w:pPr>
        <w:tabs>
          <w:tab w:val="left" w:pos="284"/>
          <w:tab w:val="left" w:pos="567"/>
          <w:tab w:val="left" w:pos="851"/>
          <w:tab w:val="left" w:pos="1418"/>
          <w:tab w:val="left" w:pos="1701"/>
          <w:tab w:val="left" w:pos="1985"/>
        </w:tabs>
        <w:ind w:left="851" w:hanging="142"/>
        <w:rPr>
          <w:rFonts w:cs="Arial"/>
          <w:szCs w:val="24"/>
          <w:lang w:eastAsia="pl-PL"/>
        </w:rPr>
      </w:pPr>
      <w:r w:rsidRPr="00BF261F">
        <w:rPr>
          <w:rFonts w:cs="Arial"/>
          <w:szCs w:val="24"/>
          <w:lang w:eastAsia="pl-PL"/>
        </w:rPr>
        <w:t>- podczas wykonywania prac związanych z pracami malarskimi należy zabezpieczyć folią ochronną ściany i podłogę i wydzielić teren prowadzenia robót w celu zapobieżenia rozprzestrzeniania pyłu oraz zachować ostrożność przy wykonywaniu prac demontażowych;</w:t>
      </w:r>
    </w:p>
    <w:p w14:paraId="46563AD3" w14:textId="77777777" w:rsidR="00BF261F" w:rsidRDefault="00BF261F" w:rsidP="00BF261F">
      <w:pPr>
        <w:numPr>
          <w:ilvl w:val="0"/>
          <w:numId w:val="7"/>
        </w:num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 xml:space="preserve">wywóz materiałów z rozbiórki ze składowaniem na wysypisku odpadów;  </w:t>
      </w:r>
    </w:p>
    <w:p w14:paraId="751B9071" w14:textId="77777777" w:rsidR="00593D1E" w:rsidRPr="00BF261F" w:rsidRDefault="00593D1E" w:rsidP="00BF261F">
      <w:pPr>
        <w:numPr>
          <w:ilvl w:val="0"/>
          <w:numId w:val="7"/>
        </w:numPr>
        <w:tabs>
          <w:tab w:val="left" w:pos="284"/>
          <w:tab w:val="left" w:pos="567"/>
          <w:tab w:val="left" w:pos="851"/>
          <w:tab w:val="left" w:pos="1134"/>
          <w:tab w:val="left" w:pos="1418"/>
          <w:tab w:val="left" w:pos="1701"/>
          <w:tab w:val="left" w:pos="1985"/>
        </w:tabs>
        <w:rPr>
          <w:rFonts w:cs="Arial"/>
          <w:szCs w:val="24"/>
          <w:lang w:eastAsia="pl-PL"/>
        </w:rPr>
      </w:pPr>
      <w:r>
        <w:rPr>
          <w:rFonts w:cs="Arial"/>
          <w:szCs w:val="24"/>
          <w:lang w:eastAsia="pl-PL"/>
        </w:rPr>
        <w:t xml:space="preserve">wywóz wskazanego wyposażenia pomieszczeń na wysypisko odpadów; </w:t>
      </w:r>
    </w:p>
    <w:p w14:paraId="3D812D32" w14:textId="77777777" w:rsidR="00BF261F" w:rsidRPr="00BF261F" w:rsidRDefault="00BF261F" w:rsidP="00BF261F">
      <w:pPr>
        <w:numPr>
          <w:ilvl w:val="0"/>
          <w:numId w:val="7"/>
        </w:numPr>
        <w:tabs>
          <w:tab w:val="left" w:pos="284"/>
          <w:tab w:val="left" w:pos="567"/>
          <w:tab w:val="left" w:pos="709"/>
          <w:tab w:val="left" w:pos="851"/>
          <w:tab w:val="left" w:pos="1418"/>
          <w:tab w:val="left" w:pos="1701"/>
          <w:tab w:val="left" w:pos="1985"/>
        </w:tabs>
        <w:ind w:left="708" w:firstLine="1"/>
        <w:rPr>
          <w:rFonts w:cs="Arial"/>
          <w:szCs w:val="24"/>
          <w:lang w:eastAsia="pl-PL"/>
        </w:rPr>
      </w:pPr>
      <w:r w:rsidRPr="00BF261F">
        <w:rPr>
          <w:rFonts w:cs="Arial"/>
          <w:szCs w:val="24"/>
          <w:lang w:eastAsia="pl-PL"/>
        </w:rPr>
        <w:t xml:space="preserve">usunięcie zabezpieczeń wyposażenia i uprzątnięcie miejsca prowadzenia </w:t>
      </w:r>
      <w:r w:rsidRPr="00BF261F">
        <w:rPr>
          <w:rFonts w:cs="Arial"/>
          <w:szCs w:val="24"/>
          <w:lang w:eastAsia="pl-PL"/>
        </w:rPr>
        <w:tab/>
      </w:r>
      <w:r w:rsidRPr="00BF261F">
        <w:rPr>
          <w:rFonts w:cs="Arial"/>
          <w:szCs w:val="24"/>
          <w:lang w:eastAsia="pl-PL"/>
        </w:rPr>
        <w:tab/>
        <w:t xml:space="preserve">robót w sposób umożliwiający normalne użytkowanie pomieszczenia; </w:t>
      </w:r>
    </w:p>
    <w:p w14:paraId="1FAFB19B" w14:textId="77777777" w:rsidR="00BF261F" w:rsidRPr="00BF261F" w:rsidRDefault="00BF261F" w:rsidP="00BF261F">
      <w:pPr>
        <w:numPr>
          <w:ilvl w:val="0"/>
          <w:numId w:val="7"/>
        </w:numPr>
        <w:tabs>
          <w:tab w:val="left" w:pos="284"/>
          <w:tab w:val="left" w:pos="567"/>
          <w:tab w:val="left" w:pos="851"/>
          <w:tab w:val="left" w:pos="1068"/>
          <w:tab w:val="left" w:pos="1418"/>
          <w:tab w:val="left" w:pos="1701"/>
          <w:tab w:val="left" w:pos="1985"/>
        </w:tabs>
        <w:ind w:left="851" w:hanging="142"/>
        <w:rPr>
          <w:rFonts w:cs="Arial"/>
          <w:szCs w:val="24"/>
          <w:lang w:eastAsia="pl-PL"/>
        </w:rPr>
      </w:pPr>
      <w:r w:rsidRPr="00BF261F">
        <w:rPr>
          <w:rFonts w:cs="Arial"/>
          <w:szCs w:val="24"/>
          <w:lang w:eastAsia="pl-PL"/>
        </w:rPr>
        <w:t>ponowne ustawienie mebli i wyposażenia w pomieszczeniach po zakończeniu robót.</w:t>
      </w:r>
    </w:p>
    <w:p w14:paraId="323D4400"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Zamawiający nie przewiduje wyłączenia pozostałych pomieszczeń w budynku z użytkowania w czasie prowadzenia prac remontowych.</w:t>
      </w:r>
    </w:p>
    <w:p w14:paraId="736692C8"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szCs w:val="24"/>
          <w:lang w:eastAsia="pl-PL"/>
        </w:rPr>
        <w:t>Wszelkie szkody wynikłe z winy Wykonawcy zostaną naprawione na jego koszt.</w:t>
      </w:r>
    </w:p>
    <w:p w14:paraId="4119FA3E" w14:textId="77777777" w:rsidR="00BF261F" w:rsidRPr="00BF261F" w:rsidRDefault="00BF261F" w:rsidP="00BF261F">
      <w:pPr>
        <w:tabs>
          <w:tab w:val="left" w:pos="284"/>
          <w:tab w:val="left" w:pos="567"/>
          <w:tab w:val="left" w:pos="851"/>
          <w:tab w:val="left" w:pos="1134"/>
          <w:tab w:val="left" w:pos="1418"/>
          <w:tab w:val="left" w:pos="1701"/>
          <w:tab w:val="left" w:pos="1985"/>
        </w:tabs>
        <w:ind w:left="284"/>
        <w:rPr>
          <w:rFonts w:cs="Arial"/>
          <w:szCs w:val="24"/>
          <w:lang w:eastAsia="pl-PL"/>
        </w:rPr>
      </w:pPr>
      <w:r w:rsidRPr="00BF261F">
        <w:rPr>
          <w:rFonts w:cs="Arial"/>
          <w:szCs w:val="24"/>
          <w:lang w:eastAsia="pl-PL"/>
        </w:rPr>
        <w:t xml:space="preserve">  </w:t>
      </w:r>
    </w:p>
    <w:p w14:paraId="1CA1F278"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szCs w:val="24"/>
          <w:lang w:eastAsia="pl-PL"/>
        </w:rPr>
      </w:pPr>
      <w:r w:rsidRPr="00BF261F">
        <w:rPr>
          <w:rFonts w:cs="Arial"/>
          <w:i/>
          <w:iCs/>
          <w:szCs w:val="24"/>
          <w:lang w:eastAsia="pl-PL"/>
        </w:rPr>
        <w:t>Kontrola jakości</w:t>
      </w:r>
      <w:r w:rsidRPr="00BF261F">
        <w:rPr>
          <w:rFonts w:cs="Arial"/>
          <w:szCs w:val="24"/>
          <w:lang w:eastAsia="pl-PL"/>
        </w:rPr>
        <w:t xml:space="preserve"> polega na sprawdzeniu zabezpieczenia mebli i wyposażenia oraz porządku na terenie budowy, a także sprawdzeniu dokumentów potwierdzających przekazanie materiałów z rozbiórki na składowisko odpadów. </w:t>
      </w:r>
    </w:p>
    <w:p w14:paraId="0BDFA62F"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p>
    <w:p w14:paraId="1DF72295" w14:textId="77777777" w:rsidR="00BF261F" w:rsidRPr="00BF261F" w:rsidRDefault="00BF261F" w:rsidP="00BF261F">
      <w:pPr>
        <w:tabs>
          <w:tab w:val="left" w:pos="567"/>
          <w:tab w:val="left" w:pos="851"/>
          <w:tab w:val="left" w:pos="1134"/>
        </w:tabs>
        <w:rPr>
          <w:rFonts w:cs="Arial"/>
          <w:b/>
          <w:szCs w:val="24"/>
          <w:lang w:eastAsia="pl-PL"/>
        </w:rPr>
      </w:pPr>
      <w:r w:rsidRPr="00BF261F">
        <w:rPr>
          <w:rFonts w:cs="Arial"/>
          <w:b/>
          <w:szCs w:val="24"/>
          <w:lang w:eastAsia="pl-PL"/>
        </w:rPr>
        <w:t>ST 01.02</w:t>
      </w:r>
      <w:r w:rsidRPr="00BF261F">
        <w:rPr>
          <w:rFonts w:cs="Arial"/>
          <w:b/>
          <w:szCs w:val="24"/>
          <w:lang w:eastAsia="pl-PL"/>
        </w:rPr>
        <w:tab/>
      </w:r>
    </w:p>
    <w:p w14:paraId="2CF668E0" w14:textId="77777777" w:rsidR="00BF261F" w:rsidRPr="00BF261F" w:rsidRDefault="00BF261F" w:rsidP="00BF261F">
      <w:pPr>
        <w:tabs>
          <w:tab w:val="left" w:pos="567"/>
          <w:tab w:val="left" w:pos="851"/>
          <w:tab w:val="left" w:pos="1134"/>
        </w:tabs>
        <w:rPr>
          <w:rFonts w:cs="Arial"/>
          <w:i/>
          <w:szCs w:val="24"/>
          <w:lang w:eastAsia="pl-PL"/>
        </w:rPr>
      </w:pPr>
      <w:r w:rsidRPr="00BF261F">
        <w:rPr>
          <w:rFonts w:cs="Arial"/>
          <w:i/>
          <w:szCs w:val="24"/>
          <w:lang w:eastAsia="pl-PL"/>
        </w:rPr>
        <w:t>Pokrywanie podłóg.</w:t>
      </w:r>
    </w:p>
    <w:p w14:paraId="04221C71" w14:textId="77777777" w:rsidR="00BF261F" w:rsidRPr="00BF261F" w:rsidRDefault="00BF261F" w:rsidP="00BF261F">
      <w:pPr>
        <w:tabs>
          <w:tab w:val="left" w:pos="142"/>
        </w:tabs>
        <w:autoSpaceDE w:val="0"/>
        <w:autoSpaceDN w:val="0"/>
        <w:adjustRightInd w:val="0"/>
        <w:rPr>
          <w:rFonts w:cs="Arial"/>
          <w:bCs/>
          <w:i/>
          <w:szCs w:val="24"/>
          <w:lang w:eastAsia="pl-PL"/>
        </w:rPr>
      </w:pPr>
      <w:r w:rsidRPr="00BF261F">
        <w:rPr>
          <w:rFonts w:cs="Arial"/>
          <w:bCs/>
          <w:i/>
          <w:szCs w:val="24"/>
          <w:lang w:eastAsia="pl-PL"/>
        </w:rPr>
        <w:lastRenderedPageBreak/>
        <w:t>Wykładzina PCV</w:t>
      </w:r>
    </w:p>
    <w:p w14:paraId="2BA9BDF8" w14:textId="77777777" w:rsidR="00BF261F" w:rsidRPr="00BF261F" w:rsidRDefault="00BF261F" w:rsidP="00BF261F">
      <w:pPr>
        <w:tabs>
          <w:tab w:val="left" w:pos="142"/>
        </w:tabs>
        <w:autoSpaceDE w:val="0"/>
        <w:autoSpaceDN w:val="0"/>
        <w:adjustRightInd w:val="0"/>
        <w:rPr>
          <w:rFonts w:cs="Arial"/>
          <w:bCs/>
          <w:i/>
          <w:szCs w:val="24"/>
          <w:lang w:eastAsia="pl-PL"/>
        </w:rPr>
      </w:pPr>
    </w:p>
    <w:p w14:paraId="29E99F4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Niniejsza specyfikacja obejmuje prace związane z dostawą materiałów, przygotowaniem podłoży, przygotowaniem kleju, a także pielęgnacja powierzchni w przypadku, gdy należy poprawić właściwości okładziny narażonej na szczególne warunki eksploatacji.</w:t>
      </w:r>
    </w:p>
    <w:p w14:paraId="0290F60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 ramach prac budowlanych przewiduje się wykonanie następujących robót:</w:t>
      </w:r>
    </w:p>
    <w:p w14:paraId="0E3B7F6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przygotowanie i dostawa materiałów,</w:t>
      </w:r>
    </w:p>
    <w:p w14:paraId="1B944F5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przygotowanie powierzchni pod okładziny,</w:t>
      </w:r>
    </w:p>
    <w:p w14:paraId="23B5A0A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zagruntowanie powierzchni pod okładziny,</w:t>
      </w:r>
    </w:p>
    <w:p w14:paraId="09E1799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przygotowanie kleju,</w:t>
      </w:r>
    </w:p>
    <w:p w14:paraId="2A027BE9" w14:textId="77777777" w:rsidR="00BF261F" w:rsidRPr="00BF261F" w:rsidRDefault="00BF261F" w:rsidP="00BF261F">
      <w:pPr>
        <w:tabs>
          <w:tab w:val="left" w:pos="142"/>
        </w:tabs>
        <w:autoSpaceDE w:val="0"/>
        <w:autoSpaceDN w:val="0"/>
        <w:adjustRightInd w:val="0"/>
        <w:rPr>
          <w:rFonts w:cs="Arial"/>
          <w:szCs w:val="24"/>
          <w:lang w:eastAsia="pl-PL"/>
        </w:rPr>
      </w:pPr>
      <w:r w:rsidRPr="00BF261F">
        <w:rPr>
          <w:rFonts w:cs="Arial"/>
          <w:szCs w:val="24"/>
          <w:lang w:eastAsia="pl-PL"/>
        </w:rPr>
        <w:t>- inne roboty towarzyszące.</w:t>
      </w:r>
    </w:p>
    <w:p w14:paraId="3C585C42" w14:textId="77777777" w:rsidR="00BF261F" w:rsidRPr="00BF261F" w:rsidRDefault="00BF261F" w:rsidP="00BF261F">
      <w:pPr>
        <w:tabs>
          <w:tab w:val="left" w:pos="142"/>
        </w:tabs>
        <w:autoSpaceDE w:val="0"/>
        <w:autoSpaceDN w:val="0"/>
        <w:adjustRightInd w:val="0"/>
        <w:rPr>
          <w:rFonts w:cs="Arial"/>
          <w:szCs w:val="24"/>
          <w:lang w:eastAsia="pl-PL"/>
        </w:rPr>
      </w:pPr>
    </w:p>
    <w:p w14:paraId="24D815D0" w14:textId="77777777" w:rsidR="00BF261F" w:rsidRDefault="00BF261F" w:rsidP="00BF261F">
      <w:pPr>
        <w:tabs>
          <w:tab w:val="left" w:pos="142"/>
        </w:tabs>
        <w:autoSpaceDE w:val="0"/>
        <w:autoSpaceDN w:val="0"/>
        <w:adjustRightInd w:val="0"/>
        <w:rPr>
          <w:rFonts w:cs="Arial"/>
          <w:i/>
          <w:szCs w:val="24"/>
          <w:lang w:eastAsia="pl-PL"/>
        </w:rPr>
      </w:pPr>
      <w:r w:rsidRPr="00BF261F">
        <w:rPr>
          <w:rFonts w:cs="Arial"/>
          <w:i/>
          <w:szCs w:val="24"/>
          <w:lang w:eastAsia="pl-PL"/>
        </w:rPr>
        <w:t>Materiały</w:t>
      </w:r>
    </w:p>
    <w:p w14:paraId="10C98B21" w14:textId="77777777" w:rsidR="00FB75EC" w:rsidRPr="00F127E1" w:rsidRDefault="00A06FD9" w:rsidP="00BF261F">
      <w:pPr>
        <w:tabs>
          <w:tab w:val="left" w:pos="142"/>
        </w:tabs>
        <w:autoSpaceDE w:val="0"/>
        <w:autoSpaceDN w:val="0"/>
        <w:adjustRightInd w:val="0"/>
        <w:rPr>
          <w:rFonts w:cs="Arial"/>
          <w:szCs w:val="24"/>
          <w:lang w:eastAsia="pl-PL"/>
        </w:rPr>
      </w:pPr>
      <w:r>
        <w:rPr>
          <w:rFonts w:cs="Arial"/>
          <w:szCs w:val="24"/>
          <w:lang w:eastAsia="pl-PL"/>
        </w:rPr>
        <w:t xml:space="preserve">Do części pomieszczeń wskazanych w przedmiarze robót </w:t>
      </w:r>
      <w:r w:rsidR="00F127E1">
        <w:rPr>
          <w:rFonts w:cs="Arial"/>
          <w:szCs w:val="24"/>
          <w:lang w:eastAsia="pl-PL"/>
        </w:rPr>
        <w:t>Zamawiający przekaże wykładziny do montażu</w:t>
      </w:r>
      <w:r>
        <w:rPr>
          <w:rFonts w:cs="Arial"/>
          <w:szCs w:val="24"/>
          <w:lang w:eastAsia="pl-PL"/>
        </w:rPr>
        <w:t xml:space="preserve">. </w:t>
      </w:r>
    </w:p>
    <w:p w14:paraId="1EEB3E2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Wykładzina PCV rolowana:</w:t>
      </w:r>
    </w:p>
    <w:p w14:paraId="41BCAE8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wykładzina wielowarstwowa,</w:t>
      </w:r>
    </w:p>
    <w:p w14:paraId="7E80E9C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przezroczysta warstwa użytkowa- min. 1,2 mm,</w:t>
      </w:r>
    </w:p>
    <w:p w14:paraId="32965F7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warstwa z folią drukowaną z naniesionym barwnym wzorem- min. 0.10 mm,</w:t>
      </w:r>
    </w:p>
    <w:p w14:paraId="4DD9847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warstwa spodnia- min. 1,2 mm.</w:t>
      </w:r>
    </w:p>
    <w:p w14:paraId="2CBC9FF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odporna na działanie mikroorganizmów i ścieranie</w:t>
      </w:r>
    </w:p>
    <w:p w14:paraId="5B5126B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zabezpieczona powierzchniowo warstwą ochronną poliuretanu PUR</w:t>
      </w:r>
    </w:p>
    <w:p w14:paraId="5347E4F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klasa użytkowa 34/43,</w:t>
      </w:r>
    </w:p>
    <w:p w14:paraId="0828D74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grupa ścieralności T,</w:t>
      </w:r>
    </w:p>
    <w:p w14:paraId="21D804C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zgodny z normą PN-EN 649,</w:t>
      </w:r>
    </w:p>
    <w:p w14:paraId="773B35E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grubość całkowita- min. 2,5 mm</w:t>
      </w:r>
    </w:p>
    <w:p w14:paraId="358FDE4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Sznur do spawania wykładziny:</w:t>
      </w:r>
    </w:p>
    <w:p w14:paraId="6B4FDB5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Sznur spawalniczy z </w:t>
      </w:r>
      <w:proofErr w:type="spellStart"/>
      <w:r w:rsidRPr="00BF261F">
        <w:rPr>
          <w:rFonts w:cs="Arial"/>
          <w:szCs w:val="24"/>
          <w:lang w:eastAsia="pl-PL"/>
        </w:rPr>
        <w:t>plastyfikowanego</w:t>
      </w:r>
      <w:proofErr w:type="spellEnd"/>
      <w:r w:rsidRPr="00BF261F">
        <w:rPr>
          <w:rFonts w:cs="Arial"/>
          <w:szCs w:val="24"/>
          <w:lang w:eastAsia="pl-PL"/>
        </w:rPr>
        <w:t xml:space="preserve"> PCV w kolorze dostosowanym do koloru spawanej wykładziny o śr. 4-5 mm</w:t>
      </w:r>
    </w:p>
    <w:p w14:paraId="719F126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Profil:</w:t>
      </w:r>
    </w:p>
    <w:p w14:paraId="7E925D1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Profil do </w:t>
      </w:r>
      <w:proofErr w:type="spellStart"/>
      <w:r w:rsidRPr="00BF261F">
        <w:rPr>
          <w:rFonts w:cs="Arial"/>
          <w:szCs w:val="24"/>
          <w:lang w:eastAsia="pl-PL"/>
        </w:rPr>
        <w:t>wyoblenia</w:t>
      </w:r>
      <w:proofErr w:type="spellEnd"/>
      <w:r w:rsidRPr="00BF261F">
        <w:rPr>
          <w:rFonts w:cs="Arial"/>
          <w:szCs w:val="24"/>
          <w:lang w:eastAsia="pl-PL"/>
        </w:rPr>
        <w:t xml:space="preserve"> wykładziny ćwierćwałek mały o promieniu </w:t>
      </w:r>
      <w:proofErr w:type="spellStart"/>
      <w:r w:rsidRPr="00BF261F">
        <w:rPr>
          <w:rFonts w:cs="Arial"/>
          <w:szCs w:val="24"/>
          <w:lang w:eastAsia="pl-PL"/>
        </w:rPr>
        <w:t>wyoblenia</w:t>
      </w:r>
      <w:proofErr w:type="spellEnd"/>
      <w:r w:rsidRPr="00BF261F">
        <w:rPr>
          <w:rFonts w:cs="Arial"/>
          <w:szCs w:val="24"/>
          <w:lang w:eastAsia="pl-PL"/>
        </w:rPr>
        <w:t xml:space="preserve"> 20 mm.</w:t>
      </w:r>
    </w:p>
    <w:p w14:paraId="500B6EC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Roztwór do gruntowania:</w:t>
      </w:r>
    </w:p>
    <w:p w14:paraId="61A51C7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Dyspersyjny środek gruntujący przeznaczony do przygotowania chłonnych, mineralnych podłoży przed zastosowaniem anhydrytowych i cementowych mas szpachlowych oraz cementowych zapraw klejących</w:t>
      </w:r>
      <w:r w:rsidR="00593D1E">
        <w:rPr>
          <w:rFonts w:cs="Arial"/>
          <w:szCs w:val="24"/>
          <w:lang w:eastAsia="pl-PL"/>
        </w:rPr>
        <w:t>.</w:t>
      </w:r>
      <w:r w:rsidRPr="00BF261F">
        <w:rPr>
          <w:rFonts w:cs="Arial"/>
          <w:szCs w:val="24"/>
          <w:lang w:eastAsia="pl-PL"/>
        </w:rPr>
        <w:t xml:space="preserve">  Preparat stosuje się przed szpachlowaniem podłoża poprzedzającym klejenie wykładzin.</w:t>
      </w:r>
    </w:p>
    <w:p w14:paraId="1641AAB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Masa wyrównująca:</w:t>
      </w:r>
    </w:p>
    <w:p w14:paraId="704006A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Stabilna masa cementowa przeznaczona do szpachlowania, wypełniania, wygładzania i wyrównywania podłóg i wewnątrz pomieszczeń, stosowana w warstwach o grubości do 5.</w:t>
      </w:r>
    </w:p>
    <w:p w14:paraId="634B0C8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Masa samopoziomująca</w:t>
      </w:r>
    </w:p>
    <w:p w14:paraId="512C802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Samopoziomująca masa cementowa przeznaczona do wyrównywania i wygładzania podłoży wewnątrz pomieszczeń.</w:t>
      </w:r>
    </w:p>
    <w:p w14:paraId="333DC56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Klej do wykładzin</w:t>
      </w:r>
    </w:p>
    <w:p w14:paraId="63CA6A0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Klej dyspersyjny do wykładzin podłogowych z PCV i wykładzin tekstylnych układanych wewnątrz pomieszczeń</w:t>
      </w:r>
      <w:r w:rsidR="00593D1E">
        <w:rPr>
          <w:rFonts w:cs="Arial"/>
          <w:szCs w:val="24"/>
          <w:lang w:eastAsia="pl-PL"/>
        </w:rPr>
        <w:t>.</w:t>
      </w:r>
      <w:r w:rsidRPr="00BF261F">
        <w:rPr>
          <w:rFonts w:cs="Arial"/>
          <w:szCs w:val="24"/>
          <w:lang w:eastAsia="pl-PL"/>
        </w:rPr>
        <w:t xml:space="preserve"> Klej do stosowania na mokro ze średnim czasem wstępnego odparowania, dobrą początkową siłą klejenia i wysoką wytrzymałością połączenia.</w:t>
      </w:r>
    </w:p>
    <w:p w14:paraId="6751E96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Klej kontaktowy na bazie rozpuszczalników przeznaczony do klejenia cokołów, profili, listew i wykładzin z gładkim lub lekko ustrukturowanym spodem</w:t>
      </w:r>
      <w:r w:rsidR="00593D1E">
        <w:rPr>
          <w:rFonts w:cs="Arial"/>
          <w:szCs w:val="24"/>
          <w:lang w:eastAsia="pl-PL"/>
        </w:rPr>
        <w:t>.</w:t>
      </w:r>
    </w:p>
    <w:p w14:paraId="4C73047B" w14:textId="77777777" w:rsidR="00BF261F" w:rsidRPr="00BF261F" w:rsidRDefault="00BF261F" w:rsidP="00BF261F">
      <w:pPr>
        <w:autoSpaceDE w:val="0"/>
        <w:autoSpaceDN w:val="0"/>
        <w:adjustRightInd w:val="0"/>
        <w:rPr>
          <w:rFonts w:cs="Arial"/>
          <w:szCs w:val="24"/>
          <w:lang w:eastAsia="pl-PL"/>
        </w:rPr>
      </w:pPr>
    </w:p>
    <w:p w14:paraId="737FBF24" w14:textId="77777777" w:rsidR="00BF261F" w:rsidRPr="00BF261F" w:rsidRDefault="00BF261F" w:rsidP="00BF261F">
      <w:pPr>
        <w:autoSpaceDE w:val="0"/>
        <w:autoSpaceDN w:val="0"/>
        <w:adjustRightInd w:val="0"/>
        <w:rPr>
          <w:rFonts w:cs="Arial"/>
          <w:b/>
          <w:bCs/>
          <w:szCs w:val="24"/>
          <w:lang w:eastAsia="pl-PL"/>
        </w:rPr>
      </w:pPr>
      <w:r w:rsidRPr="00BF261F">
        <w:rPr>
          <w:rFonts w:cs="Arial"/>
          <w:b/>
          <w:bCs/>
          <w:szCs w:val="24"/>
          <w:lang w:eastAsia="pl-PL"/>
        </w:rPr>
        <w:t>Wykonanie robót.</w:t>
      </w:r>
    </w:p>
    <w:p w14:paraId="06D4CDD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 Przygotowanie podłoża.</w:t>
      </w:r>
    </w:p>
    <w:p w14:paraId="2CE8FA5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Jest to ogół wymaganych procesów i czynności w wyniku których uzyskuje się podłoże czyste, mocne, nośne, o trwałej powierzchni oraz pozbawione substancji obniżających przyczepność. Jastrychy cementowe muszą mieć min. 28 dni i być suche. Klej lub lepik powinien być nanoszony równomiernie, sukcesywnie na całej powierzchni zagruntowanego uprzednio podkładu warstewką o odpowiedniej grubości.</w:t>
      </w:r>
    </w:p>
    <w:p w14:paraId="00D8713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Wykładzina z tworzyw sztucznych rulonowa.</w:t>
      </w:r>
    </w:p>
    <w:p w14:paraId="0A7AFDE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Wymagania ogólne dla podłoży pod wykładziny Podłoże, na którym może być ułożona wykładzina, powinno być równe – do pomiaru używamy wyskalowanego klina oraz łaty niwelacyjnej o długości 1 lub 2 m (różnica poziomu nie może przekraczać 2 mm). Należy sprawdzić wilgotność podłoża. Pomiarów dokonujemy przy pomocy urządzenia CM. Maksymalne wartość wilgotności dla jastrychu cementowego wynosi 2,0 CM - %. W przypadku stwierdzenia, że podłoże jest </w:t>
      </w:r>
      <w:r w:rsidRPr="00BF261F">
        <w:rPr>
          <w:rFonts w:cs="Arial"/>
          <w:szCs w:val="24"/>
          <w:lang w:eastAsia="pl-PL"/>
        </w:rPr>
        <w:lastRenderedPageBreak/>
        <w:t>zabrudzone i nierówne należy je oczyścić przy użyciu maszyny jednotarczowej z odpowiednią tarczą. Wyczyszczone podłoże należy odkurzyć przy pomocy odkurzaczy przemysłowych zdolnych do wykonywania najcięższych prac. Dylatacje technologiczne i szczeliny na podłożu powinny być zlokalizowane, wypełnione i trwale zamknięte.</w:t>
      </w:r>
    </w:p>
    <w:p w14:paraId="2B6B5AF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Gruntowanie i wylewanie mas</w:t>
      </w:r>
    </w:p>
    <w:p w14:paraId="508E799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Po dokonaniu niezbędnych czynności związanych z przygotowaniem podłoża przystępujemy do gruntowania podłoża. W zależności od rodzaju podłoża dobieramy odpowiedni grunt (podłoże nasiąkliwe, nienasiąkliwe). Celem gruntowania jest związanie pyłów na powierzchni oraz poprawa przyczepności. Grunt rozprowadzamy wałkiem. Po upływie określonego czasu schnięcia (rodzaj gruntu) przystępujemy do wylewania masy niwelującej. W zależności od przeznaczenia pomieszczenia dobieramy odpowiedni rodzaj masy. Grubość masy szpachlowej powinna wynosić 4mm. Po wylaniu masę rozprowadzamy na podłożu </w:t>
      </w:r>
      <w:proofErr w:type="spellStart"/>
      <w:r w:rsidRPr="00BF261F">
        <w:rPr>
          <w:rFonts w:cs="Arial"/>
          <w:szCs w:val="24"/>
          <w:lang w:eastAsia="pl-PL"/>
        </w:rPr>
        <w:t>raklą</w:t>
      </w:r>
      <w:proofErr w:type="spellEnd"/>
      <w:r w:rsidRPr="00BF261F">
        <w:rPr>
          <w:rFonts w:cs="Arial"/>
          <w:szCs w:val="24"/>
          <w:lang w:eastAsia="pl-PL"/>
        </w:rPr>
        <w:t xml:space="preserve"> i odpowietrzamy specjalnym wałkiem odpowietrzającym. Po wyschnięciu szlifujemy powierzchnię, celem pozbycia się tzw. „mleczka cementowego”</w:t>
      </w:r>
    </w:p>
    <w:p w14:paraId="04DC21C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Instalacja wykładzin</w:t>
      </w:r>
    </w:p>
    <w:p w14:paraId="0C080DF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Przed instalacją wykładzin PCW należy sprawdzić numery serii w celu uniknięcia różnic w odcieniach (do jednego pomieszczenia dobrać materiał z tej samej serii). Wykładzina powinna przed instalacją sezonować w pomieszczeniu ok. 24 h w celu przyjęcia temperatury otoczenia (min. 17°C). Po tym okresie należy docinać arkusze wykładziny. Przy pomocy odpowiedniej pacy zębatej rozprowadzamy klej na całym wyznaczonym linią podłożu.</w:t>
      </w:r>
    </w:p>
    <w:p w14:paraId="2C0C3AD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Do klejenia wykładziny na podłożu używamy klejów dyspersyjnych (gdzie rozpuszczalnikiem jest woda). W przypadku cokołów używamy kleju kontaktowego (pokrywamy klejem zarówno powierzchnię ściany jak i wykładziny). Po wstępnym odparowaniu kleju (najczęściej około 15 minut) dociskamy wykładzinę do podłoża, następnie używając walca min. 50 kg pozbywamy się powietrza spod wykładziny (najpierw w poprzek, później wzdłuż arkusza). Następnie czynność powtarzamy na drugiej połowie arkusza. W celu wywinięcia wykładziny na ścianę musimy podgrzać wykładzinę nagrzewnicą elektryczną, </w:t>
      </w:r>
      <w:r w:rsidRPr="00BF261F">
        <w:rPr>
          <w:rFonts w:cs="Arial"/>
          <w:szCs w:val="24"/>
          <w:lang w:eastAsia="pl-PL"/>
        </w:rPr>
        <w:br/>
        <w:t xml:space="preserve">a rolką dociskową docisnąć wykładzinę, aby dokładnie przylegała w miejscu łączenia się ściany z podłogą. Narożnik wewnętrzny wykonujemy na jednej ze ścian pod kątem 45° (unikamy cięcia i łączenia w miejscu łączenia się dwóch ścian).Narożnik </w:t>
      </w:r>
      <w:r w:rsidRPr="00BF261F">
        <w:rPr>
          <w:rFonts w:cs="Arial"/>
          <w:szCs w:val="24"/>
          <w:lang w:eastAsia="pl-PL"/>
        </w:rPr>
        <w:lastRenderedPageBreak/>
        <w:t>zewnętrzny wykonujemy w ten sposób, że odginamy wykładzinę w miejscu styku podłoża z narożnikiem. Tniemy z jednej strony pod kątem 45°, nadmiar przesuwamy na drugą stronę. Brakującą część cokołu wykonujemy z dodatkowego trójkąta wyciętego z wykładziny. Aby trójkąt lepiej się układał, frezujemy go na lewej stronie frezarką ręczną. Dopasowujemy trójkąt, ewentualny nadmiar docinamy tak, aby krawędzie idealnie się stykały. Po wykonaniu wszelkich prac związanych z docinaniem i obróbką wykładzin, przyklejamy cokół klejem kontaktowym. Po upływie 24 godzin możemy przystąpić do prac związanych ze „spawaniem wykładzin”. Dopuszczalne nierówności posadzki badane przy użyciu łaty dwumetrowej nie powinny być większe niż 5 mm. Dopuszczalne odchylenie powierzchni posadzki od płaszczyzny poziomej nie powinno być większe niż 2mm/m oraz 5 mm na całej długości lub szerokości pomieszczenia. Spawanie wykładzin Pierwszą czynnością, jaką należy wykonać jest frezowanie wykładziny. Wykładzinę frezujemy na 2/3 grubości. Prawidłowo i fachowo wykonany frez ma wpływ na wygląd połączonych brytów wykładziny. Do tych prac używamy frezarki ręcznej lub mechanicznej. Po wykonaniu frezowania możemy przystąpić do spawania na gorąco. Używając spawarek ręcznych lub automatu spawalniczego wprowadzamy sznur w styki wykładziny. Kolejną czynnością jest ścięcie nadmiaru sznura. Ścinanie odbywa się w dwóch etapach. Pierwszy z nich to ścięcie przy pomocy noża z płytką. Drugi po ostygnięciu sznura bezpośrednio na wykładzinie. Zbyt szybkie ścięcie może spowodować braki w miejscu szwu (w procesie stygnięcia zabraknie nam materiału).</w:t>
      </w:r>
    </w:p>
    <w:p w14:paraId="6C3ACF01" w14:textId="77777777" w:rsidR="00BF261F" w:rsidRPr="00BF261F" w:rsidRDefault="00BF261F" w:rsidP="00BF261F">
      <w:pPr>
        <w:autoSpaceDE w:val="0"/>
        <w:autoSpaceDN w:val="0"/>
        <w:adjustRightInd w:val="0"/>
        <w:rPr>
          <w:rFonts w:cs="Arial"/>
          <w:szCs w:val="24"/>
          <w:lang w:eastAsia="pl-PL"/>
        </w:rPr>
      </w:pPr>
    </w:p>
    <w:p w14:paraId="27244556" w14:textId="77777777" w:rsidR="00BF261F" w:rsidRPr="00BF261F" w:rsidRDefault="00BF261F" w:rsidP="00BF261F">
      <w:pPr>
        <w:rPr>
          <w:i/>
        </w:rPr>
      </w:pPr>
      <w:r w:rsidRPr="00BF261F">
        <w:rPr>
          <w:i/>
        </w:rPr>
        <w:t>Układanie posadzki z deszczułek.</w:t>
      </w:r>
    </w:p>
    <w:p w14:paraId="3584C457" w14:textId="77777777" w:rsidR="00BF261F" w:rsidRPr="00BF261F" w:rsidRDefault="00BF261F" w:rsidP="00BF261F">
      <w:r w:rsidRPr="00BF261F">
        <w:t>Temperatura powietrza w pomieszczeniu, w którym wykonuje si</w:t>
      </w:r>
      <w:r w:rsidR="00593D1E">
        <w:t>ę</w:t>
      </w:r>
      <w:r w:rsidRPr="00BF261F">
        <w:t xml:space="preserve"> wymianę posadzki</w:t>
      </w:r>
    </w:p>
    <w:p w14:paraId="416D1E1D" w14:textId="77777777" w:rsidR="00BF261F" w:rsidRPr="00BF261F" w:rsidRDefault="00BF261F" w:rsidP="00BF261F">
      <w:r w:rsidRPr="00BF261F">
        <w:t>z deszczułek nie powinna być niższa niż 15 stopni C i powinna być zapewniona co</w:t>
      </w:r>
    </w:p>
    <w:p w14:paraId="12291694" w14:textId="77777777" w:rsidR="00BF261F" w:rsidRPr="00BF261F" w:rsidRDefault="00BF261F" w:rsidP="00BF261F">
      <w:r w:rsidRPr="00BF261F">
        <w:t>najmniej kilka dni przed wykonywaniem robót, w trakcie ich wykonywania oraz w</w:t>
      </w:r>
    </w:p>
    <w:p w14:paraId="4D53EFA6" w14:textId="77777777" w:rsidR="00BF261F" w:rsidRPr="00BF261F" w:rsidRDefault="00BF261F" w:rsidP="00BF261F">
      <w:r w:rsidRPr="00BF261F">
        <w:t>okresie wysychania kleju, lakieru.</w:t>
      </w:r>
    </w:p>
    <w:p w14:paraId="281DA2E0" w14:textId="77777777" w:rsidR="00BF261F" w:rsidRPr="00BF261F" w:rsidRDefault="00BF261F" w:rsidP="00BF261F">
      <w:r w:rsidRPr="00BF261F">
        <w:t>Wszystkie materiały należy dostarczyć do pomieszczenia, w którym będą stosowane,</w:t>
      </w:r>
    </w:p>
    <w:p w14:paraId="13FE309D" w14:textId="77777777" w:rsidR="00BF261F" w:rsidRPr="00BF261F" w:rsidRDefault="00BF261F" w:rsidP="00BF261F">
      <w:r w:rsidRPr="00BF261F">
        <w:t>co najmniej na 24 godziny przed układaniem.</w:t>
      </w:r>
    </w:p>
    <w:p w14:paraId="199BA438" w14:textId="77777777" w:rsidR="00BF261F" w:rsidRPr="00BF261F" w:rsidRDefault="00BF261F" w:rsidP="00BF261F">
      <w:r w:rsidRPr="00BF261F">
        <w:t>Miedzy posadzką deszczułkową a stałymi pionowymi elementami budynku</w:t>
      </w:r>
    </w:p>
    <w:p w14:paraId="02F7C021" w14:textId="77777777" w:rsidR="00BF261F" w:rsidRPr="00BF261F" w:rsidRDefault="00BF261F" w:rsidP="00BF261F">
      <w:r w:rsidRPr="00BF261F">
        <w:t>(ścianami, słupami itp.) należy pozostawić szczelinę dylatacyjną o szerokości co</w:t>
      </w:r>
    </w:p>
    <w:p w14:paraId="759265E9" w14:textId="77777777" w:rsidR="00BF261F" w:rsidRPr="00BF261F" w:rsidRDefault="00BF261F" w:rsidP="00BF261F">
      <w:r w:rsidRPr="00BF261F">
        <w:t>najmniej 10 mm. Szerokość szczeliny dylatacyjnej zależy od wielkości powierzchni</w:t>
      </w:r>
    </w:p>
    <w:p w14:paraId="0C5C9722" w14:textId="77777777" w:rsidR="00BF261F" w:rsidRPr="00BF261F" w:rsidRDefault="00BF261F" w:rsidP="00BF261F">
      <w:r w:rsidRPr="00BF261F">
        <w:t>posadzki, rodzaju drewna deszczułek oraz sposobu układania.</w:t>
      </w:r>
    </w:p>
    <w:p w14:paraId="571EA4BA" w14:textId="77777777" w:rsidR="00BF261F" w:rsidRPr="00BF261F" w:rsidRDefault="00BF261F" w:rsidP="00BF261F">
      <w:r w:rsidRPr="00BF261F">
        <w:t>W miejscu przebiegu dylatacji konstrukcji budynku powinna przebiegać dylatacja</w:t>
      </w:r>
    </w:p>
    <w:p w14:paraId="4DA2684F" w14:textId="77777777" w:rsidR="00BF261F" w:rsidRPr="00BF261F" w:rsidRDefault="00BF261F" w:rsidP="00BF261F">
      <w:r w:rsidRPr="00BF261F">
        <w:lastRenderedPageBreak/>
        <w:t>konstrukcji podłogi i posadzce deszczułkowej.</w:t>
      </w:r>
    </w:p>
    <w:p w14:paraId="6A887863" w14:textId="77777777" w:rsidR="00BF261F" w:rsidRPr="00BF261F" w:rsidRDefault="00BF261F" w:rsidP="00BF261F">
      <w:r w:rsidRPr="00BF261F">
        <w:t>Posadzka deszczułkowa powinna być trwale związana z podkładem.</w:t>
      </w:r>
    </w:p>
    <w:p w14:paraId="107F5811" w14:textId="77777777" w:rsidR="00BF261F" w:rsidRPr="00BF261F" w:rsidRDefault="00BF261F" w:rsidP="00BF261F">
      <w:r w:rsidRPr="00BF261F">
        <w:t>Do układania posadzki metodą przyklejania deszczułki powinny być łączone na</w:t>
      </w:r>
    </w:p>
    <w:p w14:paraId="00623F73" w14:textId="77777777" w:rsidR="00BF261F" w:rsidRPr="00BF261F" w:rsidRDefault="00BF261F" w:rsidP="00BF261F">
      <w:r w:rsidRPr="00BF261F">
        <w:t>wpust i własne pióro lub deszczułki łączone na wpust i obce pióro. Wkładki obcego</w:t>
      </w:r>
    </w:p>
    <w:p w14:paraId="5428C5E4" w14:textId="77777777" w:rsidR="00BF261F" w:rsidRPr="00BF261F" w:rsidRDefault="00BF261F" w:rsidP="00BF261F">
      <w:r w:rsidRPr="00BF261F">
        <w:t xml:space="preserve">pióra powinny </w:t>
      </w:r>
      <w:proofErr w:type="spellStart"/>
      <w:r w:rsidRPr="00BF261F">
        <w:t>wystepować</w:t>
      </w:r>
      <w:proofErr w:type="spellEnd"/>
      <w:r w:rsidRPr="00BF261F">
        <w:t xml:space="preserve"> na co najmniej ¾ jego długości.</w:t>
      </w:r>
    </w:p>
    <w:p w14:paraId="3B3C8EA0" w14:textId="77777777" w:rsidR="00BF261F" w:rsidRPr="00BF261F" w:rsidRDefault="00BF261F" w:rsidP="00BF261F">
      <w:r w:rsidRPr="00BF261F">
        <w:t>Posadzka deszczułkowa powinna być ułożona szczelnie.</w:t>
      </w:r>
    </w:p>
    <w:p w14:paraId="1D386D57" w14:textId="77777777" w:rsidR="00BF261F" w:rsidRPr="00BF261F" w:rsidRDefault="00BF261F" w:rsidP="00BF261F">
      <w:r w:rsidRPr="00BF261F">
        <w:t>Posadzka deszczułkowa powinna być równa i pozioma.</w:t>
      </w:r>
    </w:p>
    <w:p w14:paraId="18C75496" w14:textId="77777777" w:rsidR="00BF261F" w:rsidRPr="00BF261F" w:rsidRDefault="00BF261F" w:rsidP="00BF261F">
      <w:r w:rsidRPr="00BF261F">
        <w:t>- cała powierzchnia powinna mieć w miarę jednakową barwę.</w:t>
      </w:r>
    </w:p>
    <w:p w14:paraId="3204B7E3" w14:textId="77777777" w:rsidR="00BF261F" w:rsidRPr="00BF261F" w:rsidRDefault="00BF261F" w:rsidP="00BF261F">
      <w:r w:rsidRPr="00BF261F">
        <w:t>- dopuszczalne odchylenie powierzchni podłogi z deszczułek od płaszczyzny</w:t>
      </w:r>
    </w:p>
    <w:p w14:paraId="7A0F5E8C" w14:textId="77777777" w:rsidR="00BF261F" w:rsidRPr="00BF261F" w:rsidRDefault="00BF261F" w:rsidP="00BF261F">
      <w:r w:rsidRPr="00BF261F">
        <w:t>poziomej nie powinno być większe niż 2 mm/m na całej długości pomieszczenia.</w:t>
      </w:r>
    </w:p>
    <w:p w14:paraId="3AAB0DF5" w14:textId="77777777" w:rsidR="00BF261F" w:rsidRPr="00BF261F" w:rsidRDefault="00BF261F" w:rsidP="00BF261F">
      <w:r w:rsidRPr="00BF261F">
        <w:t>- powierzchnia podłogi z deszczułek powinna być równa i pozioma.</w:t>
      </w:r>
    </w:p>
    <w:p w14:paraId="4F433576" w14:textId="77777777" w:rsidR="00BF261F" w:rsidRPr="00BF261F" w:rsidRDefault="00BF261F" w:rsidP="00BF261F">
      <w:r w:rsidRPr="00BF261F">
        <w:t>- dopuszczalna szerokość spoin miedzy deszczułkami nie powinna być większa niż</w:t>
      </w:r>
    </w:p>
    <w:p w14:paraId="6066D851" w14:textId="77777777" w:rsidR="00BF261F" w:rsidRPr="00BF261F" w:rsidRDefault="00BF261F" w:rsidP="00BF261F">
      <w:r w:rsidRPr="00BF261F">
        <w:t>0,4 mm. Dopuszczalne nierówności posadzki badane przez przyłożenie</w:t>
      </w:r>
    </w:p>
    <w:p w14:paraId="64857D35" w14:textId="77777777" w:rsidR="00BF261F" w:rsidRPr="00BF261F" w:rsidRDefault="00BF261F" w:rsidP="00BF261F">
      <w:r w:rsidRPr="00BF261F">
        <w:t>dwumetrowej łaty kontrolnej w dowolnym kierunku nie powinny być większe niż 2 mm</w:t>
      </w:r>
    </w:p>
    <w:p w14:paraId="702135AA" w14:textId="77777777" w:rsidR="00BF261F" w:rsidRPr="00BF261F" w:rsidRDefault="00BF261F" w:rsidP="00BF261F">
      <w:r w:rsidRPr="00BF261F">
        <w:t xml:space="preserve">oraz w liczbie nie </w:t>
      </w:r>
      <w:proofErr w:type="spellStart"/>
      <w:r w:rsidRPr="00BF261F">
        <w:t>wiekszej</w:t>
      </w:r>
      <w:proofErr w:type="spellEnd"/>
      <w:r w:rsidRPr="00BF261F">
        <w:t xml:space="preserve"> niż 2 na całej długości łaty.</w:t>
      </w:r>
    </w:p>
    <w:p w14:paraId="4514ABAD" w14:textId="77777777" w:rsidR="00BF261F" w:rsidRPr="00BF261F" w:rsidRDefault="00BF261F" w:rsidP="00BF261F">
      <w:r w:rsidRPr="00BF261F">
        <w:t>- dopuszczalne odchylenie powierzchni posadzki od płaszczyzny poziomej nie</w:t>
      </w:r>
    </w:p>
    <w:p w14:paraId="450ADB7F" w14:textId="77777777" w:rsidR="00BF261F" w:rsidRPr="00BF261F" w:rsidRDefault="00BF261F" w:rsidP="00BF261F">
      <w:r w:rsidRPr="00BF261F">
        <w:t>powinno być większe niż 2 mm/m i 3 mm na całej długości lub szerokości</w:t>
      </w:r>
    </w:p>
    <w:p w14:paraId="4C937432" w14:textId="77777777" w:rsidR="00BF261F" w:rsidRPr="00BF261F" w:rsidRDefault="00BF261F" w:rsidP="00BF261F">
      <w:r w:rsidRPr="00BF261F">
        <w:t>pomieszczenia.</w:t>
      </w:r>
    </w:p>
    <w:p w14:paraId="4FDD92EE" w14:textId="77777777" w:rsidR="00BF261F" w:rsidRPr="00BF261F" w:rsidRDefault="00BF261F" w:rsidP="00BF261F">
      <w:r w:rsidRPr="00BF261F">
        <w:t>Listwy podłogowe powinny dokładnie przylegać do ścian i posadzki na całej swej</w:t>
      </w:r>
    </w:p>
    <w:p w14:paraId="025A9C77" w14:textId="77777777" w:rsidR="00BF261F" w:rsidRPr="00BF261F" w:rsidRDefault="00BF261F" w:rsidP="00BF261F">
      <w:r w:rsidRPr="00BF261F">
        <w:t>długości. Powierzchnia posadzki powinna być wyrównana przez oszlifowanie. Na powierzchni posadzki nie powinny być widoczne ślady zarysowania materiałem ściernym.</w:t>
      </w:r>
    </w:p>
    <w:p w14:paraId="69313933" w14:textId="77777777" w:rsidR="00BF261F" w:rsidRPr="00BF261F" w:rsidRDefault="00BF261F" w:rsidP="00BF261F">
      <w:r w:rsidRPr="00BF261F">
        <w:t>Po oszlifowaniu i dokładnym odkurzeniu posadzka wraz z listwą podłogową</w:t>
      </w:r>
    </w:p>
    <w:p w14:paraId="206C4DAC" w14:textId="77777777" w:rsidR="00BF261F" w:rsidRPr="00BF261F" w:rsidRDefault="00BF261F" w:rsidP="00BF261F">
      <w:r w:rsidRPr="00BF261F">
        <w:t>przyścienną powinna być polakierowana lakierem podkładowym i nawierzchniowym</w:t>
      </w:r>
    </w:p>
    <w:p w14:paraId="75EC786D" w14:textId="77777777" w:rsidR="00BF261F" w:rsidRPr="00BF261F" w:rsidRDefault="00BF261F" w:rsidP="00BF261F">
      <w:r w:rsidRPr="00BF261F">
        <w:t>według instrukcji producenta.</w:t>
      </w:r>
    </w:p>
    <w:p w14:paraId="0BD4EF9A" w14:textId="77777777" w:rsidR="00BF261F" w:rsidRPr="00BF261F" w:rsidRDefault="00BF261F" w:rsidP="00BF261F">
      <w:r w:rsidRPr="00BF261F">
        <w:t xml:space="preserve"> </w:t>
      </w:r>
    </w:p>
    <w:p w14:paraId="02F8A01F" w14:textId="77777777" w:rsidR="00BF261F" w:rsidRPr="00BF261F" w:rsidRDefault="00BF261F" w:rsidP="00BF261F">
      <w:pPr>
        <w:rPr>
          <w:i/>
        </w:rPr>
      </w:pPr>
      <w:r w:rsidRPr="00BF261F">
        <w:rPr>
          <w:i/>
        </w:rPr>
        <w:t>Cyklinowanie.</w:t>
      </w:r>
    </w:p>
    <w:p w14:paraId="17236915" w14:textId="77777777" w:rsidR="00BF261F" w:rsidRPr="00BF261F" w:rsidRDefault="00BF261F" w:rsidP="00BF261F">
      <w:r w:rsidRPr="00BF261F">
        <w:t>Cyklinowanie należy przeprowadzić ręcznie lub mechanicznie.</w:t>
      </w:r>
    </w:p>
    <w:p w14:paraId="4482F75D" w14:textId="77777777" w:rsidR="00BF261F" w:rsidRPr="00BF261F" w:rsidRDefault="00BF261F" w:rsidP="00BF261F">
      <w:r w:rsidRPr="00BF261F">
        <w:t>W trakcie cyklinowania w celu wypełnienia szczelin i ubytków, parkiet należy</w:t>
      </w:r>
    </w:p>
    <w:p w14:paraId="6F58861F" w14:textId="77777777" w:rsidR="00BF261F" w:rsidRPr="00BF261F" w:rsidRDefault="00BF261F" w:rsidP="00BF261F">
      <w:r w:rsidRPr="00BF261F">
        <w:t>wyszpachlować. W tym celu miesza się czysty pyłek z cyklinowania papierem o</w:t>
      </w:r>
    </w:p>
    <w:p w14:paraId="321E3D36" w14:textId="77777777" w:rsidR="00BF261F" w:rsidRPr="00BF261F" w:rsidRDefault="00BF261F" w:rsidP="00BF261F">
      <w:r w:rsidRPr="00BF261F">
        <w:t>drobnej granulacji z bezbarwną płynną szpachlówką. Szeroką pacą naciąga się całą</w:t>
      </w:r>
    </w:p>
    <w:p w14:paraId="4D1F1476" w14:textId="77777777" w:rsidR="00BF261F" w:rsidRPr="00BF261F" w:rsidRDefault="00BF261F" w:rsidP="00BF261F">
      <w:r w:rsidRPr="00BF261F">
        <w:t>powierzchnię podłogi w ilości 0,1-015 l/m2</w:t>
      </w:r>
    </w:p>
    <w:p w14:paraId="3C60D686" w14:textId="77777777" w:rsidR="00BF261F" w:rsidRPr="00BF261F" w:rsidRDefault="00BF261F" w:rsidP="00BF261F">
      <w:r w:rsidRPr="00BF261F">
        <w:t>. Po zastygnięciu parkiet należy</w:t>
      </w:r>
    </w:p>
    <w:p w14:paraId="6A129C7B" w14:textId="77777777" w:rsidR="00BF261F" w:rsidRPr="00BF261F" w:rsidRDefault="00BF261F" w:rsidP="00BF261F">
      <w:r w:rsidRPr="00BF261F">
        <w:t>wycyklinować drobnym papierem o granulacji 100-150. W razie potrzeby operację</w:t>
      </w:r>
    </w:p>
    <w:p w14:paraId="670A17A9" w14:textId="77777777" w:rsidR="00BF261F" w:rsidRPr="00BF261F" w:rsidRDefault="00BF261F" w:rsidP="00BF261F">
      <w:r w:rsidRPr="00BF261F">
        <w:lastRenderedPageBreak/>
        <w:t>szpachlowania powtórzyć. Potem parkiet należy wypolerować przy pomocy maszyny</w:t>
      </w:r>
    </w:p>
    <w:p w14:paraId="093AADB4" w14:textId="77777777" w:rsidR="00BF261F" w:rsidRPr="00BF261F" w:rsidRDefault="00BF261F" w:rsidP="00BF261F">
      <w:r w:rsidRPr="00BF261F">
        <w:t>polerki, kółkami polerskimi. Przed olejowaniem parkiet należy dokładnie zamieść, 1-2</w:t>
      </w:r>
    </w:p>
    <w:p w14:paraId="2B2676CF" w14:textId="77777777" w:rsidR="00BF261F" w:rsidRPr="00BF261F" w:rsidRDefault="00BF261F" w:rsidP="00BF261F">
      <w:r w:rsidRPr="00BF261F">
        <w:t>razy odkurzyć,</w:t>
      </w:r>
    </w:p>
    <w:p w14:paraId="7DA8A150" w14:textId="77777777" w:rsidR="00BF261F" w:rsidRPr="00BF261F" w:rsidRDefault="00BF261F" w:rsidP="00BF261F">
      <w:r w:rsidRPr="00BF261F">
        <w:t>Najlepszy efekt otrzymuje się szlifując zgodnie z kierunkiem ułożenie słojów drewna.</w:t>
      </w:r>
    </w:p>
    <w:p w14:paraId="49416A28" w14:textId="77777777" w:rsidR="00BF261F" w:rsidRPr="00BF261F" w:rsidRDefault="00BF261F" w:rsidP="00BF261F">
      <w:r w:rsidRPr="00BF261F">
        <w:t>Za pierwszym razem należy użyć średnioziarnistego papieru ściernego, który odsłoni</w:t>
      </w:r>
    </w:p>
    <w:p w14:paraId="6D92502D" w14:textId="77777777" w:rsidR="00BF261F" w:rsidRPr="00BF261F" w:rsidRDefault="00BF261F" w:rsidP="00BF261F">
      <w:r w:rsidRPr="00BF261F">
        <w:t>surową powierzchnię drewna i wygładzi ją. Po raz drugi szlifować parkiet papierem</w:t>
      </w:r>
    </w:p>
    <w:p w14:paraId="211AD1C6" w14:textId="77777777" w:rsidR="00BF261F" w:rsidRPr="00BF261F" w:rsidRDefault="00BF261F" w:rsidP="00BF261F">
      <w:r w:rsidRPr="00BF261F">
        <w:t>drobnoziarnistym. Wysprzątać i odkurzyć pomieszczenie: powierzchnię</w:t>
      </w:r>
    </w:p>
    <w:p w14:paraId="1CEE637C" w14:textId="77777777" w:rsidR="00BF261F" w:rsidRPr="00BF261F" w:rsidRDefault="00BF261F" w:rsidP="00BF261F">
      <w:r w:rsidRPr="00BF261F">
        <w:t>przeznaczoną do malowania, ale również ściany i sufit (szczególnie po</w:t>
      </w:r>
    </w:p>
    <w:p w14:paraId="006B5BA0" w14:textId="77777777" w:rsidR="00BF261F" w:rsidRPr="00BF261F" w:rsidRDefault="00BF261F" w:rsidP="00BF261F">
      <w:r w:rsidRPr="00BF261F">
        <w:t>cyklinowaniu).</w:t>
      </w:r>
    </w:p>
    <w:p w14:paraId="31A6B8DB" w14:textId="77777777" w:rsidR="00BF261F" w:rsidRPr="00BF261F" w:rsidRDefault="00BF261F" w:rsidP="00BF261F">
      <w:pPr>
        <w:rPr>
          <w:i/>
        </w:rPr>
      </w:pPr>
      <w:r w:rsidRPr="00BF261F">
        <w:rPr>
          <w:i/>
        </w:rPr>
        <w:t>Szlifowanie.</w:t>
      </w:r>
    </w:p>
    <w:p w14:paraId="640E7815" w14:textId="77777777" w:rsidR="00BF261F" w:rsidRPr="00BF261F" w:rsidRDefault="00BF261F" w:rsidP="00BF261F">
      <w:r w:rsidRPr="00BF261F">
        <w:t>Za pierwszym razem użyć gruboziarnistego papieru ściernego, który oczyści i</w:t>
      </w:r>
    </w:p>
    <w:p w14:paraId="1A21B0C2" w14:textId="77777777" w:rsidR="00BF261F" w:rsidRPr="00BF261F" w:rsidRDefault="00BF261F" w:rsidP="00BF261F">
      <w:r w:rsidRPr="00BF261F">
        <w:t>odtłuści powierzchnię drewnianą. Za drugim razem użyć średnioziarnistego papieru</w:t>
      </w:r>
    </w:p>
    <w:p w14:paraId="1986CCA9" w14:textId="77777777" w:rsidR="00BF261F" w:rsidRPr="00BF261F" w:rsidRDefault="00BF261F" w:rsidP="00BF261F">
      <w:r w:rsidRPr="00BF261F">
        <w:t>ściernego, który wygładzi i wypoleruje powierzchnię. Do trzeciego szlifowania użyć</w:t>
      </w:r>
    </w:p>
    <w:p w14:paraId="63661C20" w14:textId="77777777" w:rsidR="00BF261F" w:rsidRPr="00BF261F" w:rsidRDefault="00BF261F" w:rsidP="00BF261F">
      <w:r w:rsidRPr="00BF261F">
        <w:t>drobnoziarnistego papieru ściernego. Wysprzątać i okurzyć pomieszczenie oraz</w:t>
      </w:r>
    </w:p>
    <w:p w14:paraId="5F51E252" w14:textId="77777777" w:rsidR="00BF261F" w:rsidRPr="00BF261F" w:rsidRDefault="00BF261F" w:rsidP="00BF261F">
      <w:r w:rsidRPr="00BF261F">
        <w:t>ściany i sufit.</w:t>
      </w:r>
    </w:p>
    <w:p w14:paraId="636456CD" w14:textId="77777777" w:rsidR="00BF261F" w:rsidRPr="00BF261F" w:rsidRDefault="00BF261F" w:rsidP="00BF261F">
      <w:pPr>
        <w:rPr>
          <w:i/>
        </w:rPr>
      </w:pPr>
      <w:r w:rsidRPr="00BF261F">
        <w:rPr>
          <w:i/>
        </w:rPr>
        <w:t>Olejowanie.</w:t>
      </w:r>
    </w:p>
    <w:p w14:paraId="1B62EFB6" w14:textId="77777777" w:rsidR="00BF261F" w:rsidRPr="00BF261F" w:rsidRDefault="00BF261F" w:rsidP="00BF261F">
      <w:r w:rsidRPr="00BF261F">
        <w:t>Olej nakłada się wyłącznie na dobrze wysuszoną i odkurzoną drewnianą</w:t>
      </w:r>
    </w:p>
    <w:p w14:paraId="3D92C88C" w14:textId="77777777" w:rsidR="00BF261F" w:rsidRPr="00BF261F" w:rsidRDefault="00BF261F" w:rsidP="00BF261F">
      <w:r w:rsidRPr="00BF261F">
        <w:t>powierzchnię. Staranie nałożyć pierwszą warstwę oleju płaskim pędzlem, zaczynając</w:t>
      </w:r>
    </w:p>
    <w:p w14:paraId="43247BE0" w14:textId="77777777" w:rsidR="00BF261F" w:rsidRPr="00BF261F" w:rsidRDefault="00BF261F" w:rsidP="00BF261F">
      <w:r w:rsidRPr="00BF261F">
        <w:t>od okna i posuwając się w stronę drzwi. Olej należy rozprowadzić zgodnie z</w:t>
      </w:r>
    </w:p>
    <w:p w14:paraId="69B1121F" w14:textId="77777777" w:rsidR="00BF261F" w:rsidRPr="00BF261F" w:rsidRDefault="00BF261F" w:rsidP="00BF261F">
      <w:r w:rsidRPr="00BF261F">
        <w:t>ułożeniem słojów drewna.</w:t>
      </w:r>
    </w:p>
    <w:p w14:paraId="49110F9F" w14:textId="77777777" w:rsidR="00BF261F" w:rsidRPr="00BF261F" w:rsidRDefault="00BF261F" w:rsidP="00BF261F">
      <w:r w:rsidRPr="00BF261F">
        <w:t>Pozostawić do wyschnięcia na kilka godzin, po czym delikatnie wygładzić</w:t>
      </w:r>
    </w:p>
    <w:p w14:paraId="2E9110DE" w14:textId="77777777" w:rsidR="00BF261F" w:rsidRPr="00BF261F" w:rsidRDefault="00BF261F" w:rsidP="00BF261F">
      <w:r w:rsidRPr="00BF261F">
        <w:t>powierzchnię drobnoziarnistym papierem ściernym i odkurzyć.</w:t>
      </w:r>
    </w:p>
    <w:p w14:paraId="0E40E0C7" w14:textId="77777777" w:rsidR="00BF261F" w:rsidRPr="00BF261F" w:rsidRDefault="00BF261F" w:rsidP="00BF261F">
      <w:r w:rsidRPr="00BF261F">
        <w:t>Nałożyć drugą warstwę oleju wykańczającego. Pozostawić do wyschnięcia każdą</w:t>
      </w:r>
    </w:p>
    <w:p w14:paraId="69FBFABF" w14:textId="77777777" w:rsidR="00BF261F" w:rsidRPr="00BF261F" w:rsidRDefault="00BF261F" w:rsidP="00BF261F">
      <w:r w:rsidRPr="00BF261F">
        <w:t>warstwę. Odczekać minimum 24 godziny przed wniesieniem mebli i innych</w:t>
      </w:r>
    </w:p>
    <w:p w14:paraId="02CF6408" w14:textId="77777777" w:rsidR="00BF261F" w:rsidRPr="00BF261F" w:rsidRDefault="00BF261F" w:rsidP="00BF261F">
      <w:r w:rsidRPr="00BF261F">
        <w:t>przedmiotów. Meble można przesuwać po podłodze dopiero po kilku dniach.</w:t>
      </w:r>
    </w:p>
    <w:p w14:paraId="693D36EF" w14:textId="77777777" w:rsidR="00BF261F" w:rsidRPr="00BF261F" w:rsidRDefault="00BF261F" w:rsidP="00BF261F">
      <w:r w:rsidRPr="00BF261F">
        <w:t>Oleje podłogowe powinny zapewniać odpowiednio odporną na czynniki użytkowe</w:t>
      </w:r>
    </w:p>
    <w:p w14:paraId="6C715939" w14:textId="77777777" w:rsidR="00BF261F" w:rsidRPr="00BF261F" w:rsidRDefault="00BF261F" w:rsidP="00BF261F">
      <w:r w:rsidRPr="00BF261F">
        <w:t>powłokę zabezpieczającą drewno przed wnikaniem brudu i zawilgoceniem. Powłoka</w:t>
      </w:r>
    </w:p>
    <w:p w14:paraId="5378CDDA" w14:textId="77777777" w:rsidR="00BF261F" w:rsidRPr="00BF261F" w:rsidRDefault="00BF261F" w:rsidP="00BF261F">
      <w:r w:rsidRPr="00BF261F">
        <w:t>oleju podłogowego nie powinna wcale, lub jedynie w małym stopniu, wpływać na</w:t>
      </w:r>
    </w:p>
    <w:p w14:paraId="5C7DFEA2" w14:textId="77777777" w:rsidR="00BF261F" w:rsidRPr="00BF261F" w:rsidRDefault="00BF261F" w:rsidP="00BF261F">
      <w:r w:rsidRPr="00BF261F">
        <w:t>zmianę wyglądu posadzki.</w:t>
      </w:r>
    </w:p>
    <w:p w14:paraId="689E6FE8" w14:textId="77777777" w:rsidR="00BF261F" w:rsidRPr="00BF261F" w:rsidRDefault="00BF261F" w:rsidP="00BF261F">
      <w:pPr>
        <w:autoSpaceDE w:val="0"/>
        <w:autoSpaceDN w:val="0"/>
        <w:adjustRightInd w:val="0"/>
        <w:rPr>
          <w:rFonts w:cs="Arial"/>
          <w:szCs w:val="24"/>
          <w:lang w:eastAsia="pl-PL"/>
        </w:rPr>
      </w:pPr>
    </w:p>
    <w:p w14:paraId="2137F611" w14:textId="77777777" w:rsidR="00BF261F" w:rsidRPr="00BF261F" w:rsidRDefault="00BF261F" w:rsidP="00BF261F">
      <w:pPr>
        <w:tabs>
          <w:tab w:val="left" w:pos="142"/>
        </w:tabs>
        <w:autoSpaceDE w:val="0"/>
        <w:autoSpaceDN w:val="0"/>
        <w:adjustRightInd w:val="0"/>
        <w:rPr>
          <w:rFonts w:cs="Arial"/>
          <w:bCs/>
          <w:i/>
          <w:szCs w:val="24"/>
          <w:lang w:eastAsia="pl-PL"/>
        </w:rPr>
      </w:pPr>
    </w:p>
    <w:p w14:paraId="7AE7BB65" w14:textId="77777777" w:rsidR="00BF261F" w:rsidRPr="00BF261F" w:rsidRDefault="00BF261F" w:rsidP="00BF261F">
      <w:pPr>
        <w:autoSpaceDE w:val="0"/>
        <w:autoSpaceDN w:val="0"/>
        <w:adjustRightInd w:val="0"/>
        <w:rPr>
          <w:rFonts w:cs="Arial"/>
          <w:bCs/>
          <w:i/>
          <w:szCs w:val="24"/>
          <w:lang w:eastAsia="pl-PL"/>
        </w:rPr>
      </w:pPr>
      <w:r w:rsidRPr="00BF261F">
        <w:rPr>
          <w:rFonts w:cs="Arial"/>
          <w:bCs/>
          <w:i/>
          <w:szCs w:val="24"/>
          <w:lang w:eastAsia="pl-PL"/>
        </w:rPr>
        <w:t>Kontrola jakości.</w:t>
      </w:r>
    </w:p>
    <w:p w14:paraId="270D0E0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kontroli jakości robót podano w Ogólnej Specyfikacji Technicznej.</w:t>
      </w:r>
    </w:p>
    <w:p w14:paraId="3ADED6AA"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b/>
          <w:bCs/>
          <w:szCs w:val="24"/>
          <w:lang w:eastAsia="pl-PL"/>
        </w:rPr>
      </w:pPr>
    </w:p>
    <w:p w14:paraId="11DE083C"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b/>
          <w:bCs/>
          <w:szCs w:val="24"/>
          <w:lang w:eastAsia="pl-PL"/>
        </w:rPr>
      </w:pPr>
    </w:p>
    <w:p w14:paraId="0DEE9C6C"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b/>
          <w:bCs/>
          <w:szCs w:val="24"/>
          <w:lang w:eastAsia="pl-PL"/>
        </w:rPr>
      </w:pPr>
    </w:p>
    <w:p w14:paraId="15F39EAC"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b/>
          <w:bCs/>
          <w:szCs w:val="24"/>
          <w:lang w:eastAsia="pl-PL"/>
        </w:rPr>
      </w:pPr>
    </w:p>
    <w:p w14:paraId="3E1AF23E"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b/>
          <w:bCs/>
          <w:szCs w:val="24"/>
          <w:lang w:eastAsia="pl-PL"/>
        </w:rPr>
      </w:pPr>
      <w:r w:rsidRPr="00BF261F">
        <w:rPr>
          <w:rFonts w:cs="Arial"/>
          <w:b/>
          <w:bCs/>
          <w:szCs w:val="24"/>
          <w:lang w:eastAsia="pl-PL"/>
        </w:rPr>
        <w:t>ST 01.03</w:t>
      </w:r>
    </w:p>
    <w:p w14:paraId="2ACC127C"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i/>
          <w:iCs/>
          <w:szCs w:val="24"/>
          <w:lang w:eastAsia="pl-PL"/>
        </w:rPr>
      </w:pPr>
      <w:r w:rsidRPr="00BF261F">
        <w:rPr>
          <w:rFonts w:cs="Arial"/>
          <w:i/>
          <w:iCs/>
          <w:szCs w:val="24"/>
          <w:lang w:eastAsia="pl-PL"/>
        </w:rPr>
        <w:t>Roboty malarskie farbami emulsyjnym, akrylowym, lateksowymi</w:t>
      </w:r>
    </w:p>
    <w:p w14:paraId="71EDF057"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i/>
          <w:iCs/>
          <w:szCs w:val="24"/>
          <w:lang w:eastAsia="pl-PL"/>
        </w:rPr>
      </w:pPr>
      <w:r w:rsidRPr="00BF261F">
        <w:rPr>
          <w:rFonts w:cs="Arial"/>
          <w:szCs w:val="24"/>
          <w:lang w:eastAsia="pl-PL"/>
        </w:rPr>
        <w:t>Przedmiotem niniejszej ST są wymagania dotyczące wykonania wewnętrznych powłok malarskich.</w:t>
      </w:r>
      <w:r w:rsidRPr="00BF261F">
        <w:rPr>
          <w:rFonts w:cs="Arial"/>
          <w:szCs w:val="24"/>
          <w:lang w:eastAsia="pl-PL"/>
        </w:rPr>
        <w:br/>
      </w:r>
    </w:p>
    <w:p w14:paraId="502A3CE1" w14:textId="77777777" w:rsidR="00BF261F" w:rsidRPr="00BF261F" w:rsidRDefault="00BF261F" w:rsidP="00BF261F">
      <w:pPr>
        <w:tabs>
          <w:tab w:val="left" w:pos="284"/>
          <w:tab w:val="left" w:pos="567"/>
          <w:tab w:val="left" w:pos="851"/>
          <w:tab w:val="left" w:pos="1134"/>
          <w:tab w:val="left" w:pos="1418"/>
          <w:tab w:val="left" w:pos="1701"/>
          <w:tab w:val="left" w:pos="1985"/>
        </w:tabs>
        <w:rPr>
          <w:rFonts w:cs="Arial"/>
          <w:i/>
          <w:iCs/>
          <w:szCs w:val="24"/>
          <w:lang w:eastAsia="pl-PL"/>
        </w:rPr>
      </w:pPr>
      <w:r w:rsidRPr="00BF261F">
        <w:rPr>
          <w:rFonts w:cs="Arial"/>
          <w:i/>
          <w:iCs/>
          <w:szCs w:val="24"/>
          <w:lang w:eastAsia="pl-PL"/>
        </w:rPr>
        <w:t>Materiały:</w:t>
      </w:r>
    </w:p>
    <w:p w14:paraId="7F6E6691"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 xml:space="preserve">Do wykonania robót należy zastosować preparat gruntujący, gips szpachlowy, siatkę </w:t>
      </w:r>
      <w:r w:rsidRPr="00BF261F">
        <w:rPr>
          <w:rFonts w:cs="Arial"/>
          <w:szCs w:val="24"/>
          <w:lang w:eastAsia="pl-PL"/>
        </w:rPr>
        <w:br/>
        <w:t xml:space="preserve">z włókna szklanego, farby akrylowe lateksowe przeznaczone do malowania ścian i sufitów wewnątrz pomieszczeń mieszkalnych, biurowych i użyteczności publicznej charakteryzujące się wytworzeniem matowej powierzchni tworzącej trwałą powłokę zapewniającą odporność na zmywanie i szorowanie. </w:t>
      </w:r>
    </w:p>
    <w:p w14:paraId="4961B8EB"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Wymagane parametry techniczne farby:</w:t>
      </w:r>
    </w:p>
    <w:p w14:paraId="44FFED1B"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Odporność na szorowanie:</w:t>
      </w:r>
      <w:r w:rsidRPr="00BF261F">
        <w:rPr>
          <w:rFonts w:cs="Arial"/>
          <w:szCs w:val="24"/>
          <w:lang w:eastAsia="pl-PL"/>
        </w:rPr>
        <w:tab/>
        <w:t xml:space="preserve">klasa 2 </w:t>
      </w:r>
    </w:p>
    <w:p w14:paraId="29380791"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Odporność na zmywanie:</w:t>
      </w:r>
      <w:r w:rsidRPr="00BF261F">
        <w:rPr>
          <w:rFonts w:cs="Arial"/>
          <w:szCs w:val="24"/>
          <w:lang w:eastAsia="pl-PL"/>
        </w:rPr>
        <w:tab/>
        <w:t xml:space="preserve">min. 3500 cykli </w:t>
      </w:r>
    </w:p>
    <w:p w14:paraId="65870896"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Stopień połysku:</w:t>
      </w:r>
      <w:r w:rsidRPr="00BF261F">
        <w:rPr>
          <w:rFonts w:cs="Arial"/>
          <w:szCs w:val="24"/>
          <w:lang w:eastAsia="pl-PL"/>
        </w:rPr>
        <w:tab/>
      </w:r>
      <w:r w:rsidRPr="00BF261F">
        <w:rPr>
          <w:rFonts w:cs="Arial"/>
          <w:szCs w:val="24"/>
          <w:lang w:eastAsia="pl-PL"/>
        </w:rPr>
        <w:tab/>
      </w:r>
      <w:r w:rsidRPr="00BF261F">
        <w:rPr>
          <w:rFonts w:cs="Arial"/>
          <w:szCs w:val="24"/>
          <w:lang w:eastAsia="pl-PL"/>
        </w:rPr>
        <w:tab/>
      </w:r>
      <w:r w:rsidRPr="00BF261F">
        <w:rPr>
          <w:rFonts w:cs="Arial"/>
          <w:szCs w:val="24"/>
          <w:lang w:eastAsia="pl-PL"/>
        </w:rPr>
        <w:tab/>
        <w:t>mat</w:t>
      </w:r>
    </w:p>
    <w:p w14:paraId="08614434"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i/>
          <w:iCs/>
          <w:szCs w:val="24"/>
          <w:lang w:eastAsia="pl-PL"/>
        </w:rPr>
      </w:pPr>
      <w:r w:rsidRPr="00BF261F">
        <w:rPr>
          <w:rFonts w:cs="Arial"/>
          <w:i/>
          <w:iCs/>
          <w:szCs w:val="24"/>
          <w:lang w:eastAsia="pl-PL"/>
        </w:rPr>
        <w:t>Przygotowanie podłoża.</w:t>
      </w:r>
    </w:p>
    <w:p w14:paraId="16822CF9"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Przed przystąpieniem do malowania należy wyrównać i wygładzić powierzchnię przeznaczoną do malowania, naprawić uszkodzenia, wykonać szpachlowanie i szlifowanie. Następnie należy powierzchnie zagruntować. Roboty malarskie powinny być wykonane  dopiero po wyschnięciu tynku i miejsc naprawianych. Podkłady pod powłokę malarską powinny być dostosowane do: rodzaju podłoża, rodzaju malowania, miejsca i warunków zastosowania powłoki. Dobór właściwego rodzaju podkładu w zależności od wymienionych warunków powinien być dokonany zgodnie z ustaleniami podanymi w normach państwowych lub świadectwach dopuszczenia materiału do stosowania w budownictwie.</w:t>
      </w:r>
    </w:p>
    <w:p w14:paraId="1B041B22"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i/>
          <w:iCs/>
          <w:szCs w:val="24"/>
          <w:lang w:eastAsia="pl-PL"/>
        </w:rPr>
      </w:pPr>
    </w:p>
    <w:p w14:paraId="0791B68E"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i/>
          <w:iCs/>
          <w:szCs w:val="24"/>
          <w:lang w:eastAsia="pl-PL"/>
        </w:rPr>
      </w:pPr>
      <w:r w:rsidRPr="00BF261F">
        <w:rPr>
          <w:rFonts w:cs="Arial"/>
          <w:i/>
          <w:iCs/>
          <w:szCs w:val="24"/>
          <w:lang w:eastAsia="pl-PL"/>
        </w:rPr>
        <w:t>Malowanie farbami emulsyjnym, akrylowymi i lateksowymi.</w:t>
      </w:r>
    </w:p>
    <w:p w14:paraId="7C1518D5"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 xml:space="preserve">Powierzchnie powłok nie powinny mieć uszkodzeń, bez smug, prześwitów, plam i śladów pędzla. Nie dopuszcza się obecności spękań, łuszczenia się i odstawania powłoki od podłoża oraz widocznych łączeń i poprawek. Wykonane powłoki nie powinny wydzielać przykrego zapachu i zawierać substancji szkodliwych dla zdrowia. </w:t>
      </w:r>
      <w:r w:rsidRPr="00BF261F">
        <w:rPr>
          <w:rFonts w:cs="Arial"/>
          <w:szCs w:val="24"/>
          <w:lang w:eastAsia="pl-PL"/>
        </w:rPr>
        <w:lastRenderedPageBreak/>
        <w:t xml:space="preserve">Barwy powłok powinny być jednolite i równomierne, bez smug i plam oraz być zgodne z wzorcem producenta w przypadku wyrobów produkowanych fabrycznie. Powłoki powinny być niezmywalne przy stosowaniu środków myjących i dezynfekujących oraz odpornych na tarcie na sucho i na szorowanie. Powinny dawać </w:t>
      </w:r>
      <w:proofErr w:type="spellStart"/>
      <w:r w:rsidRPr="00BF261F">
        <w:rPr>
          <w:rFonts w:cs="Arial"/>
          <w:szCs w:val="24"/>
          <w:lang w:eastAsia="pl-PL"/>
        </w:rPr>
        <w:t>aksamitno</w:t>
      </w:r>
      <w:proofErr w:type="spellEnd"/>
      <w:r w:rsidRPr="00BF261F">
        <w:rPr>
          <w:rFonts w:cs="Arial"/>
          <w:szCs w:val="24"/>
          <w:lang w:eastAsia="pl-PL"/>
        </w:rPr>
        <w:t xml:space="preserve"> – matowy wygląd pomalowanej powierzchni.</w:t>
      </w:r>
    </w:p>
    <w:p w14:paraId="5066ACDF"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i/>
          <w:iCs/>
          <w:szCs w:val="24"/>
          <w:lang w:eastAsia="pl-PL"/>
        </w:rPr>
      </w:pPr>
      <w:r w:rsidRPr="00BF261F">
        <w:rPr>
          <w:rFonts w:cs="Arial"/>
          <w:i/>
          <w:iCs/>
          <w:szCs w:val="24"/>
          <w:lang w:eastAsia="pl-PL"/>
        </w:rPr>
        <w:t>Kontrola jakości robót.</w:t>
      </w:r>
    </w:p>
    <w:p w14:paraId="0E02CCD8" w14:textId="77777777" w:rsidR="00BF261F" w:rsidRPr="00BF261F" w:rsidRDefault="00BF261F" w:rsidP="00BF261F">
      <w:pPr>
        <w:tabs>
          <w:tab w:val="left" w:pos="567"/>
          <w:tab w:val="left" w:pos="709"/>
          <w:tab w:val="left" w:pos="1276"/>
        </w:tabs>
        <w:rPr>
          <w:rFonts w:cs="Arial"/>
          <w:szCs w:val="24"/>
        </w:rPr>
      </w:pPr>
      <w:r w:rsidRPr="00BF261F">
        <w:rPr>
          <w:rFonts w:cs="Arial"/>
          <w:szCs w:val="24"/>
        </w:rPr>
        <w:t>Kontrola stanu technicznego powierzchni przygotowanej do malowania powinna</w:t>
      </w:r>
    </w:p>
    <w:p w14:paraId="1C79282D" w14:textId="77777777" w:rsidR="00BF261F" w:rsidRPr="00BF261F" w:rsidRDefault="00BF261F" w:rsidP="00BF261F">
      <w:pPr>
        <w:tabs>
          <w:tab w:val="left" w:pos="567"/>
          <w:tab w:val="left" w:pos="709"/>
          <w:tab w:val="left" w:pos="1276"/>
        </w:tabs>
        <w:rPr>
          <w:rFonts w:cs="Arial"/>
          <w:szCs w:val="24"/>
        </w:rPr>
      </w:pPr>
      <w:r w:rsidRPr="00BF261F">
        <w:rPr>
          <w:rFonts w:cs="Arial"/>
          <w:szCs w:val="24"/>
        </w:rPr>
        <w:t xml:space="preserve">         obejmować:</w:t>
      </w:r>
    </w:p>
    <w:p w14:paraId="6F07188B" w14:textId="77777777" w:rsidR="00BF261F" w:rsidRPr="00BF261F" w:rsidRDefault="00BF261F" w:rsidP="00BF261F">
      <w:pPr>
        <w:numPr>
          <w:ilvl w:val="0"/>
          <w:numId w:val="1"/>
        </w:numPr>
        <w:tabs>
          <w:tab w:val="left" w:pos="567"/>
          <w:tab w:val="left" w:pos="709"/>
          <w:tab w:val="left" w:pos="1276"/>
        </w:tabs>
        <w:rPr>
          <w:rFonts w:cs="Arial"/>
          <w:szCs w:val="24"/>
        </w:rPr>
      </w:pPr>
      <w:r w:rsidRPr="00BF261F">
        <w:rPr>
          <w:rFonts w:cs="Arial"/>
          <w:szCs w:val="24"/>
        </w:rPr>
        <w:t>sprawdzenie wyglądu powierzchni,</w:t>
      </w:r>
    </w:p>
    <w:p w14:paraId="7E45704C" w14:textId="77777777" w:rsidR="00BF261F" w:rsidRPr="00BF261F" w:rsidRDefault="00BF261F" w:rsidP="00BF261F">
      <w:pPr>
        <w:numPr>
          <w:ilvl w:val="0"/>
          <w:numId w:val="1"/>
        </w:numPr>
        <w:tabs>
          <w:tab w:val="left" w:pos="567"/>
          <w:tab w:val="left" w:pos="709"/>
          <w:tab w:val="left" w:pos="1276"/>
        </w:tabs>
        <w:rPr>
          <w:rFonts w:cs="Arial"/>
          <w:szCs w:val="24"/>
        </w:rPr>
      </w:pPr>
      <w:r w:rsidRPr="00BF261F">
        <w:rPr>
          <w:rFonts w:cs="Arial"/>
          <w:szCs w:val="24"/>
        </w:rPr>
        <w:t>sprawdzenie wsiąkliwości,</w:t>
      </w:r>
    </w:p>
    <w:p w14:paraId="48F211B7" w14:textId="77777777" w:rsidR="00BF261F" w:rsidRPr="00BF261F" w:rsidRDefault="00BF261F" w:rsidP="00BF261F">
      <w:pPr>
        <w:numPr>
          <w:ilvl w:val="0"/>
          <w:numId w:val="1"/>
        </w:numPr>
        <w:tabs>
          <w:tab w:val="left" w:pos="567"/>
          <w:tab w:val="left" w:pos="709"/>
          <w:tab w:val="left" w:pos="1276"/>
        </w:tabs>
        <w:rPr>
          <w:rFonts w:cs="Arial"/>
          <w:szCs w:val="24"/>
        </w:rPr>
      </w:pPr>
      <w:r w:rsidRPr="00BF261F">
        <w:rPr>
          <w:rFonts w:cs="Arial"/>
          <w:szCs w:val="24"/>
        </w:rPr>
        <w:t>sprawdzenie wyschnięcia podłoża,</w:t>
      </w:r>
    </w:p>
    <w:p w14:paraId="099E67EF" w14:textId="77777777" w:rsidR="00BF261F" w:rsidRPr="00BF261F" w:rsidRDefault="00BF261F" w:rsidP="00BF261F">
      <w:pPr>
        <w:numPr>
          <w:ilvl w:val="0"/>
          <w:numId w:val="1"/>
        </w:numPr>
        <w:tabs>
          <w:tab w:val="left" w:pos="567"/>
          <w:tab w:val="left" w:pos="709"/>
          <w:tab w:val="left" w:pos="1276"/>
        </w:tabs>
        <w:rPr>
          <w:rFonts w:cs="Arial"/>
          <w:szCs w:val="24"/>
        </w:rPr>
      </w:pPr>
      <w:r w:rsidRPr="00BF261F">
        <w:rPr>
          <w:rFonts w:cs="Arial"/>
          <w:szCs w:val="24"/>
        </w:rPr>
        <w:t>sprawdzenie czystości.</w:t>
      </w:r>
    </w:p>
    <w:p w14:paraId="1D05F61F" w14:textId="77777777" w:rsidR="00BF261F" w:rsidRPr="00BF261F" w:rsidRDefault="00BF261F" w:rsidP="00BF261F">
      <w:pPr>
        <w:tabs>
          <w:tab w:val="left" w:pos="567"/>
          <w:tab w:val="left" w:pos="709"/>
          <w:tab w:val="left" w:pos="1276"/>
        </w:tabs>
        <w:rPr>
          <w:rFonts w:cs="Arial"/>
          <w:szCs w:val="24"/>
        </w:rPr>
      </w:pPr>
      <w:r w:rsidRPr="00BF261F">
        <w:rPr>
          <w:rFonts w:cs="Arial"/>
          <w:szCs w:val="24"/>
        </w:rPr>
        <w:t>Kontrola jakości wykonanych powłok powinna obejmować:</w:t>
      </w:r>
    </w:p>
    <w:p w14:paraId="08BFC2E1"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 xml:space="preserve">Sprawdzenie wyglądu zewnętrznego powłok polegające na stwierdzeniu równomiernego rozłożenia farby, jednolitego natężenia barwy i zgodności ze wzorcem producenta, braku prześwitu i dostrzegalnych skupisk lub grudek nie roztartego pigmentu lub wypełniaczy, braku plam , smug, zacieków, pęcherzy, odstających płatków powłoki, widocznych okiem </w:t>
      </w:r>
    </w:p>
    <w:p w14:paraId="3FA3ED62"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r w:rsidRPr="00BF261F">
        <w:rPr>
          <w:rFonts w:cs="Arial"/>
          <w:szCs w:val="24"/>
          <w:lang w:eastAsia="pl-PL"/>
        </w:rPr>
        <w:t xml:space="preserve">nieuzbrojonych śladów pędzla, i tym podobnym, w stopniu kwalifikującym powierzchnie malowaną do powłok o dobrej jakości. Sprawdzeniu podlega zgodność kolorystyki </w:t>
      </w:r>
      <w:r w:rsidRPr="00BF261F">
        <w:rPr>
          <w:rFonts w:cs="Arial"/>
          <w:szCs w:val="24"/>
          <w:lang w:eastAsia="pl-PL"/>
        </w:rPr>
        <w:br/>
        <w:t>z kolorystyką wybraną przez Zamawiającego.</w:t>
      </w:r>
    </w:p>
    <w:p w14:paraId="0ED6928F"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szCs w:val="24"/>
          <w:lang w:eastAsia="pl-PL"/>
        </w:rPr>
      </w:pPr>
    </w:p>
    <w:p w14:paraId="58C13623"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b/>
          <w:szCs w:val="24"/>
          <w:lang w:eastAsia="pl-PL"/>
        </w:rPr>
      </w:pPr>
      <w:r w:rsidRPr="00BF261F">
        <w:rPr>
          <w:rFonts w:cs="Arial"/>
          <w:b/>
          <w:szCs w:val="24"/>
          <w:lang w:eastAsia="pl-PL"/>
        </w:rPr>
        <w:t xml:space="preserve">ST 1.04 </w:t>
      </w:r>
    </w:p>
    <w:p w14:paraId="0746D3C8" w14:textId="77777777" w:rsidR="00BF261F" w:rsidRPr="00BF261F" w:rsidRDefault="00BF261F" w:rsidP="00BF261F">
      <w:pPr>
        <w:tabs>
          <w:tab w:val="left" w:pos="0"/>
          <w:tab w:val="left" w:pos="284"/>
          <w:tab w:val="left" w:pos="851"/>
          <w:tab w:val="left" w:pos="1134"/>
          <w:tab w:val="left" w:pos="1418"/>
          <w:tab w:val="left" w:pos="1701"/>
          <w:tab w:val="left" w:pos="1985"/>
        </w:tabs>
        <w:rPr>
          <w:rFonts w:cs="Arial"/>
          <w:i/>
          <w:szCs w:val="24"/>
          <w:lang w:eastAsia="pl-PL"/>
        </w:rPr>
      </w:pPr>
      <w:r w:rsidRPr="00BF261F">
        <w:rPr>
          <w:rFonts w:cs="Arial"/>
          <w:i/>
          <w:szCs w:val="24"/>
          <w:lang w:eastAsia="pl-PL"/>
        </w:rPr>
        <w:t>Kładzenie płytek</w:t>
      </w:r>
    </w:p>
    <w:p w14:paraId="433744D2"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Przedmiotem niniejszej szczegółowej specyfikacji technicznej są wymagania dotyczące wykonanie ściennych i posadzkowych okładzin płytkowych przy użyciu zapraw klejowych, a także zapraw do spoinowania.</w:t>
      </w:r>
    </w:p>
    <w:p w14:paraId="3A5809BA" w14:textId="77777777" w:rsidR="00BF261F" w:rsidRPr="00BF261F" w:rsidRDefault="00BF261F" w:rsidP="00BF261F">
      <w:pPr>
        <w:autoSpaceDE w:val="0"/>
        <w:autoSpaceDN w:val="0"/>
        <w:adjustRightInd w:val="0"/>
        <w:rPr>
          <w:rFonts w:cs="Arial"/>
          <w:bCs/>
          <w:i/>
          <w:iCs/>
          <w:color w:val="000000"/>
          <w:szCs w:val="24"/>
          <w:lang w:eastAsia="pl-PL"/>
        </w:rPr>
      </w:pPr>
      <w:r w:rsidRPr="00BF261F">
        <w:rPr>
          <w:rFonts w:cs="Arial"/>
          <w:bCs/>
          <w:i/>
          <w:iCs/>
          <w:color w:val="000000"/>
          <w:szCs w:val="24"/>
          <w:lang w:eastAsia="pl-PL"/>
        </w:rPr>
        <w:t>Zakres robót objętych specyfikacja.</w:t>
      </w:r>
    </w:p>
    <w:p w14:paraId="5E79EB73"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W ramach prac wykończeniowych przewiduje się roboty związane z wykonaniem okładzin i posadzek płytkowych oraz spoin.</w:t>
      </w:r>
    </w:p>
    <w:p w14:paraId="064A948A"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przygotowanie i dostawa materiałów;</w:t>
      </w:r>
    </w:p>
    <w:p w14:paraId="76312BF9"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przygotowanie powierzchni pod okładziny;</w:t>
      </w:r>
    </w:p>
    <w:p w14:paraId="5770F85A"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zagruntowanie powierzchni pod okładziny;</w:t>
      </w:r>
    </w:p>
    <w:p w14:paraId="23F46924"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lastRenderedPageBreak/>
        <w:t>– przygotowanie zaprawy;</w:t>
      </w:r>
    </w:p>
    <w:p w14:paraId="727258C0"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nakładanie masy i układanie okładziny;</w:t>
      </w:r>
    </w:p>
    <w:p w14:paraId="27C3B350"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fugowanie ułożonej okładziny;</w:t>
      </w:r>
    </w:p>
    <w:p w14:paraId="19C2DDC1"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wszystkie inne nie wymienione roboty okładzinowe jakie występują przy realizacji umowy.</w:t>
      </w:r>
    </w:p>
    <w:p w14:paraId="63C1F8D9" w14:textId="77777777" w:rsidR="00BF261F" w:rsidRPr="00BF261F" w:rsidRDefault="00BF261F" w:rsidP="00BF261F">
      <w:pPr>
        <w:autoSpaceDE w:val="0"/>
        <w:autoSpaceDN w:val="0"/>
        <w:adjustRightInd w:val="0"/>
        <w:rPr>
          <w:rFonts w:cs="Arial"/>
          <w:color w:val="000000"/>
          <w:szCs w:val="24"/>
          <w:lang w:eastAsia="pl-PL"/>
        </w:rPr>
      </w:pPr>
      <w:r w:rsidRPr="00BF261F">
        <w:rPr>
          <w:rFonts w:cs="Arial"/>
          <w:bCs/>
          <w:i/>
          <w:iCs/>
          <w:color w:val="000000"/>
          <w:szCs w:val="24"/>
          <w:lang w:eastAsia="pl-PL"/>
        </w:rPr>
        <w:t>Przygotowanie podłoża:</w:t>
      </w:r>
    </w:p>
    <w:p w14:paraId="23747E77" w14:textId="77777777" w:rsidR="00BF261F" w:rsidRPr="00BF261F" w:rsidRDefault="00BF261F" w:rsidP="00BF261F">
      <w:pPr>
        <w:autoSpaceDE w:val="0"/>
        <w:autoSpaceDN w:val="0"/>
        <w:adjustRightInd w:val="0"/>
        <w:rPr>
          <w:rFonts w:cs="Arial"/>
          <w:color w:val="1F1A17"/>
          <w:szCs w:val="24"/>
          <w:lang w:eastAsia="pl-PL"/>
        </w:rPr>
      </w:pPr>
      <w:r w:rsidRPr="00BF261F">
        <w:rPr>
          <w:rFonts w:cs="Arial"/>
          <w:color w:val="1F1A17"/>
          <w:szCs w:val="24"/>
          <w:lang w:eastAsia="pl-PL"/>
        </w:rPr>
        <w:t>Przed położeniem płytek ceramicznych lub okładzin kamiennych wymagane jest gruntowanie podłoży. Przed nałożeniem jakiejkolwiek zaprawy fugowej podłoża musza być czyste i pozbawione jakichkolwiek preparatów mających wpływ na zabarwienie spoiny lub jej odcień.</w:t>
      </w:r>
    </w:p>
    <w:p w14:paraId="472468B5" w14:textId="77777777" w:rsidR="00BF261F" w:rsidRPr="00BF261F" w:rsidRDefault="00BF261F" w:rsidP="00BF261F">
      <w:pPr>
        <w:autoSpaceDE w:val="0"/>
        <w:autoSpaceDN w:val="0"/>
        <w:adjustRightInd w:val="0"/>
        <w:rPr>
          <w:rFonts w:cs="Arial"/>
          <w:color w:val="1F1A17"/>
          <w:szCs w:val="24"/>
          <w:lang w:eastAsia="pl-PL"/>
        </w:rPr>
      </w:pPr>
      <w:r w:rsidRPr="00BF261F">
        <w:rPr>
          <w:rFonts w:cs="Arial"/>
          <w:bCs/>
          <w:i/>
          <w:iCs/>
          <w:color w:val="000000"/>
          <w:szCs w:val="24"/>
          <w:lang w:eastAsia="pl-PL"/>
        </w:rPr>
        <w:t>Przygotowanie zapraw</w:t>
      </w:r>
    </w:p>
    <w:p w14:paraId="5AD1BA8C" w14:textId="77777777" w:rsidR="00BF261F" w:rsidRPr="00BF261F" w:rsidRDefault="00BF261F" w:rsidP="00BF261F">
      <w:pPr>
        <w:autoSpaceDE w:val="0"/>
        <w:autoSpaceDN w:val="0"/>
        <w:adjustRightInd w:val="0"/>
        <w:rPr>
          <w:rFonts w:cs="Arial"/>
          <w:color w:val="1F1A17"/>
          <w:szCs w:val="24"/>
          <w:lang w:eastAsia="pl-PL"/>
        </w:rPr>
      </w:pPr>
      <w:r w:rsidRPr="00BF261F">
        <w:rPr>
          <w:rFonts w:cs="Arial"/>
          <w:iCs/>
          <w:color w:val="000000"/>
          <w:szCs w:val="24"/>
          <w:lang w:eastAsia="pl-PL"/>
        </w:rPr>
        <w:t>Należy postępować zgodnie z instrukcją producenta zaprawy klejowej.</w:t>
      </w:r>
    </w:p>
    <w:p w14:paraId="3AEE820C" w14:textId="77777777" w:rsidR="00BF261F" w:rsidRPr="00BF261F" w:rsidRDefault="00BF261F" w:rsidP="00BF261F">
      <w:pPr>
        <w:autoSpaceDE w:val="0"/>
        <w:autoSpaceDN w:val="0"/>
        <w:adjustRightInd w:val="0"/>
        <w:rPr>
          <w:rFonts w:cs="Arial"/>
          <w:bCs/>
          <w:i/>
          <w:iCs/>
          <w:color w:val="1F1A17"/>
          <w:szCs w:val="24"/>
          <w:lang w:eastAsia="pl-PL"/>
        </w:rPr>
      </w:pPr>
      <w:r w:rsidRPr="00BF261F">
        <w:rPr>
          <w:rFonts w:cs="Arial"/>
          <w:bCs/>
          <w:i/>
          <w:iCs/>
          <w:color w:val="1F1A17"/>
          <w:szCs w:val="24"/>
          <w:lang w:eastAsia="pl-PL"/>
        </w:rPr>
        <w:t>Sposób użycia</w:t>
      </w:r>
    </w:p>
    <w:p w14:paraId="6AFFE37E" w14:textId="77777777" w:rsidR="00BF261F" w:rsidRPr="00BF261F" w:rsidRDefault="00BF261F" w:rsidP="00BF261F">
      <w:pPr>
        <w:autoSpaceDE w:val="0"/>
        <w:autoSpaceDN w:val="0"/>
        <w:adjustRightInd w:val="0"/>
        <w:rPr>
          <w:rFonts w:cs="Arial"/>
          <w:color w:val="1F1A17"/>
          <w:szCs w:val="24"/>
          <w:lang w:eastAsia="pl-PL"/>
        </w:rPr>
      </w:pPr>
      <w:r w:rsidRPr="00BF261F">
        <w:rPr>
          <w:rFonts w:cs="Arial"/>
          <w:color w:val="1F1A17"/>
          <w:szCs w:val="24"/>
          <w:lang w:eastAsia="pl-PL"/>
        </w:rPr>
        <w:t>Silnie dociskając nanieść cienką warstwę kontaktową za pomocą kielni do gładzenia, następnie za pomocą odpowiedniej kielni zębatej, wykonać warstwę grzebieniową (kąt nachylenia 45 – 60 stopni ). Płytki układać przed utworzeniem si</w:t>
      </w:r>
      <w:r w:rsidRPr="00BF261F">
        <w:rPr>
          <w:rFonts w:cs="Arial"/>
          <w:color w:val="000000"/>
          <w:szCs w:val="24"/>
          <w:lang w:eastAsia="pl-PL"/>
        </w:rPr>
        <w:t xml:space="preserve">ę </w:t>
      </w:r>
      <w:r w:rsidRPr="00BF261F">
        <w:rPr>
          <w:rFonts w:cs="Arial"/>
          <w:color w:val="1F1A17"/>
          <w:szCs w:val="24"/>
          <w:lang w:eastAsia="pl-PL"/>
        </w:rPr>
        <w:t>warstwy naskórkowej. Najpierw docisnąć je do warstwy grzebieniowej, przesunąć i ustawić do ostatecznego położenia. Przed stwardnieniem wyczyścić siatkę spoin i zmyć okładzinę. Nie przygotowywać jednorazowo powierzchni większej niż zostanie wykorzystana w czasie otwartego schnięcia.</w:t>
      </w:r>
    </w:p>
    <w:p w14:paraId="75C75082" w14:textId="77777777" w:rsidR="00BF261F" w:rsidRPr="00BF261F" w:rsidRDefault="00BF261F" w:rsidP="00BF261F">
      <w:pPr>
        <w:autoSpaceDE w:val="0"/>
        <w:autoSpaceDN w:val="0"/>
        <w:adjustRightInd w:val="0"/>
        <w:rPr>
          <w:rFonts w:cs="Arial"/>
          <w:i/>
          <w:iCs/>
          <w:color w:val="1F1A17"/>
          <w:szCs w:val="24"/>
          <w:lang w:eastAsia="pl-PL"/>
        </w:rPr>
      </w:pPr>
      <w:r w:rsidRPr="00BF261F">
        <w:rPr>
          <w:rFonts w:cs="Arial"/>
          <w:i/>
          <w:iCs/>
          <w:color w:val="1F1A17"/>
          <w:szCs w:val="24"/>
          <w:lang w:eastAsia="pl-PL"/>
        </w:rPr>
        <w:t xml:space="preserve">Zaprawa do spoin </w:t>
      </w:r>
    </w:p>
    <w:p w14:paraId="7A686F41" w14:textId="77777777" w:rsidR="00BF261F" w:rsidRPr="00BF261F" w:rsidRDefault="00BF261F" w:rsidP="00BF261F">
      <w:pPr>
        <w:autoSpaceDE w:val="0"/>
        <w:autoSpaceDN w:val="0"/>
        <w:adjustRightInd w:val="0"/>
        <w:rPr>
          <w:rFonts w:cs="Arial"/>
          <w:color w:val="1F1A17"/>
          <w:szCs w:val="24"/>
          <w:lang w:eastAsia="pl-PL"/>
        </w:rPr>
      </w:pPr>
      <w:r w:rsidRPr="00BF261F">
        <w:rPr>
          <w:rFonts w:cs="Arial"/>
          <w:color w:val="1F1A17"/>
          <w:szCs w:val="24"/>
          <w:lang w:eastAsia="pl-PL"/>
        </w:rPr>
        <w:t xml:space="preserve">Nałożyć zaprawę fugową,  za pomocą pacy do fugowania na czyste, w określonych warunkach lekko zwilżone szczeliny, w taki sposób, aby przekrój szczeliny był całkowicie wypełniony. W razie konieczności, po lekkim związaniu zaprawy do spoinowania ponownie wypełnić szczelinę nowym materiałem. Po odpowiednim czasie, wykładzinę z płytek ceramicznych zmyć do czysta po przekątnej do siatki spoin, bez wymywania powierzchni spoin. Powierzchnia spoin jest dzięki temu wygładzona i szczególnie dobrze zagęszczona. Woda do zmywania powinna być często wymieniana. Przy ceramicznych wykładzinowych materiałach budowlanych o powierzchniach profilowanych, szorstkich, bez szkliwa oraz gresach polerowanych zalecamy wykonanie spoinowania próbnego w celu ustalenia całkowitej zmywalności resztek cementu i pigmentu. Świeże spoiny należy chronić przed szkodliwymi dla twardnienia wpływami, jak wysoka temperatura, wiatr, deszcz lub mróz. Przy wysokich temperaturach, przeciągach i silnie chłonnych płytkach ceramicznych </w:t>
      </w:r>
      <w:r w:rsidRPr="00BF261F">
        <w:rPr>
          <w:rFonts w:cs="Arial"/>
          <w:color w:val="1F1A17"/>
          <w:szCs w:val="24"/>
          <w:lang w:eastAsia="pl-PL"/>
        </w:rPr>
        <w:lastRenderedPageBreak/>
        <w:t xml:space="preserve">optymalne twardnienie zaprawy do spoinowania uzyskuje się dzięki zwilżeniu jej wodą. </w:t>
      </w:r>
    </w:p>
    <w:p w14:paraId="1380FD56" w14:textId="77777777" w:rsidR="00BF261F" w:rsidRPr="00BF261F" w:rsidRDefault="00BF261F" w:rsidP="00BF261F">
      <w:pPr>
        <w:autoSpaceDE w:val="0"/>
        <w:autoSpaceDN w:val="0"/>
        <w:adjustRightInd w:val="0"/>
        <w:rPr>
          <w:rFonts w:cs="Arial"/>
          <w:bCs/>
          <w:i/>
          <w:iCs/>
          <w:color w:val="000000"/>
          <w:szCs w:val="24"/>
          <w:lang w:eastAsia="pl-PL"/>
        </w:rPr>
      </w:pPr>
      <w:r w:rsidRPr="00BF261F">
        <w:rPr>
          <w:rFonts w:cs="Arial"/>
          <w:bCs/>
          <w:i/>
          <w:iCs/>
          <w:color w:val="000000"/>
          <w:szCs w:val="24"/>
          <w:lang w:eastAsia="pl-PL"/>
        </w:rPr>
        <w:t>Kontrola jakości wykonanych robót</w:t>
      </w:r>
    </w:p>
    <w:p w14:paraId="5683954C"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Kontrola jakości robót polega na sprawdzeniu:</w:t>
      </w:r>
    </w:p>
    <w:p w14:paraId="11036246"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odchyłek w płaszczyznach okładzin</w:t>
      </w:r>
    </w:p>
    <w:p w14:paraId="49DDCCDA"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zachowania geometrii kątów</w:t>
      </w:r>
    </w:p>
    <w:p w14:paraId="5D08B497"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zgodności położenia płytek z dokumentacją</w:t>
      </w:r>
    </w:p>
    <w:p w14:paraId="3204E630"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jednolitości kolorystyki okładziny</w:t>
      </w:r>
    </w:p>
    <w:p w14:paraId="00FF9768"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 dokładności prac wykończeniowych w obrębie styków okładzin z innymi elementami budynku lub wyposażenia pomieszczeń.</w:t>
      </w:r>
    </w:p>
    <w:p w14:paraId="68602DB2" w14:textId="77777777" w:rsidR="00BF261F" w:rsidRPr="00BF261F" w:rsidRDefault="00BF261F" w:rsidP="00BF261F">
      <w:pPr>
        <w:autoSpaceDE w:val="0"/>
        <w:autoSpaceDN w:val="0"/>
        <w:adjustRightInd w:val="0"/>
        <w:rPr>
          <w:rFonts w:cs="Arial"/>
          <w:color w:val="000000"/>
          <w:szCs w:val="24"/>
          <w:lang w:eastAsia="pl-PL"/>
        </w:rPr>
      </w:pPr>
      <w:r w:rsidRPr="00BF261F">
        <w:rPr>
          <w:rFonts w:cs="Arial"/>
          <w:color w:val="000000"/>
          <w:szCs w:val="24"/>
          <w:lang w:eastAsia="pl-PL"/>
        </w:rPr>
        <w:t>Podczas prowadzenia prac zarządzający budową ma prawo do kontroli wszystkich etapów realizacji prac, a także sprawdzania jakości i pochodzenia stosowanych do wykonania okładzin glazurniczych materiałów.</w:t>
      </w:r>
    </w:p>
    <w:p w14:paraId="4CC5F95B" w14:textId="77777777" w:rsidR="00BF261F" w:rsidRPr="00BF261F" w:rsidRDefault="00BF261F" w:rsidP="00BF261F">
      <w:pPr>
        <w:autoSpaceDE w:val="0"/>
        <w:autoSpaceDN w:val="0"/>
        <w:adjustRightInd w:val="0"/>
        <w:rPr>
          <w:rFonts w:cs="Arial"/>
          <w:szCs w:val="24"/>
          <w:lang w:eastAsia="pl-PL"/>
        </w:rPr>
      </w:pPr>
    </w:p>
    <w:p w14:paraId="61FBE861" w14:textId="77777777" w:rsidR="00BF261F" w:rsidRPr="00BF261F" w:rsidRDefault="00BF261F" w:rsidP="00BF261F">
      <w:pPr>
        <w:tabs>
          <w:tab w:val="left" w:pos="567"/>
          <w:tab w:val="left" w:pos="851"/>
          <w:tab w:val="left" w:pos="1134"/>
          <w:tab w:val="left" w:pos="1418"/>
          <w:tab w:val="left" w:pos="1701"/>
        </w:tabs>
        <w:spacing w:after="120"/>
        <w:rPr>
          <w:rFonts w:cs="Arial"/>
          <w:b/>
          <w:bCs/>
          <w:szCs w:val="24"/>
          <w:lang w:eastAsia="pl-PL"/>
        </w:rPr>
      </w:pPr>
    </w:p>
    <w:p w14:paraId="180EC6A7" w14:textId="77777777" w:rsidR="00BF261F" w:rsidRPr="00BF261F" w:rsidRDefault="00BF261F" w:rsidP="00BF261F">
      <w:pPr>
        <w:tabs>
          <w:tab w:val="left" w:pos="567"/>
          <w:tab w:val="left" w:pos="851"/>
          <w:tab w:val="left" w:pos="1134"/>
          <w:tab w:val="left" w:pos="1418"/>
          <w:tab w:val="left" w:pos="1701"/>
        </w:tabs>
        <w:spacing w:after="120"/>
        <w:rPr>
          <w:rFonts w:cs="Arial"/>
          <w:i/>
          <w:iCs/>
          <w:szCs w:val="24"/>
          <w:lang w:eastAsia="pl-PL"/>
        </w:rPr>
      </w:pPr>
      <w:r w:rsidRPr="00BF261F">
        <w:rPr>
          <w:rFonts w:cs="Arial"/>
          <w:b/>
          <w:bCs/>
          <w:szCs w:val="24"/>
          <w:lang w:eastAsia="pl-PL"/>
        </w:rPr>
        <w:t xml:space="preserve">ST 1.05 </w:t>
      </w:r>
      <w:r w:rsidRPr="00BF261F">
        <w:rPr>
          <w:rFonts w:cs="Arial"/>
          <w:i/>
          <w:iCs/>
          <w:szCs w:val="24"/>
          <w:lang w:eastAsia="pl-PL"/>
        </w:rPr>
        <w:t>Gipsowanie ścian, ścianki z płyt GK.</w:t>
      </w:r>
    </w:p>
    <w:p w14:paraId="09E7C05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Przedmiotem niniejszej szczegółowej specyfikacji technicznej są wymagania</w:t>
      </w:r>
    </w:p>
    <w:p w14:paraId="1ACADB5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dotyczące wykonania i odbioru robót związanych z wykonaniem okładziny sufitów</w:t>
      </w:r>
    </w:p>
    <w:p w14:paraId="734D7D9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podwieszanych, ścianek z płyt GK i tynku gipsowego.</w:t>
      </w:r>
    </w:p>
    <w:p w14:paraId="7ED89DD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Zakres robót objętych SST.</w:t>
      </w:r>
    </w:p>
    <w:p w14:paraId="572B342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Ustalenia zawarte w niniejszej specyfikacji obejmują wszystkie czynności</w:t>
      </w:r>
    </w:p>
    <w:p w14:paraId="2F7D15F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umożliwiające i mające na celu wykonanie wszystkich robót z płyt </w:t>
      </w:r>
      <w:proofErr w:type="spellStart"/>
      <w:r w:rsidRPr="00BF261F">
        <w:rPr>
          <w:rFonts w:cs="Arial"/>
          <w:szCs w:val="24"/>
          <w:lang w:eastAsia="pl-PL"/>
        </w:rPr>
        <w:t>gipsowokartonowych</w:t>
      </w:r>
      <w:proofErr w:type="spellEnd"/>
      <w:r w:rsidRPr="00BF261F">
        <w:rPr>
          <w:rFonts w:cs="Arial"/>
          <w:szCs w:val="24"/>
          <w:lang w:eastAsia="pl-PL"/>
        </w:rPr>
        <w:t xml:space="preserve"> w ramach przedmiotowego zadania budowlanego.</w:t>
      </w:r>
    </w:p>
    <w:p w14:paraId="6CC13F8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 ramach prac budowlanych przewiduje się wykonanie następujących robót:</w:t>
      </w:r>
    </w:p>
    <w:p w14:paraId="4CAE4BB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sufity z płyt G-K na rusztach metalowych oraz cięgnach stalowych</w:t>
      </w:r>
    </w:p>
    <w:p w14:paraId="559AD40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tynk gipsowy</w:t>
      </w:r>
    </w:p>
    <w:p w14:paraId="2FC55E72"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Ogólne wymagania dotyczące robót.</w:t>
      </w:r>
    </w:p>
    <w:p w14:paraId="41C51AF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wymagania dotyczące robót podano w Ogólnej Specyfikacji Technicznej.</w:t>
      </w:r>
    </w:p>
    <w:p w14:paraId="41A7A67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Wykonawca jest odpowiedzialny za jakość wykonanych robót, za ich zgodność</w:t>
      </w:r>
    </w:p>
    <w:p w14:paraId="57A9A99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 dokumentacją projektową, SST i poleceniami inspektora nadzoru.</w:t>
      </w:r>
    </w:p>
    <w:p w14:paraId="22DC3D48"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Materiały.</w:t>
      </w:r>
    </w:p>
    <w:p w14:paraId="7627BFCE"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Konstrukcja nośna</w:t>
      </w:r>
    </w:p>
    <w:p w14:paraId="6DF63B1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Profile metalowe powinny odpowiadać AT-15-3448/99, ocynkowane, walcowane na</w:t>
      </w:r>
    </w:p>
    <w:p w14:paraId="1A44F77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zimno, cienkościenne profile z blachy stalowej o gr. 0.6mm.</w:t>
      </w:r>
    </w:p>
    <w:p w14:paraId="62D710B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Profil UW, UD 100, 75 i 50 - krawędziowy i przyłączeniowy do podłóg, ścian</w:t>
      </w:r>
    </w:p>
    <w:p w14:paraId="6FA8E69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i stropów.</w:t>
      </w:r>
    </w:p>
    <w:p w14:paraId="3DA30BD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Profil CW,CD 100, 75 i 50 - pionowy do ścian.</w:t>
      </w:r>
    </w:p>
    <w:p w14:paraId="330A20F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Jako elementy montażowe do ścian i stropów stosować kołki rozporowe wbijane,</w:t>
      </w:r>
    </w:p>
    <w:p w14:paraId="26A009E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średnica wiertła 6 mm, rozstaw &lt; 1000mm.</w:t>
      </w:r>
    </w:p>
    <w:p w14:paraId="64A9097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 profile stykające się ze ścianami i stropami nakleić taśmę uszczelniającą.</w:t>
      </w:r>
    </w:p>
    <w:p w14:paraId="43DDABB8"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Okładzina</w:t>
      </w:r>
    </w:p>
    <w:p w14:paraId="2A118B3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gipsowo-kartonowe powinny odpowiadać PN-B/79405. Zgodnie z normą PN-</w:t>
      </w:r>
    </w:p>
    <w:p w14:paraId="7E174B0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96/B-02874 należą one do materiałów budowlanych niepalnych.</w:t>
      </w:r>
    </w:p>
    <w:p w14:paraId="5EA5F0E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Płyta GKB - gr. 12.5mm, płyta o jasnoszarym kolorze kartonu z niebieskimi napisami.</w:t>
      </w:r>
    </w:p>
    <w:p w14:paraId="1F18CCE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Płyta GKBI - gr. 12.5mm, płyta o jasnozielonym kolorze kartonu z niebieskimi</w:t>
      </w:r>
    </w:p>
    <w:p w14:paraId="1578953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napisami,</w:t>
      </w:r>
    </w:p>
    <w:p w14:paraId="4E01A27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Płyta GKF – gr. 12.5 mm, płyta o jasno-szarym kolorze kartonu z napisem</w:t>
      </w:r>
    </w:p>
    <w:p w14:paraId="2FC2AB9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czerwonym do wykonania okładzin w pomieszczeniach suchych</w:t>
      </w:r>
    </w:p>
    <w:p w14:paraId="5A3E6D9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Płyta GKFI – gr. 12.5 mm, płyta o jasno-zielonym kolorze kartonu z napisem</w:t>
      </w:r>
    </w:p>
    <w:p w14:paraId="27FF259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czerwonym do wykonania okładzin w pomieszczeniach mokrych</w:t>
      </w:r>
    </w:p>
    <w:p w14:paraId="0252666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Mocowanie za pomocą blachowkrętów o długości 25mm w odstępach &lt;250mm.</w:t>
      </w:r>
    </w:p>
    <w:p w14:paraId="2E30498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Należy zachować odstęp wkrętów od krawędzi płyty: &lt;10mm dla krawędzi osłoniętej</w:t>
      </w:r>
    </w:p>
    <w:p w14:paraId="0D808E8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kartonem, &lt;15mm dla krawędzi nie osłoniętej kartonem.</w:t>
      </w:r>
    </w:p>
    <w:p w14:paraId="17E9293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Układanie płyt na drugiej stronie ściany rozpocząć od płyty przyciętej do połowy</w:t>
      </w:r>
    </w:p>
    <w:p w14:paraId="66DED7B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standardowej szerokości (600mm).</w:t>
      </w:r>
    </w:p>
    <w:p w14:paraId="0E06F5F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g-k przenosić ręcznie w pozycji pionowej, zwracać uwagę by nie uszkodzić</w:t>
      </w:r>
    </w:p>
    <w:p w14:paraId="3C1757E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krawędzi i naroży. Składowanie w pozycji poziomej na płaskim i równym podłożu</w:t>
      </w:r>
    </w:p>
    <w:p w14:paraId="6693275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(palecie) lub na kantówkach rozmieszczonych co 50cm.</w:t>
      </w:r>
    </w:p>
    <w:p w14:paraId="3658C47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i akcesoria należy chronić przed wilgocią i wpływami atmosferycznymi, produkty</w:t>
      </w:r>
    </w:p>
    <w:p w14:paraId="0676DCB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gipsowe należy przechowywać w suchych pomieszczeniach.</w:t>
      </w:r>
    </w:p>
    <w:p w14:paraId="18FECC4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Roboty należy wykonywać w warunkach pomiędzy 40-80% wilgotności względnej</w:t>
      </w:r>
    </w:p>
    <w:p w14:paraId="01F05BB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powietrza i przy temperaturze pomieszczenia +10 - +450C.</w:t>
      </w:r>
    </w:p>
    <w:p w14:paraId="7CFA9E91"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Spoinowanie</w:t>
      </w:r>
    </w:p>
    <w:p w14:paraId="35A217E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Spoinowanie masą szpachlową z użyciem taśmy zbrojącej z papieru, czas obróbki</w:t>
      </w:r>
    </w:p>
    <w:p w14:paraId="267B4FE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~60 minut.</w:t>
      </w:r>
    </w:p>
    <w:p w14:paraId="63B64FF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Pierwsze ułożenie masy poprzecznie do styku płyt z wciskaniem masy w szczelinę,</w:t>
      </w:r>
    </w:p>
    <w:p w14:paraId="64260C1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następnie należy ułożyć na świeżym podkładzie taśmę i wyrównać. Po ~90 minutach</w:t>
      </w:r>
    </w:p>
    <w:p w14:paraId="22AAE75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usunąć niepotrzebne naddatki masy szpachlowej.</w:t>
      </w:r>
    </w:p>
    <w:p w14:paraId="117A8AD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Wygładzić ruchem jednostajnym spoinę przy użyciu masy wykończeniowej np.</w:t>
      </w:r>
    </w:p>
    <w:p w14:paraId="252C37F6" w14:textId="77777777" w:rsidR="00BF261F" w:rsidRPr="00BF261F" w:rsidRDefault="00BF261F" w:rsidP="00BF261F">
      <w:pPr>
        <w:autoSpaceDE w:val="0"/>
        <w:autoSpaceDN w:val="0"/>
        <w:adjustRightInd w:val="0"/>
        <w:rPr>
          <w:rFonts w:cs="Arial"/>
          <w:szCs w:val="24"/>
          <w:lang w:eastAsia="pl-PL"/>
        </w:rPr>
      </w:pPr>
      <w:proofErr w:type="spellStart"/>
      <w:r w:rsidRPr="00BF261F">
        <w:rPr>
          <w:rFonts w:cs="Arial"/>
          <w:szCs w:val="24"/>
          <w:lang w:eastAsia="pl-PL"/>
        </w:rPr>
        <w:t>Uniflot</w:t>
      </w:r>
      <w:proofErr w:type="spellEnd"/>
      <w:r w:rsidRPr="00BF261F">
        <w:rPr>
          <w:rFonts w:cs="Arial"/>
          <w:szCs w:val="24"/>
          <w:lang w:eastAsia="pl-PL"/>
        </w:rPr>
        <w:t>, w razie potrzeby styk szlifować.</w:t>
      </w:r>
    </w:p>
    <w:p w14:paraId="2C6BAF8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Taśmą zbrojącą należy też uszczelnić styki ścianki z elementami istniejącego</w:t>
      </w:r>
    </w:p>
    <w:p w14:paraId="3A38F19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budynku, a następnie zaszpachlować.</w:t>
      </w:r>
    </w:p>
    <w:p w14:paraId="3598B56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Uwzględnić warunki ramowe zawarte w Klasyfikacji Ogniowej ITB nr NP-</w:t>
      </w:r>
    </w:p>
    <w:p w14:paraId="3E74D75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784.1/00/BW.</w:t>
      </w:r>
    </w:p>
    <w:p w14:paraId="2375D5B0"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Wypełnienie</w:t>
      </w:r>
    </w:p>
    <w:p w14:paraId="7A93737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 wypełnienie ścianki zastosować wełnę mineralną twardą o minimalnej grubości</w:t>
      </w:r>
    </w:p>
    <w:p w14:paraId="05C079D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40 mm i gęstości &gt;35 kg/m3.</w:t>
      </w:r>
    </w:p>
    <w:p w14:paraId="440FD599"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Gips do gładzi i tynków.</w:t>
      </w:r>
    </w:p>
    <w:p w14:paraId="2E821EE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Należy zastosować gips szpachlowy:</w:t>
      </w:r>
    </w:p>
    <w:p w14:paraId="50E8795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 typu G </w:t>
      </w:r>
      <w:proofErr w:type="spellStart"/>
      <w:r w:rsidRPr="00BF261F">
        <w:rPr>
          <w:rFonts w:cs="Arial"/>
          <w:szCs w:val="24"/>
          <w:lang w:eastAsia="pl-PL"/>
        </w:rPr>
        <w:t>służacy</w:t>
      </w:r>
      <w:proofErr w:type="spellEnd"/>
      <w:r w:rsidRPr="00BF261F">
        <w:rPr>
          <w:rFonts w:cs="Arial"/>
          <w:szCs w:val="24"/>
          <w:lang w:eastAsia="pl-PL"/>
        </w:rPr>
        <w:t xml:space="preserve"> do wyrównywania i szpachlowania podłoży gipsowych, np. płyt</w:t>
      </w:r>
    </w:p>
    <w:p w14:paraId="01837D9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gipsowych, tynków gipsowych.</w:t>
      </w:r>
    </w:p>
    <w:p w14:paraId="2C749BF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typu B stosowany do wyrównywania podłoży wykonywanych z betonu, tynków</w:t>
      </w:r>
    </w:p>
    <w:p w14:paraId="108FEB0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cementowych i cementowo-wapiennych oraz wykonywania gładzi na tych podłożach.</w:t>
      </w:r>
    </w:p>
    <w:p w14:paraId="7C378B5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Może być nakładany na gładkie podłoże budowlane lub na odnawialne stare podłoże</w:t>
      </w:r>
    </w:p>
    <w:p w14:paraId="79EAA35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tynkarskie. Wszystkie wyżej wymienione mieszanki podlegają ocenie właściwości</w:t>
      </w:r>
    </w:p>
    <w:p w14:paraId="3988874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fizycznych i użytkowych zgodnie z wymaganiami i metodami badawczymi</w:t>
      </w:r>
    </w:p>
    <w:p w14:paraId="45BAD72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określonymi w normach:</w:t>
      </w:r>
    </w:p>
    <w:p w14:paraId="2BDCF8F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PN-B-30041:1997 Spoiwa gipsowe. Gips budowlany</w:t>
      </w:r>
    </w:p>
    <w:p w14:paraId="5748EB7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PN-B-30042:1997 Spoiwa gipsowe. Gips szpachlowy, gips tynkarski i klej gipsowy.</w:t>
      </w:r>
    </w:p>
    <w:p w14:paraId="237ECB44"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Sprzęt.</w:t>
      </w:r>
    </w:p>
    <w:p w14:paraId="5248B3A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wymagania dotyczące sprzętu określono i podano w Ogólnej Specyfikacji</w:t>
      </w:r>
    </w:p>
    <w:p w14:paraId="4A2150E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Technicznej.</w:t>
      </w:r>
    </w:p>
    <w:p w14:paraId="7B2AA1E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Do wykonania robót z płyt gipsowo-kartonowych stosuje się narzędzia mechaniczne</w:t>
      </w:r>
    </w:p>
    <w:p w14:paraId="2D93481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takie jak wkrętaki elektryczne, wiertarki elektryczne, młotek elektryczny, mieszadło,</w:t>
      </w:r>
    </w:p>
    <w:p w14:paraId="06421E6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wycinarka otworów, </w:t>
      </w:r>
      <w:proofErr w:type="spellStart"/>
      <w:r w:rsidRPr="00BF261F">
        <w:rPr>
          <w:rFonts w:cs="Arial"/>
          <w:szCs w:val="24"/>
          <w:lang w:eastAsia="pl-PL"/>
        </w:rPr>
        <w:t>osadzak</w:t>
      </w:r>
      <w:proofErr w:type="spellEnd"/>
      <w:r w:rsidRPr="00BF261F">
        <w:rPr>
          <w:rFonts w:cs="Arial"/>
          <w:szCs w:val="24"/>
          <w:lang w:eastAsia="pl-PL"/>
        </w:rPr>
        <w:t xml:space="preserve"> kołków, i gwoździ wraz z nabojami, podnośnik płyt.</w:t>
      </w:r>
    </w:p>
    <w:p w14:paraId="31964E0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Narzędzia ręczne: młotek z łbem kulistym, nóż do cięcia płyt, obcinarka do wąskich</w:t>
      </w:r>
    </w:p>
    <w:p w14:paraId="6E3B79B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pasów z płyt g-k, szpachla stalowa, paca stalowa, gilotyna do profili stalowych,</w:t>
      </w:r>
    </w:p>
    <w:p w14:paraId="7AB95D4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młotek gumowy, łata aluminiowa, poziomica aluminiowa, zdzierak do wyrównywania</w:t>
      </w:r>
    </w:p>
    <w:p w14:paraId="343BAFE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krawędzi płyt, narzędzia ślusarskie, przymiar stolarski itp.</w:t>
      </w:r>
    </w:p>
    <w:p w14:paraId="70D70ACD"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Transport.</w:t>
      </w:r>
    </w:p>
    <w:p w14:paraId="04C63FE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wymagania dotyczące transportu określono i podano w Ogólnej Specyfikacji</w:t>
      </w:r>
    </w:p>
    <w:p w14:paraId="448F3ED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Technicznej. Materiały i sprzęt mogą być przewożone dowolnymi środkami</w:t>
      </w:r>
    </w:p>
    <w:p w14:paraId="466A8C7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transportowymi.</w:t>
      </w:r>
    </w:p>
    <w:p w14:paraId="009C2461"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Wykonanie robót.</w:t>
      </w:r>
    </w:p>
    <w:p w14:paraId="012C3A9D"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Sufit podwieszony.</w:t>
      </w:r>
    </w:p>
    <w:p w14:paraId="18D1544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Czynności technologiczne przy konstruowaniu sufitu z płyt g-k na ruszcie:</w:t>
      </w:r>
    </w:p>
    <w:p w14:paraId="319C0D5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trasowanie rozmieszczenia kotew wieszaków i tyczenie poziomu przyszłego sufitu,</w:t>
      </w:r>
    </w:p>
    <w:p w14:paraId="4AB7808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mocowanie kotew oraz podwieszenie prętów mocujących,</w:t>
      </w:r>
    </w:p>
    <w:p w14:paraId="7CC9AD2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zamocowanie profilu przyściennego,</w:t>
      </w:r>
    </w:p>
    <w:p w14:paraId="600513C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zawieszenie konstrukcji nośnej sufitu podwieszanego oraz dokładne jej</w:t>
      </w:r>
    </w:p>
    <w:p w14:paraId="3DD3916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wypoziomowanie,</w:t>
      </w:r>
    </w:p>
    <w:p w14:paraId="787D0DE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pokrycie konstrukcji nośnej płytami g-k,</w:t>
      </w:r>
    </w:p>
    <w:p w14:paraId="708B44A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wykończenie powierzchni przez zaszpachlowanie spoin,</w:t>
      </w:r>
    </w:p>
    <w:p w14:paraId="29D6F1D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Czynności technologiczne przy mocowaniu okładzin z płyt g-k do sufitu:</w:t>
      </w:r>
    </w:p>
    <w:p w14:paraId="3607F60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przygotowanie podłoża,</w:t>
      </w:r>
    </w:p>
    <w:p w14:paraId="6A775F1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zamocowanie profili do sufitu,</w:t>
      </w:r>
    </w:p>
    <w:p w14:paraId="0087AD5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pokrycie płytami gipsowymi,</w:t>
      </w:r>
    </w:p>
    <w:p w14:paraId="70113D4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wykończenie powierzchni przez zaszpachlowanie spoin.</w:t>
      </w:r>
    </w:p>
    <w:p w14:paraId="60692E8D"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Ruszt stalowy do sufitów podwieszanych.</w:t>
      </w:r>
    </w:p>
    <w:p w14:paraId="3E2BC78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Elementy składowe rusztu, poza prętami są produkowane fabrycznie przez</w:t>
      </w:r>
    </w:p>
    <w:p w14:paraId="3092DDB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poszczególne firmy zajmujące się ich wytworzeniem i dostawą. Są to kształtowniki</w:t>
      </w:r>
    </w:p>
    <w:p w14:paraId="0D4F79A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stalowe z blachy ocynkowanej w przekroju przypominające ceowniki walcowane na</w:t>
      </w:r>
    </w:p>
    <w:p w14:paraId="3CFA2DB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gorąco. Grubość blachy stalowej profili sufitowych wynosi 0,6 mm z tolerancją ±0,07</w:t>
      </w:r>
    </w:p>
    <w:p w14:paraId="64B9AF7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mm lub 0,55 mm z tolerancją ±0,03 mm.</w:t>
      </w:r>
    </w:p>
    <w:p w14:paraId="428D08C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Przedłużenia odcinków profili nośnych, gdy potrzeba taka wynika z wielkości</w:t>
      </w:r>
    </w:p>
    <w:p w14:paraId="3795812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pomieszczenia, dokonuje się przy użyciu łącznika wzdłużnego (60/110). Ruszt jest</w:t>
      </w:r>
    </w:p>
    <w:p w14:paraId="7D8848A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podwieszany do konstrukcji stropu wyższych kondygnacji za pomocą wieszaków</w:t>
      </w:r>
    </w:p>
    <w:p w14:paraId="7057EAD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 takiej długości, aby zapewnić odpowiedni stopień obniżenia w zależności od</w:t>
      </w:r>
    </w:p>
    <w:p w14:paraId="77D8E82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rodzaju pomieszczenia.</w:t>
      </w:r>
    </w:p>
    <w:p w14:paraId="5750483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 pomieszczeniach:</w:t>
      </w:r>
    </w:p>
    <w:p w14:paraId="3DEE2FA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Których szerokość nie przekracza 4m (pomieszczenia długie i wąskie) stosować</w:t>
      </w:r>
    </w:p>
    <w:p w14:paraId="75A802A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ruszt pojedynczy jednowarstwowy. Do podłużnych ścian w płaszczyźnie sufitu</w:t>
      </w:r>
    </w:p>
    <w:p w14:paraId="497B5FD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podwieszanego przytwierdzać przyścienne profile UD. Profile CD układać pomiędzy</w:t>
      </w:r>
    </w:p>
    <w:p w14:paraId="1D19AA5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ścianami podłużnymi. Ich końce umieszczane są pomiędzy półkami profilu</w:t>
      </w:r>
    </w:p>
    <w:p w14:paraId="7CA83AD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przyściennego i dodatkowo mocowane do stropu za pomocą wieszaków</w:t>
      </w:r>
    </w:p>
    <w:p w14:paraId="5CE5701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usytuowanych wzdłuż profilu CD w odstępach nie większych niż 160 cm.</w:t>
      </w:r>
    </w:p>
    <w:p w14:paraId="690B030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Rozstaw pomiędzy profilami CD zależy od grubości stosowanej płyty g-k oraz</w:t>
      </w:r>
    </w:p>
    <w:p w14:paraId="6680962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kierunków jej usytuowania względem profili CD.</w:t>
      </w:r>
    </w:p>
    <w:p w14:paraId="6E0D829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Większych, których mniejszy wymiar przekracza 4m należy stosować ruszt</w:t>
      </w:r>
    </w:p>
    <w:p w14:paraId="17573FE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dwuwarstwowy krzyżowy. W standardowym wykonaniu tego rodzaju rusztu wieszaki</w:t>
      </w:r>
    </w:p>
    <w:p w14:paraId="093A8BF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są rozmieszczone w siatce 120 x 120 cm. Zawiesza się na nich górną warstwę</w:t>
      </w:r>
    </w:p>
    <w:p w14:paraId="2617FB1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rusztu, którą stanowią profile CD.</w:t>
      </w:r>
    </w:p>
    <w:p w14:paraId="010866F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Profile, do których przykręcana będzie płyta g-k, zawiesza się na łącznikach</w:t>
      </w:r>
    </w:p>
    <w:p w14:paraId="3A62E1C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krzyżowych obejmujących górny profil i wciśniętych zatrzaskowo pomiędzy półki</w:t>
      </w:r>
    </w:p>
    <w:p w14:paraId="7E7B82A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dolnego profilu. Rozstaw pomiędzy profilami CD zależy od grubości stosowanej płyty</w:t>
      </w:r>
    </w:p>
    <w:p w14:paraId="6350284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g-k oraz kierunku jej usytuowania względem nich.</w:t>
      </w:r>
    </w:p>
    <w:p w14:paraId="1526A72E"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Tyczenie rozmieszczenia i mocowanie płyt gipsowo-kartonowych.</w:t>
      </w:r>
    </w:p>
    <w:p w14:paraId="06E852B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gipsowo-kartonowe mogą być mocowane do rusztu w dwojaki sposób:</w:t>
      </w:r>
    </w:p>
    <w:p w14:paraId="19B95F5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Mocowanie poprzeczne krawędziami dłuższymi płyt do kierunku ułożenia</w:t>
      </w:r>
    </w:p>
    <w:p w14:paraId="778B5CE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elementów nośnych rusztu</w:t>
      </w:r>
    </w:p>
    <w:p w14:paraId="3878E58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Mocowanie podłużne wzdłuż elementów nośnych rusztu płyt, ułożonych równolegle</w:t>
      </w:r>
    </w:p>
    <w:p w14:paraId="11099E5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do nich dłuższymi krawędziami,</w:t>
      </w:r>
    </w:p>
    <w:p w14:paraId="390C61F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Przy wykonywaniu sufitów należy przestrzegać zasad:</w:t>
      </w:r>
    </w:p>
    <w:p w14:paraId="2B1661C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Styki krawędzi wzdłużnych płyt powinny być prostopadłe do płaszczyzny ściany</w:t>
      </w:r>
    </w:p>
    <w:p w14:paraId="14B2A3A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 oknem (równolegle do kierunku naświetlania pomieszczeń)</w:t>
      </w:r>
    </w:p>
    <w:p w14:paraId="243C2D2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Przy wyborze wzdłużnego mocowania płyt do elementów nośnych rusztu konieczne</w:t>
      </w:r>
    </w:p>
    <w:p w14:paraId="339C3C6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jest aby styki długich krawędzi płyt opierały się na tych elementach</w:t>
      </w:r>
    </w:p>
    <w:p w14:paraId="0BC721F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Przy wyborze poprzecznego mocowania płyt w stosunku do elementów nośnych</w:t>
      </w:r>
    </w:p>
    <w:p w14:paraId="716E46E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rusztu konieczne jest aby styki krótszych krawędzi płyt opierały się na tych</w:t>
      </w:r>
    </w:p>
    <w:p w14:paraId="2EA2439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elementach</w:t>
      </w:r>
    </w:p>
    <w:p w14:paraId="2208AD1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Płyty rozmieścić możliwie tak aby na obu krańcach każdego z rzędów znalazły się</w:t>
      </w:r>
    </w:p>
    <w:p w14:paraId="41E4F0A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odcięte kawałki o szerokości zbliżonej do połowy szerokości płyty (lub połowy jej</w:t>
      </w:r>
    </w:p>
    <w:p w14:paraId="06F1BB7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długości)</w:t>
      </w:r>
    </w:p>
    <w:p w14:paraId="02B2B5C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Styki poprzeczne płyt w dwu sąsiadujących pasmach powinny być przesunięte</w:t>
      </w:r>
    </w:p>
    <w:p w14:paraId="1CF4677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względem siebie o odległość zbliżoną do połowy długości płyty</w:t>
      </w:r>
    </w:p>
    <w:p w14:paraId="67310CD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 przypadku zastosowania dwóch warstw płyt g-k to drugą warstwę płyt należy</w:t>
      </w:r>
    </w:p>
    <w:p w14:paraId="5FC6FDE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mocować mijankowo w stosunku do pierwszej przesuwając ją o jeden rozstaw</w:t>
      </w:r>
    </w:p>
    <w:p w14:paraId="7006962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między nośnymi elementami rusztu.</w:t>
      </w:r>
    </w:p>
    <w:p w14:paraId="47BB21D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Obróbkę płyt należy przeprowadzić przy użyciu noża </w:t>
      </w:r>
      <w:proofErr w:type="spellStart"/>
      <w:r w:rsidRPr="00BF261F">
        <w:rPr>
          <w:rFonts w:cs="Arial"/>
          <w:szCs w:val="24"/>
          <w:lang w:eastAsia="pl-PL"/>
        </w:rPr>
        <w:t>zarysowywując</w:t>
      </w:r>
      <w:proofErr w:type="spellEnd"/>
      <w:r w:rsidRPr="00BF261F">
        <w:rPr>
          <w:rFonts w:cs="Arial"/>
          <w:szCs w:val="24"/>
          <w:lang w:eastAsia="pl-PL"/>
        </w:rPr>
        <w:t xml:space="preserve"> licową stronę</w:t>
      </w:r>
    </w:p>
    <w:p w14:paraId="710E46F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płyty, tak aby karton był przecięty. Po złamaniu płyty należy przeciąć ją od spodu.</w:t>
      </w:r>
    </w:p>
    <w:p w14:paraId="4BC64AD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Wycięcia kształtów w płycie uzyskuje się za pomocą płatnicy lub ręcznej piły</w:t>
      </w:r>
    </w:p>
    <w:p w14:paraId="1132594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tarczowej. Otwory na instalacje wykonywać należy wycinarką.</w:t>
      </w:r>
    </w:p>
    <w:p w14:paraId="5396ADB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gipsowo-kartonowe należy mocować do konstrukcji nośnej rusztu za pomocą</w:t>
      </w:r>
    </w:p>
    <w:p w14:paraId="5693FC0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wkrętów np. samogwintujących wg PN-79/M-83102. Metalowe elementy powinny być</w:t>
      </w:r>
    </w:p>
    <w:p w14:paraId="0639A17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 odpowiedni sposób zabezpieczone przed korodującym działaniem gipsu. Rozstaw</w:t>
      </w:r>
    </w:p>
    <w:p w14:paraId="6BF4402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wkrętów powinien być nie większy niż 30cm, a ich odległość od krawędzi płyty</w:t>
      </w:r>
    </w:p>
    <w:p w14:paraId="144DDD8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powinna wynosić 10-15mm. Łebki wkrętów powinny być tak dociśnięte, aby wgłębiały</w:t>
      </w:r>
    </w:p>
    <w:p w14:paraId="0A394BD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się w licowe powierzchnie płyt, ale nie powodowały przerwania kartonu lecz</w:t>
      </w:r>
    </w:p>
    <w:p w14:paraId="531FDE0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jedynie mogą go nieco wgniatać w gips. Łebki elementów mocujących należy</w:t>
      </w:r>
    </w:p>
    <w:p w14:paraId="0895D21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zagruntować farbą olejną i zaszpachlować masą szpachlową.</w:t>
      </w:r>
    </w:p>
    <w:p w14:paraId="76A8A4F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 czasie montażu płyt należy uważać aby ich nie uszkodzić i nie doprowadzić do</w:t>
      </w:r>
    </w:p>
    <w:p w14:paraId="3ECECE2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odkształceń.</w:t>
      </w:r>
    </w:p>
    <w:p w14:paraId="1EC6E62A"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Okładziny z płyt gipsowo – kartonowych, akustycznych i ogniochronnych na</w:t>
      </w:r>
    </w:p>
    <w:p w14:paraId="4F789DBE"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suficie.</w:t>
      </w:r>
    </w:p>
    <w:p w14:paraId="61485C9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Przed przystąpieniem do wykonania okładziny z płyt g-k należy odpowiednio</w:t>
      </w:r>
    </w:p>
    <w:p w14:paraId="3015BDA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przygotować podłoże, do których będą mocowane.</w:t>
      </w:r>
    </w:p>
    <w:p w14:paraId="4D19F94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Podłoże pod suche tynki stanowi płyta żelbetowa stropowa i płyta schodów, ściany.</w:t>
      </w:r>
    </w:p>
    <w:p w14:paraId="787DD0F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Podłoże powinno być sztywne i o równej powierzchni. Wadliwie wykonane ościeże</w:t>
      </w:r>
    </w:p>
    <w:p w14:paraId="0DC5A2D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i zbyt wystające części ścian należy skuć.</w:t>
      </w:r>
    </w:p>
    <w:p w14:paraId="7203E9B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Powierzchnia powinna być oczyszczona z kurzu i innych zanieczyszczeń. Podłoże</w:t>
      </w:r>
    </w:p>
    <w:p w14:paraId="1B2AF23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 suche tynki powinno być suche.</w:t>
      </w:r>
    </w:p>
    <w:p w14:paraId="599C14A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g-k należy mocować do wcześniej zamocowanych profili. Należy zastosować</w:t>
      </w:r>
    </w:p>
    <w:p w14:paraId="53D14C9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profile kapeluszowe wykonane z blachy ocynkowanej grubości 0,6mm. Profile</w:t>
      </w:r>
    </w:p>
    <w:p w14:paraId="1F743BB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mocować do stropu za pomocą kołków rozporowych.</w:t>
      </w:r>
    </w:p>
    <w:p w14:paraId="49237C7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przykręcać do zamocowanych profili wkrętami w rozstawach wskazanych przez</w:t>
      </w:r>
    </w:p>
    <w:p w14:paraId="716A1E9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producenta systemu.</w:t>
      </w:r>
    </w:p>
    <w:p w14:paraId="0F25813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Montowana płyta powinna być przycięta na długość w taki sposób, aby krawędź</w:t>
      </w:r>
    </w:p>
    <w:p w14:paraId="2CDC0C7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poprzeczna po przykręceniu wypadała na środku profilu. W sąsiednim rzędzie płyt</w:t>
      </w:r>
    </w:p>
    <w:p w14:paraId="10D68B5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połączenia poprzeczne muszą być przesunięte minimum o jeden profil tak, aby nie</w:t>
      </w:r>
    </w:p>
    <w:p w14:paraId="11AB7FB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powstawały spoiny w kształcie krzyża. Kierunek płytowania w pomieszczeniu</w:t>
      </w:r>
    </w:p>
    <w:p w14:paraId="7B4F486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powinien być taki, aby długie spoiny były równoległe do głównego kierunku padania</w:t>
      </w:r>
    </w:p>
    <w:p w14:paraId="2B9A593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światła.</w:t>
      </w:r>
    </w:p>
    <w:p w14:paraId="5B5E3254"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Ścianki z płyt G-K</w:t>
      </w:r>
    </w:p>
    <w:p w14:paraId="47BDB10F"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lastRenderedPageBreak/>
        <w:t>Zasady ogólne</w:t>
      </w:r>
    </w:p>
    <w:p w14:paraId="533E5F8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Montaż płyty g-k należy do grupy robót wykończeniowych. Powinien być</w:t>
      </w:r>
    </w:p>
    <w:p w14:paraId="1AE4423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przeprowadzony po wykonaniu prac mokrych na terenie budowy oraz po wykonaniu</w:t>
      </w:r>
    </w:p>
    <w:p w14:paraId="41CC44D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podłączeń podstawowych instalacji.</w:t>
      </w:r>
    </w:p>
    <w:p w14:paraId="5478D8C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Wnętrze, w którym wykonywane są roboty montażowe, powinno być zabezpieczone</w:t>
      </w:r>
    </w:p>
    <w:p w14:paraId="3B21DFE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przed opadami atmosferycznymi. Pomieszczenia powinny być suche i dobrze</w:t>
      </w:r>
    </w:p>
    <w:p w14:paraId="1D9779E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przewietrzone. Temperatura powietrza, przy której wykonywane są prace, nie</w:t>
      </w:r>
    </w:p>
    <w:p w14:paraId="572D979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powinna być niższa niż 5oC (przy niższych temperaturach</w:t>
      </w:r>
    </w:p>
    <w:p w14:paraId="0B1C9C6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szpachlowanie jest niedozwolone ). Przed rozpoczęciem prac montażowych</w:t>
      </w:r>
    </w:p>
    <w:p w14:paraId="63A8BF2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pomieszczenia powinny być oczyszczone z gruzu i odpadków.</w:t>
      </w:r>
    </w:p>
    <w:p w14:paraId="5BBA540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5.2.2. Składowanie i przenoszenie</w:t>
      </w:r>
    </w:p>
    <w:p w14:paraId="163632A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g-k składuje się w stosach w pozycji leżącej, w pomieszczeniach suchych, nie</w:t>
      </w:r>
    </w:p>
    <w:p w14:paraId="3841637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narażonych na zawilgocenie. Przy zdejmowaniu płyt ze stosu należy unikać</w:t>
      </w:r>
    </w:p>
    <w:p w14:paraId="3F92AF2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przesuwania jednej po drugiej, aby nie uszkadzać licującego je kartonu. Po zdjęciu</w:t>
      </w:r>
    </w:p>
    <w:p w14:paraId="7956C8A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ze stosu, płyty przynosi się w pozycji pionowej. Nie należy opierać płyty narożem o</w:t>
      </w:r>
    </w:p>
    <w:p w14:paraId="115CAC2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podłogę. Do przenoszenia płyt zalecane jest używanie specjalnych nosidełek.</w:t>
      </w:r>
    </w:p>
    <w:p w14:paraId="2B45F76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5.2.3. Montaż</w:t>
      </w:r>
    </w:p>
    <w:p w14:paraId="363178C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g-k mocuje się do profili stalowych blachowkrętami. Długość użytego</w:t>
      </w:r>
    </w:p>
    <w:p w14:paraId="22F3008C" w14:textId="77777777" w:rsidR="00BF261F" w:rsidRPr="00BF261F" w:rsidRDefault="00BF261F" w:rsidP="00BF261F">
      <w:pPr>
        <w:autoSpaceDE w:val="0"/>
        <w:autoSpaceDN w:val="0"/>
        <w:adjustRightInd w:val="0"/>
        <w:rPr>
          <w:rFonts w:cs="Arial"/>
          <w:szCs w:val="24"/>
          <w:lang w:eastAsia="pl-PL"/>
        </w:rPr>
      </w:pPr>
      <w:proofErr w:type="spellStart"/>
      <w:r w:rsidRPr="00BF261F">
        <w:rPr>
          <w:rFonts w:cs="Arial"/>
          <w:szCs w:val="24"/>
          <w:lang w:eastAsia="pl-PL"/>
        </w:rPr>
        <w:t>blachowkręta</w:t>
      </w:r>
      <w:proofErr w:type="spellEnd"/>
      <w:r w:rsidRPr="00BF261F">
        <w:rPr>
          <w:rFonts w:cs="Arial"/>
          <w:szCs w:val="24"/>
          <w:lang w:eastAsia="pl-PL"/>
        </w:rPr>
        <w:t xml:space="preserve"> powinna być tak dobrana, aby po przykręceniu nim płyty do profilu, po</w:t>
      </w:r>
    </w:p>
    <w:p w14:paraId="5F68D2A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drugiej stronie wystawała końcówka o długości co najmniej 7mm.Do drewna płyty g-k</w:t>
      </w:r>
    </w:p>
    <w:p w14:paraId="53670C3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mocuje się specjalnymi wkrętami z łbem kielichowym typu Philips 2 lub gwoździami</w:t>
      </w:r>
    </w:p>
    <w:p w14:paraId="334B895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zabezpieczonymi antykorozyjnie.</w:t>
      </w:r>
    </w:p>
    <w:p w14:paraId="73E1C59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Długość gwoździ powinna zapewniać jego zagłębienie w drewnie minimum 20 mm.</w:t>
      </w:r>
    </w:p>
    <w:p w14:paraId="376742D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Ten sam wymóg należy stosować przy doborze wkrętów.</w:t>
      </w:r>
    </w:p>
    <w:p w14:paraId="0F7D444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Elementami konstrukcyjnymi są profile z blachy stalowej ocynkowanej o kształtach</w:t>
      </w:r>
    </w:p>
    <w:p w14:paraId="53AFF98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 oraz "C". Profile "U" mocuje się do podłogi i sufitu łącznikami w miejscach</w:t>
      </w:r>
    </w:p>
    <w:p w14:paraId="2105A02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odległych od siebie o 800 mm.</w:t>
      </w:r>
    </w:p>
    <w:p w14:paraId="6FDE547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Podobnie mocuje się skrajne profile "C" do ścian już istniejących . Pod profile "U"</w:t>
      </w:r>
    </w:p>
    <w:p w14:paraId="3F5AE73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oraz skrajne profile "C" podkłada się taśmę uszczelniającą ze spienionego tworzywa,</w:t>
      </w:r>
    </w:p>
    <w:p w14:paraId="1D660E2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której zadaniem jest akustyczne uszczelnienie połączenia . Pozostałe profile "C"</w:t>
      </w:r>
    </w:p>
    <w:p w14:paraId="6F3A368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rozstawia się pionowo w kształtowniku "U" co 600 mm. Płyty g-k są mocowane</w:t>
      </w:r>
    </w:p>
    <w:p w14:paraId="274AA7A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pionowo; a ich podłużne krawędzie powinny stykać się na profilach "C".</w:t>
      </w:r>
    </w:p>
    <w:p w14:paraId="760E2D3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Kolejność, w jakiej płyty są mocowane, powinna być uzależniona od kierunku</w:t>
      </w:r>
    </w:p>
    <w:p w14:paraId="18EAAE9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ustawienia słupków "C". W zależności od oczekiwanych parametrów ścianki</w:t>
      </w:r>
    </w:p>
    <w:p w14:paraId="7E38B57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konstrukcję okłada się jedną lub dwiema warstwami płyt. Druga warstwa płyt musi</w:t>
      </w:r>
    </w:p>
    <w:p w14:paraId="6097660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być przesunięta w stosunku do pierwszej o 600 mm.</w:t>
      </w:r>
    </w:p>
    <w:p w14:paraId="2B332BC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Przestrzeń między kształtownikami może być wypełniona wełną mineralną. Wpływa</w:t>
      </w:r>
    </w:p>
    <w:p w14:paraId="65238BC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to korzystnie na parametry termiczne i akustyczne ściany.</w:t>
      </w:r>
    </w:p>
    <w:p w14:paraId="1FB6D96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Płyty mocuje się do profili blachowkrętami. Po wkręceniu głębokość </w:t>
      </w:r>
      <w:proofErr w:type="spellStart"/>
      <w:r w:rsidRPr="00BF261F">
        <w:rPr>
          <w:rFonts w:cs="Arial"/>
          <w:szCs w:val="24"/>
          <w:lang w:eastAsia="pl-PL"/>
        </w:rPr>
        <w:t>kotwienia</w:t>
      </w:r>
      <w:proofErr w:type="spellEnd"/>
      <w:r w:rsidRPr="00BF261F">
        <w:rPr>
          <w:rFonts w:cs="Arial"/>
          <w:szCs w:val="24"/>
          <w:lang w:eastAsia="pl-PL"/>
        </w:rPr>
        <w:t xml:space="preserve"> musi</w:t>
      </w:r>
    </w:p>
    <w:p w14:paraId="44BF9C3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mieć długość co najmniej 7 mm. Rozstaw mocowań wkrętami 20 cm na krawędzi i 30</w:t>
      </w:r>
    </w:p>
    <w:p w14:paraId="05D8A24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cm w polu.</w:t>
      </w:r>
    </w:p>
    <w:p w14:paraId="62D55AE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Maskowanie połączeń przez szpachlowanie z użyciem taśm siatkowych</w:t>
      </w:r>
    </w:p>
    <w:p w14:paraId="2E0D07B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samoprzylepnych. Ostatecznym wykończeniem spoiny jest szlifowanie</w:t>
      </w:r>
    </w:p>
    <w:p w14:paraId="44EEC3D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drobnoziarnistym papierem ściernym z uwagą aby nie uszkodzić kartonu.</w:t>
      </w:r>
    </w:p>
    <w:p w14:paraId="16DCC5D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Spoinowanie i szpachlowanie</w:t>
      </w:r>
    </w:p>
    <w:p w14:paraId="2E9E605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 ukończeniu mocowania płyt można przystąpić do spoinowania połączeń między</w:t>
      </w:r>
    </w:p>
    <w:p w14:paraId="0CE2828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nimi. Zadaniem spoinowania jest zamaskowanie wszystkich styków płyt w celu</w:t>
      </w:r>
    </w:p>
    <w:p w14:paraId="68B76E1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otrzymania jednolitych płaszczyzn. Przygotowanie masy szpachlowej</w:t>
      </w:r>
    </w:p>
    <w:p w14:paraId="6006F61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odbywa się zawsze poprzez wsypywanie gipsu do wody wraz z powolnym jej</w:t>
      </w:r>
    </w:p>
    <w:p w14:paraId="061ACD3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mieszaniem. Wskazane jest mieszanie ręczne lub mieszadłem mechanicznym</w:t>
      </w:r>
    </w:p>
    <w:p w14:paraId="4D402F3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wolnoobrotowym. Przedłużone mieszanie lub stosowanie szybkoobrotowego</w:t>
      </w:r>
    </w:p>
    <w:p w14:paraId="3260489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mieszadła spowoduje uaktywnienie się gipsu i w efekcie skrócenie czasu wiązania.</w:t>
      </w:r>
    </w:p>
    <w:p w14:paraId="32CCB89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Prawidłowo przygotowana masa szpachlowa może być używana do około 60 min. od</w:t>
      </w:r>
    </w:p>
    <w:p w14:paraId="72D36C5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momentu zmieszania z wodą. Niedopuszczalne jest ponowne rozmieszanie</w:t>
      </w:r>
    </w:p>
    <w:p w14:paraId="33F0823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gęstniejącej masy z równoczesnym dodawaniem wody. Naczynie używane do</w:t>
      </w:r>
    </w:p>
    <w:p w14:paraId="2CBFBFB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mieszania zaczynu powinno być czyste i pozbawione stwardniałych cząstek</w:t>
      </w:r>
    </w:p>
    <w:p w14:paraId="532A732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poprzednio rozrobionego zaczynu. Najlepszym do tego celu naczyniem jest wiadro</w:t>
      </w:r>
    </w:p>
    <w:p w14:paraId="1E903DF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gumowe, z którego stosunkowo łatwo można usunąć resztki związanego</w:t>
      </w:r>
    </w:p>
    <w:p w14:paraId="1EA5F94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zaczynu. Obecność związanych cząstek zaczynu w wodzie zarobowej powoduje</w:t>
      </w:r>
    </w:p>
    <w:p w14:paraId="605A179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efekt negatywny w postaci przyśpieszenia momentu rozpoczęcia jego wiązania .</w:t>
      </w:r>
    </w:p>
    <w:p w14:paraId="7B4848D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Zwykle, dla uzyskania odpowiedniej konsystencji zaczynu, potrzebne jest zestawienie wagowe wody i gipsu w proporcjach ok.1:0,7. Należy więc na 10 części wagowych gipsu przeznaczyć ok. 7 części wody.</w:t>
      </w:r>
    </w:p>
    <w:p w14:paraId="1F1FF89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Szpachlowanie połączeń płyt:</w:t>
      </w:r>
    </w:p>
    <w:p w14:paraId="288F81A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a - połączenia krawędzi spłaszczonych.</w:t>
      </w:r>
    </w:p>
    <w:p w14:paraId="246DDF9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Szczeliny na styku płyt, o szerokości większej niż l mm, wymagają wstępnego</w:t>
      </w:r>
    </w:p>
    <w:p w14:paraId="2627DB0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wypełnienia szpachlówką. Na styki między płytami, o szczelinie mniejszej niż l mm,</w:t>
      </w:r>
    </w:p>
    <w:p w14:paraId="620B863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można bezpośrednio nakładać warstwę szpachlówki, stanowiącą podkład pod taśmę</w:t>
      </w:r>
    </w:p>
    <w:p w14:paraId="6F280B6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spoinową (rys. 3.15). Na styk, ze szczeliną większą, podkład pod taśmę nakłada się</w:t>
      </w:r>
    </w:p>
    <w:p w14:paraId="6E4A1CB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 stwardnieniu szpachlówki, którą należy najpierw wypełnić spoinę. Następną</w:t>
      </w:r>
    </w:p>
    <w:p w14:paraId="2C3CC8F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czynnością jest założenie taśmy. Taśmę należy dokładnie wcisnąć w świeżo</w:t>
      </w:r>
    </w:p>
    <w:p w14:paraId="32F5700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nałożoną masę oraz pokryć wyciśniętą spod niej masą . Tak zaszpachlowana</w:t>
      </w:r>
    </w:p>
    <w:p w14:paraId="0CD7E2B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powierzchnia spoiny winna licować z powierzchnią sąsiadujących płyt. Ostateczne</w:t>
      </w:r>
    </w:p>
    <w:p w14:paraId="51221B7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szpachlowanie, przy użyciu pacy rzadszej masy szpachlowej, należy przeprowadzić</w:t>
      </w:r>
    </w:p>
    <w:p w14:paraId="2485786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 stwardnieniu poprzedniej warstwy. Ostatecznym wykończeniem spoiny jest</w:t>
      </w:r>
    </w:p>
    <w:p w14:paraId="2F68FA2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szlifowanie drobnoziarnistym papierem ściernym. Przy szlifowaniu</w:t>
      </w:r>
    </w:p>
    <w:p w14:paraId="6950C7B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połączenia należy zwracać uwagę, aby nie uszkodzić kartonu.</w:t>
      </w:r>
    </w:p>
    <w:p w14:paraId="5B0A776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Stosowanie taśmy spoinowej samoprzylepnej nie wymaga wcześniejszego</w:t>
      </w:r>
    </w:p>
    <w:p w14:paraId="3B933535" w14:textId="77777777" w:rsidR="00BF261F" w:rsidRPr="00BF261F" w:rsidRDefault="00BF261F" w:rsidP="00BF261F">
      <w:pPr>
        <w:autoSpaceDE w:val="0"/>
        <w:autoSpaceDN w:val="0"/>
        <w:adjustRightInd w:val="0"/>
        <w:rPr>
          <w:rFonts w:cs="Arial"/>
          <w:szCs w:val="24"/>
          <w:lang w:eastAsia="pl-PL"/>
        </w:rPr>
      </w:pPr>
      <w:proofErr w:type="spellStart"/>
      <w:r w:rsidRPr="00BF261F">
        <w:rPr>
          <w:rFonts w:cs="Arial"/>
          <w:szCs w:val="24"/>
          <w:lang w:eastAsia="pl-PL"/>
        </w:rPr>
        <w:t>nałożeniania</w:t>
      </w:r>
      <w:proofErr w:type="spellEnd"/>
      <w:r w:rsidRPr="00BF261F">
        <w:rPr>
          <w:rFonts w:cs="Arial"/>
          <w:szCs w:val="24"/>
          <w:lang w:eastAsia="pl-PL"/>
        </w:rPr>
        <w:t xml:space="preserve"> warstwy podkładowej na miejsce spoinowane. Kolejność wykonywania</w:t>
      </w:r>
    </w:p>
    <w:p w14:paraId="196D121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pozostałych czynności nie ulega zmianie.</w:t>
      </w:r>
    </w:p>
    <w:p w14:paraId="085BBC0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b - Połączenia krawędzi ciętych</w:t>
      </w:r>
    </w:p>
    <w:p w14:paraId="4249DAF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 przypadku, gdy spoinowanie połączeń krawędzi ciętych wykonuje osoba mająca</w:t>
      </w:r>
    </w:p>
    <w:p w14:paraId="2662484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wprawę w szpachlowaniu i używa ona dobrych jakościowo mas szpachlowych,</w:t>
      </w:r>
    </w:p>
    <w:p w14:paraId="237C23D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czynności przy szpachlowaniu wykonywane są w sposób analogiczny, jak dla</w:t>
      </w:r>
    </w:p>
    <w:p w14:paraId="6C76AFB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połączeń krawędzi spłaszczonych z tym, że szerokość szpachlowania jest większa.</w:t>
      </w:r>
    </w:p>
    <w:p w14:paraId="2040C2F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Szpachlowanie połączeń krawędzi ciętych można również wykonać w inny, bardziej</w:t>
      </w:r>
    </w:p>
    <w:p w14:paraId="6F839D4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pracochłonny sposób. W tym przypadku płytę należy odpowiednio przygotować przed</w:t>
      </w:r>
    </w:p>
    <w:p w14:paraId="27364F3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zamontowaniem. Należy na stronie licowej płyty rozwarstwić karton wzdłuż krawędzi</w:t>
      </w:r>
    </w:p>
    <w:p w14:paraId="6989CC5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(przy pomocy noża) i oderwać na szerokość ok. 30 mm. Czynność tę ułatwia</w:t>
      </w:r>
    </w:p>
    <w:p w14:paraId="6670295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wcześniejsze nawilżenie kartonu w tym miejscu. Rdzeń gipsowy nie powinien być</w:t>
      </w:r>
    </w:p>
    <w:p w14:paraId="77F01B9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odsłonięty. Nie wolno przecinać kartonu nożem w celu ograniczenia odrywanej</w:t>
      </w:r>
    </w:p>
    <w:p w14:paraId="515E85C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powierzchni. Ostre krawędzie płyt winny być lekko fazowane strugiem. Po</w:t>
      </w:r>
    </w:p>
    <w:p w14:paraId="323E358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zamontowaniu płyt, pierwszą czynnością przy spoinowaniu tego typu krawędzi jest</w:t>
      </w:r>
    </w:p>
    <w:p w14:paraId="17982B8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wypełnienie szpachlówką samego rowka pomiędzy płytami, powstałego na skutek</w:t>
      </w:r>
    </w:p>
    <w:p w14:paraId="43CB79D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fazowania. Po stwardnieniu gipsu w tym rowku, wszystkie pozostałe czynności są</w:t>
      </w:r>
    </w:p>
    <w:p w14:paraId="700E211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takie same, jak przy spoinowaniu spłaszczonych krawędzi płyt.</w:t>
      </w:r>
    </w:p>
    <w:p w14:paraId="6918767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Szerokość tego złącza jest większa i wynosi ok. 300 mm.</w:t>
      </w:r>
    </w:p>
    <w:p w14:paraId="6A8506C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Łby gwoździ, wkrętów, ubytki i niewielkie uszkodzenia powierzchni płyt szpachluje</w:t>
      </w:r>
    </w:p>
    <w:p w14:paraId="0C62A4F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się, używając małej szpachelki i ostatecznie szlifuje. Większe uszkodzenia</w:t>
      </w:r>
    </w:p>
    <w:p w14:paraId="3F5F5DF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powierzchni okładzin można załatać przy pomocy kawałków płyt g-k</w:t>
      </w:r>
    </w:p>
    <w:p w14:paraId="48A3A19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Szpachlowanie połączeń okładziny gipsowo-kartonowej z elementami budynku</w:t>
      </w:r>
    </w:p>
    <w:p w14:paraId="487B232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(ściany, sufity), wykonanymi metodą tradycyjną, rozpoczyna się od położenia masy</w:t>
      </w:r>
    </w:p>
    <w:p w14:paraId="37006E5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szpachlowej na płyty g-k. Taśmę spoinową nakłada się , dosuwając ją do styku</w:t>
      </w:r>
    </w:p>
    <w:p w14:paraId="26955A3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między obu spoinowanymi płaszczyznami. Dobrze ułożoną i dociśniętą taśmę</w:t>
      </w:r>
    </w:p>
    <w:p w14:paraId="4AB2D7A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powtórnie pokrywa się szpachlówką, a po wyschnięciu szlifuje.</w:t>
      </w:r>
    </w:p>
    <w:p w14:paraId="4A09170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Naroża wewnętrzne ścian obłożonych płytami g-k szpachluje się, wzmacniając je</w:t>
      </w:r>
    </w:p>
    <w:p w14:paraId="59C5928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narożnikową taśmą papierową. Taśma osadzana jest na gipsie szpachlowym.</w:t>
      </w:r>
    </w:p>
    <w:p w14:paraId="0B93323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Podobnie jak poprzednio, należy szpachlować dwuwarstwowo, a po wyschnięciu</w:t>
      </w:r>
    </w:p>
    <w:p w14:paraId="28FA346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szlifować.</w:t>
      </w:r>
    </w:p>
    <w:p w14:paraId="21B95E1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Naroża zewnętrzne ścian, wykonanych z użyciem płyt g-k, zabezpiecza się przed</w:t>
      </w:r>
    </w:p>
    <w:p w14:paraId="5F5C3A5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uszkodzeniami, używając narożników metalowych lub taśmy narożnikowej</w:t>
      </w:r>
    </w:p>
    <w:p w14:paraId="7036806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papierowej z wklejonymi paskami metalowymi. Zastosowanie tych elementów</w:t>
      </w:r>
    </w:p>
    <w:p w14:paraId="75E8F21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pozwala ponadto uniknąć pękania spoin na narożach, jak również gwarantuje ich</w:t>
      </w:r>
    </w:p>
    <w:p w14:paraId="049C542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prostoliniowość. Nie należy zapominać o konieczności zabezpieczania wszelkich</w:t>
      </w:r>
    </w:p>
    <w:p w14:paraId="7C55BA2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krawędzi, w tym również przy budowie sufitów wielopłaszczyznowych. W tych</w:t>
      </w:r>
    </w:p>
    <w:p w14:paraId="7FD4584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przypadkach bardziej użyteczna jest taśma papierowa z wklejonymi paskami</w:t>
      </w:r>
    </w:p>
    <w:p w14:paraId="104B15B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metalowymi. Narożniki blaszane można przymocowywać wstępnie do płyt g-k,</w:t>
      </w:r>
    </w:p>
    <w:p w14:paraId="2B8D3F2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używając do tego celu specjalnego przyrządu.</w:t>
      </w:r>
    </w:p>
    <w:p w14:paraId="64BBEEE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Uderzeniem gumowego młotka w kowadełko przyrządu powoduje się punktowe</w:t>
      </w:r>
    </w:p>
    <w:p w14:paraId="18C87E1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zaciskanie narożników. Do wstępnego mocowania narożników blaszanych używa się</w:t>
      </w:r>
    </w:p>
    <w:p w14:paraId="5E9AFDD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również niewielkich gwoździ lub specjalnych spinek.</w:t>
      </w:r>
    </w:p>
    <w:p w14:paraId="7B09231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Narożniki papierowe z wklejonymi metalowymi paskami mocuje się przy pomocy</w:t>
      </w:r>
    </w:p>
    <w:p w14:paraId="2894A24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szpachlówki gipsowej. Po wstępnym przymocowaniu elementów zabezpieczających</w:t>
      </w:r>
    </w:p>
    <w:p w14:paraId="6921F46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krawędzie, pokrywa się je dwukrotnie masą szpachlową i szlifuje.</w:t>
      </w:r>
    </w:p>
    <w:p w14:paraId="56AADEC0"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Dla podniesienia estetyki wykończenia danego pomieszczenia ( elegancji połączeń</w:t>
      </w:r>
    </w:p>
    <w:p w14:paraId="74304DD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ściana - sufit, konieczność przysłonięcia fragmentów jakiejś instalacji) wykorzystuje</w:t>
      </w:r>
    </w:p>
    <w:p w14:paraId="7C26B54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się gzymsy gipsowo-kartonowe. Można je mocować, w zależności od podłoża, przy</w:t>
      </w:r>
    </w:p>
    <w:p w14:paraId="74062B6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pomocy gwoździ, wkrętów lub gipsu szpachlowego.</w:t>
      </w:r>
    </w:p>
    <w:p w14:paraId="2BBC05EE"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Stosowanie płyt gipsowo-kartonowych w pomieszczeniach wilgotnych</w:t>
      </w:r>
    </w:p>
    <w:p w14:paraId="673C4A8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Płyty g-k, podobnie jak wiele innych materiałów budowlanych, nie mogą być</w:t>
      </w:r>
    </w:p>
    <w:p w14:paraId="0F034F4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narażone na długotrwałe lub stałe zwilgocenie. Nie znaczy to jednak, że nie mogą</w:t>
      </w:r>
    </w:p>
    <w:p w14:paraId="0D04CF1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być wbudowane w pomieszczeniach, w których występuje wilgoć. Zwykłe płyty (GKB)</w:t>
      </w:r>
    </w:p>
    <w:p w14:paraId="0C88F0E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stosuje się w pomieszczeniach o stałej wilgotności powietrza nie przekraczającej</w:t>
      </w:r>
    </w:p>
    <w:p w14:paraId="7C8EC86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75%. Można te płyty stosować także w pomieszczeniach, gdzie wilgotność powietrza</w:t>
      </w:r>
    </w:p>
    <w:p w14:paraId="0CABD6C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jest okresowo większa . Jednak w miejscach narażonych na działanie wody (nawet</w:t>
      </w:r>
    </w:p>
    <w:p w14:paraId="375AD6A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krótkotrwałe) stosuje się płyty o podwyższonej odporności na wilgoć - płyty GKBI lub</w:t>
      </w:r>
    </w:p>
    <w:p w14:paraId="32EA6A8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GKFI.</w:t>
      </w:r>
    </w:p>
    <w:p w14:paraId="6605F2BE"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Tynk gipsowy.</w:t>
      </w:r>
    </w:p>
    <w:p w14:paraId="0D3E4F3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Przygotowaną masę szpachlową nakłada się na ścianę równą warstwą o grubości</w:t>
      </w:r>
    </w:p>
    <w:p w14:paraId="2A71FC4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1-5mm za pomocą szpachelki z tworzywa sztucznego lub ze stali nierdzewnej, silnie</w:t>
      </w:r>
    </w:p>
    <w:p w14:paraId="71E7D69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dociskając materiał do podłoża. Masę naniesioną na ścianę wyrównuje się pacą, a po</w:t>
      </w:r>
    </w:p>
    <w:p w14:paraId="6620D59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stwardnieniu ewentualne nierówności można </w:t>
      </w:r>
      <w:proofErr w:type="spellStart"/>
      <w:r w:rsidRPr="00BF261F">
        <w:rPr>
          <w:rFonts w:cs="Arial"/>
          <w:szCs w:val="24"/>
          <w:lang w:eastAsia="pl-PL"/>
        </w:rPr>
        <w:t>usunać</w:t>
      </w:r>
      <w:proofErr w:type="spellEnd"/>
      <w:r w:rsidRPr="00BF261F">
        <w:rPr>
          <w:rFonts w:cs="Arial"/>
          <w:szCs w:val="24"/>
          <w:lang w:eastAsia="pl-PL"/>
        </w:rPr>
        <w:t>, szlifując powierzchnię</w:t>
      </w:r>
    </w:p>
    <w:p w14:paraId="14AF079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odpowiednią</w:t>
      </w:r>
    </w:p>
    <w:p w14:paraId="19C3818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siatką lub papierem ściernym. Następnie powierzchnie należy ponownie</w:t>
      </w:r>
    </w:p>
    <w:p w14:paraId="7C4DD98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zaszpachlować jak najcieńszą warstwą i delikatnie przeszlifować. W przypadku gdy</w:t>
      </w:r>
    </w:p>
    <w:p w14:paraId="51A02CE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należy wygładzić powierzchnię w ciągu jednego dnia i uniknąć jednego szlifowania,</w:t>
      </w:r>
    </w:p>
    <w:p w14:paraId="08E7476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efekt ten można uzyskać, stosując technologie „mokre na mokre". Drugą warstwę</w:t>
      </w:r>
    </w:p>
    <w:p w14:paraId="2BAAF7B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gładzi nanosi się wówczas już po 20 minutach od nałożenia pierwszej warstwy.</w:t>
      </w:r>
    </w:p>
    <w:p w14:paraId="58EDCAEC"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Kontrola jakości.</w:t>
      </w:r>
    </w:p>
    <w:p w14:paraId="358E965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kontroli jakości robót podano w Ogólnej Specyfikacji Technicznej.</w:t>
      </w:r>
    </w:p>
    <w:p w14:paraId="3A2AD3A3"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Obmiar robót.</w:t>
      </w:r>
    </w:p>
    <w:p w14:paraId="1805DEF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obmiaru robót podano w Ogólnej Specyfikacji Technicznej.</w:t>
      </w:r>
    </w:p>
    <w:p w14:paraId="34489AC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Jednostką obmiarową robót jest:</w:t>
      </w:r>
    </w:p>
    <w:p w14:paraId="6065A7D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m2 wykonanej okładziny sufitu podwieszonego i ścianki z płyt G-K.</w:t>
      </w:r>
    </w:p>
    <w:p w14:paraId="36E4D91E"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Odbiór robót.</w:t>
      </w:r>
    </w:p>
    <w:p w14:paraId="046A30F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odbioru robót podano w Ogólnej Specyfikacji Technicznej.</w:t>
      </w:r>
    </w:p>
    <w:p w14:paraId="78E517C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Wszystkie roboty podlegają zasadom robót zanikowych.</w:t>
      </w:r>
    </w:p>
    <w:p w14:paraId="07CDC89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Odchylenie powierzchni okładziny z płyt G-K od płaszczyzny i odchylenie krawędzi</w:t>
      </w:r>
    </w:p>
    <w:p w14:paraId="7C94410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od linii prostej nie powinno być większe niż 1mm/1m.</w:t>
      </w:r>
    </w:p>
    <w:p w14:paraId="5E8EDDDD"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Podstawa płatności.</w:t>
      </w:r>
    </w:p>
    <w:p w14:paraId="29E2561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płatności podano w Ogólnej Specyfikacji Technicznej.</w:t>
      </w:r>
    </w:p>
    <w:p w14:paraId="6B0E161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Zapłacie podlega ustalona ilość robót w jednostkach podanych w pkt.7.</w:t>
      </w:r>
    </w:p>
    <w:p w14:paraId="16722063"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Przepisy związane.</w:t>
      </w:r>
    </w:p>
    <w:p w14:paraId="33513A1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PN-85/B-04500 Zaprawy budowlane. Badania cech fizycznych</w:t>
      </w:r>
    </w:p>
    <w:p w14:paraId="4E2DC90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i wytrzymałościowych.</w:t>
      </w:r>
    </w:p>
    <w:p w14:paraId="4D85575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PN-B-79406:97, PN-B-79405:99 Płyty </w:t>
      </w:r>
      <w:proofErr w:type="spellStart"/>
      <w:r w:rsidRPr="00BF261F">
        <w:rPr>
          <w:rFonts w:cs="Arial"/>
          <w:szCs w:val="24"/>
          <w:lang w:eastAsia="pl-PL"/>
        </w:rPr>
        <w:t>kartonowo-gipsowe</w:t>
      </w:r>
      <w:proofErr w:type="spellEnd"/>
    </w:p>
    <w:p w14:paraId="0F73DFD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PN-EN 12860: 2002 Kleje gipsowe do płyt gipsowych. Definicje,</w:t>
      </w:r>
    </w:p>
    <w:p w14:paraId="6B5E5ED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wymagania i metody badań</w:t>
      </w:r>
    </w:p>
    <w:p w14:paraId="1E6A53D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PN-B-30042 : 1997 Gips szpachlowy, gips tynkarski i klej gipsowy</w:t>
      </w:r>
    </w:p>
    <w:p w14:paraId="701F8691" w14:textId="77777777" w:rsidR="00BF261F" w:rsidRPr="00BF261F" w:rsidRDefault="00BF261F" w:rsidP="00BF261F">
      <w:pPr>
        <w:autoSpaceDE w:val="0"/>
        <w:autoSpaceDN w:val="0"/>
        <w:adjustRightInd w:val="0"/>
        <w:rPr>
          <w:rFonts w:cs="Arial"/>
          <w:b/>
          <w:bCs/>
          <w:szCs w:val="24"/>
          <w:lang w:eastAsia="pl-PL"/>
        </w:rPr>
      </w:pPr>
    </w:p>
    <w:p w14:paraId="047A679C" w14:textId="77777777" w:rsidR="00BF261F" w:rsidRPr="00BF261F" w:rsidRDefault="00BF261F" w:rsidP="00BF261F">
      <w:pPr>
        <w:autoSpaceDE w:val="0"/>
        <w:autoSpaceDN w:val="0"/>
        <w:adjustRightInd w:val="0"/>
        <w:rPr>
          <w:rFonts w:cs="Arial"/>
          <w:szCs w:val="24"/>
          <w:lang w:eastAsia="pl-PL"/>
        </w:rPr>
      </w:pPr>
      <w:r w:rsidRPr="00BF261F">
        <w:rPr>
          <w:rFonts w:cs="Arial"/>
          <w:b/>
          <w:bCs/>
          <w:szCs w:val="24"/>
          <w:lang w:eastAsia="pl-PL"/>
        </w:rPr>
        <w:t>ST 1.06</w:t>
      </w:r>
      <w:r w:rsidRPr="00BF261F">
        <w:rPr>
          <w:rFonts w:cs="Arial"/>
          <w:szCs w:val="24"/>
          <w:lang w:eastAsia="pl-PL"/>
        </w:rPr>
        <w:t xml:space="preserve"> </w:t>
      </w:r>
    </w:p>
    <w:p w14:paraId="66E573C2"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 xml:space="preserve">Stolarka drzwiowa aluminiowa. </w:t>
      </w:r>
    </w:p>
    <w:p w14:paraId="0B96BA2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Przedmiotem niniejszej szczegółowej specyfikacji technicznej są wymagania</w:t>
      </w:r>
    </w:p>
    <w:p w14:paraId="306F9055" w14:textId="77777777" w:rsidR="00BF261F" w:rsidRDefault="00BF261F" w:rsidP="00BF261F">
      <w:pPr>
        <w:autoSpaceDE w:val="0"/>
        <w:autoSpaceDN w:val="0"/>
        <w:adjustRightInd w:val="0"/>
        <w:rPr>
          <w:rFonts w:cs="Arial"/>
          <w:szCs w:val="24"/>
          <w:lang w:eastAsia="pl-PL"/>
        </w:rPr>
      </w:pPr>
      <w:r w:rsidRPr="00BF261F">
        <w:rPr>
          <w:rFonts w:cs="Arial"/>
          <w:szCs w:val="24"/>
          <w:lang w:eastAsia="pl-PL"/>
        </w:rPr>
        <w:t>dotyczące wykonania i odbioru stolarki drzwiowej dopasowanej kolorystycznie do istniejącej stolarki.</w:t>
      </w:r>
    </w:p>
    <w:p w14:paraId="4300C886" w14:textId="77777777" w:rsidR="00C229A9" w:rsidRDefault="00C229A9" w:rsidP="00BF261F">
      <w:pPr>
        <w:autoSpaceDE w:val="0"/>
        <w:autoSpaceDN w:val="0"/>
        <w:adjustRightInd w:val="0"/>
        <w:rPr>
          <w:rFonts w:cs="Arial"/>
          <w:szCs w:val="24"/>
          <w:lang w:eastAsia="pl-PL"/>
        </w:rPr>
      </w:pPr>
      <w:r>
        <w:rPr>
          <w:rFonts w:cs="Arial"/>
          <w:szCs w:val="24"/>
          <w:lang w:eastAsia="pl-PL"/>
        </w:rPr>
        <w:t xml:space="preserve">Należy przewidzieć aby wzór i kolorystyka drzwi była identyczna z drzwiami zastosowanymi na parterze i </w:t>
      </w:r>
      <w:proofErr w:type="spellStart"/>
      <w:r>
        <w:rPr>
          <w:rFonts w:cs="Arial"/>
          <w:szCs w:val="24"/>
          <w:lang w:eastAsia="pl-PL"/>
        </w:rPr>
        <w:t>I</w:t>
      </w:r>
      <w:proofErr w:type="spellEnd"/>
      <w:r>
        <w:rPr>
          <w:rFonts w:cs="Arial"/>
          <w:szCs w:val="24"/>
          <w:lang w:eastAsia="pl-PL"/>
        </w:rPr>
        <w:t xml:space="preserve"> piętrze remontowanego budynku.</w:t>
      </w:r>
    </w:p>
    <w:p w14:paraId="101986A3" w14:textId="77777777" w:rsidR="00593D1E" w:rsidRPr="00BF261F" w:rsidRDefault="00593D1E" w:rsidP="00BF261F">
      <w:pPr>
        <w:autoSpaceDE w:val="0"/>
        <w:autoSpaceDN w:val="0"/>
        <w:adjustRightInd w:val="0"/>
        <w:rPr>
          <w:rFonts w:cs="Arial"/>
          <w:szCs w:val="24"/>
          <w:lang w:eastAsia="pl-PL"/>
        </w:rPr>
      </w:pPr>
      <w:r>
        <w:rPr>
          <w:rFonts w:cs="Arial"/>
          <w:szCs w:val="24"/>
          <w:lang w:eastAsia="pl-PL"/>
        </w:rPr>
        <w:t xml:space="preserve">Zamawiający </w:t>
      </w:r>
      <w:r w:rsidR="00C229A9">
        <w:rPr>
          <w:rFonts w:cs="Arial"/>
          <w:szCs w:val="24"/>
          <w:lang w:eastAsia="pl-PL"/>
        </w:rPr>
        <w:t xml:space="preserve">wymaga aby drzwi do pomieszczeń sanitarnych były drzwiami pełnymi. </w:t>
      </w:r>
    </w:p>
    <w:p w14:paraId="3E4ED968"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Zakres robót objętych SST.</w:t>
      </w:r>
    </w:p>
    <w:p w14:paraId="71F73B7A"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Ustalenia zawarte w niniejszej specyfikacji obejmują wszystkie czynności</w:t>
      </w:r>
    </w:p>
    <w:p w14:paraId="34B1A93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umożliwiające i mające na celu wykonanie montażu stolarki okiennej i drzwiowej.</w:t>
      </w:r>
    </w:p>
    <w:p w14:paraId="1EB55A0E"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Ogólne wymagania dotyczące robót.</w:t>
      </w:r>
    </w:p>
    <w:p w14:paraId="2E4C91F8"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wymagania dotyczące robót podano w Ogólnej Specyfikacji Technicznej.</w:t>
      </w:r>
    </w:p>
    <w:p w14:paraId="4A88AA7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Wykonawca jest odpowiedzialny za jakość wykonanych robót, za ich zgodność</w:t>
      </w:r>
    </w:p>
    <w:p w14:paraId="78015D9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 dokumentacją projektową, SST i poleceniami inspektora nadzoru.</w:t>
      </w:r>
    </w:p>
    <w:p w14:paraId="677158ED"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Materiały.</w:t>
      </w:r>
    </w:p>
    <w:p w14:paraId="026D76E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Stolarka aluminiowa.</w:t>
      </w:r>
    </w:p>
    <w:p w14:paraId="3C7770F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współczynnik przenikania ciepła U = 1,80 W/m2K,</w:t>
      </w:r>
    </w:p>
    <w:p w14:paraId="4D353634"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ramy z profili aluminiowych trójkomorowych lakierowanych proszkowo w kolorze dopasowanym do istniejącej stolarki drzwiowej.</w:t>
      </w:r>
    </w:p>
    <w:p w14:paraId="0D6D598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 uszczelki </w:t>
      </w:r>
      <w:proofErr w:type="spellStart"/>
      <w:r w:rsidRPr="00BF261F">
        <w:rPr>
          <w:rFonts w:cs="Arial"/>
          <w:szCs w:val="24"/>
          <w:lang w:eastAsia="pl-PL"/>
        </w:rPr>
        <w:t>przyszybowe</w:t>
      </w:r>
      <w:proofErr w:type="spellEnd"/>
      <w:r w:rsidRPr="00BF261F">
        <w:rPr>
          <w:rFonts w:cs="Arial"/>
          <w:szCs w:val="24"/>
          <w:lang w:eastAsia="pl-PL"/>
        </w:rPr>
        <w:t xml:space="preserve"> i </w:t>
      </w:r>
      <w:proofErr w:type="spellStart"/>
      <w:r w:rsidRPr="00BF261F">
        <w:rPr>
          <w:rFonts w:cs="Arial"/>
          <w:szCs w:val="24"/>
          <w:lang w:eastAsia="pl-PL"/>
        </w:rPr>
        <w:t>przymykowe</w:t>
      </w:r>
      <w:proofErr w:type="spellEnd"/>
      <w:r w:rsidRPr="00BF261F">
        <w:rPr>
          <w:rFonts w:cs="Arial"/>
          <w:szCs w:val="24"/>
          <w:lang w:eastAsia="pl-PL"/>
        </w:rPr>
        <w:t xml:space="preserve"> z kauczuku syntetycznego EPDM</w:t>
      </w:r>
    </w:p>
    <w:p w14:paraId="370FAA4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zamki z wkładką patentową wyposażoną minimum w kpl 3 kluczy</w:t>
      </w:r>
    </w:p>
    <w:p w14:paraId="6F04BF75"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Sprzęt.</w:t>
      </w:r>
    </w:p>
    <w:p w14:paraId="2431DEE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wymagania dotyczące sprzętu określono i podano w Ogólnej Specyfikacji</w:t>
      </w:r>
    </w:p>
    <w:p w14:paraId="2840C68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Technicznej.</w:t>
      </w:r>
    </w:p>
    <w:p w14:paraId="580D83AF"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Transport.</w:t>
      </w:r>
    </w:p>
    <w:p w14:paraId="1981AB7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wymagania dotyczące transportu określono i podano w Ogólnej Specyfikacji</w:t>
      </w:r>
    </w:p>
    <w:p w14:paraId="1E9BB45F"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Technicznej. Materiały i sprzęt mogą być przewożone dowolnymi środkami</w:t>
      </w:r>
    </w:p>
    <w:p w14:paraId="5663669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transportowymi. Elementy przeznaczone do transportu należy odpowiednio</w:t>
      </w:r>
    </w:p>
    <w:p w14:paraId="3E62C28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zabezpieczyć przed uszkodzeniami.</w:t>
      </w:r>
    </w:p>
    <w:p w14:paraId="6DCCDC66"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Wykonanie robót.</w:t>
      </w:r>
    </w:p>
    <w:p w14:paraId="673039D3"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Przygotowanie ościeży.</w:t>
      </w:r>
    </w:p>
    <w:p w14:paraId="40274EC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lastRenderedPageBreak/>
        <w:t>Przed osadzeniem stolarki należy sprawdzić dokładność przygotowania ościeża do</w:t>
      </w:r>
    </w:p>
    <w:p w14:paraId="3F05530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którego ma być zamontowana ościeżnica. W przypadku występujących wad</w:t>
      </w:r>
    </w:p>
    <w:p w14:paraId="4A4EF24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w wykonaniu otworu drzwiowego należy ościeże tak przygotować aby możliwy był</w:t>
      </w:r>
    </w:p>
    <w:p w14:paraId="51B0A91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montaż stolarki.</w:t>
      </w:r>
    </w:p>
    <w:p w14:paraId="0153AC67"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Stolarkę należy zamocować w punktach rozmieszczonych po obwodzie ościeża</w:t>
      </w:r>
    </w:p>
    <w:p w14:paraId="0209A51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zgodnie z wymaganiami podanymi w instrukcji montażu producenta stolarki.</w:t>
      </w:r>
    </w:p>
    <w:p w14:paraId="47101E2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Osadzanie i uszczelnianie stolarki.</w:t>
      </w:r>
    </w:p>
    <w:p w14:paraId="5060C019"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dopuszcza się odchyłki od wymiarów otworów dla stolarki w ścianach zewnętrznych</w:t>
      </w:r>
    </w:p>
    <w:p w14:paraId="2AB6641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murowanych i otynkowanych - po + 10 mm na szerokości i wysokości.</w:t>
      </w:r>
    </w:p>
    <w:p w14:paraId="322A742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 po montażu drzwi sprawdzić działania skrzydeł przy otwieraniu i zamykaniu. Skrzydła powinny rozwierać się swobodnie, a okucia działać bez </w:t>
      </w:r>
      <w:proofErr w:type="spellStart"/>
      <w:r w:rsidRPr="00BF261F">
        <w:rPr>
          <w:rFonts w:cs="Arial"/>
          <w:szCs w:val="24"/>
          <w:lang w:eastAsia="pl-PL"/>
        </w:rPr>
        <w:t>zahamowań</w:t>
      </w:r>
      <w:proofErr w:type="spellEnd"/>
      <w:r w:rsidRPr="00BF261F">
        <w:rPr>
          <w:rFonts w:cs="Arial"/>
          <w:szCs w:val="24"/>
          <w:lang w:eastAsia="pl-PL"/>
        </w:rPr>
        <w:t xml:space="preserve"> i przy zamykaniu dociskać skrzydła do ościeżnicy.</w:t>
      </w:r>
    </w:p>
    <w:p w14:paraId="21B63BE2"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montaż drzwi powinien być wykonywany zgodnie z zaleceniami zawartymi</w:t>
      </w:r>
    </w:p>
    <w:p w14:paraId="6724066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xml:space="preserve">w instrukcji obsługi producenta. </w:t>
      </w:r>
    </w:p>
    <w:p w14:paraId="6C173559"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Kontrola jakości.</w:t>
      </w:r>
    </w:p>
    <w:p w14:paraId="5166888C"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kontroli jakości robót podano w Ogólnej Specyfikacji Technicznej.</w:t>
      </w:r>
    </w:p>
    <w:p w14:paraId="65914E61"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Zasady kontroli powinny być zgodne z wymaganiami PN-88/B-10085 oraz PN-72/B-</w:t>
      </w:r>
    </w:p>
    <w:p w14:paraId="1278D22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10180.</w:t>
      </w:r>
    </w:p>
    <w:p w14:paraId="4023FA9D"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Obmiar robót.</w:t>
      </w:r>
    </w:p>
    <w:p w14:paraId="3F5232F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obmiaru robót podano w Ogólnej Specyfikacji Technicznej.</w:t>
      </w:r>
    </w:p>
    <w:p w14:paraId="4F796CEB"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Jednostką obmiarową robót jest m2 montowanej stolarki.</w:t>
      </w:r>
    </w:p>
    <w:p w14:paraId="005448A5"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Odbiór robót.</w:t>
      </w:r>
    </w:p>
    <w:p w14:paraId="3C738A2E"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odbioru robót podano w Ogólnej Specyfikacji Technicznej.</w:t>
      </w:r>
    </w:p>
    <w:p w14:paraId="3788CEF2"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Podstawa płatności.</w:t>
      </w:r>
    </w:p>
    <w:p w14:paraId="1677DFAD"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Ogólne zasady płatności podano w Ogólnej Specyfikacji Technicznej.</w:t>
      </w:r>
    </w:p>
    <w:p w14:paraId="0FCCA773"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Zapłacie podlega ustalona ilość robót w jednostkach podanych w pkt.7.</w:t>
      </w:r>
    </w:p>
    <w:p w14:paraId="394091B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montaż dostarczonej na plac budowy stolarki,</w:t>
      </w:r>
    </w:p>
    <w:p w14:paraId="7D22D006"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 dopasowanie, wyregulowanie oraz odpowiednie uszczelnienie</w:t>
      </w:r>
    </w:p>
    <w:p w14:paraId="3B937F60" w14:textId="77777777" w:rsidR="00BF261F" w:rsidRPr="00BF261F" w:rsidRDefault="00BF261F" w:rsidP="00BF261F">
      <w:pPr>
        <w:autoSpaceDE w:val="0"/>
        <w:autoSpaceDN w:val="0"/>
        <w:adjustRightInd w:val="0"/>
        <w:rPr>
          <w:rFonts w:cs="Arial"/>
          <w:i/>
          <w:iCs/>
          <w:szCs w:val="24"/>
          <w:lang w:eastAsia="pl-PL"/>
        </w:rPr>
      </w:pPr>
      <w:r w:rsidRPr="00BF261F">
        <w:rPr>
          <w:rFonts w:cs="Arial"/>
          <w:i/>
          <w:iCs/>
          <w:szCs w:val="24"/>
          <w:lang w:eastAsia="pl-PL"/>
        </w:rPr>
        <w:t>Przepisy związane.</w:t>
      </w:r>
    </w:p>
    <w:p w14:paraId="248A4FD5" w14:textId="77777777" w:rsidR="00BF261F" w:rsidRPr="00BF261F" w:rsidRDefault="00BF261F" w:rsidP="00BF261F">
      <w:pPr>
        <w:autoSpaceDE w:val="0"/>
        <w:autoSpaceDN w:val="0"/>
        <w:adjustRightInd w:val="0"/>
        <w:rPr>
          <w:rFonts w:cs="Arial"/>
          <w:szCs w:val="24"/>
          <w:lang w:eastAsia="pl-PL"/>
        </w:rPr>
      </w:pPr>
      <w:r w:rsidRPr="00BF261F">
        <w:rPr>
          <w:rFonts w:cs="Arial"/>
          <w:szCs w:val="24"/>
          <w:lang w:eastAsia="pl-PL"/>
        </w:rPr>
        <w:t>PN-B-10085:2001 Stolarka budowlana. Okna i drzwi. Wymagania i badania.</w:t>
      </w:r>
    </w:p>
    <w:p w14:paraId="69255C91" w14:textId="77777777" w:rsidR="00BF261F" w:rsidRPr="00BF261F" w:rsidRDefault="00BF261F" w:rsidP="00BF261F">
      <w:pPr>
        <w:rPr>
          <w:rFonts w:cs="Arial"/>
          <w:szCs w:val="24"/>
        </w:rPr>
      </w:pPr>
    </w:p>
    <w:bookmarkEnd w:id="3"/>
    <w:p w14:paraId="595D1DBC" w14:textId="77777777" w:rsidR="00BF261F" w:rsidRPr="00BF261F" w:rsidRDefault="00BF261F" w:rsidP="00BF261F">
      <w:pPr>
        <w:tabs>
          <w:tab w:val="left" w:pos="567"/>
          <w:tab w:val="left" w:pos="851"/>
          <w:tab w:val="left" w:pos="1134"/>
        </w:tabs>
        <w:spacing w:after="120"/>
      </w:pPr>
    </w:p>
    <w:p w14:paraId="644AA730" w14:textId="77777777" w:rsidR="00ED0CF0" w:rsidRDefault="00ED0CF0" w:rsidP="00607AAF"/>
    <w:sectPr w:rsidR="00ED0CF0" w:rsidSect="00607A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8DC6" w14:textId="77777777" w:rsidR="009C4A6B" w:rsidRDefault="009C4A6B">
      <w:r>
        <w:separator/>
      </w:r>
    </w:p>
  </w:endnote>
  <w:endnote w:type="continuationSeparator" w:id="0">
    <w:p w14:paraId="7BB138E9" w14:textId="77777777" w:rsidR="009C4A6B" w:rsidRDefault="009C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527D" w14:textId="77777777" w:rsidR="001B7EE4" w:rsidRDefault="001B7E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538D" w14:textId="77777777" w:rsidR="00607AAF" w:rsidRDefault="00607AAF" w:rsidP="00607AAF">
    <w:pPr>
      <w:pStyle w:val="Bezodstpw"/>
      <w:ind w:left="-709" w:right="-142"/>
    </w:pPr>
  </w:p>
  <w:tbl>
    <w:tblPr>
      <w:tblStyle w:val="Tabela-Siatka"/>
      <w:tblW w:w="0" w:type="auto"/>
      <w:tblBorders>
        <w:left w:val="none" w:sz="0" w:space="0" w:color="auto"/>
        <w:bottom w:val="none" w:sz="0" w:space="0" w:color="auto"/>
        <w:right w:val="none" w:sz="0" w:space="0" w:color="auto"/>
        <w:insideH w:val="none" w:sz="0" w:space="0" w:color="auto"/>
        <w:insideV w:val="none" w:sz="0" w:space="0" w:color="auto"/>
      </w:tblBorders>
      <w:tblCellMar>
        <w:left w:w="142" w:type="dxa"/>
      </w:tblCellMar>
      <w:tblLook w:val="04A0" w:firstRow="1" w:lastRow="0" w:firstColumn="1" w:lastColumn="0" w:noHBand="0" w:noVBand="1"/>
    </w:tblPr>
    <w:tblGrid>
      <w:gridCol w:w="4749"/>
      <w:gridCol w:w="4323"/>
    </w:tblGrid>
    <w:tr w:rsidR="00607AAF" w:rsidRPr="00607AAF" w14:paraId="1C46B7C7" w14:textId="77777777" w:rsidTr="00CC3154">
      <w:trPr>
        <w:trHeight w:hRule="exact" w:val="567"/>
      </w:trPr>
      <w:tc>
        <w:tcPr>
          <w:tcW w:w="4753" w:type="dxa"/>
          <w:tcBorders>
            <w:top w:val="single" w:sz="4" w:space="0" w:color="auto"/>
          </w:tcBorders>
          <w:vAlign w:val="center"/>
        </w:tcPr>
        <w:p w14:paraId="36B42E93" w14:textId="77777777" w:rsidR="00607AAF" w:rsidRPr="00607AAF" w:rsidRDefault="00607AAF" w:rsidP="00607AAF">
          <w:pPr>
            <w:pStyle w:val="UM-stopka"/>
            <w:spacing w:line="240" w:lineRule="auto"/>
            <w:ind w:left="-113"/>
            <w:rPr>
              <w:rStyle w:val="Numerstrony"/>
              <w:rFonts w:ascii="Arial" w:hAnsi="Arial" w:cs="Arial"/>
              <w:szCs w:val="20"/>
            </w:rPr>
          </w:pPr>
          <w:r w:rsidRPr="00607AAF">
            <w:rPr>
              <w:rFonts w:cs="Arial"/>
              <w:sz w:val="20"/>
              <w:szCs w:val="20"/>
            </w:rPr>
            <w:t xml:space="preserve">ESOD: </w:t>
          </w:r>
          <w:bookmarkStart w:id="4" w:name="PISMO_DOK_NR_S"/>
          <w:r w:rsidRPr="00607AAF">
            <w:rPr>
              <w:rFonts w:cs="Arial"/>
              <w:sz w:val="20"/>
              <w:szCs w:val="20"/>
            </w:rPr>
            <w:t>2026-177306</w:t>
          </w:r>
          <w:bookmarkEnd w:id="4"/>
          <w:r w:rsidRPr="00607AAF">
            <w:rPr>
              <w:rFonts w:cs="Arial"/>
              <w:sz w:val="20"/>
              <w:szCs w:val="20"/>
            </w:rPr>
            <w:tab/>
          </w:r>
          <w:r w:rsidRPr="00607AAF">
            <w:rPr>
              <w:rFonts w:cs="Arial"/>
              <w:sz w:val="20"/>
              <w:szCs w:val="20"/>
            </w:rPr>
            <w:tab/>
          </w:r>
        </w:p>
        <w:p w14:paraId="396B9BE3" w14:textId="77777777" w:rsidR="00607AAF" w:rsidRPr="00607AAF" w:rsidRDefault="00607AAF" w:rsidP="00607AAF">
          <w:pPr>
            <w:pStyle w:val="UM-stopka"/>
            <w:spacing w:line="240" w:lineRule="auto"/>
            <w:ind w:left="-113"/>
            <w:rPr>
              <w:rFonts w:cs="Arial"/>
              <w:sz w:val="20"/>
              <w:szCs w:val="20"/>
            </w:rPr>
          </w:pPr>
          <w:proofErr w:type="spellStart"/>
          <w:r w:rsidRPr="00607AAF">
            <w:rPr>
              <w:rFonts w:cs="Arial"/>
              <w:sz w:val="20"/>
              <w:szCs w:val="20"/>
            </w:rPr>
            <w:t>Przyg</w:t>
          </w:r>
          <w:proofErr w:type="spellEnd"/>
          <w:r w:rsidRPr="00607AAF">
            <w:rPr>
              <w:rFonts w:cs="Arial"/>
              <w:sz w:val="20"/>
              <w:szCs w:val="20"/>
            </w:rPr>
            <w:t xml:space="preserve">.: </w:t>
          </w:r>
          <w:bookmarkStart w:id="5" w:name="PISMO_TWORCA"/>
          <w:r w:rsidRPr="00607AAF">
            <w:rPr>
              <w:rFonts w:cs="Arial"/>
              <w:sz w:val="20"/>
              <w:szCs w:val="20"/>
            </w:rPr>
            <w:t>Wojciech Bartosz</w:t>
          </w:r>
          <w:bookmarkEnd w:id="5"/>
        </w:p>
      </w:tc>
      <w:tc>
        <w:tcPr>
          <w:tcW w:w="4535" w:type="dxa"/>
          <w:tcBorders>
            <w:top w:val="single" w:sz="4" w:space="0" w:color="auto"/>
          </w:tcBorders>
          <w:vAlign w:val="center"/>
        </w:tcPr>
        <w:p w14:paraId="70482F2D" w14:textId="77777777" w:rsidR="00607AAF" w:rsidRPr="00607AAF" w:rsidRDefault="00607AAF" w:rsidP="00607AAF">
          <w:pPr>
            <w:spacing w:line="240" w:lineRule="auto"/>
            <w:ind w:right="-113"/>
            <w:jc w:val="right"/>
            <w:rPr>
              <w:rFonts w:cs="Arial"/>
              <w:sz w:val="20"/>
              <w:szCs w:val="20"/>
            </w:rPr>
          </w:pPr>
          <w:r w:rsidRPr="00607AAF">
            <w:rPr>
              <w:rStyle w:val="Numerstrony"/>
              <w:rFonts w:ascii="Arial" w:hAnsi="Arial" w:cs="Arial"/>
            </w:rPr>
            <w:fldChar w:fldCharType="begin"/>
          </w:r>
          <w:r w:rsidRPr="00607AAF">
            <w:rPr>
              <w:rStyle w:val="Numerstrony"/>
              <w:rFonts w:ascii="Arial" w:hAnsi="Arial" w:cs="Arial"/>
              <w:szCs w:val="20"/>
            </w:rPr>
            <w:instrText xml:space="preserve"> PAGE </w:instrText>
          </w:r>
          <w:r w:rsidRPr="00607AAF">
            <w:rPr>
              <w:rStyle w:val="Numerstrony"/>
              <w:rFonts w:ascii="Arial" w:hAnsi="Arial" w:cs="Arial"/>
            </w:rPr>
            <w:fldChar w:fldCharType="separate"/>
          </w:r>
          <w:r w:rsidRPr="00607AAF">
            <w:rPr>
              <w:rStyle w:val="Numerstrony"/>
              <w:rFonts w:ascii="Arial" w:hAnsi="Arial" w:cs="Arial"/>
              <w:szCs w:val="20"/>
            </w:rPr>
            <w:t>1</w:t>
          </w:r>
          <w:r w:rsidRPr="00607AAF">
            <w:rPr>
              <w:rStyle w:val="Numerstrony"/>
              <w:rFonts w:ascii="Arial" w:hAnsi="Arial" w:cs="Arial"/>
            </w:rPr>
            <w:fldChar w:fldCharType="end"/>
          </w:r>
          <w:r w:rsidRPr="00607AAF">
            <w:rPr>
              <w:rStyle w:val="Numerstrony"/>
              <w:rFonts w:ascii="Arial" w:hAnsi="Arial" w:cs="Arial"/>
            </w:rPr>
            <w:t>/</w:t>
          </w:r>
          <w:r w:rsidRPr="00607AAF">
            <w:rPr>
              <w:rStyle w:val="Numerstrony"/>
              <w:rFonts w:ascii="Arial" w:hAnsi="Arial" w:cs="Arial"/>
            </w:rPr>
            <w:fldChar w:fldCharType="begin"/>
          </w:r>
          <w:r w:rsidRPr="00607AAF">
            <w:rPr>
              <w:rStyle w:val="Numerstrony"/>
              <w:rFonts w:ascii="Arial" w:hAnsi="Arial" w:cs="Arial"/>
              <w:szCs w:val="20"/>
            </w:rPr>
            <w:instrText xml:space="preserve"> NUMPAGES </w:instrText>
          </w:r>
          <w:r w:rsidRPr="00607AAF">
            <w:rPr>
              <w:rStyle w:val="Numerstrony"/>
              <w:rFonts w:ascii="Arial" w:hAnsi="Arial" w:cs="Arial"/>
            </w:rPr>
            <w:fldChar w:fldCharType="separate"/>
          </w:r>
          <w:r w:rsidRPr="00607AAF">
            <w:rPr>
              <w:rStyle w:val="Numerstrony"/>
              <w:rFonts w:ascii="Arial" w:hAnsi="Arial" w:cs="Arial"/>
              <w:szCs w:val="20"/>
            </w:rPr>
            <w:t>1</w:t>
          </w:r>
          <w:r w:rsidRPr="00607AAF">
            <w:rPr>
              <w:rStyle w:val="Numerstrony"/>
              <w:rFonts w:ascii="Arial" w:hAnsi="Arial" w:cs="Arial"/>
            </w:rPr>
            <w:fldChar w:fldCharType="end"/>
          </w:r>
        </w:p>
      </w:tc>
    </w:tr>
  </w:tbl>
  <w:p w14:paraId="60050C75" w14:textId="77777777" w:rsidR="00607AAF" w:rsidRPr="008603EA" w:rsidRDefault="00607AAF" w:rsidP="00607AA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7019" w14:textId="77777777" w:rsidR="001B7EE4" w:rsidRDefault="001B7E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4A9D" w14:textId="77777777" w:rsidR="009C4A6B" w:rsidRDefault="009C4A6B">
      <w:r>
        <w:separator/>
      </w:r>
    </w:p>
  </w:footnote>
  <w:footnote w:type="continuationSeparator" w:id="0">
    <w:p w14:paraId="2B60DA76" w14:textId="77777777" w:rsidR="009C4A6B" w:rsidRDefault="009C4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74A4" w14:textId="77777777" w:rsidR="001B7EE4" w:rsidRDefault="001B7E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2F8B" w14:textId="77777777" w:rsidR="001B7EE4" w:rsidRDefault="001B7EE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1F7F" w14:textId="77777777" w:rsidR="001B7EE4" w:rsidRDefault="001B7EE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307"/>
    <w:multiLevelType w:val="multilevel"/>
    <w:tmpl w:val="FFFFFFFF"/>
    <w:lvl w:ilvl="0">
      <w:start w:val="10"/>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2DA67761"/>
    <w:multiLevelType w:val="hybridMultilevel"/>
    <w:tmpl w:val="FFFFFFFF"/>
    <w:lvl w:ilvl="0" w:tplc="499A2628">
      <w:numFmt w:val="bullet"/>
      <w:lvlText w:val="-"/>
      <w:lvlJc w:val="left"/>
      <w:pPr>
        <w:tabs>
          <w:tab w:val="num" w:pos="1068"/>
        </w:tabs>
        <w:ind w:left="1068" w:hanging="360"/>
      </w:pPr>
      <w:rPr>
        <w:rFonts w:ascii="Times New Roman" w:eastAsia="Times New Roman" w:hAnsi="Times New Roman" w:hint="default"/>
      </w:rPr>
    </w:lvl>
    <w:lvl w:ilvl="1" w:tplc="04150003" w:tentative="1">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3C0E35A8"/>
    <w:multiLevelType w:val="multilevel"/>
    <w:tmpl w:val="FFFFFFFF"/>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58EA5224"/>
    <w:multiLevelType w:val="hybridMultilevel"/>
    <w:tmpl w:val="FFFFFFFF"/>
    <w:lvl w:ilvl="0" w:tplc="499A2628">
      <w:start w:val="10"/>
      <w:numFmt w:val="bullet"/>
      <w:lvlText w:val="-"/>
      <w:lvlJc w:val="left"/>
      <w:pPr>
        <w:tabs>
          <w:tab w:val="num" w:pos="1068"/>
        </w:tabs>
        <w:ind w:left="1068" w:hanging="360"/>
      </w:pPr>
      <w:rPr>
        <w:rFonts w:ascii="Times New Roman" w:eastAsia="Times New Roman" w:hAnsi="Times New Roman" w:hint="default"/>
      </w:rPr>
    </w:lvl>
    <w:lvl w:ilvl="1" w:tplc="04150003">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60C94998"/>
    <w:multiLevelType w:val="multilevel"/>
    <w:tmpl w:val="FFFFFFFF"/>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6A087681"/>
    <w:multiLevelType w:val="singleLevel"/>
    <w:tmpl w:val="FFFFFFFF"/>
    <w:lvl w:ilvl="0">
      <w:start w:val="2"/>
      <w:numFmt w:val="upperLetter"/>
      <w:lvlText w:val="%1."/>
      <w:lvlJc w:val="left"/>
      <w:pPr>
        <w:tabs>
          <w:tab w:val="num" w:pos="405"/>
        </w:tabs>
        <w:ind w:left="405" w:hanging="405"/>
      </w:pPr>
      <w:rPr>
        <w:rFonts w:cs="Times New Roman" w:hint="default"/>
      </w:rPr>
    </w:lvl>
  </w:abstractNum>
  <w:abstractNum w:abstractNumId="6" w15:restartNumberingAfterBreak="0">
    <w:nsid w:val="6BF56AE0"/>
    <w:multiLevelType w:val="singleLevel"/>
    <w:tmpl w:val="FFFFFFFF"/>
    <w:lvl w:ilvl="0">
      <w:start w:val="2"/>
      <w:numFmt w:val="bullet"/>
      <w:lvlText w:val="-"/>
      <w:lvlJc w:val="left"/>
      <w:pPr>
        <w:tabs>
          <w:tab w:val="num" w:pos="990"/>
        </w:tabs>
        <w:ind w:left="990" w:hanging="360"/>
      </w:pPr>
      <w:rPr>
        <w:rFonts w:hint="default"/>
      </w:rPr>
    </w:lvl>
  </w:abstractNum>
  <w:abstractNum w:abstractNumId="7" w15:restartNumberingAfterBreak="0">
    <w:nsid w:val="7B1524E0"/>
    <w:multiLevelType w:val="multilevel"/>
    <w:tmpl w:val="FFFFFFFF"/>
    <w:lvl w:ilvl="0">
      <w:start w:val="6"/>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885484112">
    <w:abstractNumId w:val="6"/>
  </w:num>
  <w:num w:numId="2" w16cid:durableId="1228568992">
    <w:abstractNumId w:val="7"/>
  </w:num>
  <w:num w:numId="3" w16cid:durableId="1336112502">
    <w:abstractNumId w:val="5"/>
  </w:num>
  <w:num w:numId="4" w16cid:durableId="2123113789">
    <w:abstractNumId w:val="2"/>
  </w:num>
  <w:num w:numId="5" w16cid:durableId="1426077803">
    <w:abstractNumId w:val="4"/>
  </w:num>
  <w:num w:numId="6" w16cid:durableId="557741770">
    <w:abstractNumId w:val="0"/>
  </w:num>
  <w:num w:numId="7" w16cid:durableId="54548310">
    <w:abstractNumId w:val="3"/>
  </w:num>
  <w:num w:numId="8" w16cid:durableId="1146506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F0"/>
    <w:rsid w:val="0010151C"/>
    <w:rsid w:val="001A2D49"/>
    <w:rsid w:val="001B58E7"/>
    <w:rsid w:val="001B7EE4"/>
    <w:rsid w:val="001D337C"/>
    <w:rsid w:val="002047AC"/>
    <w:rsid w:val="00541A11"/>
    <w:rsid w:val="00593D1E"/>
    <w:rsid w:val="00607AAF"/>
    <w:rsid w:val="00652EFB"/>
    <w:rsid w:val="008603EA"/>
    <w:rsid w:val="008D1FFA"/>
    <w:rsid w:val="008E2EA1"/>
    <w:rsid w:val="00957F29"/>
    <w:rsid w:val="009C4A6B"/>
    <w:rsid w:val="00A06FD9"/>
    <w:rsid w:val="00A17ECC"/>
    <w:rsid w:val="00BF261F"/>
    <w:rsid w:val="00C229A9"/>
    <w:rsid w:val="00CC3154"/>
    <w:rsid w:val="00E97D96"/>
    <w:rsid w:val="00ED0CF0"/>
    <w:rsid w:val="00F127E1"/>
    <w:rsid w:val="00FB75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5A8464"/>
  <w14:defaultImageDpi w14:val="0"/>
  <w15:docId w15:val="{AFE955E6-7AF0-489C-9060-D56F0F74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7AAF"/>
    <w:pPr>
      <w:spacing w:line="360" w:lineRule="auto"/>
    </w:pPr>
    <w:rPr>
      <w:rFonts w:ascii="Arial" w:hAnsi="Arial"/>
      <w:sz w:val="24"/>
      <w:lang w:eastAsia="en-US"/>
    </w:rPr>
  </w:style>
  <w:style w:type="paragraph" w:styleId="Nagwek1">
    <w:name w:val="heading 1"/>
    <w:basedOn w:val="Normalny"/>
    <w:next w:val="Normalny"/>
    <w:link w:val="Nagwek1Znak"/>
    <w:uiPriority w:val="9"/>
    <w:qFormat/>
    <w:pPr>
      <w:keepNext/>
      <w:jc w:val="center"/>
      <w:outlineLvl w:val="0"/>
    </w:pPr>
    <w:rPr>
      <w:sz w:val="28"/>
    </w:rPr>
  </w:style>
  <w:style w:type="paragraph" w:styleId="Nagwek3">
    <w:name w:val="heading 3"/>
    <w:basedOn w:val="Normalny"/>
    <w:next w:val="Normalny"/>
    <w:link w:val="Nagwek3Znak"/>
    <w:uiPriority w:val="9"/>
    <w:semiHidden/>
    <w:unhideWhenUsed/>
    <w:qFormat/>
    <w:rsid w:val="00BF261F"/>
    <w:pPr>
      <w:keepNext/>
      <w:spacing w:before="240" w:after="60"/>
      <w:outlineLvl w:val="2"/>
    </w:pPr>
    <w:rPr>
      <w:rFonts w:asciiTheme="majorHAnsi" w:eastAsiaTheme="majorEastAsia" w:hAnsiTheme="majorHAnsi"/>
      <w:b/>
      <w:bCs/>
      <w:sz w:val="26"/>
      <w:szCs w:val="26"/>
    </w:rPr>
  </w:style>
  <w:style w:type="character" w:default="1" w:styleId="Domylnaczcionkaakapitu">
    <w:name w:val="Default Paragraph Font"/>
    <w:uiPriority w:val="1"/>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Theme="majorHAnsi" w:eastAsiaTheme="majorEastAsia" w:hAnsiTheme="majorHAnsi" w:cs="Times New Roman"/>
      <w:b/>
      <w:bCs/>
      <w:kern w:val="32"/>
      <w:sz w:val="32"/>
      <w:szCs w:val="32"/>
      <w:lang w:val="x-none" w:eastAsia="en-US"/>
    </w:rPr>
  </w:style>
  <w:style w:type="character" w:customStyle="1" w:styleId="Nagwek3Znak">
    <w:name w:val="Nagłówek 3 Znak"/>
    <w:basedOn w:val="Domylnaczcionkaakapitu"/>
    <w:link w:val="Nagwek3"/>
    <w:uiPriority w:val="9"/>
    <w:semiHidden/>
    <w:locked/>
    <w:rsid w:val="00BF261F"/>
    <w:rPr>
      <w:rFonts w:asciiTheme="majorHAnsi" w:eastAsiaTheme="majorEastAsia" w:hAnsiTheme="majorHAnsi" w:cs="Times New Roman"/>
      <w:b/>
      <w:bCs/>
      <w:sz w:val="26"/>
      <w:szCs w:val="26"/>
      <w:lang w:val="x-none" w:eastAsia="en-US"/>
    </w:rPr>
  </w:style>
  <w:style w:type="paragraph" w:styleId="Nagwek">
    <w:name w:val="header"/>
    <w:basedOn w:val="Normalny"/>
    <w:link w:val="NagwekZnak"/>
    <w:uiPriority w:val="99"/>
    <w:semiHidden/>
    <w:pPr>
      <w:tabs>
        <w:tab w:val="center" w:pos="4536"/>
        <w:tab w:val="right" w:pos="9072"/>
      </w:tabs>
    </w:pPr>
  </w:style>
  <w:style w:type="character" w:customStyle="1" w:styleId="NagwekZnak">
    <w:name w:val="Nagłówek Znak"/>
    <w:basedOn w:val="Domylnaczcionkaakapitu"/>
    <w:link w:val="Nagwek"/>
    <w:uiPriority w:val="99"/>
    <w:semiHidden/>
    <w:locked/>
    <w:rPr>
      <w:rFonts w:cs="Times New Roman"/>
      <w:sz w:val="24"/>
      <w:lang w:val="x-none" w:eastAsia="en-US"/>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locked/>
    <w:rPr>
      <w:rFonts w:cs="Times New Roman"/>
      <w:sz w:val="24"/>
      <w:lang w:val="x-none" w:eastAsia="en-US"/>
    </w:rPr>
  </w:style>
  <w:style w:type="character" w:styleId="Numerstrony">
    <w:name w:val="page number"/>
    <w:basedOn w:val="Domylnaczcionkaakapitu"/>
    <w:uiPriority w:val="99"/>
    <w:rPr>
      <w:rFonts w:ascii="Times New Roman" w:hAnsi="Times New Roman" w:cs="Times New Roman"/>
      <w:sz w:val="20"/>
    </w:rPr>
  </w:style>
  <w:style w:type="table" w:styleId="Tabela-Siatka">
    <w:name w:val="Table Grid"/>
    <w:basedOn w:val="Standardowy"/>
    <w:uiPriority w:val="59"/>
    <w:rsid w:val="00607AAF"/>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M-stopka">
    <w:name w:val="UM-stopka"/>
    <w:basedOn w:val="Stopka"/>
    <w:link w:val="UM-stopkaZnak"/>
    <w:qFormat/>
    <w:rsid w:val="00607AAF"/>
    <w:pPr>
      <w:jc w:val="both"/>
    </w:pPr>
    <w:rPr>
      <w:rFonts w:eastAsiaTheme="minorEastAsia"/>
      <w:sz w:val="16"/>
      <w:szCs w:val="16"/>
    </w:rPr>
  </w:style>
  <w:style w:type="character" w:customStyle="1" w:styleId="UM-stopkaZnak">
    <w:name w:val="UM-stopka Znak"/>
    <w:basedOn w:val="StopkaZnak"/>
    <w:link w:val="UM-stopka"/>
    <w:locked/>
    <w:rsid w:val="00607AAF"/>
    <w:rPr>
      <w:rFonts w:eastAsiaTheme="minorEastAsia" w:cs="Times New Roman"/>
      <w:sz w:val="16"/>
      <w:szCs w:val="16"/>
      <w:lang w:val="x-none" w:eastAsia="en-US"/>
    </w:rPr>
  </w:style>
  <w:style w:type="paragraph" w:styleId="Bezodstpw">
    <w:name w:val="No Spacing"/>
    <w:uiPriority w:val="1"/>
    <w:qFormat/>
    <w:rsid w:val="00607AAF"/>
    <w:rPr>
      <w:rFonts w:ascii="Arial" w:eastAsiaTheme="minorEastAsia"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8444</Words>
  <Characters>50664</Characters>
  <Application>Microsoft Office Word</Application>
  <DocSecurity>0</DocSecurity>
  <Lines>422</Lines>
  <Paragraphs>117</Paragraphs>
  <ScaleCrop>false</ScaleCrop>
  <Company>UM Rybnik</Company>
  <LinksUpToDate>false</LinksUpToDate>
  <CharactersWithSpaces>58991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Rybnik, dnia</dc:title>
  <dc:subject/>
  <dc:creator>Piotr Górka</dc:creator>
  <cp:keywords/>
  <dc:description>Identyfikator dokumentu:</dc:description>
  <cp:lastModifiedBy>Anna Jasińska-Gmerek</cp:lastModifiedBy>
  <cp:revision>2</cp:revision>
  <dcterms:created xsi:type="dcterms:W3CDTF">2026-08-26T06:30:00Z</dcterms:created>
  <dcterms:modified xsi:type="dcterms:W3CDTF">2026-08-26T06:30:00Z</dcterms:modified>
</cp:coreProperties>
</file>