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1"/>
        <w:rPr>
          <w:rFonts w:ascii="Calibri" w:hAnsi="Calibri" w:cs="Calibri" w:asciiTheme="majorHAnsi" w:cstheme="majorHAnsi" w:hAnsiTheme="majorHAnsi"/>
          <w:b/>
          <w:sz w:val="28"/>
          <w:szCs w:val="28"/>
        </w:rPr>
      </w:pPr>
      <w:r>
        <w:rPr>
          <w:rFonts w:cs="Calibri" w:ascii="Calibri" w:hAnsi="Calibri" w:asciiTheme="majorHAnsi" w:cstheme="majorHAnsi" w:hAnsiTheme="majorHAnsi"/>
          <w:b/>
          <w:sz w:val="28"/>
          <w:szCs w:val="28"/>
        </w:rPr>
        <w:t xml:space="preserve"> </w:t>
      </w:r>
    </w:p>
    <w:p>
      <w:pPr>
        <w:pStyle w:val="Normal"/>
        <w:spacing w:lineRule="auto" w:line="271"/>
        <w:jc w:val="center"/>
        <w:rPr>
          <w:rFonts w:ascii="Calibri" w:hAnsi="Calibri" w:cs="Calibri" w:asciiTheme="majorHAnsi" w:cstheme="majorHAnsi" w:hAnsiTheme="majorHAnsi"/>
          <w:b/>
          <w:sz w:val="28"/>
          <w:szCs w:val="28"/>
        </w:rPr>
      </w:pPr>
      <w:r>
        <w:rPr>
          <w:rFonts w:cs="Calibri" w:cstheme="majorHAnsi" w:ascii="Calibri" w:hAnsi="Calibri"/>
          <w:b/>
          <w:sz w:val="28"/>
          <w:szCs w:val="28"/>
        </w:rPr>
      </w:r>
    </w:p>
    <w:p>
      <w:pPr>
        <w:pStyle w:val="Normal"/>
        <w:spacing w:lineRule="auto" w:line="271"/>
        <w:jc w:val="center"/>
        <w:rPr>
          <w:rFonts w:ascii="Calibri" w:hAnsi="Calibri" w:cs="Calibri" w:asciiTheme="majorHAnsi" w:cstheme="majorHAnsi" w:hAnsiTheme="majorHAnsi"/>
          <w:b/>
          <w:sz w:val="28"/>
          <w:szCs w:val="28"/>
        </w:rPr>
      </w:pPr>
      <w:r>
        <w:rPr>
          <w:rFonts w:cs="Calibri" w:ascii="Calibri" w:hAnsi="Calibri" w:asciiTheme="majorHAnsi" w:cstheme="majorHAnsi" w:hAnsiTheme="majorHAnsi"/>
          <w:b/>
          <w:sz w:val="28"/>
          <w:szCs w:val="28"/>
        </w:rPr>
        <w:t>ZAMAWIAJĄCY:</w:t>
      </w:r>
    </w:p>
    <w:p>
      <w:pPr>
        <w:pStyle w:val="Normal"/>
        <w:spacing w:lineRule="auto" w:line="271"/>
        <w:jc w:val="center"/>
        <w:rPr>
          <w:rFonts w:ascii="Calibri" w:hAnsi="Calibri" w:cs="Calibri" w:asciiTheme="majorHAnsi" w:cstheme="majorHAnsi" w:hAnsiTheme="majorHAnsi"/>
          <w:b/>
          <w:sz w:val="28"/>
          <w:szCs w:val="28"/>
        </w:rPr>
      </w:pPr>
      <w:r>
        <w:rPr>
          <w:rFonts w:cs="Calibri" w:ascii="Calibri" w:hAnsi="Calibri" w:asciiTheme="majorHAnsi" w:cstheme="majorHAnsi" w:hAnsiTheme="majorHAnsi"/>
          <w:b/>
          <w:sz w:val="28"/>
          <w:szCs w:val="28"/>
        </w:rPr>
        <w:t>SAMODZIELNY PUBLICZNY ZESPÓŁ ZAKŁADÓW OPIEKI ZDROWOTNEJ</w:t>
      </w:r>
    </w:p>
    <w:p>
      <w:pPr>
        <w:pStyle w:val="Normal"/>
        <w:spacing w:lineRule="auto" w:line="271"/>
        <w:jc w:val="center"/>
        <w:rPr>
          <w:rFonts w:ascii="Calibri" w:hAnsi="Calibri" w:cs="Calibri" w:asciiTheme="majorHAnsi" w:cstheme="majorHAnsi" w:hAnsiTheme="majorHAnsi"/>
          <w:b/>
          <w:sz w:val="28"/>
          <w:szCs w:val="28"/>
        </w:rPr>
      </w:pPr>
      <w:r>
        <w:rPr>
          <w:rFonts w:cs="Calibri" w:ascii="Calibri" w:hAnsi="Calibri" w:cstheme="majorHAnsi"/>
          <w:b/>
          <w:sz w:val="28"/>
          <w:szCs w:val="28"/>
        </w:rPr>
        <w:t>W ŻUROMINIE</w:t>
      </w:r>
    </w:p>
    <w:p>
      <w:pPr>
        <w:pStyle w:val="Normal"/>
        <w:spacing w:lineRule="auto" w:line="271"/>
        <w:jc w:val="center"/>
        <w:rPr>
          <w:rFonts w:ascii="Calibri" w:hAnsi="Calibri" w:cs="Calibri" w:asciiTheme="majorHAnsi" w:cstheme="majorHAnsi" w:hAnsiTheme="majorHAnsi"/>
          <w:b/>
          <w:sz w:val="28"/>
          <w:szCs w:val="28"/>
        </w:rPr>
      </w:pPr>
      <w:r>
        <w:rPr>
          <w:rFonts w:cs="Calibri" w:cstheme="majorHAnsi" w:ascii="Calibri" w:hAnsi="Calibri"/>
          <w:b/>
          <w:sz w:val="28"/>
          <w:szCs w:val="28"/>
        </w:rPr>
      </w:r>
    </w:p>
    <w:p>
      <w:pPr>
        <w:pStyle w:val="Normal"/>
        <w:spacing w:lineRule="auto" w:line="271"/>
        <w:jc w:val="center"/>
        <w:rPr>
          <w:rFonts w:ascii="Calibri" w:hAnsi="Calibri" w:cs="Calibri" w:asciiTheme="majorHAnsi" w:cstheme="majorHAnsi" w:hAnsiTheme="majorHAnsi"/>
          <w:b/>
          <w:sz w:val="40"/>
          <w:szCs w:val="40"/>
        </w:rPr>
      </w:pPr>
      <w:r>
        <w:rPr>
          <w:rFonts w:cs="Calibri" w:cstheme="majorHAnsi" w:ascii="Calibri" w:hAnsi="Calibri"/>
          <w:b/>
          <w:sz w:val="40"/>
          <w:szCs w:val="40"/>
        </w:rPr>
      </w:r>
    </w:p>
    <w:p>
      <w:pPr>
        <w:pStyle w:val="Normal"/>
        <w:spacing w:lineRule="auto" w:line="271"/>
        <w:jc w:val="center"/>
        <w:rPr>
          <w:rFonts w:ascii="Calibri" w:hAnsi="Calibri" w:cs="Calibri" w:asciiTheme="majorHAnsi" w:cstheme="majorHAnsi" w:hAnsiTheme="majorHAnsi"/>
          <w:b/>
          <w:sz w:val="40"/>
          <w:szCs w:val="40"/>
        </w:rPr>
      </w:pPr>
      <w:r>
        <w:rPr>
          <w:rFonts w:cs="Calibri" w:cstheme="majorHAnsi" w:ascii="Calibri" w:hAnsi="Calibri"/>
          <w:b/>
          <w:sz w:val="40"/>
          <w:szCs w:val="40"/>
        </w:rPr>
      </w:r>
    </w:p>
    <w:p>
      <w:pPr>
        <w:pStyle w:val="Normal"/>
        <w:spacing w:lineRule="auto" w:line="271"/>
        <w:jc w:val="center"/>
        <w:rPr>
          <w:rFonts w:ascii="Calibri" w:hAnsi="Calibri" w:cs="Calibri" w:asciiTheme="majorHAnsi" w:cstheme="majorHAnsi" w:hAnsiTheme="majorHAnsi"/>
          <w:b/>
          <w:sz w:val="40"/>
          <w:szCs w:val="40"/>
        </w:rPr>
      </w:pPr>
      <w:r>
        <w:rPr>
          <w:rFonts w:cs="Calibri" w:cstheme="majorHAnsi" w:ascii="Calibri" w:hAnsi="Calibri"/>
          <w:b/>
          <w:sz w:val="40"/>
          <w:szCs w:val="40"/>
        </w:rPr>
      </w:r>
    </w:p>
    <w:p>
      <w:pPr>
        <w:pStyle w:val="Normal"/>
        <w:spacing w:lineRule="auto" w:line="271"/>
        <w:jc w:val="center"/>
        <w:rPr>
          <w:rFonts w:ascii="Calibri" w:hAnsi="Calibri" w:cs="Calibri" w:asciiTheme="majorHAnsi" w:cstheme="majorHAnsi" w:hAnsiTheme="majorHAnsi"/>
          <w:b/>
          <w:sz w:val="40"/>
          <w:szCs w:val="40"/>
        </w:rPr>
      </w:pPr>
      <w:r>
        <w:rPr>
          <w:rFonts w:cs="Calibri" w:ascii="Calibri" w:hAnsi="Calibri" w:asciiTheme="majorHAnsi" w:cstheme="majorHAnsi" w:hAnsiTheme="majorHAnsi"/>
          <w:b/>
          <w:sz w:val="40"/>
          <w:szCs w:val="40"/>
        </w:rPr>
        <w:t>SPECYFIKACJA WARUNKÓW ZAMÓWIENIA</w:t>
      </w:r>
    </w:p>
    <w:p>
      <w:pPr>
        <w:pStyle w:val="Normal"/>
        <w:spacing w:lineRule="auto" w:line="271"/>
        <w:jc w:val="center"/>
        <w:rPr>
          <w:rFonts w:ascii="Calibri" w:hAnsi="Calibri" w:cs="Calibri" w:asciiTheme="majorHAnsi" w:cstheme="majorHAnsi" w:hAnsiTheme="majorHAnsi"/>
        </w:rPr>
      </w:pPr>
      <w:r>
        <w:rPr>
          <w:rFonts w:cs="Calibri" w:cstheme="majorHAnsi" w:ascii="Calibri" w:hAnsi="Calibri"/>
        </w:rPr>
      </w:r>
    </w:p>
    <w:p>
      <w:pPr>
        <w:pStyle w:val="Normal"/>
        <w:shd w:val="clear" w:color="auto" w:fill="FFFFFF"/>
        <w:spacing w:lineRule="auto" w:line="271"/>
        <w:rPr>
          <w:rFonts w:ascii="Calibri" w:hAnsi="Calibri" w:eastAsia="Times New Roman" w:cs="Calibri" w:asciiTheme="majorHAnsi" w:cstheme="majorHAnsi" w:hAnsiTheme="majorHAnsi"/>
          <w:b/>
          <w:sz w:val="24"/>
          <w:szCs w:val="20"/>
        </w:rPr>
      </w:pPr>
      <w:r>
        <w:rPr>
          <w:rFonts w:eastAsia="Times New Roman" w:cs="Calibri" w:cstheme="majorHAnsi" w:ascii="Calibri" w:hAnsi="Calibri"/>
          <w:b/>
          <w:sz w:val="24"/>
          <w:szCs w:val="20"/>
        </w:rPr>
      </w:r>
    </w:p>
    <w:p>
      <w:pPr>
        <w:pStyle w:val="Normal"/>
        <w:shd w:val="clear" w:color="auto" w:fill="FFFFFF"/>
        <w:spacing w:lineRule="auto" w:line="271"/>
        <w:jc w:val="center"/>
        <w:rPr>
          <w:rFonts w:ascii="Calibri" w:hAnsi="Calibri" w:eastAsia="Times New Roman" w:cs="Calibri" w:asciiTheme="majorHAnsi" w:cstheme="majorHAnsi" w:hAnsiTheme="majorHAnsi"/>
          <w:b/>
          <w:sz w:val="24"/>
          <w:szCs w:val="20"/>
        </w:rPr>
      </w:pPr>
      <w:r>
        <w:rPr>
          <w:rFonts w:eastAsia="Times New Roman" w:cs="Calibri" w:ascii="Calibri" w:hAnsi="Calibri" w:asciiTheme="majorHAnsi" w:cstheme="majorHAnsi" w:hAnsiTheme="majorHAnsi"/>
          <w:b/>
          <w:sz w:val="24"/>
          <w:szCs w:val="20"/>
        </w:rPr>
        <w:t xml:space="preserve">w postępowaniu o udzielenie zamówienia publicznego o wartości zamówienia nieprzekraczającej progów unijnych określonych na podstawie </w:t>
      </w:r>
    </w:p>
    <w:p>
      <w:pPr>
        <w:pStyle w:val="Normal"/>
        <w:shd w:val="clear" w:color="auto" w:fill="FFFFFF"/>
        <w:spacing w:lineRule="auto" w:line="271"/>
        <w:jc w:val="center"/>
        <w:rPr>
          <w:rFonts w:ascii="Calibri" w:hAnsi="Calibri" w:eastAsia="Times New Roman" w:cs="Calibri" w:asciiTheme="majorHAnsi" w:cstheme="majorHAnsi" w:hAnsiTheme="majorHAnsi"/>
          <w:b/>
          <w:sz w:val="24"/>
          <w:szCs w:val="20"/>
        </w:rPr>
      </w:pPr>
      <w:r>
        <w:rPr>
          <w:rFonts w:eastAsia="Times New Roman" w:cs="Calibri" w:ascii="Calibri" w:hAnsi="Calibri" w:asciiTheme="majorHAnsi" w:cstheme="majorHAnsi" w:hAnsiTheme="majorHAnsi"/>
          <w:b/>
          <w:sz w:val="24"/>
          <w:szCs w:val="20"/>
        </w:rPr>
        <w:t xml:space="preserve">art. 3 </w:t>
      </w:r>
      <w:r>
        <w:rPr>
          <w:rFonts w:eastAsia="Times New Roman" w:cs="Calibri" w:ascii="Calibri" w:hAnsi="Calibri" w:asciiTheme="majorHAnsi" w:cstheme="majorHAnsi" w:hAnsiTheme="majorHAnsi"/>
          <w:b/>
          <w:bCs/>
          <w:sz w:val="24"/>
          <w:szCs w:val="20"/>
          <w:lang w:eastAsia="en-US"/>
        </w:rPr>
        <w:t xml:space="preserve">ustawy z dnia 11 września 2019 r. – Prawo zamówień publicznych </w:t>
      </w:r>
    </w:p>
    <w:p>
      <w:pPr>
        <w:pStyle w:val="Normal"/>
        <w:shd w:val="clear" w:color="auto" w:fill="FFFFFF"/>
        <w:spacing w:lineRule="auto" w:line="271"/>
        <w:jc w:val="center"/>
        <w:rPr>
          <w:rFonts w:ascii="Calibri" w:hAnsi="Calibri" w:eastAsia="Times New Roman" w:cs="Calibri" w:asciiTheme="majorHAnsi" w:cstheme="majorHAnsi" w:hAnsiTheme="majorHAnsi"/>
          <w:b/>
          <w:bCs/>
          <w:sz w:val="24"/>
          <w:szCs w:val="20"/>
        </w:rPr>
      </w:pPr>
      <w:bookmarkStart w:id="0" w:name="_Hlk112065803"/>
      <w:r>
        <w:rPr>
          <w:rFonts w:eastAsia="Times New Roman" w:cs="Calibri" w:ascii="Calibri" w:hAnsi="Calibri" w:asciiTheme="majorHAnsi" w:cstheme="majorHAnsi" w:hAnsiTheme="majorHAnsi"/>
          <w:b/>
          <w:bCs/>
          <w:sz w:val="24"/>
          <w:szCs w:val="20"/>
          <w:lang w:eastAsia="en-US"/>
        </w:rPr>
        <w:t>(</w:t>
      </w:r>
      <w:bookmarkEnd w:id="0"/>
      <w:r>
        <w:rPr>
          <w:rFonts w:eastAsia="Arial Unicode MS" w:cs="Calibri" w:ascii="Calibri" w:hAnsi="Calibri" w:asciiTheme="majorHAnsi" w:cstheme="majorHAnsi" w:hAnsiTheme="majorHAnsi"/>
          <w:b/>
          <w:bCs/>
          <w:kern w:val="2"/>
          <w:sz w:val="24"/>
          <w:szCs w:val="24"/>
          <w:lang w:eastAsia="zh-CN" w:bidi="hi-IN"/>
        </w:rPr>
        <w:t xml:space="preserve">Dz.U. z 2026 r. poz. 793, </w:t>
      </w:r>
      <w:r>
        <w:rPr>
          <w:rFonts w:eastAsia="Times New Roman" w:cs="Calibri" w:ascii="Calibri" w:hAnsi="Calibri" w:asciiTheme="majorHAnsi" w:cstheme="majorHAnsi" w:hAnsiTheme="majorHAnsi"/>
          <w:b/>
          <w:bCs/>
          <w:sz w:val="24"/>
          <w:szCs w:val="24"/>
          <w:lang w:eastAsia="en-US"/>
        </w:rPr>
        <w:t>zwanej dalej „ustawą Pzp”</w:t>
      </w:r>
      <w:r>
        <w:rPr>
          <w:rFonts w:eastAsia="Times New Roman" w:cs="Calibri" w:ascii="Calibri" w:hAnsi="Calibri" w:asciiTheme="majorHAnsi" w:cstheme="majorHAnsi" w:hAnsiTheme="majorHAnsi"/>
          <w:b/>
          <w:bCs/>
          <w:sz w:val="24"/>
          <w:szCs w:val="20"/>
          <w:lang w:eastAsia="en-US"/>
        </w:rPr>
        <w:t>)</w:t>
      </w:r>
      <w:r>
        <w:rPr>
          <w:rFonts w:eastAsia="Times New Roman" w:cs="Calibri" w:ascii="Calibri" w:hAnsi="Calibri" w:asciiTheme="majorHAnsi" w:cstheme="majorHAnsi" w:hAnsiTheme="majorHAnsi"/>
          <w:b/>
          <w:bCs/>
          <w:sz w:val="24"/>
          <w:szCs w:val="20"/>
        </w:rPr>
        <w:t xml:space="preserve"> pn.:</w:t>
      </w:r>
    </w:p>
    <w:p>
      <w:pPr>
        <w:pStyle w:val="Normal"/>
        <w:keepNext w:val="true"/>
        <w:keepLines/>
        <w:numPr>
          <w:ilvl w:val="0"/>
          <w:numId w:val="0"/>
        </w:numPr>
        <w:shd w:val="clear" w:color="auto" w:fill="FFFFFF"/>
        <w:spacing w:lineRule="auto" w:line="271"/>
        <w:ind w:hanging="0" w:start="0"/>
        <w:outlineLvl w:val="1"/>
        <w:rPr>
          <w:rFonts w:ascii="Calibri" w:hAnsi="Calibri" w:eastAsia="Times New Roman" w:cs="Calibri" w:asciiTheme="majorHAnsi" w:cstheme="majorHAnsi" w:hAnsiTheme="majorHAnsi"/>
          <w:b/>
          <w:bCs/>
          <w:color w:val="FF0000"/>
          <w:sz w:val="32"/>
          <w:szCs w:val="32"/>
          <w:lang w:bidi="pl-PL"/>
        </w:rPr>
      </w:pPr>
      <w:r>
        <w:rPr>
          <w:rFonts w:eastAsia="Times New Roman" w:cs="Calibri" w:cstheme="majorHAnsi" w:ascii="Calibri" w:hAnsi="Calibri"/>
          <w:b/>
          <w:bCs/>
          <w:color w:val="FF0000"/>
          <w:sz w:val="32"/>
          <w:szCs w:val="32"/>
          <w:lang w:bidi="pl-PL"/>
        </w:rPr>
      </w:r>
      <w:bookmarkStart w:id="1" w:name="_Hlk10624383"/>
      <w:bookmarkEnd w:id="1"/>
    </w:p>
    <w:p>
      <w:pPr>
        <w:pStyle w:val="Default"/>
        <w:spacing w:lineRule="auto" w:line="271"/>
        <w:jc w:val="center"/>
        <w:rPr>
          <w:rFonts w:ascii="Calibri" w:hAnsi="Calibri" w:cs="Calibri" w:asciiTheme="majorHAnsi" w:cstheme="majorHAnsi" w:hAnsiTheme="majorHAnsi"/>
          <w:b/>
          <w:color w:val="auto"/>
          <w:sz w:val="36"/>
          <w:szCs w:val="36"/>
        </w:rPr>
      </w:pPr>
      <w:r>
        <w:rPr>
          <w:rFonts w:cs="Calibri" w:ascii="Calibri" w:hAnsi="Calibri" w:asciiTheme="majorHAnsi" w:cstheme="majorHAnsi" w:hAnsiTheme="majorHAnsi"/>
          <w:b/>
          <w:color w:val="auto"/>
          <w:sz w:val="36"/>
          <w:szCs w:val="36"/>
        </w:rPr>
        <w:t>„</w:t>
      </w:r>
      <w:r>
        <w:rPr>
          <w:rFonts w:cs="Calibri" w:ascii="Calibri" w:hAnsi="Calibri" w:asciiTheme="majorHAnsi" w:cstheme="majorHAnsi" w:hAnsiTheme="majorHAnsi"/>
          <w:b/>
          <w:color w:val="auto"/>
          <w:sz w:val="36"/>
          <w:szCs w:val="36"/>
        </w:rPr>
        <w:t xml:space="preserve">Zakup, dostawa i montaż wyposażenia </w:t>
      </w:r>
    </w:p>
    <w:p>
      <w:pPr>
        <w:pStyle w:val="Default"/>
        <w:spacing w:lineRule="auto" w:line="271"/>
        <w:jc w:val="center"/>
        <w:rPr>
          <w:rFonts w:ascii="Calibri" w:hAnsi="Calibri" w:eastAsia="Times New Roman" w:cs="Calibri" w:asciiTheme="majorHAnsi" w:cstheme="majorHAnsi" w:hAnsiTheme="majorHAnsi"/>
          <w:color w:val="auto"/>
          <w:sz w:val="36"/>
          <w:szCs w:val="36"/>
        </w:rPr>
      </w:pPr>
      <w:r>
        <w:rPr>
          <w:rFonts w:cs="Calibri" w:ascii="Calibri" w:hAnsi="Calibri" w:asciiTheme="majorHAnsi" w:cstheme="majorHAnsi" w:hAnsiTheme="majorHAnsi"/>
          <w:b/>
          <w:color w:val="auto"/>
          <w:sz w:val="36"/>
          <w:szCs w:val="36"/>
        </w:rPr>
        <w:t>do SPZZOZ w Żurominie”</w:t>
      </w:r>
      <w:r>
        <w:rPr>
          <w:rFonts w:eastAsia="Times New Roman" w:cs="Calibri" w:ascii="Calibri" w:hAnsi="Calibri" w:asciiTheme="majorHAnsi" w:cstheme="majorHAnsi" w:hAnsiTheme="majorHAnsi"/>
          <w:color w:val="auto"/>
          <w:sz w:val="36"/>
          <w:szCs w:val="36"/>
        </w:rPr>
        <w:t xml:space="preserve"> (2)</w:t>
      </w:r>
    </w:p>
    <w:p>
      <w:pPr>
        <w:pStyle w:val="Normal"/>
        <w:suppressAutoHyphens w:val="true"/>
        <w:spacing w:lineRule="auto" w:line="271"/>
        <w:jc w:val="center"/>
        <w:rPr>
          <w:rFonts w:ascii="Calibri" w:hAnsi="Calibri" w:cs="Calibri" w:asciiTheme="majorHAnsi" w:cstheme="majorHAnsi" w:hAnsiTheme="majorHAnsi"/>
          <w:b/>
          <w:sz w:val="36"/>
          <w:szCs w:val="36"/>
          <w:lang w:eastAsia="ar-SA"/>
        </w:rPr>
      </w:pPr>
      <w:r>
        <w:rPr>
          <w:rFonts w:cs="Calibri" w:cstheme="majorHAnsi" w:ascii="Calibri" w:hAnsi="Calibri"/>
          <w:b/>
          <w:sz w:val="36"/>
          <w:szCs w:val="36"/>
          <w:lang w:eastAsia="ar-SA"/>
        </w:rPr>
      </w:r>
    </w:p>
    <w:p>
      <w:pPr>
        <w:pStyle w:val="Normal"/>
        <w:shd w:val="clear" w:color="auto" w:fill="FFFFFF"/>
        <w:spacing w:lineRule="auto" w:line="271"/>
        <w:rPr>
          <w:rFonts w:ascii="Calibri" w:hAnsi="Calibri" w:eastAsia="Times New Roman" w:cs="Calibri" w:asciiTheme="majorHAnsi" w:cstheme="majorHAnsi" w:hAnsiTheme="majorHAnsi"/>
          <w:b/>
          <w:bCs/>
          <w:i/>
          <w:color w:val="FF0000"/>
          <w:sz w:val="20"/>
          <w:szCs w:val="20"/>
        </w:rPr>
      </w:pPr>
      <w:r>
        <w:rPr>
          <w:rFonts w:eastAsia="Times New Roman" w:cs="Calibri" w:cstheme="majorHAnsi" w:ascii="Calibri" w:hAnsi="Calibri"/>
          <w:b/>
          <w:bCs/>
          <w:i/>
          <w:color w:val="FF0000"/>
          <w:sz w:val="20"/>
          <w:szCs w:val="20"/>
        </w:rPr>
      </w:r>
    </w:p>
    <w:p>
      <w:pPr>
        <w:pStyle w:val="Normal"/>
        <w:shd w:val="clear" w:color="auto" w:fill="FFFFFF"/>
        <w:tabs>
          <w:tab w:val="clear" w:pos="720"/>
          <w:tab w:val="left" w:pos="1455" w:leader="none"/>
        </w:tabs>
        <w:spacing w:lineRule="auto" w:line="271"/>
        <w:jc w:val="center"/>
        <w:rPr>
          <w:rFonts w:ascii="Calibri" w:hAnsi="Calibri" w:eastAsia="Times New Roman" w:cs="Calibri" w:asciiTheme="majorHAnsi" w:cstheme="majorHAnsi" w:hAnsiTheme="majorHAnsi"/>
          <w:bCs/>
          <w:sz w:val="32"/>
          <w:szCs w:val="32"/>
          <w:lang w:bidi="pl-PL"/>
        </w:rPr>
      </w:pPr>
      <w:r>
        <w:rPr>
          <w:rFonts w:eastAsia="Times New Roman" w:cs="Calibri" w:ascii="Calibri" w:hAnsi="Calibri" w:asciiTheme="majorHAnsi" w:cstheme="majorHAnsi" w:hAnsiTheme="majorHAnsi"/>
          <w:bCs/>
          <w:sz w:val="24"/>
          <w:szCs w:val="20"/>
        </w:rPr>
        <w:t xml:space="preserve">Postępowanie o udzielenie zamówienia publicznego prowadzone jest </w:t>
      </w:r>
      <w:r>
        <w:rPr>
          <w:rFonts w:eastAsia="Times New Roman" w:cs="Calibri" w:ascii="Calibri" w:hAnsi="Calibri" w:asciiTheme="majorHAnsi" w:cstheme="majorHAnsi" w:hAnsiTheme="majorHAnsi"/>
          <w:b/>
          <w:sz w:val="24"/>
          <w:szCs w:val="20"/>
        </w:rPr>
        <w:t xml:space="preserve">w trybie </w:t>
      </w:r>
      <w:r>
        <w:rPr>
          <w:rFonts w:eastAsia="Times New Roman" w:cs="Calibri" w:ascii="Calibri" w:hAnsi="Calibri" w:asciiTheme="majorHAnsi" w:cstheme="majorHAnsi" w:hAnsiTheme="majorHAnsi"/>
          <w:b/>
          <w:sz w:val="24"/>
          <w:szCs w:val="20"/>
          <w:lang w:eastAsia="en-US"/>
        </w:rPr>
        <w:t xml:space="preserve">podstawowym </w:t>
      </w:r>
      <w:bookmarkStart w:id="2" w:name="_Hlk67296823"/>
      <w:r>
        <w:rPr>
          <w:rFonts w:eastAsia="Times New Roman" w:cs="Calibri" w:ascii="Calibri" w:hAnsi="Calibri" w:asciiTheme="majorHAnsi" w:cstheme="majorHAnsi" w:hAnsiTheme="majorHAnsi"/>
          <w:b/>
          <w:sz w:val="24"/>
          <w:szCs w:val="20"/>
          <w:lang w:eastAsia="en-US"/>
        </w:rPr>
        <w:t>bez przeprowadzenia negocjacji</w:t>
      </w:r>
      <w:bookmarkEnd w:id="2"/>
      <w:r>
        <w:rPr>
          <w:rFonts w:eastAsia="Times New Roman" w:cs="Calibri" w:ascii="Calibri" w:hAnsi="Calibri" w:asciiTheme="majorHAnsi" w:cstheme="majorHAnsi" w:hAnsiTheme="majorHAnsi"/>
          <w:bCs/>
          <w:sz w:val="24"/>
          <w:szCs w:val="20"/>
          <w:lang w:eastAsia="en-US"/>
        </w:rPr>
        <w:t xml:space="preserve"> na podstawie art. 275 pkt 1 ustawy </w:t>
      </w:r>
    </w:p>
    <w:p>
      <w:pPr>
        <w:pStyle w:val="Normal"/>
        <w:spacing w:lineRule="auto" w:line="271"/>
        <w:rPr>
          <w:rFonts w:ascii="Calibri" w:hAnsi="Calibri" w:cs="Calibri" w:asciiTheme="majorHAnsi" w:cstheme="majorHAnsi" w:hAnsiTheme="majorHAnsi"/>
        </w:rPr>
      </w:pPr>
      <w:r>
        <w:rPr>
          <w:rFonts w:cs="Calibri" w:cstheme="majorHAnsi" w:ascii="Calibri" w:hAnsi="Calibri"/>
        </w:rPr>
      </w:r>
    </w:p>
    <w:p>
      <w:pPr>
        <w:pStyle w:val="Normal"/>
        <w:spacing w:lineRule="auto" w:line="271"/>
        <w:jc w:val="center"/>
        <w:rPr>
          <w:rFonts w:ascii="Calibri" w:hAnsi="Calibri" w:cs="Calibri" w:asciiTheme="majorHAnsi" w:cstheme="majorHAnsi" w:hAnsiTheme="majorHAnsi"/>
          <w:b/>
          <w:color w:val="FF0000"/>
          <w:sz w:val="24"/>
          <w:szCs w:val="24"/>
        </w:rPr>
      </w:pPr>
      <w:r>
        <w:rPr>
          <w:rFonts w:cs="Calibri" w:ascii="Calibri" w:hAnsi="Calibri" w:asciiTheme="majorHAnsi" w:cstheme="majorHAnsi" w:hAnsiTheme="majorHAnsi"/>
          <w:sz w:val="24"/>
          <w:szCs w:val="24"/>
        </w:rPr>
        <w:t>Nr postępowania:</w:t>
      </w:r>
      <w:r>
        <w:rPr>
          <w:rFonts w:cs="Calibri" w:ascii="Calibri" w:hAnsi="Calibri" w:asciiTheme="majorHAnsi" w:cstheme="majorHAnsi" w:hAnsiTheme="majorHAnsi"/>
          <w:b/>
          <w:bCs/>
          <w:sz w:val="24"/>
          <w:szCs w:val="24"/>
        </w:rPr>
        <w:t xml:space="preserve"> </w:t>
      </w:r>
      <w:r>
        <w:rPr>
          <w:rFonts w:cs="Arial" w:ascii="Cambria" w:hAnsi="Cambria"/>
          <w:b w:val="false"/>
          <w:bCs/>
          <w:iCs/>
          <w:sz w:val="28"/>
          <w:szCs w:val="28"/>
          <w:lang w:val="pl-PL"/>
        </w:rPr>
        <w:t>SPZZOZ-ZP/16/2026</w:t>
      </w:r>
    </w:p>
    <w:p>
      <w:pPr>
        <w:pStyle w:val="Normal"/>
        <w:spacing w:lineRule="auto" w:line="271"/>
        <w:jc w:val="center"/>
        <w:rPr>
          <w:rFonts w:ascii="Calibri" w:hAnsi="Calibri" w:cs="Calibri" w:asciiTheme="majorHAnsi" w:cstheme="majorHAnsi" w:hAnsiTheme="majorHAnsi"/>
          <w:b/>
          <w:color w:val="FF0000"/>
          <w:sz w:val="24"/>
          <w:szCs w:val="24"/>
        </w:rPr>
      </w:pPr>
      <w:r>
        <w:rPr>
          <w:rFonts w:cs="Calibri" w:cstheme="majorHAnsi" w:ascii="Calibri" w:hAnsi="Calibri"/>
          <w:b/>
          <w:color w:val="FF0000"/>
          <w:sz w:val="24"/>
          <w:szCs w:val="24"/>
        </w:rPr>
      </w:r>
    </w:p>
    <w:p>
      <w:pPr>
        <w:pStyle w:val="Normal"/>
        <w:spacing w:lineRule="auto" w:line="271"/>
        <w:jc w:val="center"/>
        <w:rPr>
          <w:rFonts w:ascii="Calibri" w:hAnsi="Calibri" w:cs="Calibri" w:asciiTheme="majorHAnsi" w:cstheme="majorHAnsi" w:hAnsiTheme="majorHAnsi"/>
          <w:b/>
          <w:color w:val="FF0000"/>
          <w:sz w:val="24"/>
          <w:szCs w:val="24"/>
        </w:rPr>
      </w:pPr>
      <w:r>
        <w:rPr>
          <w:rFonts w:cs="Calibri" w:cstheme="majorHAnsi" w:ascii="Calibri" w:hAnsi="Calibri"/>
          <w:b/>
          <w:color w:val="FF0000"/>
          <w:sz w:val="24"/>
          <w:szCs w:val="24"/>
        </w:rPr>
      </w:r>
    </w:p>
    <w:p>
      <w:pPr>
        <w:pStyle w:val="Normal"/>
        <w:spacing w:lineRule="auto" w:line="271"/>
        <w:jc w:val="center"/>
        <w:rPr>
          <w:rFonts w:ascii="Calibri" w:hAnsi="Calibri" w:cs="Calibri" w:asciiTheme="majorHAnsi" w:cstheme="majorHAnsi" w:hAnsiTheme="majorHAnsi"/>
          <w:b/>
          <w:color w:val="FF0000"/>
          <w:sz w:val="24"/>
          <w:szCs w:val="24"/>
        </w:rPr>
      </w:pPr>
      <w:r>
        <w:rPr>
          <w:rFonts w:cs="Arial" w:ascii="Cambria" w:hAnsi="Cambria"/>
          <w:b w:val="false"/>
          <w:bCs/>
          <w:iCs/>
          <w:sz w:val="28"/>
          <w:szCs w:val="28"/>
          <w:lang w:val="pl-PL"/>
        </w:rPr>
        <w:t xml:space="preserve">                                                                                 </w:t>
      </w:r>
    </w:p>
    <w:p>
      <w:pPr>
        <w:pStyle w:val="Normal"/>
        <w:spacing w:lineRule="auto" w:line="271"/>
        <w:jc w:val="end"/>
        <w:rPr>
          <w:rFonts w:ascii="Calibri" w:hAnsi="Calibri" w:cs="Calibri" w:asciiTheme="majorHAnsi" w:cstheme="majorHAnsi" w:hAnsiTheme="majorHAnsi"/>
          <w:b/>
          <w:color w:val="FF0000"/>
          <w:sz w:val="24"/>
          <w:szCs w:val="24"/>
        </w:rPr>
      </w:pPr>
      <w:r>
        <w:rPr>
          <w:rFonts w:cs="Arial" w:ascii="Cambria" w:hAnsi="Cambria"/>
          <w:b/>
          <w:bCs/>
          <w:iCs/>
          <w:sz w:val="28"/>
          <w:szCs w:val="28"/>
          <w:lang w:val="pl-PL"/>
        </w:rPr>
        <w:t>ZATWIERDZAM</w:t>
      </w:r>
    </w:p>
    <w:p>
      <w:pPr>
        <w:pStyle w:val="Normal"/>
        <w:spacing w:lineRule="auto" w:line="271"/>
        <w:jc w:val="end"/>
        <w:rPr>
          <w:rFonts w:ascii="Calibri" w:hAnsi="Calibri" w:cs="Calibri" w:asciiTheme="majorHAnsi" w:cstheme="majorHAnsi" w:hAnsiTheme="majorHAnsi"/>
          <w:b/>
          <w:bCs/>
          <w:iCs/>
          <w:color w:val="111111"/>
          <w:sz w:val="24"/>
          <w:szCs w:val="24"/>
          <w:lang w:val="pl-PL"/>
        </w:rPr>
      </w:pPr>
      <w:r>
        <w:rPr>
          <w:rFonts w:cs="Calibri" w:ascii="Calibri" w:hAnsi="Calibri" w:cstheme="majorHAnsi"/>
          <w:b/>
          <w:bCs/>
          <w:iCs/>
          <w:color w:val="111111"/>
          <w:sz w:val="24"/>
          <w:szCs w:val="24"/>
          <w:lang w:val="pl-PL"/>
        </w:rPr>
        <w:t>dr Zbigniew Białczak</w:t>
      </w:r>
    </w:p>
    <w:p>
      <w:pPr>
        <w:pStyle w:val="Normal"/>
        <w:spacing w:lineRule="auto" w:line="271"/>
        <w:jc w:val="end"/>
        <w:rPr>
          <w:rFonts w:ascii="Calibri" w:hAnsi="Calibri" w:cs="Calibri" w:asciiTheme="majorHAnsi" w:cstheme="majorHAnsi" w:hAnsiTheme="majorHAnsi"/>
          <w:b/>
          <w:bCs/>
          <w:iCs/>
          <w:color w:val="111111"/>
          <w:sz w:val="24"/>
          <w:szCs w:val="24"/>
          <w:lang w:val="pl-PL"/>
        </w:rPr>
      </w:pPr>
      <w:r>
        <w:rPr>
          <w:rFonts w:cs="Calibri" w:ascii="Calibri" w:hAnsi="Calibri" w:cstheme="majorHAnsi"/>
          <w:b/>
          <w:bCs/>
          <w:iCs/>
          <w:color w:val="111111"/>
          <w:sz w:val="24"/>
          <w:szCs w:val="24"/>
          <w:lang w:val="pl-PL"/>
        </w:rPr>
        <w:t>Dyrektor SPZZOZ w Żurominie</w:t>
      </w:r>
    </w:p>
    <w:p>
      <w:pPr>
        <w:pStyle w:val="Normal"/>
        <w:spacing w:lineRule="auto" w:line="271"/>
        <w:rPr>
          <w:rFonts w:ascii="Calibri" w:hAnsi="Calibri" w:cs="Calibri" w:asciiTheme="majorHAnsi" w:cstheme="majorHAnsi" w:hAnsiTheme="majorHAnsi"/>
          <w:b/>
          <w:sz w:val="30"/>
          <w:szCs w:val="30"/>
        </w:rPr>
      </w:pPr>
      <w:r>
        <w:rPr>
          <w:rFonts w:cs="Calibri" w:cstheme="majorHAnsi" w:ascii="Calibri" w:hAnsi="Calibri"/>
          <w:b/>
          <w:sz w:val="30"/>
          <w:szCs w:val="30"/>
        </w:rPr>
      </w:r>
    </w:p>
    <w:p>
      <w:pPr>
        <w:pStyle w:val="Normal"/>
        <w:numPr>
          <w:ilvl w:val="0"/>
          <w:numId w:val="0"/>
        </w:numPr>
        <w:shd w:val="clear" w:color="auto" w:fill="FFFFFF"/>
        <w:ind w:hanging="0" w:start="0"/>
        <w:jc w:val="center"/>
        <w:outlineLvl w:val="0"/>
        <w:rPr>
          <w:rFonts w:ascii="Calibri" w:hAnsi="Calibri" w:eastAsia="Times New Roman" w:cs="Calibri"/>
          <w:sz w:val="24"/>
          <w:szCs w:val="24"/>
          <w:u w:val="single"/>
        </w:rPr>
      </w:pPr>
      <w:r>
        <w:rPr>
          <w:rFonts w:eastAsia="Times New Roman" w:cs="Calibri" w:ascii="Calibri" w:hAnsi="Calibri"/>
          <w:sz w:val="24"/>
          <w:szCs w:val="24"/>
          <w:u w:val="single"/>
        </w:rPr>
      </w:r>
    </w:p>
    <w:p>
      <w:pPr>
        <w:pStyle w:val="Normal"/>
        <w:numPr>
          <w:ilvl w:val="0"/>
          <w:numId w:val="0"/>
        </w:numPr>
        <w:shd w:val="clear" w:color="auto" w:fill="FFFFFF"/>
        <w:ind w:hanging="0" w:start="0"/>
        <w:jc w:val="center"/>
        <w:outlineLvl w:val="0"/>
        <w:rPr>
          <w:rFonts w:ascii="Calibri" w:hAnsi="Calibri" w:eastAsia="Times New Roman" w:cs="Calibri"/>
          <w:sz w:val="24"/>
          <w:szCs w:val="24"/>
          <w:u w:val="single"/>
        </w:rPr>
      </w:pPr>
      <w:r>
        <w:rPr>
          <w:rFonts w:eastAsia="Times New Roman" w:cs="Calibri" w:ascii="Calibri" w:hAnsi="Calibri"/>
          <w:sz w:val="24"/>
          <w:szCs w:val="24"/>
          <w:u w:val="single"/>
        </w:rPr>
      </w:r>
    </w:p>
    <w:p>
      <w:pPr>
        <w:pStyle w:val="Normal"/>
        <w:numPr>
          <w:ilvl w:val="0"/>
          <w:numId w:val="0"/>
        </w:numPr>
        <w:shd w:val="clear" w:color="auto" w:fill="FFFFFF"/>
        <w:ind w:hanging="0" w:start="0"/>
        <w:jc w:val="center"/>
        <w:outlineLvl w:val="0"/>
        <w:rPr>
          <w:rFonts w:ascii="Calibri" w:hAnsi="Calibri" w:eastAsia="Times New Roman" w:cs="Calibri"/>
          <w:sz w:val="24"/>
          <w:szCs w:val="24"/>
          <w:u w:val="single"/>
        </w:rPr>
      </w:pPr>
      <w:r>
        <w:rPr>
          <w:rFonts w:eastAsia="Times New Roman" w:cs="Calibri" w:ascii="Calibri" w:hAnsi="Calibri"/>
          <w:sz w:val="24"/>
          <w:szCs w:val="24"/>
          <w:u w:val="single"/>
        </w:rPr>
      </w:r>
    </w:p>
    <w:p>
      <w:pPr>
        <w:pStyle w:val="Normal"/>
        <w:spacing w:lineRule="auto" w:line="271"/>
        <w:rPr>
          <w:rFonts w:ascii="Calibri" w:hAnsi="Calibri" w:cs="Calibri" w:asciiTheme="majorHAnsi" w:cstheme="majorHAnsi" w:hAnsiTheme="majorHAnsi"/>
          <w:b/>
          <w:sz w:val="30"/>
          <w:szCs w:val="30"/>
        </w:rPr>
      </w:pPr>
      <w:r>
        <w:rPr>
          <w:rFonts w:cs="Calibri" w:cstheme="majorHAnsi" w:ascii="Calibri" w:hAnsi="Calibri"/>
          <w:b/>
          <w:sz w:val="30"/>
          <w:szCs w:val="30"/>
        </w:rPr>
      </w:r>
    </w:p>
    <w:p>
      <w:pPr>
        <w:pStyle w:val="Normal"/>
        <w:spacing w:lineRule="auto" w:line="271"/>
        <w:rPr>
          <w:rFonts w:ascii="Calibri" w:hAnsi="Calibri" w:cs="Calibri" w:asciiTheme="majorHAnsi" w:cstheme="majorHAnsi" w:hAnsiTheme="majorHAnsi"/>
          <w:b/>
          <w:sz w:val="30"/>
          <w:szCs w:val="30"/>
        </w:rPr>
      </w:pPr>
      <w:r>
        <w:rPr>
          <w:rFonts w:cs="Calibri" w:cstheme="majorHAnsi" w:ascii="Calibri" w:hAnsi="Calibri"/>
          <w:b/>
          <w:sz w:val="30"/>
          <w:szCs w:val="30"/>
        </w:rPr>
      </w:r>
    </w:p>
    <w:p>
      <w:pPr>
        <w:pStyle w:val="Normal"/>
        <w:spacing w:lineRule="auto" w:line="271"/>
        <w:rPr>
          <w:rFonts w:ascii="Calibri" w:hAnsi="Calibri" w:cs="Calibri" w:asciiTheme="majorHAnsi" w:cstheme="majorHAnsi" w:hAnsiTheme="majorHAnsi"/>
          <w:b/>
          <w:sz w:val="30"/>
          <w:szCs w:val="30"/>
        </w:rPr>
      </w:pPr>
      <w:r>
        <w:rPr>
          <w:rFonts w:cs="Calibri" w:cstheme="majorHAnsi" w:ascii="Calibri" w:hAnsi="Calibri"/>
          <w:b/>
          <w:sz w:val="30"/>
          <w:szCs w:val="30"/>
        </w:rPr>
      </w:r>
    </w:p>
    <w:p>
      <w:pPr>
        <w:pStyle w:val="Normal"/>
        <w:spacing w:lineRule="auto" w:line="271"/>
        <w:jc w:val="center"/>
        <w:rPr>
          <w:rFonts w:ascii="Calibri" w:hAnsi="Calibri" w:cs="Calibri" w:asciiTheme="majorHAnsi" w:cstheme="majorHAnsi" w:hAnsiTheme="majorHAnsi"/>
          <w:b/>
          <w:sz w:val="28"/>
          <w:szCs w:val="28"/>
        </w:rPr>
      </w:pPr>
      <w:r>
        <w:rPr>
          <w:rFonts w:cs="Calibri" w:ascii="Calibri" w:hAnsi="Calibri" w:asciiTheme="majorHAnsi" w:cstheme="majorHAnsi" w:hAnsiTheme="majorHAnsi"/>
          <w:b/>
          <w:sz w:val="30"/>
          <w:szCs w:val="30"/>
        </w:rPr>
        <w:t>SPIS TREŚCI</w:t>
      </w:r>
    </w:p>
    <w:sdt>
      <w:sdtPr>
        <w:docPartObj>
          <w:docPartGallery w:val="Table of Contents"/>
          <w:docPartUnique w:val="true"/>
        </w:docPartObj>
      </w:sdtPr>
      <w:sdtContent>
        <w:p>
          <w:pPr>
            <w:pStyle w:val="TOC2"/>
            <w:spacing w:lineRule="auto" w:line="271"/>
            <w:rPr>
              <w:rFonts w:ascii="Calibri" w:hAnsi="Calibri" w:eastAsia="" w:cs="Calibri" w:asciiTheme="majorHAnsi" w:cstheme="majorHAnsi" w:eastAsiaTheme="minorEastAsia" w:hAnsiTheme="majorHAnsi"/>
            </w:rPr>
          </w:pPr>
          <w:r>
            <w:fldChar w:fldCharType="begin"/>
          </w:r>
          <w:r>
            <w:rPr>
              <w:rStyle w:val="czeindeksu"/>
              <w:rFonts w:cs="Calibri" w:ascii="Calibri" w:hAnsi="Calibri"/>
              <w:vanish w:val="false"/>
              <w:webHidden/>
            </w:rPr>
            <w:instrText xml:space="preserve"> TOC \z \o "1-9" \u \h</w:instrText>
          </w:r>
          <w:r>
            <w:rPr>
              <w:rStyle w:val="czeindeksu"/>
              <w:rFonts w:cs="Calibri" w:ascii="Calibri" w:hAnsi="Calibri"/>
              <w:vanish w:val="false"/>
              <w:webHidden/>
            </w:rPr>
            <w:fldChar w:fldCharType="separate"/>
          </w:r>
          <w:hyperlink w:anchor="_Toc119320066">
            <w:r>
              <w:rPr>
                <w:rStyle w:val="czeindeksu"/>
                <w:rFonts w:cs="Calibri" w:ascii="Calibri" w:hAnsi="Calibri" w:asciiTheme="majorHAnsi" w:cstheme="majorHAnsi" w:hAnsiTheme="majorHAnsi"/>
                <w:vanish w:val="false"/>
                <w:webHidden/>
              </w:rPr>
              <w:t>I.</w:t>
            </w:r>
            <w:r>
              <w:rPr>
                <w:rStyle w:val="czeindeksu"/>
                <w:rFonts w:eastAsia="" w:cs="Calibri" w:ascii="Calibri" w:hAnsi="Calibri" w:asciiTheme="majorHAnsi" w:cstheme="majorHAnsi" w:eastAsiaTheme="minorEastAsia" w:hAnsiTheme="majorHAnsi"/>
              </w:rPr>
              <w:tab/>
            </w:r>
            <w:r>
              <w:rPr>
                <w:rStyle w:val="czeindeksu"/>
                <w:rFonts w:cs="Calibri" w:ascii="Calibri" w:hAnsi="Calibri" w:asciiTheme="majorHAnsi" w:cstheme="majorHAnsi" w:hAnsiTheme="majorHAnsi"/>
              </w:rPr>
              <w:t>Nazwa, adres Zamawiającego oraz strona internetowa</w:t>
            </w:r>
            <w:r>
              <w:rPr>
                <w:rStyle w:val="czeindeksu"/>
                <w:rFonts w:cs="Calibri" w:ascii="Calibri" w:hAnsi="Calibri" w:asciiTheme="majorHAnsi" w:cstheme="majorHAnsi" w:hAnsiTheme="majorHAnsi"/>
                <w:vanish w:val="false"/>
              </w:rPr>
              <w:tab/>
            </w:r>
            <w:r>
              <w:rPr>
                <w:webHidden/>
              </w:rPr>
              <w:fldChar w:fldCharType="begin"/>
            </w:r>
            <w:r>
              <w:rPr>
                <w:webHidden/>
              </w:rPr>
              <w:instrText xml:space="preserve">PAGEREF _Toc119320066 \h</w:instrText>
            </w:r>
            <w:r>
              <w:rPr>
                <w:webHidden/>
              </w:rPr>
              <w:fldChar w:fldCharType="separate"/>
            </w:r>
            <w:r>
              <w:rPr>
                <w:rStyle w:val="czeindeksu"/>
                <w:rFonts w:cs="Calibri" w:ascii="Calibri" w:hAnsi="Calibri" w:asciiTheme="majorHAnsi" w:cstheme="majorHAnsi" w:hAnsiTheme="majorHAnsi"/>
                <w:vanish w:val="false"/>
              </w:rPr>
              <w:t>3</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67">
            <w:r>
              <w:rPr>
                <w:rStyle w:val="czeindeksu"/>
                <w:rFonts w:cs="Calibri" w:ascii="Calibri" w:hAnsi="Calibri" w:asciiTheme="majorHAnsi" w:cstheme="majorHAnsi" w:hAnsiTheme="majorHAnsi"/>
                <w:vanish w:val="false"/>
                <w:webHidden/>
              </w:rPr>
              <w:t>II. Ochrona danych osobowych</w:t>
              <w:tab/>
            </w:r>
            <w:r>
              <w:rPr>
                <w:webHidden/>
              </w:rPr>
              <w:fldChar w:fldCharType="begin"/>
            </w:r>
            <w:r>
              <w:rPr>
                <w:webHidden/>
              </w:rPr>
              <w:instrText xml:space="preserve">PAGEREF _Toc119320067 \h</w:instrText>
            </w:r>
            <w:r>
              <w:rPr>
                <w:webHidden/>
              </w:rPr>
              <w:fldChar w:fldCharType="separate"/>
            </w:r>
            <w:r>
              <w:rPr>
                <w:rStyle w:val="czeindeksu"/>
                <w:rFonts w:cs="Calibri" w:ascii="Calibri" w:hAnsi="Calibri" w:asciiTheme="majorHAnsi" w:cstheme="majorHAnsi" w:hAnsiTheme="majorHAnsi"/>
                <w:vanish w:val="false"/>
              </w:rPr>
              <w:t>3</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68">
            <w:r>
              <w:rPr>
                <w:rStyle w:val="czeindeksu"/>
                <w:rFonts w:cs="Calibri" w:ascii="Calibri" w:hAnsi="Calibri" w:asciiTheme="majorHAnsi" w:cstheme="majorHAnsi" w:hAnsiTheme="majorHAnsi"/>
                <w:vanish w:val="false"/>
                <w:webHidden/>
              </w:rPr>
              <w:t>III. Tryb udzielania zamówienia</w:t>
              <w:tab/>
            </w:r>
            <w:r>
              <w:rPr>
                <w:webHidden/>
              </w:rPr>
              <w:fldChar w:fldCharType="begin"/>
            </w:r>
            <w:r>
              <w:rPr>
                <w:webHidden/>
              </w:rPr>
              <w:instrText xml:space="preserve">PAGEREF _Toc119320068 \h</w:instrText>
            </w:r>
            <w:r>
              <w:rPr>
                <w:webHidden/>
              </w:rPr>
              <w:fldChar w:fldCharType="separate"/>
            </w:r>
            <w:r>
              <w:rPr>
                <w:rStyle w:val="czeindeksu"/>
                <w:rFonts w:cs="Calibri" w:ascii="Calibri" w:hAnsi="Calibri" w:asciiTheme="majorHAnsi" w:cstheme="majorHAnsi" w:hAnsiTheme="majorHAnsi"/>
                <w:vanish w:val="false"/>
              </w:rPr>
              <w:t>4</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69">
            <w:r>
              <w:rPr>
                <w:rStyle w:val="czeindeksu"/>
                <w:rFonts w:cs="Calibri" w:ascii="Calibri" w:hAnsi="Calibri" w:asciiTheme="majorHAnsi" w:cstheme="majorHAnsi" w:hAnsiTheme="majorHAnsi"/>
                <w:vanish w:val="false"/>
                <w:webHidden/>
              </w:rPr>
              <w:t>IV. Opis przedmiotu zamówienia oraz przedmiotowe środki dowodowe</w:t>
              <w:tab/>
            </w:r>
            <w:r>
              <w:rPr>
                <w:webHidden/>
              </w:rPr>
              <w:fldChar w:fldCharType="begin"/>
            </w:r>
            <w:r>
              <w:rPr>
                <w:webHidden/>
              </w:rPr>
              <w:instrText xml:space="preserve">PAGEREF _Toc119320069 \h</w:instrText>
            </w:r>
            <w:r>
              <w:rPr>
                <w:webHidden/>
              </w:rPr>
              <w:fldChar w:fldCharType="separate"/>
            </w:r>
            <w:r>
              <w:rPr>
                <w:rStyle w:val="czeindeksu"/>
                <w:rFonts w:cs="Calibri" w:ascii="Calibri" w:hAnsi="Calibri" w:asciiTheme="majorHAnsi" w:cstheme="majorHAnsi" w:hAnsiTheme="majorHAnsi"/>
                <w:vanish w:val="false"/>
              </w:rPr>
              <w:t>5</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70">
            <w:r>
              <w:rPr>
                <w:rStyle w:val="czeindeksu"/>
                <w:rFonts w:cs="Calibri" w:ascii="Calibri" w:hAnsi="Calibri" w:asciiTheme="majorHAnsi" w:cstheme="majorHAnsi" w:hAnsiTheme="majorHAnsi"/>
                <w:vanish w:val="false"/>
                <w:webHidden/>
              </w:rPr>
              <w:t>V. Wizja lokalna</w:t>
              <w:tab/>
            </w:r>
            <w:r>
              <w:rPr>
                <w:webHidden/>
              </w:rPr>
              <w:fldChar w:fldCharType="begin"/>
            </w:r>
            <w:r>
              <w:rPr>
                <w:webHidden/>
              </w:rPr>
              <w:instrText xml:space="preserve">PAGEREF _Toc119320070 \h</w:instrText>
            </w:r>
            <w:r>
              <w:rPr>
                <w:webHidden/>
              </w:rPr>
              <w:fldChar w:fldCharType="separate"/>
            </w:r>
            <w:r>
              <w:rPr>
                <w:rStyle w:val="czeindeksu"/>
                <w:rFonts w:cs="Calibri" w:ascii="Calibri" w:hAnsi="Calibri" w:asciiTheme="majorHAnsi" w:cstheme="majorHAnsi" w:hAnsiTheme="majorHAnsi"/>
                <w:vanish w:val="false"/>
              </w:rPr>
              <w:t>5</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71">
            <w:r>
              <w:rPr>
                <w:rStyle w:val="czeindeksu"/>
                <w:rFonts w:cs="Calibri" w:ascii="Calibri" w:hAnsi="Calibri" w:asciiTheme="majorHAnsi" w:cstheme="majorHAnsi" w:hAnsiTheme="majorHAnsi"/>
                <w:vanish w:val="false"/>
                <w:webHidden/>
              </w:rPr>
              <w:t>VI. Podwykonawstwo</w:t>
              <w:tab/>
            </w:r>
            <w:r>
              <w:rPr>
                <w:webHidden/>
              </w:rPr>
              <w:fldChar w:fldCharType="begin"/>
            </w:r>
            <w:r>
              <w:rPr>
                <w:webHidden/>
              </w:rPr>
              <w:instrText xml:space="preserve">PAGEREF _Toc119320071 \h</w:instrText>
            </w:r>
            <w:r>
              <w:rPr>
                <w:webHidden/>
              </w:rPr>
              <w:fldChar w:fldCharType="separate"/>
            </w:r>
            <w:r>
              <w:rPr>
                <w:rStyle w:val="czeindeksu"/>
                <w:rFonts w:cs="Calibri" w:ascii="Calibri" w:hAnsi="Calibri" w:asciiTheme="majorHAnsi" w:cstheme="majorHAnsi" w:hAnsiTheme="majorHAnsi"/>
                <w:vanish w:val="false"/>
              </w:rPr>
              <w:t>10</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72">
            <w:r>
              <w:rPr>
                <w:rStyle w:val="czeindeksu"/>
                <w:rFonts w:cs="Calibri" w:ascii="Calibri" w:hAnsi="Calibri" w:asciiTheme="majorHAnsi" w:cstheme="majorHAnsi" w:hAnsiTheme="majorHAnsi"/>
                <w:vanish w:val="false"/>
                <w:webHidden/>
              </w:rPr>
              <w:t>VII. Termin wykonania zamówienia</w:t>
              <w:tab/>
            </w:r>
            <w:r>
              <w:rPr>
                <w:webHidden/>
              </w:rPr>
              <w:fldChar w:fldCharType="begin"/>
            </w:r>
            <w:r>
              <w:rPr>
                <w:webHidden/>
              </w:rPr>
              <w:instrText xml:space="preserve">PAGEREF _Toc119320072 \h</w:instrText>
            </w:r>
            <w:r>
              <w:rPr>
                <w:webHidden/>
              </w:rPr>
              <w:fldChar w:fldCharType="separate"/>
            </w:r>
            <w:r>
              <w:rPr>
                <w:rStyle w:val="czeindeksu"/>
                <w:rFonts w:cs="Calibri" w:ascii="Calibri" w:hAnsi="Calibri" w:asciiTheme="majorHAnsi" w:cstheme="majorHAnsi" w:hAnsiTheme="majorHAnsi"/>
                <w:vanish w:val="false"/>
              </w:rPr>
              <w:t>10</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73">
            <w:r>
              <w:rPr>
                <w:rStyle w:val="czeindeksu"/>
                <w:rFonts w:cs="Calibri" w:ascii="Calibri" w:hAnsi="Calibri" w:asciiTheme="majorHAnsi" w:cstheme="majorHAnsi" w:hAnsiTheme="majorHAnsi"/>
                <w:vanish w:val="false"/>
                <w:webHidden/>
              </w:rPr>
              <w:t>VIII. Warunki udziału w postępowaniu</w:t>
              <w:tab/>
            </w:r>
            <w:r>
              <w:rPr>
                <w:webHidden/>
              </w:rPr>
              <w:fldChar w:fldCharType="begin"/>
            </w:r>
            <w:r>
              <w:rPr>
                <w:webHidden/>
              </w:rPr>
              <w:instrText xml:space="preserve">PAGEREF _Toc119320073 \h</w:instrText>
            </w:r>
            <w:r>
              <w:rPr>
                <w:webHidden/>
              </w:rPr>
              <w:fldChar w:fldCharType="separate"/>
            </w:r>
            <w:r>
              <w:rPr>
                <w:rStyle w:val="czeindeksu"/>
                <w:rFonts w:cs="Calibri" w:ascii="Calibri" w:hAnsi="Calibri" w:asciiTheme="majorHAnsi" w:cstheme="majorHAnsi" w:hAnsiTheme="majorHAnsi"/>
                <w:vanish w:val="false"/>
              </w:rPr>
              <w:t>10</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74">
            <w:r>
              <w:rPr>
                <w:rStyle w:val="czeindeksu"/>
                <w:rFonts w:cs="Calibri" w:ascii="Calibri" w:hAnsi="Calibri" w:asciiTheme="majorHAnsi" w:cstheme="majorHAnsi" w:hAnsiTheme="majorHAnsi"/>
                <w:vanish w:val="false"/>
                <w:webHidden/>
              </w:rPr>
              <w:t>IX. Podstawy wykluczenia z postępowania</w:t>
              <w:tab/>
            </w:r>
            <w:r>
              <w:rPr>
                <w:webHidden/>
              </w:rPr>
              <w:fldChar w:fldCharType="begin"/>
            </w:r>
            <w:r>
              <w:rPr>
                <w:webHidden/>
              </w:rPr>
              <w:instrText xml:space="preserve">PAGEREF _Toc119320074 \h</w:instrText>
            </w:r>
            <w:r>
              <w:rPr>
                <w:webHidden/>
              </w:rPr>
              <w:fldChar w:fldCharType="separate"/>
            </w:r>
            <w:r>
              <w:rPr>
                <w:rStyle w:val="czeindeksu"/>
                <w:rFonts w:cs="Calibri" w:ascii="Calibri" w:hAnsi="Calibri" w:asciiTheme="majorHAnsi" w:cstheme="majorHAnsi" w:hAnsiTheme="majorHAnsi"/>
                <w:vanish w:val="false"/>
              </w:rPr>
              <w:t>11</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75">
            <w:r>
              <w:rPr>
                <w:rStyle w:val="czeindeksu"/>
                <w:rFonts w:cs="Calibri" w:ascii="Calibri" w:hAnsi="Calibri" w:asciiTheme="majorHAnsi" w:cstheme="majorHAnsi" w:hAnsiTheme="majorHAnsi"/>
                <w:vanish w:val="false"/>
                <w:webHidden/>
              </w:rPr>
              <w:t>X. Podmiotowe środki dowodowe. Oświadczenia i dokumenty, jakie zobowiązani są dostarczyć Wykonawcy w celu potwierdzenia spełniania warunków udziału w postępowaniu oraz wykazania braku podstaw wykluczenia</w:t>
              <w:tab/>
            </w:r>
            <w:r>
              <w:rPr>
                <w:webHidden/>
              </w:rPr>
              <w:fldChar w:fldCharType="begin"/>
            </w:r>
            <w:r>
              <w:rPr>
                <w:webHidden/>
              </w:rPr>
              <w:instrText xml:space="preserve">PAGEREF _Toc119320075 \h</w:instrText>
            </w:r>
            <w:r>
              <w:rPr>
                <w:webHidden/>
              </w:rPr>
              <w:fldChar w:fldCharType="separate"/>
            </w:r>
            <w:r>
              <w:rPr>
                <w:rStyle w:val="czeindeksu"/>
                <w:rFonts w:cs="Calibri" w:ascii="Calibri" w:hAnsi="Calibri" w:asciiTheme="majorHAnsi" w:cstheme="majorHAnsi" w:hAnsiTheme="majorHAnsi"/>
                <w:vanish w:val="false"/>
              </w:rPr>
              <w:t>14</w:t>
            </w:r>
            <w:r>
              <w:rPr>
                <w:webHidden/>
              </w:rPr>
              <w:fldChar w:fldCharType="end"/>
            </w:r>
          </w:hyperlink>
        </w:p>
        <w:p>
          <w:pPr>
            <w:pStyle w:val="TOC3"/>
            <w:spacing w:lineRule="auto" w:line="271"/>
            <w:rPr>
              <w:rFonts w:ascii="Calibri" w:hAnsi="Calibri" w:eastAsia="" w:cs="Calibri" w:asciiTheme="majorHAnsi" w:cstheme="majorHAnsi" w:eastAsiaTheme="minorEastAsia" w:hAnsiTheme="majorHAnsi"/>
            </w:rPr>
          </w:pPr>
          <w:hyperlink w:anchor="_Toc119320076">
            <w:r>
              <w:rPr>
                <w:rStyle w:val="czeindeksu"/>
                <w:rFonts w:cs="Calibri" w:ascii="Calibri" w:hAnsi="Calibri" w:asciiTheme="majorHAnsi" w:cstheme="majorHAnsi" w:hAnsiTheme="majorHAnsi"/>
                <w:vanish w:val="false"/>
                <w:webHidden/>
              </w:rPr>
              <w:t>XI. Poleganie na zasobach innych podmiotów</w:t>
              <w:tab/>
            </w:r>
            <w:r>
              <w:rPr>
                <w:webHidden/>
              </w:rPr>
              <w:fldChar w:fldCharType="begin"/>
            </w:r>
            <w:r>
              <w:rPr>
                <w:webHidden/>
              </w:rPr>
              <w:instrText xml:space="preserve">PAGEREF _Toc119320076 \h</w:instrText>
            </w:r>
            <w:r>
              <w:rPr>
                <w:webHidden/>
              </w:rPr>
              <w:fldChar w:fldCharType="separate"/>
            </w:r>
            <w:r>
              <w:rPr>
                <w:rStyle w:val="czeindeksu"/>
                <w:rFonts w:cs="Calibri" w:ascii="Calibri" w:hAnsi="Calibri" w:asciiTheme="majorHAnsi" w:cstheme="majorHAnsi" w:hAnsiTheme="majorHAnsi"/>
                <w:vanish w:val="false"/>
              </w:rPr>
              <w:t>15</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77">
            <w:r>
              <w:rPr>
                <w:rStyle w:val="czeindeksu"/>
                <w:rFonts w:cs="Calibri" w:ascii="Calibri" w:hAnsi="Calibri" w:asciiTheme="majorHAnsi" w:cstheme="majorHAnsi" w:hAnsiTheme="majorHAnsi"/>
                <w:vanish w:val="false"/>
                <w:webHidden/>
              </w:rPr>
              <w:t xml:space="preserve">XII. Informacja dla Wykonawców wspólnie ubiegających się  o udzielenie zamówienia </w:t>
            </w:r>
            <w:r>
              <w:rPr>
                <w:rStyle w:val="czeindeksu"/>
                <w:rFonts w:cs="Calibri" w:ascii="Calibri" w:hAnsi="Calibri" w:asciiTheme="majorHAnsi" w:cstheme="majorHAnsi" w:hAnsiTheme="majorHAnsi"/>
                <w:bCs/>
              </w:rPr>
              <w:t>o zasadach wspólnego ubiegania się  o udzielenie zamówienia</w:t>
            </w:r>
            <w:r>
              <w:rPr>
                <w:rStyle w:val="czeindeksu"/>
                <w:rFonts w:cs="Calibri" w:ascii="Calibri" w:hAnsi="Calibri" w:asciiTheme="majorHAnsi" w:cstheme="majorHAnsi" w:hAnsiTheme="majorHAnsi"/>
                <w:vanish w:val="false"/>
              </w:rPr>
              <w:tab/>
            </w:r>
            <w:r>
              <w:rPr>
                <w:webHidden/>
              </w:rPr>
              <w:fldChar w:fldCharType="begin"/>
            </w:r>
            <w:r>
              <w:rPr>
                <w:webHidden/>
              </w:rPr>
              <w:instrText xml:space="preserve">PAGEREF _Toc119320077 \h</w:instrText>
            </w:r>
            <w:r>
              <w:rPr>
                <w:webHidden/>
              </w:rPr>
              <w:fldChar w:fldCharType="separate"/>
            </w:r>
            <w:r>
              <w:rPr>
                <w:rStyle w:val="czeindeksu"/>
                <w:rFonts w:cs="Calibri" w:ascii="Calibri" w:hAnsi="Calibri" w:asciiTheme="majorHAnsi" w:cstheme="majorHAnsi" w:hAnsiTheme="majorHAnsi"/>
                <w:vanish w:val="false"/>
              </w:rPr>
              <w:t>16</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78">
            <w:r>
              <w:rPr>
                <w:rStyle w:val="czeindeksu"/>
                <w:rFonts w:cs="Calibri" w:ascii="Calibri" w:hAnsi="Calibri" w:asciiTheme="majorHAnsi" w:cstheme="majorHAnsi" w:hAnsiTheme="majorHAnsi"/>
                <w:vanish w:val="false"/>
                <w:webHidden/>
              </w:rPr>
              <w:t>XIII. Informacje o sposobie porozumiewania się zamawiającego  z Wykonawcami oraz przekazywania oświadczeń lub dokumentów oraz informacje o środkach komunikacji elektronicznej, przy użyciu których Zamawiający będzie komunikował się z Wykonawcami oraz informacje o wymaganiach technicznych i organizacyjnych sporządzania, wysyłania i odbierania korespondencji elektronicznej wraz ze wskazaniem osób uprawnionych do komunikowania się z Wykonawcami</w:t>
              <w:tab/>
            </w:r>
            <w:r>
              <w:rPr>
                <w:webHidden/>
              </w:rPr>
              <w:fldChar w:fldCharType="begin"/>
            </w:r>
            <w:r>
              <w:rPr>
                <w:webHidden/>
              </w:rPr>
              <w:instrText xml:space="preserve">PAGEREF _Toc119320078 \h</w:instrText>
            </w:r>
            <w:r>
              <w:rPr>
                <w:webHidden/>
              </w:rPr>
              <w:fldChar w:fldCharType="separate"/>
            </w:r>
            <w:r>
              <w:rPr>
                <w:rStyle w:val="czeindeksu"/>
                <w:rFonts w:cs="Calibri" w:ascii="Calibri" w:hAnsi="Calibri" w:asciiTheme="majorHAnsi" w:cstheme="majorHAnsi" w:hAnsiTheme="majorHAnsi"/>
                <w:vanish w:val="false"/>
              </w:rPr>
              <w:t>16</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79">
            <w:r>
              <w:rPr>
                <w:rStyle w:val="czeindeksu"/>
                <w:rFonts w:cs="Calibri" w:ascii="Calibri" w:hAnsi="Calibri" w:asciiTheme="majorHAnsi" w:cstheme="majorHAnsi" w:hAnsiTheme="majorHAnsi"/>
                <w:vanish w:val="false"/>
                <w:webHidden/>
              </w:rPr>
              <w:t>XIV. Opis sposobu przygotowania ofert oraz dokumentów wymaganych przez Zamawiającego w SWZ</w:t>
              <w:tab/>
            </w:r>
            <w:r>
              <w:rPr>
                <w:webHidden/>
              </w:rPr>
              <w:fldChar w:fldCharType="begin"/>
            </w:r>
            <w:r>
              <w:rPr>
                <w:webHidden/>
              </w:rPr>
              <w:instrText xml:space="preserve">PAGEREF _Toc119320079 \h</w:instrText>
            </w:r>
            <w:r>
              <w:rPr>
                <w:webHidden/>
              </w:rPr>
              <w:fldChar w:fldCharType="separate"/>
            </w:r>
            <w:r>
              <w:rPr>
                <w:rStyle w:val="czeindeksu"/>
                <w:rFonts w:cs="Calibri" w:ascii="Calibri" w:hAnsi="Calibri" w:asciiTheme="majorHAnsi" w:cstheme="majorHAnsi" w:hAnsiTheme="majorHAnsi"/>
                <w:vanish w:val="false"/>
              </w:rPr>
              <w:t>18</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80">
            <w:r>
              <w:rPr>
                <w:rStyle w:val="czeindeksu"/>
                <w:rFonts w:cs="Calibri" w:ascii="Calibri" w:hAnsi="Calibri" w:asciiTheme="majorHAnsi" w:cstheme="majorHAnsi" w:hAnsiTheme="majorHAnsi"/>
                <w:vanish w:val="false"/>
                <w:webHidden/>
              </w:rPr>
              <w:t>XV. Sposób obliczania ceny oferty</w:t>
              <w:tab/>
            </w:r>
            <w:r>
              <w:rPr>
                <w:webHidden/>
              </w:rPr>
              <w:fldChar w:fldCharType="begin"/>
            </w:r>
            <w:r>
              <w:rPr>
                <w:webHidden/>
              </w:rPr>
              <w:instrText xml:space="preserve">PAGEREF _Toc119320080 \h</w:instrText>
            </w:r>
            <w:r>
              <w:rPr>
                <w:webHidden/>
              </w:rPr>
              <w:fldChar w:fldCharType="separate"/>
            </w:r>
            <w:r>
              <w:rPr>
                <w:rStyle w:val="czeindeksu"/>
                <w:rFonts w:cs="Calibri" w:ascii="Calibri" w:hAnsi="Calibri" w:asciiTheme="majorHAnsi" w:cstheme="majorHAnsi" w:hAnsiTheme="majorHAnsi"/>
                <w:vanish w:val="false"/>
              </w:rPr>
              <w:t>21</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81">
            <w:r>
              <w:rPr>
                <w:rStyle w:val="czeindeksu"/>
                <w:rFonts w:cs="Calibri" w:ascii="Calibri" w:hAnsi="Calibri" w:asciiTheme="majorHAnsi" w:cstheme="majorHAnsi" w:hAnsiTheme="majorHAnsi"/>
                <w:vanish w:val="false"/>
                <w:webHidden/>
              </w:rPr>
              <w:t>XVI. Wymagania dotyczące wadium</w:t>
              <w:tab/>
            </w:r>
            <w:r>
              <w:rPr>
                <w:webHidden/>
              </w:rPr>
              <w:fldChar w:fldCharType="begin"/>
            </w:r>
            <w:r>
              <w:rPr>
                <w:webHidden/>
              </w:rPr>
              <w:instrText xml:space="preserve">PAGEREF _Toc119320081 \h</w:instrText>
            </w:r>
            <w:r>
              <w:rPr>
                <w:webHidden/>
              </w:rPr>
              <w:fldChar w:fldCharType="separate"/>
            </w:r>
            <w:r>
              <w:rPr>
                <w:rStyle w:val="czeindeksu"/>
                <w:rFonts w:cs="Calibri" w:ascii="Calibri" w:hAnsi="Calibri" w:asciiTheme="majorHAnsi" w:cstheme="majorHAnsi" w:hAnsiTheme="majorHAnsi"/>
                <w:vanish w:val="false"/>
              </w:rPr>
              <w:t>23</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82">
            <w:r>
              <w:rPr>
                <w:rStyle w:val="czeindeksu"/>
                <w:rFonts w:cs="Calibri" w:ascii="Calibri" w:hAnsi="Calibri" w:asciiTheme="majorHAnsi" w:cstheme="majorHAnsi" w:hAnsiTheme="majorHAnsi"/>
                <w:vanish w:val="false"/>
                <w:webHidden/>
              </w:rPr>
              <w:t>XVII. Termin związania ofertą</w:t>
              <w:tab/>
            </w:r>
            <w:r>
              <w:rPr>
                <w:webHidden/>
              </w:rPr>
              <w:fldChar w:fldCharType="begin"/>
            </w:r>
            <w:r>
              <w:rPr>
                <w:webHidden/>
              </w:rPr>
              <w:instrText xml:space="preserve">PAGEREF _Toc119320082 \h</w:instrText>
            </w:r>
            <w:r>
              <w:rPr>
                <w:webHidden/>
              </w:rPr>
              <w:fldChar w:fldCharType="separate"/>
            </w:r>
            <w:r>
              <w:rPr>
                <w:rStyle w:val="czeindeksu"/>
                <w:rFonts w:cs="Calibri" w:ascii="Calibri" w:hAnsi="Calibri" w:asciiTheme="majorHAnsi" w:cstheme="majorHAnsi" w:hAnsiTheme="majorHAnsi"/>
                <w:vanish w:val="false"/>
              </w:rPr>
              <w:t>23</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83">
            <w:r>
              <w:rPr>
                <w:rStyle w:val="czeindeksu"/>
                <w:rFonts w:cs="Calibri" w:ascii="Calibri" w:hAnsi="Calibri" w:asciiTheme="majorHAnsi" w:cstheme="majorHAnsi" w:hAnsiTheme="majorHAnsi"/>
                <w:vanish w:val="false"/>
                <w:webHidden/>
              </w:rPr>
              <w:t>XVIII. Sposób oraz termin składania ofert</w:t>
              <w:tab/>
            </w:r>
            <w:r>
              <w:rPr>
                <w:webHidden/>
              </w:rPr>
              <w:fldChar w:fldCharType="begin"/>
            </w:r>
            <w:r>
              <w:rPr>
                <w:webHidden/>
              </w:rPr>
              <w:instrText xml:space="preserve">PAGEREF _Toc119320083 \h</w:instrText>
            </w:r>
            <w:r>
              <w:rPr>
                <w:webHidden/>
              </w:rPr>
              <w:fldChar w:fldCharType="separate"/>
            </w:r>
            <w:r>
              <w:rPr>
                <w:rStyle w:val="czeindeksu"/>
                <w:rFonts w:cs="Calibri" w:ascii="Calibri" w:hAnsi="Calibri" w:asciiTheme="majorHAnsi" w:cstheme="majorHAnsi" w:hAnsiTheme="majorHAnsi"/>
                <w:vanish w:val="false"/>
              </w:rPr>
              <w:t>23</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84">
            <w:r>
              <w:rPr>
                <w:rStyle w:val="czeindeksu"/>
                <w:rFonts w:cs="Calibri" w:ascii="Calibri" w:hAnsi="Calibri" w:asciiTheme="majorHAnsi" w:cstheme="majorHAnsi" w:hAnsiTheme="majorHAnsi"/>
                <w:vanish w:val="false"/>
                <w:webHidden/>
              </w:rPr>
              <w:t>XIX. Otwarcie ofert</w:t>
              <w:tab/>
            </w:r>
            <w:r>
              <w:rPr>
                <w:webHidden/>
              </w:rPr>
              <w:fldChar w:fldCharType="begin"/>
            </w:r>
            <w:r>
              <w:rPr>
                <w:webHidden/>
              </w:rPr>
              <w:instrText xml:space="preserve">PAGEREF _Toc119320084 \h</w:instrText>
            </w:r>
            <w:r>
              <w:rPr>
                <w:webHidden/>
              </w:rPr>
              <w:fldChar w:fldCharType="separate"/>
            </w:r>
            <w:r>
              <w:rPr>
                <w:rStyle w:val="czeindeksu"/>
                <w:rFonts w:cs="Calibri" w:ascii="Calibri" w:hAnsi="Calibri" w:asciiTheme="majorHAnsi" w:cstheme="majorHAnsi" w:hAnsiTheme="majorHAnsi"/>
                <w:vanish w:val="false"/>
              </w:rPr>
              <w:t>24</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85">
            <w:r>
              <w:rPr>
                <w:rStyle w:val="czeindeksu"/>
                <w:rFonts w:cs="Calibri" w:ascii="Calibri" w:hAnsi="Calibri" w:asciiTheme="majorHAnsi" w:cstheme="majorHAnsi" w:hAnsiTheme="majorHAnsi"/>
                <w:vanish w:val="false"/>
                <w:webHidden/>
              </w:rPr>
              <w:t>XX. Opis kryteriów oceny ofert wraz z podaniem wag tych kryteriów i sposobu oceny ofert</w:t>
              <w:tab/>
            </w:r>
            <w:r>
              <w:rPr>
                <w:webHidden/>
              </w:rPr>
              <w:fldChar w:fldCharType="begin"/>
            </w:r>
            <w:r>
              <w:rPr>
                <w:webHidden/>
              </w:rPr>
              <w:instrText xml:space="preserve">PAGEREF _Toc119320085 \h</w:instrText>
            </w:r>
            <w:r>
              <w:rPr>
                <w:webHidden/>
              </w:rPr>
              <w:fldChar w:fldCharType="separate"/>
            </w:r>
            <w:r>
              <w:rPr>
                <w:rStyle w:val="czeindeksu"/>
                <w:rFonts w:cs="Calibri" w:ascii="Calibri" w:hAnsi="Calibri" w:asciiTheme="majorHAnsi" w:cstheme="majorHAnsi" w:hAnsiTheme="majorHAnsi"/>
                <w:vanish w:val="false"/>
              </w:rPr>
              <w:t>25</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86">
            <w:r>
              <w:rPr>
                <w:rStyle w:val="czeindeksu"/>
                <w:rFonts w:cs="Calibri" w:ascii="Calibri" w:hAnsi="Calibri" w:asciiTheme="majorHAnsi" w:cstheme="majorHAnsi" w:hAnsiTheme="majorHAnsi"/>
                <w:vanish w:val="false"/>
                <w:webHidden/>
              </w:rPr>
              <w:t>XXI. Informacje o formalnościach, jakie powinny być dopełnione po wyborze oferty w celu zawarcia umowy</w:t>
              <w:tab/>
            </w:r>
            <w:r>
              <w:rPr>
                <w:webHidden/>
              </w:rPr>
              <w:fldChar w:fldCharType="begin"/>
            </w:r>
            <w:r>
              <w:rPr>
                <w:webHidden/>
              </w:rPr>
              <w:instrText xml:space="preserve">PAGEREF _Toc119320086 \h</w:instrText>
            </w:r>
            <w:r>
              <w:rPr>
                <w:webHidden/>
              </w:rPr>
              <w:fldChar w:fldCharType="separate"/>
            </w:r>
            <w:r>
              <w:rPr>
                <w:rStyle w:val="czeindeksu"/>
                <w:rFonts w:cs="Calibri" w:ascii="Calibri" w:hAnsi="Calibri" w:asciiTheme="majorHAnsi" w:cstheme="majorHAnsi" w:hAnsiTheme="majorHAnsi"/>
                <w:vanish w:val="false"/>
              </w:rPr>
              <w:t>25</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87">
            <w:r>
              <w:rPr>
                <w:rStyle w:val="czeindeksu"/>
                <w:rFonts w:cs="Calibri" w:ascii="Calibri" w:hAnsi="Calibri" w:asciiTheme="majorHAnsi" w:cstheme="majorHAnsi" w:hAnsiTheme="majorHAnsi"/>
                <w:vanish w:val="false"/>
                <w:webHidden/>
              </w:rPr>
              <w:t>XXII. Wymagania dotyczące zabezpieczenia należytego wykonania umowy</w:t>
              <w:tab/>
            </w:r>
            <w:r>
              <w:rPr>
                <w:webHidden/>
              </w:rPr>
              <w:fldChar w:fldCharType="begin"/>
            </w:r>
            <w:r>
              <w:rPr>
                <w:webHidden/>
              </w:rPr>
              <w:instrText xml:space="preserve">PAGEREF _Toc119320087 \h</w:instrText>
            </w:r>
            <w:r>
              <w:rPr>
                <w:webHidden/>
              </w:rPr>
              <w:fldChar w:fldCharType="separate"/>
            </w:r>
            <w:r>
              <w:rPr>
                <w:rStyle w:val="czeindeksu"/>
                <w:rFonts w:cs="Calibri" w:ascii="Calibri" w:hAnsi="Calibri" w:asciiTheme="majorHAnsi" w:cstheme="majorHAnsi" w:hAnsiTheme="majorHAnsi"/>
                <w:vanish w:val="false"/>
              </w:rPr>
              <w:t>26</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88">
            <w:r>
              <w:rPr>
                <w:rStyle w:val="czeindeksu"/>
                <w:rFonts w:cs="Calibri" w:ascii="Calibri" w:hAnsi="Calibri" w:asciiTheme="majorHAnsi" w:cstheme="majorHAnsi" w:hAnsiTheme="majorHAnsi"/>
                <w:vanish w:val="false"/>
                <w:webHidden/>
              </w:rPr>
              <w:t>XXIII. Projektowane postanowienia umowy w sprawie zamówienia publicznego, które zostaną wprowadzone do umowy w sprawie zamówienia publicznego</w:t>
              <w:tab/>
            </w:r>
            <w:r>
              <w:rPr>
                <w:webHidden/>
              </w:rPr>
              <w:fldChar w:fldCharType="begin"/>
            </w:r>
            <w:r>
              <w:rPr>
                <w:webHidden/>
              </w:rPr>
              <w:instrText xml:space="preserve">PAGEREF _Toc119320088 \h</w:instrText>
            </w:r>
            <w:r>
              <w:rPr>
                <w:webHidden/>
              </w:rPr>
              <w:fldChar w:fldCharType="separate"/>
            </w:r>
            <w:r>
              <w:rPr>
                <w:rStyle w:val="czeindeksu"/>
                <w:rFonts w:cs="Calibri" w:ascii="Calibri" w:hAnsi="Calibri" w:asciiTheme="majorHAnsi" w:cstheme="majorHAnsi" w:hAnsiTheme="majorHAnsi"/>
                <w:vanish w:val="false"/>
              </w:rPr>
              <w:t>27</w:t>
            </w:r>
            <w:r>
              <w:rPr>
                <w:webHidden/>
              </w:rPr>
              <w:fldChar w:fldCharType="end"/>
            </w:r>
          </w:hyperlink>
        </w:p>
        <w:p>
          <w:pPr>
            <w:pStyle w:val="TOC2"/>
            <w:spacing w:lineRule="auto" w:line="271"/>
            <w:rPr>
              <w:rFonts w:ascii="Calibri" w:hAnsi="Calibri" w:eastAsia="" w:cs="Calibri" w:asciiTheme="majorHAnsi" w:cstheme="majorHAnsi" w:eastAsiaTheme="minorEastAsia" w:hAnsiTheme="majorHAnsi"/>
            </w:rPr>
          </w:pPr>
          <w:hyperlink w:anchor="_Toc119320089">
            <w:r>
              <w:rPr>
                <w:rStyle w:val="czeindeksu"/>
                <w:rFonts w:cs="Calibri" w:ascii="Calibri" w:hAnsi="Calibri" w:asciiTheme="majorHAnsi" w:cstheme="majorHAnsi" w:hAnsiTheme="majorHAnsi"/>
                <w:vanish w:val="false"/>
                <w:webHidden/>
              </w:rPr>
              <w:t>XIV. Pouczenie o środkach ochrony prawnej przysługujących Wykonawcy</w:t>
              <w:tab/>
            </w:r>
            <w:r>
              <w:rPr>
                <w:webHidden/>
              </w:rPr>
              <w:fldChar w:fldCharType="begin"/>
            </w:r>
            <w:r>
              <w:rPr>
                <w:webHidden/>
              </w:rPr>
              <w:instrText xml:space="preserve">PAGEREF _Toc119320089 \h</w:instrText>
            </w:r>
            <w:r>
              <w:rPr>
                <w:webHidden/>
              </w:rPr>
              <w:fldChar w:fldCharType="separate"/>
            </w:r>
            <w:r>
              <w:rPr>
                <w:rStyle w:val="czeindeksu"/>
                <w:rFonts w:cs="Calibri" w:ascii="Calibri" w:hAnsi="Calibri" w:asciiTheme="majorHAnsi" w:cstheme="majorHAnsi" w:hAnsiTheme="majorHAnsi"/>
                <w:vanish w:val="false"/>
              </w:rPr>
              <w:t>27</w:t>
            </w:r>
            <w:r>
              <w:rPr>
                <w:webHidden/>
              </w:rPr>
              <w:fldChar w:fldCharType="end"/>
            </w:r>
          </w:hyperlink>
        </w:p>
        <w:p>
          <w:pPr>
            <w:pStyle w:val="TOC2"/>
            <w:spacing w:lineRule="auto" w:line="271"/>
            <w:rPr>
              <w:rFonts w:ascii="Calibri" w:hAnsi="Calibri" w:cs="Calibri" w:asciiTheme="majorHAnsi" w:cstheme="majorHAnsi" w:hAnsiTheme="majorHAnsi"/>
              <w:b/>
              <w:color w:val="000000"/>
            </w:rPr>
          </w:pPr>
          <w:hyperlink w:anchor="_Toc119320090">
            <w:r>
              <w:rPr>
                <w:rStyle w:val="czeindeksu"/>
                <w:rFonts w:cs="Calibri" w:ascii="Calibri" w:hAnsi="Calibri" w:asciiTheme="majorHAnsi" w:cstheme="majorHAnsi" w:hAnsiTheme="majorHAnsi"/>
                <w:vanish w:val="false"/>
                <w:webHidden/>
              </w:rPr>
              <w:t>XXV. Spis załączników</w:t>
              <w:tab/>
            </w:r>
            <w:r>
              <w:rPr>
                <w:webHidden/>
              </w:rPr>
              <w:fldChar w:fldCharType="begin"/>
            </w:r>
            <w:r>
              <w:rPr>
                <w:webHidden/>
              </w:rPr>
              <w:instrText xml:space="preserve">PAGEREF _Toc119320090 \h</w:instrText>
            </w:r>
            <w:r>
              <w:rPr>
                <w:webHidden/>
              </w:rPr>
              <w:fldChar w:fldCharType="separate"/>
            </w:r>
            <w:r>
              <w:rPr>
                <w:rStyle w:val="czeindeksu"/>
                <w:rFonts w:cs="Calibri" w:ascii="Calibri" w:hAnsi="Calibri" w:asciiTheme="majorHAnsi" w:cstheme="majorHAnsi" w:hAnsiTheme="majorHAnsi"/>
                <w:vanish w:val="false"/>
              </w:rPr>
              <w:t>28</w:t>
            </w:r>
            <w:r>
              <w:rPr>
                <w:webHidden/>
              </w:rPr>
              <w:fldChar w:fldCharType="end"/>
            </w:r>
          </w:hyperlink>
          <w:r>
            <w:rPr>
              <w:rStyle w:val="czeindeksu"/>
              <w:rFonts w:cs="Calibri" w:ascii="Calibri" w:hAnsi="Calibri"/>
              <w:vanish w:val="false"/>
            </w:rPr>
            <w:fldChar w:fldCharType="end"/>
          </w:r>
        </w:p>
      </w:sdtContent>
    </w:sdt>
    <w:p>
      <w:pPr>
        <w:pStyle w:val="Heading2"/>
        <w:numPr>
          <w:ilvl w:val="0"/>
          <w:numId w:val="22"/>
        </w:numPr>
        <w:spacing w:lineRule="auto" w:line="271" w:before="240" w:after="240"/>
        <w:ind w:hanging="284" w:start="284"/>
        <w:rPr>
          <w:rFonts w:ascii="Calibri" w:hAnsi="Calibri" w:cs="Calibri" w:asciiTheme="majorHAnsi" w:cstheme="majorHAnsi" w:hAnsiTheme="majorHAnsi"/>
        </w:rPr>
      </w:pPr>
      <w:bookmarkStart w:id="3" w:name="_Toc119320066"/>
      <w:r>
        <w:rPr>
          <w:rFonts w:cs="Calibri" w:ascii="Calibri" w:hAnsi="Calibri" w:asciiTheme="majorHAnsi" w:cstheme="majorHAnsi" w:hAnsiTheme="majorHAnsi"/>
        </w:rPr>
        <w:t>Nazwa, adres Zamawiającego oraz strona internetowa</w:t>
      </w:r>
      <w:bookmarkEnd w:id="3"/>
    </w:p>
    <w:tbl>
      <w:tblPr>
        <w:tblW w:w="8346" w:type="dxa"/>
        <w:jc w:val="start"/>
        <w:tblInd w:w="152" w:type="dxa"/>
        <w:tblLayout w:type="fixed"/>
        <w:tblCellMar>
          <w:top w:w="0" w:type="dxa"/>
          <w:start w:w="70" w:type="dxa"/>
          <w:bottom w:w="0" w:type="dxa"/>
          <w:end w:w="70" w:type="dxa"/>
        </w:tblCellMar>
      </w:tblPr>
      <w:tblGrid>
        <w:gridCol w:w="2824"/>
        <w:gridCol w:w="5522"/>
      </w:tblGrid>
      <w:tr>
        <w:trPr>
          <w:trHeight w:val="801" w:hRule="atLeast"/>
        </w:trPr>
        <w:tc>
          <w:tcPr>
            <w:tcW w:w="2824" w:type="dxa"/>
            <w:tcBorders>
              <w:top w:val="single" w:sz="8" w:space="0" w:color="000000"/>
              <w:start w:val="single" w:sz="8" w:space="0" w:color="000000"/>
              <w:bottom w:val="single" w:sz="8" w:space="0" w:color="000000"/>
              <w:end w:val="single" w:sz="8" w:space="0" w:color="000000"/>
            </w:tcBorders>
            <w:vAlign w:val="center"/>
          </w:tcPr>
          <w:p>
            <w:pPr>
              <w:pStyle w:val="Tekstpodstawowy3"/>
              <w:tabs>
                <w:tab w:val="clear" w:pos="720"/>
                <w:tab w:val="left" w:pos="2410" w:leader="none"/>
              </w:tabs>
              <w:spacing w:lineRule="auto" w:line="276" w:before="0" w:after="0"/>
              <w:jc w:val="center"/>
              <w:rPr>
                <w:rFonts w:ascii="Calibri" w:hAnsi="Calibri"/>
              </w:rPr>
            </w:pPr>
            <w:r>
              <w:rPr>
                <w:rFonts w:cs="Arial" w:ascii="Calibri" w:hAnsi="Calibri"/>
                <w:b/>
                <w:bCs/>
                <w:sz w:val="20"/>
                <w:szCs w:val="20"/>
              </w:rPr>
              <w:t>Zamawiający:</w:t>
            </w:r>
          </w:p>
        </w:tc>
        <w:tc>
          <w:tcPr>
            <w:tcW w:w="5522" w:type="dxa"/>
            <w:tcBorders>
              <w:top w:val="single" w:sz="8" w:space="0" w:color="000000"/>
              <w:start w:val="single" w:sz="8" w:space="0" w:color="000000"/>
              <w:bottom w:val="single" w:sz="8" w:space="0" w:color="000000"/>
              <w:end w:val="single" w:sz="8" w:space="0" w:color="000000"/>
            </w:tcBorders>
          </w:tcPr>
          <w:p>
            <w:pPr>
              <w:pStyle w:val="Normal"/>
              <w:spacing w:lineRule="auto" w:line="276"/>
              <w:rPr>
                <w:rFonts w:ascii="Calibri" w:hAnsi="Calibri"/>
              </w:rPr>
            </w:pPr>
            <w:r>
              <w:rPr>
                <w:rFonts w:cs="Arial" w:ascii="Calibri" w:hAnsi="Calibri"/>
                <w:b/>
                <w:bCs/>
                <w:sz w:val="20"/>
                <w:szCs w:val="20"/>
              </w:rPr>
              <w:t>Samodzielny Publiczny Zespół Zakładów Opieki Zdrowotnej</w:t>
            </w:r>
          </w:p>
          <w:p>
            <w:pPr>
              <w:pStyle w:val="Normal"/>
              <w:spacing w:lineRule="auto" w:line="276"/>
              <w:rPr>
                <w:rFonts w:ascii="Calibri" w:hAnsi="Calibri"/>
              </w:rPr>
            </w:pPr>
            <w:r>
              <w:rPr>
                <w:rFonts w:cs="Arial" w:ascii="Calibri" w:hAnsi="Calibri"/>
                <w:b/>
                <w:bCs/>
                <w:sz w:val="20"/>
                <w:szCs w:val="20"/>
              </w:rPr>
              <w:t>Ul. Szpitalna 56, 09-300 Żuromin</w:t>
            </w:r>
          </w:p>
          <w:p>
            <w:pPr>
              <w:pStyle w:val="Normal"/>
              <w:spacing w:lineRule="auto" w:line="276"/>
              <w:rPr>
                <w:rFonts w:ascii="Calibri" w:hAnsi="Calibri"/>
              </w:rPr>
            </w:pPr>
            <w:r>
              <w:rPr>
                <w:rFonts w:cs="Arial" w:ascii="Calibri" w:hAnsi="Calibri"/>
                <w:b/>
                <w:bCs/>
                <w:sz w:val="20"/>
                <w:szCs w:val="20"/>
              </w:rPr>
              <w:t>NIP:511-00-88-286  REGON:000301279</w:t>
            </w:r>
          </w:p>
          <w:p>
            <w:pPr>
              <w:pStyle w:val="Normal"/>
              <w:spacing w:lineRule="auto" w:line="276"/>
              <w:rPr>
                <w:rFonts w:ascii="Calibri" w:hAnsi="Calibri"/>
              </w:rPr>
            </w:pPr>
            <w:r>
              <w:rPr>
                <w:rFonts w:cs="Arial" w:ascii="Calibri" w:hAnsi="Calibri"/>
                <w:b/>
                <w:bCs/>
                <w:sz w:val="20"/>
                <w:szCs w:val="20"/>
                <w:lang w:val="en-US"/>
              </w:rPr>
              <w:t>Tel. 23/657-22-01 wew. 326</w:t>
            </w:r>
          </w:p>
          <w:p>
            <w:pPr>
              <w:pStyle w:val="Normal"/>
              <w:spacing w:lineRule="auto" w:line="276"/>
              <w:rPr>
                <w:rFonts w:ascii="Calibri" w:hAnsi="Calibri"/>
              </w:rPr>
            </w:pPr>
            <w:r>
              <w:rPr>
                <w:rFonts w:cs="Arial" w:ascii="Calibri" w:hAnsi="Calibri"/>
                <w:b/>
                <w:bCs/>
                <w:sz w:val="20"/>
                <w:szCs w:val="20"/>
                <w:lang w:val="en-US"/>
              </w:rPr>
              <w:t>e-mail: przetargi@szpital-zuromin.pl</w:t>
            </w:r>
          </w:p>
        </w:tc>
      </w:tr>
      <w:tr>
        <w:trPr>
          <w:trHeight w:val="801" w:hRule="atLeast"/>
        </w:trPr>
        <w:tc>
          <w:tcPr>
            <w:tcW w:w="8346" w:type="dxa"/>
            <w:gridSpan w:val="2"/>
            <w:tcBorders>
              <w:top w:val="single" w:sz="8" w:space="0" w:color="000000"/>
              <w:start w:val="single" w:sz="8" w:space="0" w:color="000000"/>
              <w:bottom w:val="single" w:sz="8" w:space="0" w:color="000000"/>
              <w:end w:val="single" w:sz="8" w:space="0" w:color="000000"/>
            </w:tcBorders>
            <w:vAlign w:val="center"/>
          </w:tcPr>
          <w:p>
            <w:pPr>
              <w:pStyle w:val="Normal"/>
              <w:spacing w:lineRule="auto" w:line="276"/>
              <w:jc w:val="both"/>
              <w:rPr>
                <w:rFonts w:ascii="Calibri" w:hAnsi="Calibri"/>
              </w:rPr>
            </w:pPr>
            <w:r>
              <w:rPr>
                <w:rFonts w:cs="Arial" w:ascii="Calibri" w:hAnsi="Calibri"/>
                <w:b/>
                <w:bCs/>
                <w:iCs/>
                <w:sz w:val="20"/>
                <w:szCs w:val="20"/>
              </w:rPr>
              <w:t>Zmiany i wyjaśnienia treści SWZ oraz inne dokumenty zamówienia bezpośrednio związane z postepowaniem o udzielenie zamówienia będą udostępniane na stronie internetowej    ezamowienia.gov.pl/pl</w:t>
            </w:r>
          </w:p>
        </w:tc>
      </w:tr>
    </w:tbl>
    <w:p>
      <w:pPr>
        <w:pStyle w:val="Normal"/>
        <w:spacing w:lineRule="auto" w:line="271"/>
        <w:jc w:val="both"/>
        <w:rPr>
          <w:rFonts w:ascii="Calibri" w:hAnsi="Calibri" w:eastAsia="Times New Roman" w:cs="Calibri" w:asciiTheme="majorHAnsi" w:cstheme="majorHAnsi" w:hAnsiTheme="majorHAnsi"/>
          <w:sz w:val="24"/>
          <w:szCs w:val="24"/>
        </w:rPr>
      </w:pPr>
      <w:r>
        <w:rPr>
          <w:rFonts w:eastAsia="Times New Roman" w:cs="Calibri" w:cstheme="majorHAnsi" w:ascii="Calibri" w:hAnsi="Calibri"/>
          <w:sz w:val="24"/>
          <w:szCs w:val="24"/>
        </w:rPr>
      </w:r>
    </w:p>
    <w:p>
      <w:pPr>
        <w:pStyle w:val="Heading2"/>
        <w:spacing w:lineRule="auto" w:line="271" w:before="240" w:after="240"/>
        <w:rPr>
          <w:rFonts w:ascii="Calibri" w:hAnsi="Calibri"/>
          <w:sz w:val="22"/>
          <w:szCs w:val="22"/>
        </w:rPr>
      </w:pPr>
      <w:bookmarkStart w:id="4" w:name="_Toc119320067"/>
      <w:r>
        <w:rPr>
          <w:rFonts w:cs="Calibri" w:ascii="Calibri" w:hAnsi="Calibri" w:asciiTheme="majorHAnsi" w:cstheme="majorHAnsi" w:hAnsiTheme="majorHAnsi"/>
          <w:sz w:val="22"/>
          <w:szCs w:val="22"/>
        </w:rPr>
        <w:t>II. Ochrona danych osobowych</w:t>
      </w:r>
      <w:bookmarkEnd w:id="4"/>
    </w:p>
    <w:p>
      <w:pPr>
        <w:pStyle w:val="Normal"/>
        <w:spacing w:lineRule="auto" w:line="276"/>
        <w:jc w:val="both"/>
        <w:rPr>
          <w:rFonts w:ascii="Calibri" w:hAnsi="Calibri"/>
          <w:sz w:val="22"/>
          <w:szCs w:val="22"/>
        </w:rPr>
      </w:pPr>
      <w:r>
        <w:rPr>
          <w:rFonts w:ascii="Calibri" w:hAnsi="Calibri"/>
          <w:sz w:val="22"/>
          <w:szCs w:val="22"/>
          <w:lang w:eastAsia="x-none"/>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pPr>
        <w:pStyle w:val="Normal"/>
        <w:numPr>
          <w:ilvl w:val="0"/>
          <w:numId w:val="1"/>
        </w:numPr>
        <w:tabs>
          <w:tab w:val="clear" w:pos="720"/>
          <w:tab w:val="left" w:pos="284" w:leader="none"/>
        </w:tabs>
        <w:spacing w:lineRule="auto" w:line="276"/>
        <w:ind w:hanging="284" w:start="284"/>
        <w:jc w:val="both"/>
        <w:rPr>
          <w:rFonts w:ascii="Calibri" w:hAnsi="Calibri"/>
          <w:sz w:val="22"/>
          <w:szCs w:val="22"/>
        </w:rPr>
      </w:pPr>
      <w:r>
        <w:rPr>
          <w:rFonts w:ascii="Calibri" w:hAnsi="Calibri"/>
          <w:sz w:val="22"/>
          <w:szCs w:val="22"/>
          <w:lang w:eastAsia="x-none"/>
        </w:rPr>
        <w:t xml:space="preserve">   </w:t>
      </w:r>
      <w:r>
        <w:rPr>
          <w:rFonts w:ascii="Calibri" w:hAnsi="Calibri"/>
          <w:sz w:val="22"/>
          <w:szCs w:val="22"/>
          <w:lang w:eastAsia="x-none"/>
        </w:rPr>
        <w:t>Administratorem danych osobowych Wykonawcy oraz osób, których dane  Wykonawca przekazał w niniejszym postępowaniu jest Samodzielny Publiczny Zespół Zakładów Opieki Zdrowotnej w Żurominie, ul. Szpitalna 56, 09-300 Żuromin</w:t>
      </w:r>
    </w:p>
    <w:p>
      <w:pPr>
        <w:pStyle w:val="Normal"/>
        <w:numPr>
          <w:ilvl w:val="0"/>
          <w:numId w:val="1"/>
        </w:numPr>
        <w:tabs>
          <w:tab w:val="clear" w:pos="720"/>
          <w:tab w:val="left" w:pos="284" w:leader="none"/>
        </w:tabs>
        <w:spacing w:lineRule="auto" w:line="276"/>
        <w:ind w:hanging="284" w:start="284"/>
        <w:jc w:val="both"/>
        <w:rPr>
          <w:rFonts w:ascii="Calibri" w:hAnsi="Calibri"/>
          <w:sz w:val="22"/>
          <w:szCs w:val="22"/>
        </w:rPr>
      </w:pPr>
      <w:r>
        <w:rPr>
          <w:rFonts w:ascii="Calibri" w:hAnsi="Calibri"/>
          <w:sz w:val="22"/>
          <w:szCs w:val="22"/>
          <w:lang w:eastAsia="x-none"/>
        </w:rPr>
        <w:t xml:space="preserve">  </w:t>
      </w:r>
      <w:r>
        <w:rPr>
          <w:rFonts w:ascii="Calibri" w:hAnsi="Calibri"/>
          <w:sz w:val="22"/>
          <w:szCs w:val="22"/>
          <w:lang w:eastAsia="x-none"/>
        </w:rPr>
        <w:t>Z Inspektorem Ochrony Danych można się skontaktować poprzez e-mail iod@szpital-zuromin.pl lub pisemnie na adres Administratora.</w:t>
      </w:r>
    </w:p>
    <w:p>
      <w:pPr>
        <w:pStyle w:val="Normal"/>
        <w:numPr>
          <w:ilvl w:val="0"/>
          <w:numId w:val="1"/>
        </w:numPr>
        <w:tabs>
          <w:tab w:val="clear" w:pos="720"/>
          <w:tab w:val="left" w:pos="284" w:leader="none"/>
        </w:tabs>
        <w:spacing w:lineRule="auto" w:line="276"/>
        <w:ind w:hanging="284" w:start="284"/>
        <w:jc w:val="both"/>
        <w:rPr>
          <w:rFonts w:ascii="Calibri" w:hAnsi="Calibri"/>
          <w:sz w:val="22"/>
          <w:szCs w:val="22"/>
        </w:rPr>
      </w:pPr>
      <w:r>
        <w:rPr>
          <w:rFonts w:ascii="Calibri" w:hAnsi="Calibri"/>
          <w:sz w:val="22"/>
          <w:szCs w:val="22"/>
          <w:lang w:eastAsia="x-none"/>
        </w:rPr>
        <w:t xml:space="preserve">  </w:t>
      </w:r>
      <w:r>
        <w:rPr>
          <w:rFonts w:ascii="Calibri" w:hAnsi="Calibri"/>
          <w:sz w:val="22"/>
          <w:szCs w:val="22"/>
          <w:lang w:eastAsia="x-none"/>
        </w:rPr>
        <w:t xml:space="preserve">Odbiorcami danych osobowych Wykonawcy będą osoby lub podmioty, którym udostępniona zostanie dokumentacja postępowania w oparciu o art. 8 oraz art. 96 ust. 3 ustawy Pzp;  </w:t>
      </w:r>
    </w:p>
    <w:p>
      <w:pPr>
        <w:pStyle w:val="Normal"/>
        <w:numPr>
          <w:ilvl w:val="0"/>
          <w:numId w:val="1"/>
        </w:numPr>
        <w:tabs>
          <w:tab w:val="clear" w:pos="720"/>
          <w:tab w:val="left" w:pos="284" w:leader="none"/>
        </w:tabs>
        <w:spacing w:lineRule="auto" w:line="276"/>
        <w:ind w:hanging="284" w:start="284"/>
        <w:jc w:val="both"/>
        <w:rPr>
          <w:rFonts w:ascii="Calibri" w:hAnsi="Calibri"/>
          <w:sz w:val="22"/>
          <w:szCs w:val="22"/>
        </w:rPr>
      </w:pPr>
      <w:r>
        <w:rPr>
          <w:rFonts w:ascii="Calibri" w:hAnsi="Calibri"/>
          <w:sz w:val="22"/>
          <w:szCs w:val="22"/>
          <w:lang w:eastAsia="x-none"/>
        </w:rPr>
        <w:t>Przetwarzanie Pani/Pana danych osobowych ma na celu zawarcie oraz wykonanie postanowień umowy zawartej pomiędzy Administratorem SPZZOZ w Żurominie przetwarza dane osobowe w celu realizacji umowy lub w celu podjęcia działań przed zawarciem umowy, na podstawie art. 6 ust. 1 lit. b RODO,</w:t>
      </w:r>
    </w:p>
    <w:p>
      <w:pPr>
        <w:pStyle w:val="Normal"/>
        <w:numPr>
          <w:ilvl w:val="0"/>
          <w:numId w:val="1"/>
        </w:numPr>
        <w:tabs>
          <w:tab w:val="clear" w:pos="720"/>
          <w:tab w:val="left" w:pos="284" w:leader="none"/>
        </w:tabs>
        <w:spacing w:lineRule="auto" w:line="276"/>
        <w:ind w:hanging="284" w:start="284"/>
        <w:jc w:val="both"/>
        <w:rPr>
          <w:rFonts w:ascii="Calibri" w:hAnsi="Calibri"/>
          <w:sz w:val="22"/>
          <w:szCs w:val="22"/>
        </w:rPr>
      </w:pPr>
      <w:r>
        <w:rPr>
          <w:rFonts w:ascii="Calibri" w:hAnsi="Calibri"/>
          <w:sz w:val="22"/>
          <w:szCs w:val="22"/>
          <w:lang w:eastAsia="x-none"/>
        </w:rPr>
        <w:t xml:space="preserve">  </w:t>
      </w:r>
      <w:r>
        <w:rPr>
          <w:rFonts w:ascii="Calibri" w:hAnsi="Calibri"/>
          <w:sz w:val="22"/>
          <w:szCs w:val="22"/>
          <w:lang w:eastAsia="x-none"/>
        </w:rPr>
        <w:t>Dane osobowe Wykonawcy będą przechowywane, zgodnie z art. 97 ust. 1 ustawy Pzp, przez okres 4 lat od dnia zakończenia postępowania o udzielenie zamówienia, a jeżeli czas trwania umowy przekracza 4 lata, okres przechowywania obejmuje cały czas trwania umowy;</w:t>
      </w:r>
    </w:p>
    <w:p>
      <w:pPr>
        <w:pStyle w:val="Normal"/>
        <w:numPr>
          <w:ilvl w:val="0"/>
          <w:numId w:val="1"/>
        </w:numPr>
        <w:tabs>
          <w:tab w:val="clear" w:pos="720"/>
          <w:tab w:val="left" w:pos="284" w:leader="none"/>
        </w:tabs>
        <w:spacing w:lineRule="auto" w:line="276"/>
        <w:ind w:hanging="284" w:start="284"/>
        <w:jc w:val="both"/>
        <w:rPr>
          <w:rFonts w:ascii="Calibri" w:hAnsi="Calibri"/>
          <w:sz w:val="22"/>
          <w:szCs w:val="22"/>
        </w:rPr>
      </w:pPr>
      <w:r>
        <w:rPr>
          <w:rFonts w:ascii="Calibri" w:hAnsi="Calibri"/>
          <w:sz w:val="22"/>
          <w:szCs w:val="22"/>
          <w:lang w:eastAsia="x-none"/>
        </w:rPr>
        <w:t xml:space="preserve">  </w:t>
      </w:r>
      <w:r>
        <w:rPr>
          <w:rFonts w:ascii="Calibri" w:hAnsi="Calibri"/>
          <w:sz w:val="22"/>
          <w:szCs w:val="22"/>
          <w:lang w:eastAsia="x-none"/>
        </w:rPr>
        <w:t xml:space="preserve">Obowiązek podania przez Wykonawcę danych osobowych bezpośrednio go dotyczących jest wymogiem ustawowym określonym w przepisach ustawy Pzp, związanym z udziałem w postępowaniu o udzielenie zamówienia publicznego; konsekwencje niepodania określonych danych wynikają z ustawy Pzp;  </w:t>
      </w:r>
    </w:p>
    <w:p>
      <w:pPr>
        <w:pStyle w:val="Normal"/>
        <w:numPr>
          <w:ilvl w:val="0"/>
          <w:numId w:val="1"/>
        </w:numPr>
        <w:tabs>
          <w:tab w:val="clear" w:pos="720"/>
          <w:tab w:val="left" w:pos="284" w:leader="none"/>
        </w:tabs>
        <w:spacing w:lineRule="auto" w:line="276"/>
        <w:ind w:hanging="284" w:start="284"/>
        <w:jc w:val="both"/>
        <w:rPr>
          <w:rFonts w:ascii="Calibri" w:hAnsi="Calibri"/>
          <w:sz w:val="22"/>
          <w:szCs w:val="22"/>
        </w:rPr>
      </w:pPr>
      <w:r>
        <w:rPr>
          <w:rFonts w:ascii="Calibri" w:hAnsi="Calibri"/>
          <w:sz w:val="22"/>
          <w:szCs w:val="22"/>
          <w:lang w:eastAsia="x-none"/>
        </w:rPr>
        <w:t xml:space="preserve">  </w:t>
      </w:r>
      <w:r>
        <w:rPr>
          <w:rFonts w:ascii="Calibri" w:hAnsi="Calibri"/>
          <w:sz w:val="22"/>
          <w:szCs w:val="22"/>
          <w:lang w:eastAsia="x-none"/>
        </w:rPr>
        <w:t>W odniesieniu do danych osobowych Wykonawcy decyzje nie będą podejmowane w sposób zautomatyzowany, stosowanie do art. 22 RODO;</w:t>
      </w:r>
    </w:p>
    <w:p>
      <w:pPr>
        <w:pStyle w:val="Normal"/>
        <w:numPr>
          <w:ilvl w:val="0"/>
          <w:numId w:val="1"/>
        </w:numPr>
        <w:tabs>
          <w:tab w:val="clear" w:pos="720"/>
          <w:tab w:val="left" w:pos="284" w:leader="none"/>
        </w:tabs>
        <w:spacing w:lineRule="auto" w:line="276"/>
        <w:ind w:hanging="284" w:start="284"/>
        <w:jc w:val="both"/>
        <w:rPr>
          <w:rFonts w:ascii="Calibri" w:hAnsi="Calibri"/>
          <w:sz w:val="22"/>
          <w:szCs w:val="22"/>
        </w:rPr>
      </w:pPr>
      <w:r>
        <w:rPr>
          <w:rFonts w:ascii="Calibri" w:hAnsi="Calibri"/>
          <w:sz w:val="22"/>
          <w:szCs w:val="22"/>
          <w:lang w:eastAsia="x-none"/>
        </w:rPr>
        <w:t xml:space="preserve">   </w:t>
      </w:r>
      <w:r>
        <w:rPr>
          <w:rFonts w:ascii="Calibri" w:hAnsi="Calibri"/>
          <w:sz w:val="22"/>
          <w:szCs w:val="22"/>
          <w:lang w:eastAsia="x-none"/>
        </w:rPr>
        <w:t>Wykonawca posiada:</w:t>
      </w:r>
    </w:p>
    <w:p>
      <w:pPr>
        <w:pStyle w:val="Normal"/>
        <w:numPr>
          <w:ilvl w:val="0"/>
          <w:numId w:val="2"/>
        </w:numPr>
        <w:spacing w:lineRule="auto" w:line="276"/>
        <w:jc w:val="both"/>
        <w:rPr>
          <w:rFonts w:ascii="Calibri" w:hAnsi="Calibri"/>
          <w:sz w:val="22"/>
          <w:szCs w:val="22"/>
        </w:rPr>
      </w:pPr>
      <w:r>
        <w:rPr>
          <w:rFonts w:ascii="Calibri" w:hAnsi="Calibri"/>
          <w:sz w:val="22"/>
          <w:szCs w:val="22"/>
          <w:lang w:eastAsia="x-none"/>
        </w:rPr>
        <w:t>na podstawie art. 15 RODO prawo dostępu do swoich danych osobowych;</w:t>
      </w:r>
    </w:p>
    <w:p>
      <w:pPr>
        <w:pStyle w:val="Normal"/>
        <w:numPr>
          <w:ilvl w:val="0"/>
          <w:numId w:val="2"/>
        </w:numPr>
        <w:spacing w:lineRule="auto" w:line="276"/>
        <w:jc w:val="both"/>
        <w:rPr>
          <w:rFonts w:ascii="Calibri" w:hAnsi="Calibri"/>
          <w:sz w:val="22"/>
          <w:szCs w:val="22"/>
        </w:rPr>
      </w:pPr>
      <w:r>
        <w:rPr>
          <w:rFonts w:ascii="Calibri" w:hAnsi="Calibri"/>
          <w:sz w:val="22"/>
          <w:szCs w:val="22"/>
          <w:lang w:eastAsia="x-none"/>
        </w:rPr>
        <w:t>na podstawie art. 16 RODO prawo do sprostowania danych osobowych, o ile ich zmiana nie skutkuje zmianą wyniku postępowania o udzielenie zamówienia publicznego czy też zmianą postanowień umowy w zakresie niezgodnym z ustawą Pzp oraz nie narusza integralności protokołu oraz jego załączników;</w:t>
      </w:r>
    </w:p>
    <w:p>
      <w:pPr>
        <w:pStyle w:val="Normal"/>
        <w:numPr>
          <w:ilvl w:val="0"/>
          <w:numId w:val="2"/>
        </w:numPr>
        <w:spacing w:lineRule="auto" w:line="276"/>
        <w:jc w:val="both"/>
        <w:rPr>
          <w:rFonts w:ascii="Calibri" w:hAnsi="Calibri"/>
          <w:sz w:val="22"/>
          <w:szCs w:val="22"/>
        </w:rPr>
      </w:pPr>
      <w:r>
        <w:rPr>
          <w:rFonts w:ascii="Calibri" w:hAnsi="Calibri"/>
          <w:sz w:val="22"/>
          <w:szCs w:val="22"/>
          <w:lang w:eastAsia="x-none"/>
        </w:rPr>
        <w:t xml:space="preserve">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UE lub państwa członkowskiego;  </w:t>
      </w:r>
    </w:p>
    <w:p>
      <w:pPr>
        <w:pStyle w:val="Normal"/>
        <w:numPr>
          <w:ilvl w:val="0"/>
          <w:numId w:val="2"/>
        </w:numPr>
        <w:spacing w:lineRule="auto" w:line="276"/>
        <w:jc w:val="both"/>
        <w:rPr>
          <w:rFonts w:ascii="Calibri" w:hAnsi="Calibri"/>
          <w:sz w:val="22"/>
          <w:szCs w:val="22"/>
        </w:rPr>
      </w:pPr>
      <w:r>
        <w:rPr>
          <w:rFonts w:ascii="Calibri" w:hAnsi="Calibri"/>
          <w:sz w:val="22"/>
          <w:szCs w:val="22"/>
          <w:lang w:eastAsia="x-none"/>
        </w:rPr>
        <w:t>prawo do wniesienia skargi do Prezesa Urzędu Ochrony Danych Osobowych, gdy Wykonawca uzna, że przetwarzanie jego danych osobowych narusza przepisy RODO;</w:t>
      </w:r>
    </w:p>
    <w:p>
      <w:pPr>
        <w:pStyle w:val="Normal"/>
        <w:numPr>
          <w:ilvl w:val="0"/>
          <w:numId w:val="1"/>
        </w:numPr>
        <w:spacing w:lineRule="auto" w:line="276"/>
        <w:jc w:val="both"/>
        <w:rPr>
          <w:rFonts w:ascii="Calibri" w:hAnsi="Calibri"/>
          <w:sz w:val="22"/>
          <w:szCs w:val="22"/>
        </w:rPr>
      </w:pPr>
      <w:r>
        <w:rPr>
          <w:rFonts w:ascii="Calibri" w:hAnsi="Calibri"/>
          <w:sz w:val="22"/>
          <w:szCs w:val="22"/>
          <w:lang w:eastAsia="x-none"/>
        </w:rPr>
        <w:t xml:space="preserve">  </w:t>
      </w:r>
      <w:r>
        <w:rPr>
          <w:rFonts w:ascii="Calibri" w:hAnsi="Calibri"/>
          <w:sz w:val="22"/>
          <w:szCs w:val="22"/>
          <w:lang w:eastAsia="x-none"/>
        </w:rPr>
        <w:t>Wykonawcy nie przysługuje:</w:t>
      </w:r>
    </w:p>
    <w:p>
      <w:pPr>
        <w:pStyle w:val="Normal"/>
        <w:numPr>
          <w:ilvl w:val="0"/>
          <w:numId w:val="3"/>
        </w:numPr>
        <w:spacing w:lineRule="auto" w:line="276"/>
        <w:jc w:val="both"/>
        <w:rPr>
          <w:rFonts w:ascii="Calibri" w:hAnsi="Calibri"/>
          <w:sz w:val="22"/>
          <w:szCs w:val="22"/>
        </w:rPr>
      </w:pPr>
      <w:r>
        <w:rPr>
          <w:rFonts w:ascii="Calibri" w:hAnsi="Calibri"/>
          <w:sz w:val="22"/>
          <w:szCs w:val="22"/>
          <w:lang w:eastAsia="x-none"/>
        </w:rPr>
        <w:t>w związku z art. 17 ust. 3 lit. b, d lub e RODO prawo do usunięcia danych osobowych;</w:t>
      </w:r>
    </w:p>
    <w:p>
      <w:pPr>
        <w:pStyle w:val="Normal"/>
        <w:numPr>
          <w:ilvl w:val="0"/>
          <w:numId w:val="3"/>
        </w:numPr>
        <w:spacing w:lineRule="auto" w:line="276"/>
        <w:jc w:val="both"/>
        <w:rPr>
          <w:rFonts w:ascii="Calibri" w:hAnsi="Calibri"/>
          <w:sz w:val="22"/>
          <w:szCs w:val="22"/>
        </w:rPr>
      </w:pPr>
      <w:r>
        <w:rPr>
          <w:rFonts w:ascii="Calibri" w:hAnsi="Calibri"/>
          <w:sz w:val="22"/>
          <w:szCs w:val="22"/>
          <w:lang w:eastAsia="x-none"/>
        </w:rPr>
        <w:t>prawo do przenoszenia danych osobowych, o którym mowa w art. 20 RODO;</w:t>
      </w:r>
    </w:p>
    <w:p>
      <w:pPr>
        <w:pStyle w:val="Normal"/>
        <w:shd w:val="clear" w:color="auto" w:fill="FFFFFF"/>
        <w:spacing w:lineRule="auto" w:line="360"/>
        <w:ind w:start="284" w:end="-1"/>
        <w:jc w:val="both"/>
        <w:rPr>
          <w:rFonts w:ascii="Calibri" w:hAnsi="Calibri"/>
          <w:sz w:val="22"/>
          <w:szCs w:val="22"/>
        </w:rPr>
      </w:pPr>
      <w:r>
        <w:rPr>
          <w:rFonts w:ascii="Calibri" w:hAnsi="Calibri"/>
          <w:sz w:val="22"/>
          <w:szCs w:val="22"/>
          <w:lang w:eastAsia="x-none"/>
        </w:rPr>
        <w:t>na podstawie art. 21 RODO prawo sprzeciwu, wobec przetwarzania danych osobowych, gdyż podstawą prawną przetwarzania Pani/Pana danych osobowych jest art. 6 ust. 1 lit. c RODO</w:t>
      </w:r>
    </w:p>
    <w:p>
      <w:pPr>
        <w:pStyle w:val="ListParagraph"/>
        <w:numPr>
          <w:ilvl w:val="0"/>
          <w:numId w:val="1"/>
        </w:numPr>
        <w:tabs>
          <w:tab w:val="clear" w:pos="720"/>
          <w:tab w:val="left" w:pos="284" w:leader="none"/>
        </w:tabs>
        <w:spacing w:lineRule="auto" w:line="276"/>
        <w:ind w:hanging="284" w:start="284"/>
        <w:jc w:val="both"/>
        <w:rPr>
          <w:rFonts w:ascii="Calibri" w:hAnsi="Calibri"/>
          <w:sz w:val="22"/>
          <w:szCs w:val="22"/>
        </w:rPr>
      </w:pPr>
      <w:r>
        <w:rPr>
          <w:rFonts w:cs="Tahoma" w:ascii="Calibri" w:hAnsi="Calibri"/>
          <w:b/>
          <w:bCs/>
          <w:color w:val="000000"/>
          <w:sz w:val="22"/>
          <w:szCs w:val="22"/>
          <w:lang w:eastAsia="en-US"/>
        </w:rPr>
        <w:t xml:space="preserve"> </w:t>
      </w:r>
      <w:r>
        <w:rPr>
          <w:rFonts w:ascii="Calibri" w:hAnsi="Calibri"/>
          <w:sz w:val="22"/>
          <w:szCs w:val="22"/>
          <w:lang w:eastAsia="x-none"/>
        </w:rPr>
        <w:t>Na podstawie podanych danych osobowych nie będą podejmowane zautomatyzowane decyzje, w tym nie będzie  wykonywane profilowanie,</w:t>
      </w:r>
    </w:p>
    <w:p>
      <w:pPr>
        <w:pStyle w:val="ListParagraph"/>
        <w:widowControl/>
        <w:numPr>
          <w:ilvl w:val="0"/>
          <w:numId w:val="1"/>
        </w:numPr>
        <w:tabs>
          <w:tab w:val="clear" w:pos="720"/>
          <w:tab w:val="left" w:pos="284" w:leader="none"/>
        </w:tabs>
        <w:bidi w:val="0"/>
        <w:spacing w:lineRule="auto" w:line="276" w:before="0" w:after="0"/>
        <w:ind w:hanging="0" w:start="0" w:end="0"/>
        <w:contextualSpacing/>
        <w:jc w:val="both"/>
        <w:rPr>
          <w:rFonts w:ascii="Calibri" w:hAnsi="Calibri"/>
          <w:sz w:val="22"/>
          <w:szCs w:val="22"/>
        </w:rPr>
      </w:pPr>
      <w:r>
        <w:rPr>
          <w:rFonts w:ascii="Calibri" w:hAnsi="Calibri"/>
          <w:sz w:val="22"/>
          <w:szCs w:val="22"/>
          <w:lang w:eastAsia="x-none"/>
        </w:rPr>
        <w:t xml:space="preserve"> </w:t>
      </w:r>
      <w:r>
        <w:rPr>
          <w:rFonts w:ascii="Calibri" w:hAnsi="Calibri"/>
          <w:sz w:val="22"/>
          <w:szCs w:val="22"/>
          <w:lang w:eastAsia="x-none"/>
        </w:rPr>
        <w:t>Podanie danych osobowych jest niezbędne do realizacji umowy.</w:t>
      </w:r>
    </w:p>
    <w:p>
      <w:pPr>
        <w:pStyle w:val="Normal"/>
        <w:shd w:val="clear" w:color="auto" w:fill="FFFFFF"/>
        <w:spacing w:lineRule="auto" w:line="360"/>
        <w:ind w:start="284" w:end="-1"/>
        <w:jc w:val="both"/>
        <w:rPr>
          <w:rFonts w:ascii="Calibri" w:hAnsi="Calibri" w:cs="Tahoma"/>
          <w:b/>
          <w:bCs/>
          <w:color w:val="000000"/>
          <w:sz w:val="22"/>
          <w:szCs w:val="22"/>
          <w:lang w:eastAsia="en-US"/>
        </w:rPr>
      </w:pPr>
      <w:r>
        <w:rPr>
          <w:rFonts w:cs="Tahoma" w:ascii="Calibri" w:hAnsi="Calibri"/>
          <w:b/>
          <w:bCs/>
          <w:color w:val="000000"/>
          <w:sz w:val="22"/>
          <w:szCs w:val="22"/>
          <w:lang w:eastAsia="en-US"/>
        </w:rPr>
      </w:r>
    </w:p>
    <w:p>
      <w:pPr>
        <w:pStyle w:val="Heading2"/>
        <w:spacing w:lineRule="auto" w:line="271" w:before="0" w:after="0"/>
        <w:rPr>
          <w:rFonts w:ascii="Calibri" w:hAnsi="Calibri"/>
          <w:sz w:val="22"/>
          <w:szCs w:val="22"/>
        </w:rPr>
      </w:pPr>
      <w:bookmarkStart w:id="5" w:name="_Toc119320068"/>
      <w:r>
        <w:rPr>
          <w:rFonts w:cs="Calibri" w:ascii="Calibri" w:hAnsi="Calibri" w:asciiTheme="majorHAnsi" w:cstheme="majorHAnsi" w:hAnsiTheme="majorHAnsi"/>
          <w:sz w:val="22"/>
          <w:szCs w:val="22"/>
        </w:rPr>
        <w:t>III. Tryb udzielania zamówienia</w:t>
      </w:r>
      <w:bookmarkEnd w:id="5"/>
    </w:p>
    <w:p>
      <w:pPr>
        <w:pStyle w:val="Normal"/>
        <w:numPr>
          <w:ilvl w:val="0"/>
          <w:numId w:val="12"/>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Postępowanie o udzielenie zamówienia publicznego prowadzone jest </w:t>
      </w:r>
      <w:r>
        <w:rPr>
          <w:rFonts w:cs="Calibri" w:ascii="Calibri" w:hAnsi="Calibri" w:asciiTheme="majorHAnsi" w:cstheme="majorHAnsi" w:hAnsiTheme="majorHAnsi"/>
          <w:b/>
          <w:bCs/>
          <w:sz w:val="24"/>
          <w:szCs w:val="24"/>
        </w:rPr>
        <w:t>w trybie podstawowym</w:t>
      </w:r>
      <w:r>
        <w:rPr>
          <w:rFonts w:cs="Calibri" w:ascii="Calibri" w:hAnsi="Calibri" w:asciiTheme="majorHAnsi" w:cstheme="majorHAnsi" w:hAnsiTheme="majorHAnsi"/>
          <w:sz w:val="24"/>
          <w:szCs w:val="24"/>
        </w:rPr>
        <w:t xml:space="preserve"> </w:t>
      </w:r>
      <w:r>
        <w:rPr>
          <w:rFonts w:cs="Calibri" w:ascii="Calibri" w:hAnsi="Calibri" w:asciiTheme="majorHAnsi" w:cstheme="majorHAnsi" w:hAnsiTheme="majorHAnsi"/>
          <w:b/>
          <w:bCs/>
          <w:sz w:val="24"/>
          <w:szCs w:val="24"/>
        </w:rPr>
        <w:t>bez przeprowadzenia negocjacji, na podstawie art. 275 pkt 1</w:t>
      </w:r>
      <w:r>
        <w:rPr>
          <w:rFonts w:cs="Calibri" w:ascii="Calibri" w:hAnsi="Calibri" w:asciiTheme="majorHAnsi" w:cstheme="majorHAnsi" w:hAnsiTheme="majorHAnsi"/>
          <w:sz w:val="24"/>
          <w:szCs w:val="24"/>
        </w:rPr>
        <w:t xml:space="preserve"> ustawy Pzp i aktów wykonawczych wydanych na jej podstawie oraz niniejszej Specyfikacji Warunków Zamówienia, przy udziale komisji przetargowej. </w:t>
      </w:r>
    </w:p>
    <w:p>
      <w:pPr>
        <w:pStyle w:val="Normal"/>
        <w:numPr>
          <w:ilvl w:val="0"/>
          <w:numId w:val="12"/>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cstheme="majorHAnsi"/>
          <w:sz w:val="24"/>
          <w:szCs w:val="24"/>
        </w:rPr>
        <w:t>Zamawiający nie przewiduje prowadzenia negocjacji.</w:t>
      </w:r>
    </w:p>
    <w:p>
      <w:pPr>
        <w:pStyle w:val="Normal"/>
        <w:numPr>
          <w:ilvl w:val="0"/>
          <w:numId w:val="12"/>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cstheme="majorHAnsi"/>
          <w:sz w:val="24"/>
          <w:szCs w:val="24"/>
        </w:rPr>
        <w:t>Zamawiający przewiduje składania ofert częściowych - pakiety</w:t>
      </w:r>
    </w:p>
    <w:p>
      <w:pPr>
        <w:pStyle w:val="Normal"/>
        <w:numPr>
          <w:ilvl w:val="0"/>
          <w:numId w:val="12"/>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Wykonawca otrzymuje Specyfikację Warunków Zamówienia wraz z załącznikami, stanowiącymi jej integralną część, zwaną dalej „Specyfikacją” lub skrótem „SWZ”.</w:t>
      </w:r>
    </w:p>
    <w:p>
      <w:pPr>
        <w:pStyle w:val="Normal"/>
        <w:numPr>
          <w:ilvl w:val="0"/>
          <w:numId w:val="12"/>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Zamawiający nie przewiduje aukcji elektronicznej.</w:t>
      </w:r>
    </w:p>
    <w:p>
      <w:pPr>
        <w:pStyle w:val="Normal"/>
        <w:numPr>
          <w:ilvl w:val="0"/>
          <w:numId w:val="12"/>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Zamawiający nie przewiduje złożenia oferty w postaci katalogów elektronicznych. </w:t>
      </w:r>
    </w:p>
    <w:p>
      <w:pPr>
        <w:pStyle w:val="Normal"/>
        <w:numPr>
          <w:ilvl w:val="0"/>
          <w:numId w:val="12"/>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Zamawiający nie prowadzi postępowania w celu zawarcia umowy ramowej.</w:t>
      </w:r>
    </w:p>
    <w:p>
      <w:pPr>
        <w:pStyle w:val="Normal"/>
        <w:numPr>
          <w:ilvl w:val="0"/>
          <w:numId w:val="12"/>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Zamawiający nie zastrzega możliwości ubiegania się o udzielenie zamówienia wyłącznie przez Wykonawców, o których mowa w art. 94 ustawy Pzp, </w:t>
      </w:r>
      <w:r>
        <w:rPr>
          <w:rFonts w:cs="Calibri" w:ascii="Calibri" w:hAnsi="Calibri" w:asciiTheme="majorHAnsi" w:cstheme="majorHAnsi" w:hAnsiTheme="majorHAnsi"/>
          <w:sz w:val="24"/>
          <w:szCs w:val="24"/>
          <w:lang w:eastAsia="en-US"/>
        </w:rPr>
        <w:t>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pPr>
        <w:pStyle w:val="Normal"/>
        <w:numPr>
          <w:ilvl w:val="0"/>
          <w:numId w:val="12"/>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Zamawiający nie stawia wymogu w zakresie zatrudnienia przez Wykonawcę osób, </w:t>
        <w:br/>
        <w:t>o których mowa w art. 96 ust. 2 pkt 2 ustawy Pzp.</w:t>
      </w:r>
    </w:p>
    <w:p>
      <w:pPr>
        <w:pStyle w:val="Normal"/>
        <w:numPr>
          <w:ilvl w:val="0"/>
          <w:numId w:val="12"/>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Zamawiający</w:t>
      </w:r>
      <w:r>
        <w:rPr>
          <w:rFonts w:cs="Calibri" w:ascii="Calibri" w:hAnsi="Calibri" w:asciiTheme="majorHAnsi" w:cstheme="majorHAnsi" w:hAnsiTheme="majorHAnsi"/>
          <w:bCs/>
          <w:sz w:val="24"/>
          <w:szCs w:val="24"/>
        </w:rPr>
        <w:t xml:space="preserve"> nie stawia wymogu w zakresie zatrudnienia przez Wykonawcę lub podwykonawcę na podstawie stosunku pracy osób wykonujących czynności w zakresie realizacji zamówienia</w:t>
      </w:r>
      <w:r>
        <w:rPr>
          <w:rFonts w:cs="Calibri" w:ascii="Calibri" w:hAnsi="Calibri" w:asciiTheme="majorHAnsi" w:cstheme="majorHAnsi" w:hAnsiTheme="majorHAnsi"/>
          <w:sz w:val="24"/>
          <w:szCs w:val="24"/>
        </w:rPr>
        <w:t xml:space="preserve">. </w:t>
      </w:r>
    </w:p>
    <w:p>
      <w:pPr>
        <w:pStyle w:val="Normal"/>
        <w:numPr>
          <w:ilvl w:val="0"/>
          <w:numId w:val="12"/>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Zaliczki</w:t>
      </w:r>
      <w:r>
        <w:rPr>
          <w:rFonts w:cs="Calibri" w:ascii="Calibri" w:hAnsi="Calibri" w:asciiTheme="majorHAnsi" w:cstheme="majorHAnsi" w:hAnsiTheme="majorHAnsi"/>
          <w:bCs/>
          <w:sz w:val="24"/>
          <w:szCs w:val="24"/>
          <w:lang w:eastAsia="en-US"/>
        </w:rPr>
        <w:t xml:space="preserve"> na poczet udzielenia zamówienia:</w:t>
      </w:r>
    </w:p>
    <w:p>
      <w:pPr>
        <w:pStyle w:val="Normal"/>
        <w:spacing w:lineRule="auto" w:line="271" w:before="0" w:after="0"/>
        <w:ind w:start="357"/>
        <w:contextualSpacing/>
        <w:jc w:val="both"/>
        <w:rPr>
          <w:rFonts w:ascii="Calibri" w:hAnsi="Calibri" w:cs="Calibri" w:asciiTheme="majorHAnsi" w:cstheme="majorHAnsi" w:hAnsiTheme="majorHAnsi"/>
          <w:sz w:val="24"/>
          <w:szCs w:val="24"/>
          <w:lang w:eastAsia="en-US"/>
        </w:rPr>
      </w:pPr>
      <w:r>
        <w:rPr>
          <w:rFonts w:cs="Calibri" w:ascii="Calibri" w:hAnsi="Calibri" w:asciiTheme="majorHAnsi" w:cstheme="majorHAnsi" w:hAnsiTheme="majorHAnsi"/>
          <w:sz w:val="24"/>
          <w:szCs w:val="24"/>
          <w:lang w:eastAsia="en-US"/>
        </w:rPr>
        <w:t>Zamawiający nie przewiduje udzielenia zaliczek na poczet wykonania zamówienia.</w:t>
      </w:r>
    </w:p>
    <w:p>
      <w:pPr>
        <w:pStyle w:val="ListParagraph"/>
        <w:numPr>
          <w:ilvl w:val="0"/>
          <w:numId w:val="0"/>
        </w:numPr>
        <w:tabs>
          <w:tab w:val="clear" w:pos="720"/>
          <w:tab w:val="left" w:pos="284" w:leader="none"/>
          <w:tab w:val="left" w:pos="426" w:leader="none"/>
        </w:tabs>
        <w:spacing w:lineRule="auto" w:line="269"/>
        <w:ind w:hanging="0" w:start="0"/>
        <w:jc w:val="both"/>
        <w:rPr/>
      </w:pPr>
      <w:r>
        <w:rPr/>
      </w:r>
    </w:p>
    <w:p>
      <w:pPr>
        <w:pStyle w:val="Heading2"/>
        <w:spacing w:lineRule="auto" w:line="271" w:before="240" w:after="240"/>
        <w:jc w:val="both"/>
        <w:rPr>
          <w:rFonts w:ascii="Calibri" w:hAnsi="Calibri" w:cs="Calibri" w:asciiTheme="majorHAnsi" w:cstheme="majorHAnsi" w:hAnsiTheme="majorHAnsi"/>
          <w:spacing w:val="-4"/>
        </w:rPr>
      </w:pPr>
      <w:bookmarkStart w:id="6" w:name="_Toc119320069"/>
      <w:r>
        <w:rPr>
          <w:rFonts w:cs="Calibri" w:ascii="Calibri" w:hAnsi="Calibri" w:asciiTheme="majorHAnsi" w:cstheme="majorHAnsi" w:hAnsiTheme="majorHAnsi"/>
        </w:rPr>
        <w:t xml:space="preserve">IV. </w:t>
      </w:r>
      <w:r>
        <w:rPr>
          <w:rFonts w:cs="Calibri" w:ascii="Calibri" w:hAnsi="Calibri" w:asciiTheme="majorHAnsi" w:cstheme="majorHAnsi" w:hAnsiTheme="majorHAnsi"/>
          <w:spacing w:val="-4"/>
          <w:sz w:val="22"/>
          <w:szCs w:val="22"/>
        </w:rPr>
        <w:t>Opis przedmiotu zamówienia oraz przedmiotowe środki dowodowe</w:t>
      </w:r>
      <w:bookmarkEnd w:id="6"/>
    </w:p>
    <w:p>
      <w:pPr>
        <w:pStyle w:val="Default"/>
        <w:numPr>
          <w:ilvl w:val="1"/>
          <w:numId w:val="31"/>
        </w:numPr>
        <w:spacing w:lineRule="auto" w:line="271"/>
        <w:ind w:hanging="357" w:start="357"/>
        <w:jc w:val="both"/>
        <w:rPr>
          <w:sz w:val="22"/>
          <w:szCs w:val="22"/>
        </w:rPr>
      </w:pPr>
      <w:bookmarkStart w:id="7" w:name="_Toc119320070"/>
      <w:bookmarkStart w:id="8" w:name="_Hlk86737030"/>
      <w:bookmarkStart w:id="9" w:name="_Hlk141357296"/>
      <w:bookmarkStart w:id="10" w:name="_Hlk79058606"/>
      <w:bookmarkStart w:id="11" w:name="_Hlk112229772"/>
      <w:bookmarkStart w:id="12" w:name="_Hlk201141879"/>
      <w:bookmarkStart w:id="13" w:name="_Hlk95204057"/>
      <w:r>
        <w:rPr>
          <w:rFonts w:eastAsia="Times New Roman" w:cs="Cambria" w:cstheme="minorHAnsi"/>
          <w:sz w:val="22"/>
          <w:szCs w:val="22"/>
        </w:rPr>
        <w:t>Przedmiotem zamó</w:t>
      </w:r>
      <w:r>
        <w:rPr>
          <w:rFonts w:eastAsia="Times New Roman" w:cs="Cambria" w:ascii="Calibri" w:hAnsi="Calibri" w:cstheme="minorHAnsi"/>
          <w:sz w:val="22"/>
          <w:szCs w:val="22"/>
        </w:rPr>
        <w:t xml:space="preserve">wienia jest </w:t>
      </w:r>
      <w:r>
        <w:rPr>
          <w:rFonts w:eastAsia="Times New Roman" w:cs="Cambria" w:ascii="Calibri" w:hAnsi="Calibri" w:cstheme="minorHAnsi"/>
          <w:b/>
          <w:sz w:val="22"/>
          <w:szCs w:val="22"/>
        </w:rPr>
        <w:t>„Zakup, dostawa i montaż wyposażenia do SPZZOZ w Żurominie</w:t>
      </w:r>
      <w:r>
        <w:rPr>
          <w:rFonts w:eastAsia="Times New Roman" w:cs="Cambria" w:ascii="Calibri" w:hAnsi="Calibri" w:cstheme="minorHAnsi"/>
          <w:sz w:val="22"/>
          <w:szCs w:val="22"/>
        </w:rPr>
        <w:t xml:space="preserve">”. Montaż w miejscach wskazanych przez Zamawiającego w budynku SPZZOZ w Żurominie, ul. Szpitalna 56, 09-300 Żuromin. </w:t>
      </w:r>
      <w:bookmarkEnd w:id="13"/>
    </w:p>
    <w:p>
      <w:pPr>
        <w:pStyle w:val="ListParagraph"/>
        <w:numPr>
          <w:ilvl w:val="1"/>
          <w:numId w:val="31"/>
        </w:numPr>
        <w:jc w:val="both"/>
        <w:rPr>
          <w:rFonts w:ascii="Calibri" w:hAnsi="Calibri" w:cs="Calibri" w:asciiTheme="majorHAnsi" w:cstheme="majorHAnsi" w:hAnsiTheme="majorHAnsi"/>
          <w:sz w:val="24"/>
          <w:szCs w:val="24"/>
          <w:lang w:eastAsia="ar-SA"/>
        </w:rPr>
      </w:pPr>
      <w:r>
        <w:rPr>
          <w:rFonts w:eastAsia="Times New Roman" w:cs="Calibri" w:ascii="Calibri" w:hAnsi="Calibri"/>
          <w:bCs/>
          <w:sz w:val="24"/>
          <w:szCs w:val="24"/>
        </w:rPr>
        <w:t xml:space="preserve">Zakres rzeczowy Zadania:   </w:t>
      </w:r>
      <w:r>
        <w:rPr>
          <w:rFonts w:eastAsia="Calibri" w:cs="Calibri" w:ascii="Calibri" w:hAnsi="Calibri"/>
          <w:bCs/>
          <w:sz w:val="24"/>
          <w:szCs w:val="24"/>
        </w:rPr>
        <w:t>Zakup, dostawa i montaż wyposażenia.</w:t>
      </w:r>
      <w:r>
        <w:rPr>
          <w:rFonts w:eastAsia="Calibri" w:cs="Calibri" w:ascii="Calibri" w:hAnsi="Calibri"/>
          <w:sz w:val="24"/>
          <w:szCs w:val="24"/>
        </w:rPr>
        <w:t xml:space="preserve"> </w:t>
      </w:r>
    </w:p>
    <w:p>
      <w:pPr>
        <w:pStyle w:val="Normal"/>
        <w:numPr>
          <w:ilvl w:val="1"/>
          <w:numId w:val="31"/>
        </w:numPr>
        <w:spacing w:lineRule="auto" w:line="271" w:before="0" w:after="0"/>
        <w:contextualSpacing/>
        <w:jc w:val="both"/>
        <w:rPr>
          <w:color w:val="000000"/>
        </w:rPr>
      </w:pPr>
      <w:r>
        <w:rPr>
          <w:rFonts w:eastAsia="Calibri" w:cs="Calibri" w:ascii="Calibri" w:hAnsi="Calibri"/>
          <w:color w:val="000000"/>
          <w:sz w:val="24"/>
          <w:szCs w:val="24"/>
        </w:rPr>
        <w:t>Przedmiot zamówienia został podzielony na części – pakiet 1 oraz pakiet 2. Jego szczegółowe warunki, zakres i sposób wykonania zamówienia określone są w formularzu asortymentowo-cenowym - opisie przedmiotu zamówienia, zawierającym minimalne wymagania odnoszące się do przedmiotu zamówienia.</w:t>
      </w:r>
    </w:p>
    <w:p>
      <w:pPr>
        <w:pStyle w:val="Normal"/>
        <w:numPr>
          <w:ilvl w:val="1"/>
          <w:numId w:val="31"/>
        </w:numPr>
        <w:spacing w:before="0" w:after="0"/>
        <w:contextualSpacing/>
        <w:jc w:val="both"/>
        <w:rPr>
          <w:rFonts w:ascii="Calibri" w:hAnsi="Calibri" w:eastAsia="Calibri" w:cs="Calibri"/>
          <w:sz w:val="24"/>
          <w:szCs w:val="24"/>
        </w:rPr>
      </w:pPr>
      <w:bookmarkStart w:id="14" w:name="_Hlk95299114"/>
      <w:r>
        <w:rPr>
          <w:rFonts w:eastAsia="Calibri" w:cs="Calibri" w:ascii="Calibri" w:hAnsi="Calibri"/>
          <w:sz w:val="24"/>
          <w:szCs w:val="24"/>
        </w:rPr>
        <w:t>Realizacja w/w zadania obejmuje: dostarczenie do siedziby Zamawiającego w Żurominie przy ulicy Szpitalnej 56 na  koszt i ryzyko Wykonawcy,  montaż bądź dostawa złożonego już wyposażenia opisanego w załączniku  asortymentowym z zastrzeżeniem, iż dostawy odbywać się będą od poniedziałku do piątku w godzinach 8:00 – 14:00.</w:t>
      </w:r>
      <w:bookmarkEnd w:id="14"/>
    </w:p>
    <w:p>
      <w:pPr>
        <w:pStyle w:val="Normal"/>
        <w:numPr>
          <w:ilvl w:val="1"/>
          <w:numId w:val="31"/>
        </w:numPr>
        <w:spacing w:lineRule="auto" w:line="271" w:before="0" w:after="0"/>
        <w:contextualSpacing/>
        <w:jc w:val="both"/>
        <w:rPr>
          <w:rFonts w:ascii="Calibri" w:hAnsi="Calibri" w:eastAsia="Calibri" w:cs="Calibri"/>
          <w:sz w:val="24"/>
          <w:szCs w:val="24"/>
        </w:rPr>
      </w:pPr>
      <w:r>
        <w:rPr>
          <w:rFonts w:eastAsia="Calibri" w:cs="Calibri" w:ascii="Calibri" w:hAnsi="Calibri"/>
          <w:sz w:val="24"/>
          <w:szCs w:val="24"/>
        </w:rPr>
        <w:t>Kolorystyka asortymentu będącego przedmiotem zamówienia (nieokreślona w opisie przedmiotu zamówienia) zostanie ustalona z Zamawiającym w momencie realizacji zamówienia.</w:t>
      </w:r>
    </w:p>
    <w:p>
      <w:pPr>
        <w:pStyle w:val="Normal"/>
        <w:numPr>
          <w:ilvl w:val="1"/>
          <w:numId w:val="31"/>
        </w:numPr>
        <w:spacing w:lineRule="auto" w:line="271" w:before="0" w:after="0"/>
        <w:contextualSpacing/>
        <w:jc w:val="both"/>
        <w:rPr>
          <w:rFonts w:ascii="Calibri" w:hAnsi="Calibri" w:eastAsia="Calibri" w:cs="Calibri"/>
          <w:sz w:val="24"/>
          <w:szCs w:val="24"/>
        </w:rPr>
      </w:pPr>
      <w:r>
        <w:rPr>
          <w:rFonts w:eastAsia="Calibri" w:cs="Calibri" w:ascii="Calibri" w:hAnsi="Calibri"/>
          <w:sz w:val="24"/>
          <w:szCs w:val="24"/>
        </w:rPr>
        <w:t>Oferowany przedmiot zamówienia musi być fabrycznie nowy.</w:t>
      </w:r>
    </w:p>
    <w:p>
      <w:pPr>
        <w:pStyle w:val="Normal"/>
        <w:numPr>
          <w:ilvl w:val="1"/>
          <w:numId w:val="31"/>
        </w:numPr>
        <w:spacing w:lineRule="auto" w:line="271" w:before="0" w:after="0"/>
        <w:contextualSpacing/>
        <w:jc w:val="both"/>
        <w:rPr>
          <w:rFonts w:ascii="Calibri" w:hAnsi="Calibri" w:eastAsia="Calibri" w:cs="Calibri"/>
          <w:sz w:val="24"/>
          <w:szCs w:val="24"/>
        </w:rPr>
      </w:pPr>
      <w:r>
        <w:rPr>
          <w:rFonts w:eastAsia="Calibri" w:cs="Calibri" w:ascii="Calibri" w:hAnsi="Calibri"/>
          <w:sz w:val="24"/>
          <w:szCs w:val="24"/>
        </w:rPr>
        <w:t xml:space="preserve">Na asortyment będący przedmiotem zamówienia Wykonawca udzieli Zamawiającemu gwarancji jakości wynoszącej </w:t>
      </w:r>
      <w:r>
        <w:rPr>
          <w:rFonts w:eastAsia="Calibri" w:cs="Calibri" w:ascii="Calibri" w:hAnsi="Calibri"/>
          <w:b/>
          <w:bCs/>
          <w:sz w:val="24"/>
          <w:szCs w:val="24"/>
        </w:rPr>
        <w:t>minimum 24 miesiące</w:t>
      </w:r>
      <w:r>
        <w:rPr>
          <w:rFonts w:eastAsia="Calibri" w:cs="Calibri" w:ascii="Calibri" w:hAnsi="Calibri"/>
          <w:sz w:val="24"/>
          <w:szCs w:val="24"/>
        </w:rPr>
        <w:t xml:space="preserve"> liczone od daty podpisania protokołu odbioru (</w:t>
      </w:r>
      <w:r>
        <w:rPr>
          <w:rFonts w:eastAsia="Times New Roman" w:cs="Calibri" w:ascii="Calibri" w:hAnsi="Calibri"/>
          <w:sz w:val="24"/>
          <w:szCs w:val="24"/>
        </w:rPr>
        <w:t>W przypadku, gdy gwarancja udzielona bezpośrednio przez producenta jest dłuższa, wówczas obowiązuje okres gwarancji jakości udzielony przez producenta</w:t>
      </w:r>
      <w:r>
        <w:rPr>
          <w:rFonts w:eastAsia="Calibri" w:cs="Calibri" w:ascii="Calibri" w:hAnsi="Calibri"/>
          <w:sz w:val="24"/>
          <w:szCs w:val="24"/>
        </w:rPr>
        <w:t>).</w:t>
      </w:r>
    </w:p>
    <w:p>
      <w:pPr>
        <w:pStyle w:val="Normal"/>
        <w:numPr>
          <w:ilvl w:val="1"/>
          <w:numId w:val="31"/>
        </w:numPr>
        <w:spacing w:lineRule="auto" w:line="271" w:before="0" w:after="0"/>
        <w:contextualSpacing/>
        <w:jc w:val="both"/>
        <w:rPr>
          <w:rFonts w:ascii="Calibri" w:hAnsi="Calibri" w:eastAsia="Calibri" w:cs="Calibri"/>
          <w:sz w:val="24"/>
          <w:szCs w:val="24"/>
        </w:rPr>
      </w:pPr>
      <w:r>
        <w:rPr>
          <w:rFonts w:eastAsia="Calibri" w:cs="Calibri" w:ascii="Calibri" w:hAnsi="Calibri"/>
          <w:sz w:val="24"/>
          <w:szCs w:val="24"/>
        </w:rPr>
        <w:t xml:space="preserve">Wykonawca zobowiązany jest do wypełnienia, podpisania i złożenia wraz z ofertą formularza asortymentowo- cenowego (opisu przedmiotu zamówienia). </w:t>
      </w:r>
      <w:r>
        <w:rPr>
          <w:rFonts w:eastAsia="Calibri" w:cs="Calibri" w:ascii="Calibri" w:hAnsi="Calibri"/>
          <w:b/>
          <w:bCs/>
          <w:sz w:val="24"/>
          <w:szCs w:val="24"/>
        </w:rPr>
        <w:t>Ww. formularz będzie stanowił załącznik nr 2 do umowy zawartej z Wykonawcą, którego oferta zostanie wybrana jako najkorzystniejsza w danej części zamówienia.</w:t>
      </w:r>
    </w:p>
    <w:p>
      <w:pPr>
        <w:pStyle w:val="Normal"/>
        <w:numPr>
          <w:ilvl w:val="1"/>
          <w:numId w:val="31"/>
        </w:numPr>
        <w:spacing w:lineRule="auto" w:line="271" w:before="0" w:after="0"/>
        <w:contextualSpacing/>
        <w:jc w:val="both"/>
        <w:rPr>
          <w:rFonts w:ascii="Calibri" w:hAnsi="Calibri" w:eastAsia="Calibri" w:cs="Calibri"/>
          <w:sz w:val="24"/>
          <w:szCs w:val="24"/>
        </w:rPr>
      </w:pPr>
      <w:r>
        <w:rPr>
          <w:rFonts w:eastAsia="Calibri" w:cs="Calibri" w:ascii="Calibri" w:hAnsi="Calibri"/>
          <w:sz w:val="24"/>
          <w:szCs w:val="24"/>
        </w:rPr>
        <w:t xml:space="preserve"> </w:t>
      </w:r>
      <w:bookmarkEnd w:id="12"/>
      <w:r>
        <w:rPr>
          <w:rFonts w:cs="Calibri" w:ascii="Calibri" w:hAnsi="Calibri" w:asciiTheme="majorHAnsi" w:cstheme="majorHAnsi" w:hAnsiTheme="majorHAnsi"/>
          <w:b/>
          <w:bCs/>
          <w:sz w:val="24"/>
          <w:szCs w:val="24"/>
        </w:rPr>
        <w:t xml:space="preserve">Wspólny Słownik Zamówień CPV: </w:t>
      </w:r>
      <w:bookmarkEnd w:id="9"/>
      <w:bookmarkEnd w:id="10"/>
      <w:bookmarkEnd w:id="11"/>
    </w:p>
    <w:p>
      <w:pPr>
        <w:pStyle w:val="ListParagraph"/>
        <w:keepNext w:val="true"/>
        <w:numPr>
          <w:ilvl w:val="0"/>
          <w:numId w:val="0"/>
        </w:numPr>
        <w:spacing w:lineRule="auto" w:line="271"/>
        <w:ind w:hanging="0" w:start="357"/>
        <w:jc w:val="both"/>
        <w:outlineLvl w:val="2"/>
        <w:rPr>
          <w:rFonts w:ascii="Calibri" w:hAnsi="Calibri" w:eastAsia="Times New Roman" w:cs="Calibri"/>
          <w:b/>
          <w:bCs/>
          <w:sz w:val="24"/>
          <w:szCs w:val="24"/>
        </w:rPr>
      </w:pPr>
      <w:r>
        <w:rPr>
          <w:rFonts w:eastAsia="Times New Roman" w:cs="Calibri" w:ascii="Calibri" w:hAnsi="Calibri"/>
          <w:b/>
          <w:bCs/>
          <w:sz w:val="24"/>
          <w:szCs w:val="24"/>
        </w:rPr>
      </w:r>
    </w:p>
    <w:p>
      <w:pPr>
        <w:pStyle w:val="ListParagraph"/>
        <w:shd w:val="clear" w:color="auto" w:fill="FFFFFF"/>
        <w:spacing w:lineRule="auto" w:line="271"/>
        <w:ind w:start="357"/>
        <w:rPr>
          <w:rFonts w:ascii="Calibri" w:hAnsi="Calibri" w:eastAsia="Times New Roman" w:cs="Calibri"/>
          <w:sz w:val="24"/>
          <w:szCs w:val="24"/>
        </w:rPr>
      </w:pPr>
      <w:r>
        <w:rPr>
          <w:rFonts w:eastAsia="Times New Roman" w:cs="Calibri" w:ascii="Calibri" w:hAnsi="Calibri"/>
          <w:sz w:val="24"/>
          <w:szCs w:val="24"/>
        </w:rPr>
        <w:t>33192000-2 Meble medyczne</w:t>
      </w:r>
    </w:p>
    <w:p>
      <w:pPr>
        <w:pStyle w:val="ListParagraph"/>
        <w:shd w:val="clear" w:color="auto" w:fill="FFFFFF"/>
        <w:spacing w:lineRule="auto" w:line="271"/>
        <w:ind w:start="357"/>
        <w:rPr>
          <w:rFonts w:ascii="Calibri" w:hAnsi="Calibri" w:eastAsia="Times New Roman" w:cs="Calibri"/>
          <w:sz w:val="24"/>
          <w:szCs w:val="24"/>
        </w:rPr>
      </w:pPr>
      <w:r>
        <w:rPr>
          <w:rFonts w:eastAsia="Times New Roman" w:cs="Calibri" w:ascii="Calibri" w:hAnsi="Calibri"/>
          <w:sz w:val="24"/>
          <w:szCs w:val="24"/>
        </w:rPr>
        <w:t>39150000-8 różne meble i wyposażenie</w:t>
      </w:r>
    </w:p>
    <w:p>
      <w:pPr>
        <w:pStyle w:val="ListParagraph"/>
        <w:shd w:val="clear" w:color="auto" w:fill="FFFFFF"/>
        <w:spacing w:lineRule="auto" w:line="271"/>
        <w:ind w:start="357"/>
        <w:rPr>
          <w:rFonts w:ascii="Calibri" w:hAnsi="Calibri" w:eastAsia="Times New Roman" w:cs="Calibri"/>
          <w:sz w:val="24"/>
          <w:szCs w:val="24"/>
        </w:rPr>
      </w:pPr>
      <w:r>
        <w:rPr>
          <w:rFonts w:cs="Calibri" w:ascii="Calibri" w:hAnsi="Calibri"/>
          <w:sz w:val="24"/>
          <w:szCs w:val="24"/>
        </w:rPr>
        <w:t>33190000-8 Różne urządzenia i produkty medyczne</w:t>
      </w:r>
    </w:p>
    <w:p>
      <w:pPr>
        <w:pStyle w:val="ListParagraph"/>
        <w:shd w:val="clear" w:color="auto" w:fill="FFFFFF"/>
        <w:spacing w:lineRule="auto" w:line="271"/>
        <w:ind w:start="357"/>
        <w:rPr>
          <w:rFonts w:ascii="Calibri" w:hAnsi="Calibri" w:eastAsia="Times New Roman" w:cs="Calibri"/>
          <w:sz w:val="24"/>
          <w:szCs w:val="24"/>
        </w:rPr>
      </w:pPr>
      <w:r>
        <w:rPr>
          <w:rFonts w:cs="Calibri" w:ascii="Calibri" w:hAnsi="Calibri"/>
          <w:sz w:val="24"/>
          <w:szCs w:val="24"/>
        </w:rPr>
        <w:t>39113000-7 – różne siedziska i krzesła</w:t>
      </w:r>
    </w:p>
    <w:p>
      <w:pPr>
        <w:pStyle w:val="ListParagraph"/>
        <w:keepNext w:val="true"/>
        <w:numPr>
          <w:ilvl w:val="0"/>
          <w:numId w:val="0"/>
        </w:numPr>
        <w:spacing w:lineRule="auto" w:line="271"/>
        <w:ind w:hanging="0" w:start="0"/>
        <w:jc w:val="both"/>
        <w:outlineLvl w:val="2"/>
        <w:rPr/>
      </w:pPr>
      <w:r>
        <w:rPr/>
      </w:r>
    </w:p>
    <w:p>
      <w:pPr>
        <w:pStyle w:val="ListParagraph"/>
        <w:numPr>
          <w:ilvl w:val="1"/>
          <w:numId w:val="31"/>
        </w:numPr>
        <w:spacing w:lineRule="auto" w:line="271"/>
        <w:jc w:val="both"/>
        <w:rPr>
          <w:rFonts w:ascii="Calibri" w:hAnsi="Calibri" w:cs="Calibri" w:asciiTheme="majorHAnsi" w:cstheme="majorHAnsi" w:hAnsiTheme="majorHAnsi"/>
          <w:b/>
          <w:bCs/>
          <w:sz w:val="24"/>
          <w:szCs w:val="24"/>
          <w:lang w:eastAsia="en-US"/>
        </w:rPr>
      </w:pPr>
      <w:r>
        <w:rPr>
          <w:rFonts w:cs="Calibri" w:ascii="Calibri" w:hAnsi="Calibri" w:asciiTheme="majorHAnsi" w:cstheme="majorHAnsi" w:hAnsiTheme="majorHAnsi"/>
          <w:b/>
          <w:bCs/>
          <w:sz w:val="24"/>
          <w:szCs w:val="24"/>
          <w:lang w:eastAsia="en-US"/>
        </w:rPr>
        <w:t>Rozwiązania równoważne:</w:t>
      </w:r>
    </w:p>
    <w:p>
      <w:pPr>
        <w:pStyle w:val="ListParagraph"/>
        <w:numPr>
          <w:ilvl w:val="0"/>
          <w:numId w:val="32"/>
        </w:numPr>
        <w:tabs>
          <w:tab w:val="clear" w:pos="720"/>
          <w:tab w:val="left" w:pos="709" w:leader="none"/>
        </w:tabs>
        <w:spacing w:lineRule="auto" w:line="271"/>
        <w:ind w:hanging="357" w:start="714"/>
        <w:jc w:val="both"/>
        <w:rPr>
          <w:rFonts w:ascii="Calibri" w:hAnsi="Calibri" w:cs="Calibri" w:asciiTheme="majorHAnsi" w:cstheme="majorHAnsi" w:hAnsiTheme="majorHAnsi"/>
          <w:sz w:val="24"/>
          <w:szCs w:val="24"/>
          <w:lang w:eastAsia="en-US"/>
        </w:rPr>
      </w:pPr>
      <w:r>
        <w:rPr>
          <w:rFonts w:cs="Calibri" w:ascii="Calibri" w:hAnsi="Calibri" w:asciiTheme="majorHAnsi" w:cstheme="majorHAnsi" w:hAnsiTheme="majorHAnsi"/>
          <w:sz w:val="24"/>
          <w:szCs w:val="24"/>
          <w:lang w:eastAsia="en-US"/>
        </w:rPr>
        <w:t>Jeżeli Zamawiający w opisie przedmiotu zamówienia wskazał znaki towarowe, patenty lub pochodzenia, źródła lub szczególny proces, który charakteryzuje produkty lub usługi dostarczane przez konkretnego Wykonawcę, dopuszcza się zaoferowanie rozwiązań równoważnych opisanym, pod warunkiem zachowania przez nie takich samych minimalnych parametrów technicznych, jakościowych oraz funkcjonalnych.</w:t>
      </w:r>
    </w:p>
    <w:p>
      <w:pPr>
        <w:pStyle w:val="ListParagraph"/>
        <w:numPr>
          <w:ilvl w:val="0"/>
          <w:numId w:val="32"/>
        </w:numPr>
        <w:tabs>
          <w:tab w:val="clear" w:pos="720"/>
          <w:tab w:val="left" w:pos="709" w:leader="none"/>
        </w:tabs>
        <w:spacing w:lineRule="auto" w:line="271"/>
        <w:ind w:hanging="283" w:start="709"/>
        <w:jc w:val="both"/>
        <w:rPr>
          <w:rFonts w:ascii="Calibri" w:hAnsi="Calibri" w:cs="Calibri" w:asciiTheme="majorHAnsi" w:cstheme="majorHAnsi" w:hAnsiTheme="majorHAnsi"/>
          <w:sz w:val="24"/>
          <w:szCs w:val="24"/>
          <w:lang w:eastAsia="en-US"/>
        </w:rPr>
      </w:pPr>
      <w:r>
        <w:rPr>
          <w:rFonts w:cs="Calibri" w:ascii="Calibri" w:hAnsi="Calibri" w:asciiTheme="majorHAnsi" w:cstheme="majorHAnsi" w:hAnsiTheme="majorHAnsi"/>
          <w:sz w:val="24"/>
          <w:szCs w:val="24"/>
          <w:lang w:eastAsia="en-US"/>
        </w:rPr>
        <w:t>Wykonawca, który powołuje się na rozwiązania równoważne, jest zobowiązany wykazać, że oferowane przez niego rozwiązanie spełnia wymagania określone przez Zamawiającego. W takim przypadku, Wykonawca załącza do oferty wykaz rozwiązań równoważnych wraz z jego opisem lub normami.</w:t>
      </w:r>
    </w:p>
    <w:p>
      <w:pPr>
        <w:pStyle w:val="ListParagraph"/>
        <w:numPr>
          <w:ilvl w:val="0"/>
          <w:numId w:val="32"/>
        </w:numPr>
        <w:tabs>
          <w:tab w:val="clear" w:pos="720"/>
          <w:tab w:val="left" w:pos="709" w:leader="none"/>
        </w:tabs>
        <w:spacing w:lineRule="auto" w:line="271"/>
        <w:ind w:hanging="283" w:start="709"/>
        <w:jc w:val="both"/>
        <w:rPr>
          <w:rFonts w:ascii="Calibri" w:hAnsi="Calibri" w:cs="Calibri" w:asciiTheme="majorHAnsi" w:cstheme="majorHAnsi" w:hAnsiTheme="majorHAnsi"/>
          <w:sz w:val="24"/>
          <w:szCs w:val="24"/>
          <w:lang w:eastAsia="en-US"/>
        </w:rPr>
      </w:pPr>
      <w:r>
        <w:rPr>
          <w:rFonts w:cs="Calibri" w:ascii="Calibri" w:hAnsi="Calibri" w:asciiTheme="majorHAnsi" w:cstheme="majorHAnsi" w:hAnsiTheme="majorHAnsi"/>
          <w:sz w:val="24"/>
          <w:szCs w:val="24"/>
          <w:lang w:eastAsia="en-US"/>
        </w:rPr>
        <w:t xml:space="preserve">W przypadku, gdy w opisie przedmiotu zamówienia znajdą się odniesienia do norm, ocen technicznych, specyfikacji technicznych i systemów referencji technicznych, </w:t>
        <w:br/>
        <w:t>o których mowa w</w:t>
      </w:r>
      <w:r>
        <w:rPr>
          <w:rFonts w:cs="Calibri" w:ascii="Calibri" w:hAnsi="Calibri" w:asciiTheme="majorHAnsi" w:cstheme="majorHAnsi" w:hAnsiTheme="majorHAnsi"/>
          <w:lang w:eastAsia="en-US"/>
        </w:rPr>
        <w:t xml:space="preserve"> </w:t>
      </w:r>
      <w:r>
        <w:rPr>
          <w:rFonts w:cs="Calibri" w:ascii="Calibri" w:hAnsi="Calibri" w:asciiTheme="majorHAnsi" w:cstheme="majorHAnsi" w:hAnsiTheme="majorHAnsi"/>
          <w:sz w:val="24"/>
          <w:szCs w:val="24"/>
          <w:lang w:eastAsia="en-US"/>
        </w:rPr>
        <w:t>art. 101 ust. 1 pkt 2 oraz ust. 3 ustawy Pzp, Zamawiający dopuszcza rozwiązania równoważne opisywanym.</w:t>
      </w:r>
    </w:p>
    <w:p>
      <w:pPr>
        <w:pStyle w:val="ListParagraph"/>
        <w:numPr>
          <w:ilvl w:val="0"/>
          <w:numId w:val="58"/>
        </w:numPr>
        <w:tabs>
          <w:tab w:val="clear" w:pos="720"/>
          <w:tab w:val="left" w:pos="426" w:leader="none"/>
        </w:tabs>
        <w:spacing w:lineRule="auto" w:line="271"/>
        <w:ind w:hanging="1080" w:start="1080"/>
        <w:jc w:val="both"/>
        <w:rPr>
          <w:rFonts w:ascii="Calibri" w:hAnsi="Calibri" w:cs="Calibri" w:asciiTheme="majorHAnsi" w:cstheme="majorHAnsi" w:hAnsiTheme="majorHAnsi"/>
          <w:color w:themeColor="text1" w:val="000000"/>
          <w:sz w:val="24"/>
          <w:szCs w:val="24"/>
        </w:rPr>
      </w:pPr>
      <w:r>
        <w:rPr>
          <w:rFonts w:cs="Calibri" w:ascii="Calibri" w:hAnsi="Calibri" w:asciiTheme="majorHAnsi" w:cstheme="majorHAnsi" w:hAnsiTheme="majorHAnsi"/>
          <w:color w:themeColor="text1" w:val="000000"/>
          <w:sz w:val="24"/>
          <w:szCs w:val="24"/>
        </w:rPr>
        <w:t>Zamawiający nie dopuszcza składania ofert wariantowych.</w:t>
      </w:r>
    </w:p>
    <w:p>
      <w:pPr>
        <w:pStyle w:val="ListParagraph"/>
        <w:numPr>
          <w:ilvl w:val="0"/>
          <w:numId w:val="58"/>
        </w:numPr>
        <w:tabs>
          <w:tab w:val="clear" w:pos="720"/>
          <w:tab w:val="left" w:pos="426" w:leader="none"/>
        </w:tabs>
        <w:spacing w:lineRule="auto" w:line="271"/>
        <w:ind w:hanging="426" w:start="426"/>
        <w:jc w:val="both"/>
        <w:rPr>
          <w:rFonts w:ascii="Calibri" w:hAnsi="Calibri" w:cs="Calibri" w:asciiTheme="majorHAnsi" w:cstheme="majorHAnsi" w:hAnsiTheme="majorHAnsi"/>
          <w:color w:themeColor="text1" w:val="000000"/>
          <w:sz w:val="24"/>
          <w:szCs w:val="24"/>
        </w:rPr>
      </w:pPr>
      <w:r>
        <w:rPr>
          <w:rFonts w:cs="Calibri" w:ascii="Calibri" w:hAnsi="Calibri" w:asciiTheme="majorHAnsi" w:cstheme="majorHAnsi" w:hAnsiTheme="majorHAnsi"/>
          <w:color w:themeColor="text1" w:val="000000"/>
          <w:sz w:val="24"/>
          <w:szCs w:val="24"/>
        </w:rPr>
        <w:t>Zamawiający nie przewiduje udzielania zamówień, o których mowa w art. 214 ust. 1 pkt 8 ustawy Pzp.</w:t>
      </w:r>
    </w:p>
    <w:p>
      <w:pPr>
        <w:pStyle w:val="ListParagraph"/>
        <w:numPr>
          <w:ilvl w:val="0"/>
          <w:numId w:val="58"/>
        </w:numPr>
        <w:tabs>
          <w:tab w:val="clear" w:pos="720"/>
          <w:tab w:val="left" w:pos="426" w:leader="none"/>
        </w:tabs>
        <w:spacing w:lineRule="auto" w:line="271"/>
        <w:ind w:hanging="1080" w:start="1080"/>
        <w:jc w:val="both"/>
        <w:rPr>
          <w:rFonts w:ascii="Calibri" w:hAnsi="Calibri" w:cs="Calibri" w:asciiTheme="majorHAnsi" w:cstheme="majorHAnsi" w:hAnsiTheme="majorHAnsi"/>
          <w:b/>
          <w:bCs/>
          <w:sz w:val="24"/>
          <w:szCs w:val="24"/>
        </w:rPr>
      </w:pPr>
      <w:r>
        <w:rPr>
          <w:rFonts w:cs="Calibri" w:ascii="Calibri" w:hAnsi="Calibri" w:asciiTheme="majorHAnsi" w:cstheme="majorHAnsi" w:hAnsiTheme="majorHAnsi"/>
          <w:b/>
          <w:bCs/>
          <w:sz w:val="24"/>
          <w:szCs w:val="24"/>
        </w:rPr>
        <w:t>PRZEDMIOTOWE ŚRODKI DOWODOWE:</w:t>
      </w:r>
    </w:p>
    <w:p>
      <w:pPr>
        <w:pStyle w:val="ListParagraph"/>
        <w:numPr>
          <w:ilvl w:val="0"/>
          <w:numId w:val="33"/>
        </w:numPr>
        <w:spacing w:lineRule="auto" w:line="271"/>
        <w:ind w:hanging="357" w:start="714"/>
        <w:jc w:val="both"/>
        <w:rPr>
          <w:rFonts w:ascii="Calibri" w:hAnsi="Calibri" w:cs="Calibri" w:asciiTheme="majorHAnsi" w:cstheme="majorHAnsi" w:hAnsiTheme="majorHAnsi"/>
          <w:color w:themeColor="text1" w:val="000000"/>
          <w:sz w:val="24"/>
          <w:szCs w:val="24"/>
          <w:u w:val="single"/>
        </w:rPr>
      </w:pPr>
      <w:bookmarkStart w:id="15" w:name="_Hlk201142866"/>
      <w:bookmarkStart w:id="16" w:name="_Hlk141357722"/>
      <w:r>
        <w:rPr>
          <w:rFonts w:cs="Calibri" w:ascii="Calibri" w:hAnsi="Calibri" w:asciiTheme="majorHAnsi" w:cstheme="majorHAnsi" w:hAnsiTheme="majorHAnsi"/>
          <w:color w:themeColor="text1" w:val="000000"/>
          <w:sz w:val="24"/>
          <w:szCs w:val="24"/>
        </w:rPr>
        <w:t>Zamawiający żąda, by Wykonawca złożył wraz z ofertą następujące, przedmiotowe środki dowodowe, w tym:</w:t>
      </w:r>
    </w:p>
    <w:p>
      <w:pPr>
        <w:pStyle w:val="Normal"/>
        <w:numPr>
          <w:ilvl w:val="0"/>
          <w:numId w:val="57"/>
        </w:numPr>
        <w:spacing w:lineRule="auto" w:line="271" w:before="0" w:after="0"/>
        <w:contextualSpacing/>
        <w:jc w:val="both"/>
        <w:rPr>
          <w:rFonts w:ascii="Calibri" w:hAnsi="Calibri"/>
          <w:sz w:val="24"/>
          <w:szCs w:val="24"/>
        </w:rPr>
      </w:pPr>
      <w:r>
        <w:rPr>
          <w:rFonts w:eastAsia="Times New Roman" w:cs="Calibri" w:ascii="Calibri" w:hAnsi="Calibri"/>
          <w:sz w:val="24"/>
          <w:szCs w:val="24"/>
        </w:rPr>
        <w:t xml:space="preserve">deklaracji zgodności CE - zgodnie z ustawą z dnia 20 maja 2010 r. o wyrobach </w:t>
      </w:r>
      <w:r>
        <w:rPr>
          <w:rFonts w:eastAsia="Times New Roman" w:cs="Calibri" w:ascii="Calibri" w:hAnsi="Calibri"/>
          <w:color w:themeColor="text1" w:val="000000"/>
          <w:sz w:val="24"/>
          <w:szCs w:val="24"/>
        </w:rPr>
        <w:t xml:space="preserve">medycznych (Dz. U. z 2024 r. poz. 1620), </w:t>
      </w:r>
      <w:r>
        <w:rPr>
          <w:rFonts w:eastAsia="Times New Roman" w:cs="Calibri" w:ascii="Calibri" w:hAnsi="Calibri"/>
          <w:sz w:val="24"/>
          <w:szCs w:val="24"/>
        </w:rPr>
        <w:t>potwierdzające, że oferowany asortyment spełnia wymogi Zamawiającego opisane w załączniku nr 2b do SWZ Formularza asortymentowo - cenowego (opisu przedmiotu zamówienia) – jeżeli dotyczy</w:t>
      </w:r>
    </w:p>
    <w:p>
      <w:pPr>
        <w:pStyle w:val="Normal"/>
        <w:numPr>
          <w:ilvl w:val="0"/>
          <w:numId w:val="57"/>
        </w:numPr>
        <w:jc w:val="both"/>
        <w:rPr>
          <w:rFonts w:ascii="Calibri" w:hAnsi="Calibri"/>
          <w:color w:val="000000"/>
          <w:sz w:val="24"/>
          <w:szCs w:val="24"/>
        </w:rPr>
      </w:pPr>
      <w:r>
        <w:rPr>
          <w:rFonts w:cs="Arial" w:ascii="Calibri" w:hAnsi="Calibri"/>
          <w:color w:val="000000"/>
          <w:sz w:val="24"/>
          <w:szCs w:val="24"/>
        </w:rPr>
        <w:t>Oświadczenie Wykonawcy w języku polskim potwierdzające, że zaoferowany przedmiot zamówienia spełnia parametry techniczno - użytkowe określone przez Zamawiającego w OPZ – oświadczenie przygotowane przez Wykonawcę.</w:t>
      </w:r>
    </w:p>
    <w:p>
      <w:pPr>
        <w:pStyle w:val="Normal"/>
        <w:spacing w:lineRule="auto" w:line="271"/>
        <w:ind w:start="709"/>
        <w:rPr>
          <w:rFonts w:ascii="Calibri" w:hAnsi="Calibri" w:eastAsia="Times New Roman" w:cs="Calibri"/>
          <w:b/>
          <w:bCs/>
          <w:color w:val="000000"/>
          <w:sz w:val="24"/>
          <w:szCs w:val="24"/>
        </w:rPr>
      </w:pPr>
      <w:r>
        <w:rPr>
          <w:rFonts w:eastAsia="Times New Roman" w:cs="Calibri" w:ascii="Calibri" w:hAnsi="Calibri"/>
          <w:b/>
          <w:bCs/>
          <w:color w:val="000000"/>
          <w:sz w:val="24"/>
          <w:szCs w:val="24"/>
        </w:rPr>
      </w:r>
      <w:bookmarkEnd w:id="8"/>
      <w:bookmarkEnd w:id="15"/>
      <w:bookmarkEnd w:id="16"/>
    </w:p>
    <w:p>
      <w:pPr>
        <w:pStyle w:val="Normal"/>
        <w:spacing w:lineRule="auto" w:line="271"/>
        <w:jc w:val="both"/>
        <w:rPr>
          <w:rFonts w:ascii="Calibri" w:hAnsi="Calibri"/>
          <w:sz w:val="24"/>
          <w:szCs w:val="24"/>
        </w:rPr>
      </w:pPr>
      <w:r>
        <w:rPr>
          <w:rFonts w:eastAsia="Times New Roman" w:cs="Calibri" w:ascii="Calibri" w:hAnsi="Calibri"/>
          <w:sz w:val="24"/>
          <w:szCs w:val="24"/>
        </w:rPr>
        <w:t xml:space="preserve">Niespełnienie powyższego wymagania skutkuje odrzuceniem oferty odpowiednio na podstawie </w:t>
      </w:r>
      <w:r>
        <w:rPr>
          <w:rFonts w:eastAsia="Times New Roman" w:cs="Calibri" w:ascii="Calibri" w:hAnsi="Calibri"/>
          <w:b/>
          <w:bCs/>
          <w:sz w:val="24"/>
          <w:szCs w:val="24"/>
        </w:rPr>
        <w:t>art. 226 ust. 1 pkt 17 albo pkt 19 ustawy Prawo zamówień publicznych</w:t>
      </w:r>
      <w:r>
        <w:rPr>
          <w:rFonts w:eastAsia="Times New Roman" w:cs="Calibri" w:ascii="Calibri" w:hAnsi="Calibri"/>
          <w:sz w:val="24"/>
          <w:szCs w:val="24"/>
        </w:rPr>
        <w:t xml:space="preserve">. </w:t>
      </w:r>
    </w:p>
    <w:p>
      <w:pPr>
        <w:pStyle w:val="Heading2"/>
        <w:spacing w:lineRule="auto" w:line="271" w:before="240" w:after="240"/>
        <w:rPr>
          <w:rFonts w:ascii="Calibri" w:hAnsi="Calibri"/>
          <w:sz w:val="24"/>
          <w:szCs w:val="24"/>
        </w:rPr>
      </w:pPr>
      <w:r>
        <w:rPr>
          <w:rFonts w:cs="Calibri" w:ascii="Calibri" w:hAnsi="Calibri" w:asciiTheme="majorHAnsi" w:cstheme="majorHAnsi" w:hAnsiTheme="majorHAnsi"/>
          <w:sz w:val="24"/>
          <w:szCs w:val="24"/>
        </w:rPr>
        <w:t>V. Wizja lokalna</w:t>
      </w:r>
      <w:bookmarkEnd w:id="7"/>
    </w:p>
    <w:p>
      <w:pPr>
        <w:pStyle w:val="Normal"/>
        <w:spacing w:lineRule="auto" w:line="271" w:before="0" w:after="0"/>
        <w:contextualSpacing/>
        <w:jc w:val="both"/>
        <w:rPr>
          <w:rFonts w:ascii="Calibri" w:hAnsi="Calibri" w:cs="Calibri" w:asciiTheme="majorHAnsi" w:cstheme="majorHAnsi" w:hAnsiTheme="majorHAnsi"/>
          <w:b/>
          <w:sz w:val="24"/>
          <w:szCs w:val="24"/>
          <w:u w:val="single"/>
        </w:rPr>
      </w:pPr>
      <w:r>
        <w:rPr>
          <w:rFonts w:cs="Calibri" w:ascii="Calibri" w:hAnsi="Calibri" w:asciiTheme="majorHAnsi" w:cstheme="majorHAnsi" w:hAnsiTheme="majorHAnsi"/>
          <w:bCs/>
          <w:sz w:val="24"/>
          <w:szCs w:val="24"/>
          <w:lang w:eastAsia="en-US"/>
        </w:rPr>
        <w:t>Zamawiający nie przewiduje wizji lokalnej.</w:t>
      </w:r>
      <w:r>
        <w:rPr>
          <w:rFonts w:cs="Calibri" w:ascii="Calibri" w:hAnsi="Calibri" w:asciiTheme="majorHAnsi" w:cstheme="majorHAnsi" w:hAnsiTheme="majorHAnsi"/>
          <w:b/>
          <w:sz w:val="24"/>
          <w:szCs w:val="24"/>
          <w:u w:val="single"/>
        </w:rPr>
        <w:t xml:space="preserve"> </w:t>
      </w:r>
    </w:p>
    <w:p>
      <w:pPr>
        <w:pStyle w:val="Heading2"/>
        <w:spacing w:lineRule="auto" w:line="271" w:before="240" w:after="240"/>
        <w:rPr>
          <w:rFonts w:ascii="Calibri" w:hAnsi="Calibri" w:cs="Calibri" w:asciiTheme="majorHAnsi" w:cstheme="majorHAnsi" w:hAnsiTheme="majorHAnsi"/>
        </w:rPr>
      </w:pPr>
      <w:bookmarkStart w:id="17" w:name="_Toc119320071"/>
      <w:r>
        <w:rPr>
          <w:rFonts w:cs="Calibri" w:ascii="Calibri" w:hAnsi="Calibri" w:asciiTheme="majorHAnsi" w:cstheme="majorHAnsi" w:hAnsiTheme="majorHAnsi"/>
        </w:rPr>
        <w:t>VI. Podwykonawstwo</w:t>
      </w:r>
      <w:bookmarkEnd w:id="17"/>
    </w:p>
    <w:p>
      <w:pPr>
        <w:pStyle w:val="Normal"/>
        <w:numPr>
          <w:ilvl w:val="0"/>
          <w:numId w:val="6"/>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Wykonawca może powierzyć wykonanie części zamówienia podwykonawcy (podwykonawcom). </w:t>
      </w:r>
    </w:p>
    <w:p>
      <w:pPr>
        <w:pStyle w:val="Normal"/>
        <w:numPr>
          <w:ilvl w:val="0"/>
          <w:numId w:val="6"/>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Zamawiający </w:t>
      </w:r>
      <w:r>
        <w:rPr>
          <w:rFonts w:cs="Calibri" w:ascii="Calibri" w:hAnsi="Calibri" w:asciiTheme="majorHAnsi" w:cstheme="majorHAnsi" w:hAnsiTheme="majorHAnsi"/>
          <w:b/>
          <w:sz w:val="24"/>
          <w:szCs w:val="24"/>
        </w:rPr>
        <w:t>nie zastrzega</w:t>
      </w:r>
      <w:r>
        <w:rPr>
          <w:rFonts w:cs="Calibri" w:ascii="Calibri" w:hAnsi="Calibri" w:asciiTheme="majorHAnsi" w:cstheme="majorHAnsi" w:hAnsiTheme="majorHAnsi"/>
          <w:sz w:val="24"/>
          <w:szCs w:val="24"/>
        </w:rPr>
        <w:t xml:space="preserve"> obowiązku osobistego wykonania przez Wykonawcę kluczowych części zamówienia.</w:t>
      </w:r>
    </w:p>
    <w:p>
      <w:pPr>
        <w:pStyle w:val="Normal"/>
        <w:numPr>
          <w:ilvl w:val="0"/>
          <w:numId w:val="6"/>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pPr>
        <w:pStyle w:val="Heading2"/>
        <w:spacing w:lineRule="auto" w:line="271" w:before="240" w:after="240"/>
        <w:rPr>
          <w:rFonts w:ascii="Calibri" w:hAnsi="Calibri" w:cs="Calibri" w:asciiTheme="majorHAnsi" w:cstheme="majorHAnsi" w:hAnsiTheme="majorHAnsi"/>
        </w:rPr>
      </w:pPr>
      <w:bookmarkStart w:id="18" w:name="_Toc119320072"/>
      <w:r>
        <w:rPr>
          <w:rFonts w:cs="Calibri" w:ascii="Calibri" w:hAnsi="Calibri" w:asciiTheme="majorHAnsi" w:cstheme="majorHAnsi" w:hAnsiTheme="majorHAnsi"/>
        </w:rPr>
        <w:t>VII. Termin wykonania zamówienia</w:t>
      </w:r>
      <w:bookmarkStart w:id="19" w:name="_Hlk81469113"/>
      <w:bookmarkEnd w:id="18"/>
    </w:p>
    <w:p>
      <w:pPr>
        <w:pStyle w:val="ListParagraph"/>
        <w:numPr>
          <w:ilvl w:val="3"/>
          <w:numId w:val="6"/>
        </w:numPr>
        <w:spacing w:lineRule="auto" w:line="271"/>
        <w:ind w:hanging="426" w:start="426"/>
        <w:jc w:val="both"/>
        <w:rPr>
          <w:rFonts w:ascii="Calibri" w:hAnsi="Calibri" w:cs="Calibri"/>
          <w:sz w:val="24"/>
          <w:szCs w:val="24"/>
          <w:lang w:eastAsia="en-US"/>
        </w:rPr>
      </w:pPr>
      <w:bookmarkStart w:id="20" w:name="_Toc119320073"/>
      <w:bookmarkStart w:id="21" w:name="_Hlk141357528"/>
      <w:bookmarkEnd w:id="19"/>
      <w:r>
        <w:rPr>
          <w:rFonts w:cs="Calibri" w:ascii="Calibri" w:hAnsi="Calibri"/>
          <w:sz w:val="24"/>
          <w:szCs w:val="24"/>
          <w:lang w:eastAsia="en-US"/>
        </w:rPr>
        <w:t xml:space="preserve">Zamawiający wymaga, aby zamówienie zostało wykonane w terminie </w:t>
      </w:r>
      <w:r>
        <w:rPr>
          <w:rFonts w:cs="Calibri" w:ascii="Calibri" w:hAnsi="Calibri"/>
          <w:b/>
          <w:bCs/>
          <w:color w:val="000000"/>
          <w:sz w:val="24"/>
          <w:szCs w:val="24"/>
          <w:lang w:eastAsia="en-US"/>
        </w:rPr>
        <w:t xml:space="preserve">do 30 dni kalendarzowych od daty podpisania umowy. </w:t>
      </w:r>
      <w:r>
        <w:rPr>
          <w:rFonts w:cs="Calibri" w:ascii="Calibri" w:hAnsi="Calibri"/>
          <w:color w:val="000000"/>
          <w:sz w:val="24"/>
          <w:szCs w:val="24"/>
          <w:lang w:eastAsia="en-US"/>
        </w:rPr>
        <w:t>Termin wykonania zamówienia (dostawy) stanowi kryterium oceny ofert zgodnie z rozdziałem XX SWZ. Ostateczny termin</w:t>
      </w:r>
      <w:r>
        <w:rPr>
          <w:rFonts w:cs="Calibri" w:ascii="Calibri" w:hAnsi="Calibri"/>
          <w:sz w:val="24"/>
          <w:szCs w:val="24"/>
          <w:lang w:eastAsia="en-US"/>
        </w:rPr>
        <w:t xml:space="preserve"> wykonania zamówienia będzie zgodny z oświadczeniem wskazanym w ofercie Wykonawcy z którym zostanie zawarta umowa.</w:t>
      </w:r>
    </w:p>
    <w:p>
      <w:pPr>
        <w:pStyle w:val="ListParagraph"/>
        <w:numPr>
          <w:ilvl w:val="0"/>
          <w:numId w:val="0"/>
        </w:numPr>
        <w:spacing w:lineRule="auto" w:line="271"/>
        <w:ind w:hanging="0" w:start="0"/>
        <w:jc w:val="both"/>
        <w:rPr/>
      </w:pPr>
      <w:r>
        <w:rPr/>
      </w:r>
      <w:bookmarkEnd w:id="21"/>
    </w:p>
    <w:p>
      <w:pPr>
        <w:pStyle w:val="Heading2"/>
        <w:tabs>
          <w:tab w:val="clear" w:pos="720"/>
          <w:tab w:val="left" w:pos="0" w:leader="none"/>
        </w:tabs>
        <w:spacing w:lineRule="auto" w:line="271" w:before="240" w:after="240"/>
        <w:rPr>
          <w:rFonts w:ascii="Calibri" w:hAnsi="Calibri" w:cs="Calibri" w:asciiTheme="majorHAnsi" w:cstheme="majorHAnsi" w:hAnsiTheme="majorHAnsi"/>
        </w:rPr>
      </w:pPr>
      <w:r>
        <w:rPr>
          <w:rFonts w:cs="Calibri" w:ascii="Calibri" w:hAnsi="Calibri" w:asciiTheme="majorHAnsi" w:cstheme="majorHAnsi" w:hAnsiTheme="majorHAnsi"/>
        </w:rPr>
        <w:t>VIII. Warunki udziału w postępowaniu</w:t>
      </w:r>
      <w:bookmarkEnd w:id="20"/>
    </w:p>
    <w:p>
      <w:pPr>
        <w:pStyle w:val="Normal"/>
        <w:numPr>
          <w:ilvl w:val="0"/>
          <w:numId w:val="45"/>
        </w:numPr>
        <w:suppressAutoHyphens w:val="true"/>
        <w:spacing w:lineRule="auto" w:line="271"/>
        <w:ind w:hanging="357" w:start="357" w:end="23"/>
        <w:jc w:val="both"/>
        <w:rPr>
          <w:rFonts w:ascii="Calibri" w:hAnsi="Calibri" w:cs="Calibri"/>
          <w:sz w:val="24"/>
          <w:szCs w:val="24"/>
        </w:rPr>
      </w:pPr>
      <w:bookmarkStart w:id="22" w:name="_Toc119320074"/>
      <w:r>
        <w:rPr>
          <w:rFonts w:cs="Calibri" w:ascii="Calibri" w:hAnsi="Calibri"/>
          <w:sz w:val="24"/>
          <w:szCs w:val="24"/>
        </w:rPr>
        <w:t>O udzielenie zamówienia mogą ubiegać się Wykonawcy, którzy nie podlegają wykluczeniu na zasadach określonych w Rozdziale IX SWZ, oraz spełniają określone przez Zamawiającego warunki</w:t>
      </w:r>
      <w:r>
        <w:rPr>
          <w:rFonts w:cs="Calibri" w:ascii="Calibri" w:hAnsi="Calibri"/>
          <w:b/>
          <w:sz w:val="24"/>
          <w:szCs w:val="24"/>
        </w:rPr>
        <w:t xml:space="preserve"> </w:t>
      </w:r>
      <w:r>
        <w:rPr>
          <w:rFonts w:cs="Calibri" w:ascii="Calibri" w:hAnsi="Calibri"/>
          <w:sz w:val="24"/>
          <w:szCs w:val="24"/>
        </w:rPr>
        <w:t>udziału w postępowaniu.</w:t>
      </w:r>
    </w:p>
    <w:p>
      <w:pPr>
        <w:pStyle w:val="Normal"/>
        <w:numPr>
          <w:ilvl w:val="0"/>
          <w:numId w:val="45"/>
        </w:numPr>
        <w:suppressAutoHyphens w:val="true"/>
        <w:spacing w:lineRule="auto" w:line="271"/>
        <w:ind w:hanging="357" w:start="357" w:end="23"/>
        <w:jc w:val="both"/>
        <w:rPr>
          <w:rFonts w:ascii="Calibri" w:hAnsi="Calibri" w:cs="Calibri"/>
          <w:sz w:val="24"/>
          <w:szCs w:val="24"/>
        </w:rPr>
      </w:pPr>
      <w:r>
        <w:rPr>
          <w:rFonts w:cs="Calibri" w:ascii="Calibri" w:hAnsi="Calibri"/>
          <w:sz w:val="24"/>
          <w:szCs w:val="24"/>
        </w:rPr>
        <w:t>O udzielenie zamówienia mogą ubiegać się Wykonawcy, którzy spełniają warunki dotyczące:</w:t>
      </w:r>
    </w:p>
    <w:p>
      <w:pPr>
        <w:pStyle w:val="ListParagraph"/>
        <w:numPr>
          <w:ilvl w:val="0"/>
          <w:numId w:val="46"/>
        </w:numPr>
        <w:suppressAutoHyphens w:val="true"/>
        <w:spacing w:lineRule="auto" w:line="271"/>
        <w:ind w:hanging="357" w:start="357"/>
        <w:jc w:val="both"/>
        <w:rPr>
          <w:rFonts w:ascii="Calibri" w:hAnsi="Calibri" w:cs="Calibri"/>
          <w:bCs/>
          <w:sz w:val="24"/>
          <w:szCs w:val="24"/>
        </w:rPr>
      </w:pPr>
      <w:bookmarkStart w:id="23" w:name="_Hlk78978863"/>
      <w:r>
        <w:rPr>
          <w:rFonts w:cs="Calibri" w:ascii="Calibri" w:hAnsi="Calibri"/>
          <w:b/>
          <w:sz w:val="24"/>
          <w:szCs w:val="24"/>
        </w:rPr>
        <w:t>zgodnie z art. 112 ust. 2 pkt 1 ustawy Pzp spełniają warunki udziału w postępowaniu dotyczące zdolności do występowania w obrocie gospodarczym</w:t>
      </w:r>
      <w:r>
        <w:rPr>
          <w:rFonts w:cs="Calibri" w:ascii="Calibri" w:hAnsi="Calibri"/>
          <w:bCs/>
          <w:sz w:val="24"/>
          <w:szCs w:val="24"/>
        </w:rPr>
        <w:t>:</w:t>
      </w:r>
    </w:p>
    <w:p>
      <w:pPr>
        <w:pStyle w:val="Normal"/>
        <w:spacing w:lineRule="auto" w:line="271"/>
        <w:ind w:end="23"/>
        <w:jc w:val="both"/>
        <w:rPr>
          <w:rFonts w:ascii="Calibri" w:hAnsi="Calibri" w:cs="Calibri"/>
          <w:sz w:val="24"/>
          <w:szCs w:val="24"/>
        </w:rPr>
      </w:pPr>
      <w:r>
        <w:rPr>
          <w:rFonts w:cs="Calibri" w:ascii="Calibri" w:hAnsi="Calibri"/>
          <w:sz w:val="24"/>
          <w:szCs w:val="24"/>
        </w:rPr>
        <w:t xml:space="preserve">       </w:t>
      </w:r>
      <w:r>
        <w:rPr>
          <w:rFonts w:cs="Calibri" w:ascii="Calibri" w:hAnsi="Calibri"/>
          <w:sz w:val="24"/>
          <w:szCs w:val="24"/>
        </w:rPr>
        <w:t>Zamawiający nie stawia warunku w powyższym zakresie.</w:t>
      </w:r>
      <w:bookmarkEnd w:id="23"/>
    </w:p>
    <w:p>
      <w:pPr>
        <w:pStyle w:val="ListParagraph"/>
        <w:numPr>
          <w:ilvl w:val="0"/>
          <w:numId w:val="46"/>
        </w:numPr>
        <w:suppressAutoHyphens w:val="true"/>
        <w:spacing w:lineRule="auto" w:line="271"/>
        <w:ind w:hanging="357" w:start="357"/>
        <w:jc w:val="both"/>
        <w:rPr>
          <w:rFonts w:ascii="Calibri" w:hAnsi="Calibri" w:cs="Calibri"/>
          <w:b/>
          <w:sz w:val="24"/>
          <w:szCs w:val="24"/>
        </w:rPr>
      </w:pPr>
      <w:r>
        <w:rPr>
          <w:rFonts w:cs="Calibri" w:ascii="Calibri" w:hAnsi="Calibri"/>
          <w:b/>
          <w:sz w:val="24"/>
          <w:szCs w:val="24"/>
        </w:rPr>
        <w:t>zgodnie z art. 112 ust. 2 pkt 2 ustawy Pzp spełniają warunki udziału w postępowaniu dotyczące uprawnień do prowadzenia określonej działalności gospodarczej lub zawodowej</w:t>
      </w:r>
      <w:r>
        <w:rPr>
          <w:rFonts w:cs="Calibri" w:ascii="Calibri" w:hAnsi="Calibri"/>
          <w:bCs/>
          <w:sz w:val="24"/>
          <w:szCs w:val="24"/>
        </w:rPr>
        <w:t>:</w:t>
      </w:r>
    </w:p>
    <w:p>
      <w:pPr>
        <w:pStyle w:val="ListParagraph"/>
        <w:spacing w:lineRule="auto" w:line="271"/>
        <w:ind w:start="357"/>
        <w:jc w:val="both"/>
        <w:rPr>
          <w:rFonts w:ascii="Calibri" w:hAnsi="Calibri" w:cs="Calibri"/>
          <w:b/>
          <w:sz w:val="24"/>
          <w:szCs w:val="24"/>
        </w:rPr>
      </w:pPr>
      <w:r>
        <w:rPr>
          <w:rFonts w:cs="Calibri" w:ascii="Calibri" w:hAnsi="Calibri"/>
          <w:sz w:val="24"/>
          <w:szCs w:val="24"/>
        </w:rPr>
        <w:t>Zamawiający nie stawia warunku w powyższym zakresie.</w:t>
      </w:r>
    </w:p>
    <w:p>
      <w:pPr>
        <w:pStyle w:val="ListParagraph"/>
        <w:numPr>
          <w:ilvl w:val="0"/>
          <w:numId w:val="46"/>
        </w:numPr>
        <w:suppressAutoHyphens w:val="true"/>
        <w:spacing w:lineRule="auto" w:line="271"/>
        <w:ind w:hanging="357" w:start="357"/>
        <w:jc w:val="both"/>
        <w:rPr>
          <w:rFonts w:ascii="Calibri" w:hAnsi="Calibri" w:cs="Calibri"/>
          <w:bCs/>
          <w:sz w:val="24"/>
          <w:szCs w:val="24"/>
        </w:rPr>
      </w:pPr>
      <w:r>
        <w:rPr>
          <w:rFonts w:cs="Calibri" w:ascii="Calibri" w:hAnsi="Calibri"/>
          <w:b/>
          <w:sz w:val="24"/>
          <w:szCs w:val="24"/>
        </w:rPr>
        <w:t>zgodnie z art. 112 ust. 2 pkt 3 ustawy Pzp spełniają warunki udziału w postępowaniu dotyczące sytuacji ekonomicznej lub finansowej:</w:t>
      </w:r>
    </w:p>
    <w:p>
      <w:pPr>
        <w:pStyle w:val="Normal"/>
        <w:spacing w:lineRule="auto" w:line="271"/>
        <w:ind w:firstLine="357" w:end="23"/>
        <w:jc w:val="both"/>
        <w:rPr>
          <w:rFonts w:ascii="Calibri" w:hAnsi="Calibri" w:cs="Calibri"/>
          <w:sz w:val="24"/>
          <w:szCs w:val="24"/>
        </w:rPr>
      </w:pPr>
      <w:r>
        <w:rPr>
          <w:rFonts w:cs="Calibri" w:ascii="Calibri" w:hAnsi="Calibri"/>
          <w:sz w:val="24"/>
          <w:szCs w:val="24"/>
        </w:rPr>
        <w:t>Zamawiający nie stawia warunku w powyższym zakresie.</w:t>
      </w:r>
    </w:p>
    <w:p>
      <w:pPr>
        <w:pStyle w:val="ListParagraph"/>
        <w:numPr>
          <w:ilvl w:val="0"/>
          <w:numId w:val="46"/>
        </w:numPr>
        <w:suppressAutoHyphens w:val="true"/>
        <w:spacing w:lineRule="auto" w:line="271"/>
        <w:ind w:hanging="357" w:start="357"/>
        <w:jc w:val="both"/>
        <w:rPr>
          <w:rFonts w:ascii="Calibri" w:hAnsi="Calibri" w:cs="Calibri"/>
          <w:b/>
          <w:sz w:val="24"/>
          <w:szCs w:val="24"/>
        </w:rPr>
      </w:pPr>
      <w:r>
        <w:rPr>
          <w:rFonts w:cs="Calibri" w:ascii="Calibri" w:hAnsi="Calibri"/>
          <w:b/>
          <w:sz w:val="24"/>
          <w:szCs w:val="24"/>
        </w:rPr>
        <w:t>zgodnie z art. 112 ust. 2 pkt 4 ustawy Pzp spełniają warunki udziału w postępowaniu dotyczące posiadania zdolności technicznej lub zawodowej:</w:t>
      </w:r>
    </w:p>
    <w:p>
      <w:pPr>
        <w:pStyle w:val="Normal"/>
        <w:spacing w:lineRule="auto" w:line="271"/>
        <w:ind w:firstLine="357"/>
        <w:jc w:val="both"/>
        <w:rPr>
          <w:rFonts w:ascii="Calibri" w:hAnsi="Calibri" w:cs="Calibri"/>
          <w:sz w:val="24"/>
          <w:szCs w:val="24"/>
        </w:rPr>
      </w:pPr>
      <w:r>
        <w:rPr>
          <w:rFonts w:cs="Calibri" w:ascii="Calibri" w:hAnsi="Calibri"/>
          <w:color w:val="000000"/>
          <w:sz w:val="24"/>
          <w:szCs w:val="24"/>
        </w:rPr>
        <w:t>Zamawiający nie stawia warunku w powyższym zakresie.</w:t>
      </w:r>
    </w:p>
    <w:p>
      <w:pPr>
        <w:pStyle w:val="Heading2"/>
        <w:spacing w:lineRule="auto" w:line="271" w:before="240" w:after="240"/>
        <w:rPr>
          <w:rFonts w:ascii="Calibri" w:hAnsi="Calibri" w:cs="Calibri" w:asciiTheme="majorHAnsi" w:cstheme="majorHAnsi" w:hAnsiTheme="majorHAnsi"/>
        </w:rPr>
      </w:pPr>
      <w:r>
        <w:rPr>
          <w:rFonts w:cs="Calibri" w:ascii="Calibri" w:hAnsi="Calibri" w:asciiTheme="majorHAnsi" w:cstheme="majorHAnsi" w:hAnsiTheme="majorHAnsi"/>
        </w:rPr>
        <w:t>IX. Podstawy wykluczenia z postępowania</w:t>
      </w:r>
      <w:bookmarkEnd w:id="22"/>
    </w:p>
    <w:p>
      <w:pPr>
        <w:pStyle w:val="Normal"/>
        <w:numPr>
          <w:ilvl w:val="0"/>
          <w:numId w:val="1"/>
        </w:numPr>
        <w:suppressAutoHyphens w:val="true"/>
        <w:spacing w:lineRule="auto" w:line="271"/>
        <w:ind w:hanging="357" w:start="357"/>
        <w:jc w:val="both"/>
        <w:rPr>
          <w:rFonts w:ascii="Calibri" w:hAnsi="Calibri" w:cs="Calibri"/>
          <w:b/>
          <w:bCs/>
          <w:sz w:val="24"/>
          <w:szCs w:val="24"/>
        </w:rPr>
      </w:pPr>
      <w:r>
        <w:rPr>
          <w:rFonts w:cs="Calibri" w:ascii="Calibri" w:hAnsi="Calibri"/>
          <w:sz w:val="24"/>
          <w:szCs w:val="24"/>
        </w:rPr>
        <w:t>Z postępowania o udzielenie zamówienia wyklucza się Wykonawców, w stosunku do których zachodzi którakolwiek z okoliczności wskazanych</w:t>
      </w:r>
      <w:r>
        <w:rPr>
          <w:rFonts w:cs="Calibri" w:ascii="Calibri" w:hAnsi="Calibri"/>
          <w:b/>
          <w:bCs/>
          <w:sz w:val="24"/>
          <w:szCs w:val="24"/>
        </w:rPr>
        <w:t xml:space="preserve"> w art. 108 ust. 1 PZP przewidującego wykluczenie Wykonawcy:</w:t>
      </w:r>
    </w:p>
    <w:p>
      <w:pPr>
        <w:pStyle w:val="Normal"/>
        <w:numPr>
          <w:ilvl w:val="0"/>
          <w:numId w:val="18"/>
        </w:numPr>
        <w:suppressAutoHyphens w:val="true"/>
        <w:spacing w:lineRule="auto" w:line="271"/>
        <w:ind w:hanging="357" w:start="714"/>
        <w:jc w:val="both"/>
        <w:rPr>
          <w:rFonts w:ascii="Calibri" w:hAnsi="Calibri" w:cs="Calibri"/>
          <w:sz w:val="24"/>
          <w:szCs w:val="24"/>
        </w:rPr>
      </w:pPr>
      <w:r>
        <w:rPr>
          <w:rFonts w:cs="Calibri" w:ascii="Calibri" w:hAnsi="Calibri"/>
          <w:sz w:val="24"/>
          <w:szCs w:val="24"/>
        </w:rPr>
        <w:t>będącego osobą fizyczną, którego prawomocnie skazano za przestępstwo:</w:t>
      </w:r>
    </w:p>
    <w:p>
      <w:pPr>
        <w:pStyle w:val="Normal"/>
        <w:numPr>
          <w:ilvl w:val="0"/>
          <w:numId w:val="19"/>
        </w:numPr>
        <w:suppressAutoHyphens w:val="true"/>
        <w:spacing w:lineRule="auto" w:line="271"/>
        <w:ind w:hanging="357" w:start="1071"/>
        <w:jc w:val="both"/>
        <w:rPr>
          <w:rFonts w:ascii="Calibri" w:hAnsi="Calibri" w:cs="Calibri"/>
          <w:sz w:val="24"/>
          <w:szCs w:val="24"/>
        </w:rPr>
      </w:pPr>
      <w:r>
        <w:rPr>
          <w:rFonts w:cs="Calibri" w:ascii="Calibri" w:hAnsi="Calibri"/>
          <w:sz w:val="24"/>
          <w:szCs w:val="24"/>
        </w:rPr>
        <w:t>udziału w zorganizowanej grupie przestępczej albo związku mającym na celu popełnienie przestępstwa lub przestępstwa skarbowego, o którym mowa w art. 258 Kodeksu karnego,</w:t>
      </w:r>
    </w:p>
    <w:p>
      <w:pPr>
        <w:pStyle w:val="Normal"/>
        <w:numPr>
          <w:ilvl w:val="0"/>
          <w:numId w:val="19"/>
        </w:numPr>
        <w:suppressAutoHyphens w:val="true"/>
        <w:spacing w:lineRule="auto" w:line="271"/>
        <w:ind w:hanging="357" w:start="1071"/>
        <w:jc w:val="both"/>
        <w:rPr>
          <w:rFonts w:ascii="Calibri" w:hAnsi="Calibri" w:cs="Calibri"/>
          <w:sz w:val="24"/>
          <w:szCs w:val="24"/>
        </w:rPr>
      </w:pPr>
      <w:r>
        <w:rPr>
          <w:rFonts w:cs="Calibri" w:ascii="Calibri" w:hAnsi="Calibri"/>
          <w:sz w:val="24"/>
          <w:szCs w:val="24"/>
        </w:rPr>
        <w:t>handlu ludźmi, o którym mowa w art. 189a Kodeksu karnego,</w:t>
      </w:r>
    </w:p>
    <w:p>
      <w:pPr>
        <w:pStyle w:val="Normal"/>
        <w:numPr>
          <w:ilvl w:val="0"/>
          <w:numId w:val="19"/>
        </w:numPr>
        <w:suppressAutoHyphens w:val="true"/>
        <w:spacing w:lineRule="auto" w:line="271"/>
        <w:ind w:hanging="357" w:start="1071"/>
        <w:jc w:val="both"/>
        <w:rPr>
          <w:rFonts w:ascii="Calibri" w:hAnsi="Calibri" w:cs="Calibri"/>
          <w:sz w:val="24"/>
          <w:szCs w:val="24"/>
        </w:rPr>
      </w:pPr>
      <w:r>
        <w:rPr>
          <w:rFonts w:cs="Calibri" w:ascii="Calibri" w:hAnsi="Calibri"/>
          <w:sz w:val="24"/>
          <w:szCs w:val="24"/>
        </w:rPr>
        <w:t xml:space="preserve">o którym mowa w art. 228-230a, art. 250a Kodeksu karnego, w art. 46-48 ustawy </w:t>
        <w:br/>
        <w:t>z dnia 25 czerwca 2010 r. o sporcie (Dz. U. z 2026 r. poz. 95) lub w art. 54 ust. 1-4 ustawy z dnia 12 maja 2011 r. o refundacji leków, środków spożywczych specjalnego przeznaczenia żywieniowego oraz wyrobów medycznych (Dz. U. z 2025 poz. 907),</w:t>
      </w:r>
    </w:p>
    <w:p>
      <w:pPr>
        <w:pStyle w:val="Normal"/>
        <w:numPr>
          <w:ilvl w:val="0"/>
          <w:numId w:val="19"/>
        </w:numPr>
        <w:suppressAutoHyphens w:val="true"/>
        <w:spacing w:lineRule="auto" w:line="271"/>
        <w:ind w:hanging="357" w:start="1071"/>
        <w:jc w:val="both"/>
        <w:rPr>
          <w:rFonts w:ascii="Calibri" w:hAnsi="Calibri" w:cs="Calibri"/>
          <w:sz w:val="24"/>
          <w:szCs w:val="24"/>
        </w:rPr>
      </w:pPr>
      <w:r>
        <w:rPr>
          <w:rFonts w:cs="Calibri" w:ascii="Calibri" w:hAnsi="Calibri"/>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pPr>
        <w:pStyle w:val="Normal"/>
        <w:numPr>
          <w:ilvl w:val="0"/>
          <w:numId w:val="19"/>
        </w:numPr>
        <w:suppressAutoHyphens w:val="true"/>
        <w:spacing w:lineRule="auto" w:line="271"/>
        <w:ind w:hanging="357" w:start="1071"/>
        <w:jc w:val="both"/>
        <w:rPr>
          <w:rFonts w:ascii="Calibri" w:hAnsi="Calibri" w:cs="Calibri"/>
          <w:sz w:val="24"/>
          <w:szCs w:val="24"/>
        </w:rPr>
      </w:pPr>
      <w:r>
        <w:rPr>
          <w:rFonts w:cs="Calibri" w:ascii="Calibri" w:hAnsi="Calibri"/>
          <w:sz w:val="24"/>
          <w:szCs w:val="24"/>
        </w:rPr>
        <w:t>o charakterze terrorystycznym, o którym mowa w art. 115 § 20 Kodeksu karnego, lub mające na celu popełnienie tego przestępstwa,</w:t>
      </w:r>
    </w:p>
    <w:p>
      <w:pPr>
        <w:pStyle w:val="Normal"/>
        <w:numPr>
          <w:ilvl w:val="0"/>
          <w:numId w:val="19"/>
        </w:numPr>
        <w:suppressAutoHyphens w:val="true"/>
        <w:spacing w:lineRule="auto" w:line="271"/>
        <w:ind w:hanging="357" w:start="1071"/>
        <w:jc w:val="both"/>
        <w:rPr>
          <w:rFonts w:ascii="Calibri" w:hAnsi="Calibri" w:cs="Calibri"/>
          <w:sz w:val="24"/>
          <w:szCs w:val="24"/>
        </w:rPr>
      </w:pPr>
      <w:r>
        <w:rPr>
          <w:rFonts w:cs="Calibri" w:ascii="Calibri" w:hAnsi="Calibri"/>
          <w:sz w:val="24"/>
          <w:szCs w:val="24"/>
        </w:rPr>
        <w:t xml:space="preserve">pracy małoletnich cudzoziemców powierzenia wykonywania pracy małoletniemu cudzoziemcowi, o którym mowa w art. 9 ust. 2 ustawy z dnia 15 czerwca 2012 r. </w:t>
        <w:br/>
        <w:t>o skutkach powierzania wykonywania pracy cudzoziemcom przebywającym wbrew przepisom na terytorium Rzeczypospolitej Polskiej (Dz. U. z 2025 r. poz. 1567),</w:t>
      </w:r>
    </w:p>
    <w:p>
      <w:pPr>
        <w:pStyle w:val="Normal"/>
        <w:numPr>
          <w:ilvl w:val="0"/>
          <w:numId w:val="19"/>
        </w:numPr>
        <w:suppressAutoHyphens w:val="true"/>
        <w:spacing w:lineRule="auto" w:line="271"/>
        <w:ind w:hanging="357" w:start="1071"/>
        <w:jc w:val="both"/>
        <w:rPr>
          <w:rFonts w:ascii="Calibri" w:hAnsi="Calibri" w:cs="Calibri"/>
          <w:sz w:val="24"/>
          <w:szCs w:val="24"/>
        </w:rPr>
      </w:pPr>
      <w:r>
        <w:rPr>
          <w:rFonts w:cs="Calibri" w:ascii="Calibri" w:hAnsi="Calibri"/>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pPr>
        <w:pStyle w:val="Normal"/>
        <w:numPr>
          <w:ilvl w:val="0"/>
          <w:numId w:val="19"/>
        </w:numPr>
        <w:suppressAutoHyphens w:val="true"/>
        <w:spacing w:lineRule="auto" w:line="271"/>
        <w:ind w:hanging="357" w:start="1071"/>
        <w:jc w:val="both"/>
        <w:rPr>
          <w:rFonts w:ascii="Calibri" w:hAnsi="Calibri" w:cs="Calibri"/>
          <w:sz w:val="24"/>
          <w:szCs w:val="24"/>
        </w:rPr>
      </w:pPr>
      <w:r>
        <w:rPr>
          <w:rFonts w:cs="Calibri" w:ascii="Calibri" w:hAnsi="Calibri"/>
          <w:sz w:val="24"/>
          <w:szCs w:val="24"/>
        </w:rPr>
        <w:t xml:space="preserve">o którym mowa w art. 9 ust. 1 i 3 lub art. 10 ustawy z dnia 15 czerwca 2012 r. o skutkach powierzania wykonywania pracy cudzoziemcom przebywającym wbrew przepisom na terytorium Rzeczypospolitej Polskiej </w:t>
      </w:r>
    </w:p>
    <w:p>
      <w:pPr>
        <w:pStyle w:val="Normal"/>
        <w:spacing w:lineRule="auto" w:line="271"/>
        <w:ind w:start="714"/>
        <w:jc w:val="both"/>
        <w:rPr>
          <w:rFonts w:ascii="Calibri" w:hAnsi="Calibri" w:cs="Calibri"/>
          <w:sz w:val="24"/>
          <w:szCs w:val="24"/>
        </w:rPr>
      </w:pPr>
      <w:r>
        <w:rPr>
          <w:rFonts w:cs="Calibri" w:ascii="Calibri" w:hAnsi="Calibri"/>
          <w:sz w:val="24"/>
          <w:szCs w:val="24"/>
        </w:rPr>
        <w:t xml:space="preserve">– </w:t>
      </w:r>
      <w:r>
        <w:rPr>
          <w:rFonts w:cs="Calibri" w:ascii="Calibri" w:hAnsi="Calibri"/>
          <w:sz w:val="24"/>
          <w:szCs w:val="24"/>
        </w:rPr>
        <w:t>lub za odpowiedni czyn zabroniony określony w przepisach prawa obcego;</w:t>
      </w:r>
    </w:p>
    <w:p>
      <w:pPr>
        <w:pStyle w:val="Normal"/>
        <w:numPr>
          <w:ilvl w:val="0"/>
          <w:numId w:val="18"/>
        </w:numPr>
        <w:suppressAutoHyphens w:val="true"/>
        <w:spacing w:lineRule="auto" w:line="271"/>
        <w:ind w:hanging="357" w:start="714"/>
        <w:jc w:val="both"/>
        <w:rPr>
          <w:rFonts w:ascii="Calibri" w:hAnsi="Calibri" w:cs="Calibri"/>
          <w:sz w:val="24"/>
          <w:szCs w:val="24"/>
        </w:rPr>
      </w:pPr>
      <w:r>
        <w:rPr>
          <w:rFonts w:cs="Calibri" w:ascii="Calibri" w:hAnsi="Calibri"/>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pPr>
        <w:pStyle w:val="Normal"/>
        <w:numPr>
          <w:ilvl w:val="0"/>
          <w:numId w:val="18"/>
        </w:numPr>
        <w:suppressAutoHyphens w:val="true"/>
        <w:spacing w:lineRule="auto" w:line="271"/>
        <w:ind w:hanging="357" w:start="714"/>
        <w:jc w:val="both"/>
        <w:rPr>
          <w:rFonts w:ascii="Calibri" w:hAnsi="Calibri" w:cs="Calibri"/>
          <w:sz w:val="24"/>
          <w:szCs w:val="24"/>
        </w:rPr>
      </w:pPr>
      <w:r>
        <w:rPr>
          <w:rFonts w:cs="Calibri" w:ascii="Calibri" w:hAnsi="Calibri"/>
          <w:sz w:val="24"/>
          <w:szCs w:val="24"/>
        </w:rPr>
        <w:t>wobec którego wydano prawomocny wyrok sądu lub ostateczną decyzję administracyjną 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w:t>
      </w:r>
    </w:p>
    <w:p>
      <w:pPr>
        <w:pStyle w:val="Normal"/>
        <w:numPr>
          <w:ilvl w:val="0"/>
          <w:numId w:val="18"/>
        </w:numPr>
        <w:suppressAutoHyphens w:val="true"/>
        <w:spacing w:lineRule="auto" w:line="271"/>
        <w:ind w:hanging="357" w:start="714"/>
        <w:jc w:val="both"/>
        <w:rPr>
          <w:rFonts w:ascii="Calibri" w:hAnsi="Calibri" w:cs="Calibri"/>
          <w:sz w:val="24"/>
          <w:szCs w:val="24"/>
        </w:rPr>
      </w:pPr>
      <w:r>
        <w:rPr>
          <w:rFonts w:cs="Calibri" w:ascii="Calibri" w:hAnsi="Calibri"/>
          <w:sz w:val="24"/>
          <w:szCs w:val="24"/>
        </w:rPr>
        <w:t>wobec którego prawomocnie orzeczono zakaz ubiegania się o zamówienia publiczne;</w:t>
      </w:r>
    </w:p>
    <w:p>
      <w:pPr>
        <w:pStyle w:val="Normal"/>
        <w:numPr>
          <w:ilvl w:val="0"/>
          <w:numId w:val="18"/>
        </w:numPr>
        <w:suppressAutoHyphens w:val="true"/>
        <w:spacing w:lineRule="auto" w:line="271"/>
        <w:ind w:hanging="357" w:start="714"/>
        <w:jc w:val="both"/>
        <w:rPr>
          <w:rFonts w:ascii="Calibri" w:hAnsi="Calibri" w:cs="Calibri"/>
          <w:sz w:val="24"/>
          <w:szCs w:val="24"/>
        </w:rPr>
      </w:pPr>
      <w:r>
        <w:rPr>
          <w:rFonts w:cs="Calibri" w:ascii="Calibri" w:hAnsi="Calibri"/>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t>
        <w:br/>
        <w:t>w rozumieniu ustawy z dnia 16 lutego 2007 r. o ochronie konkurencji i konsumentów, złożyli odrębne oferty, oferty częściowe, chyba że wykażą, że przygotowali te oferty lub wnioski niezależnie od siebie;</w:t>
      </w:r>
    </w:p>
    <w:p>
      <w:pPr>
        <w:pStyle w:val="Normal"/>
        <w:numPr>
          <w:ilvl w:val="0"/>
          <w:numId w:val="18"/>
        </w:numPr>
        <w:suppressAutoHyphens w:val="true"/>
        <w:spacing w:lineRule="auto" w:line="271"/>
        <w:ind w:hanging="357" w:start="714"/>
        <w:jc w:val="both"/>
        <w:rPr>
          <w:rFonts w:ascii="Calibri" w:hAnsi="Calibri" w:cs="Calibri"/>
          <w:sz w:val="24"/>
          <w:szCs w:val="24"/>
        </w:rPr>
      </w:pPr>
      <w:r>
        <w:rPr>
          <w:rFonts w:cs="Calibri" w:ascii="Calibri" w:hAnsi="Calibri"/>
          <w:sz w:val="24"/>
          <w:szCs w:val="24"/>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pPr>
        <w:pStyle w:val="Normal"/>
        <w:numPr>
          <w:ilvl w:val="0"/>
          <w:numId w:val="1"/>
        </w:numPr>
        <w:suppressAutoHyphens w:val="true"/>
        <w:spacing w:lineRule="auto" w:line="271"/>
        <w:ind w:hanging="357" w:start="357"/>
        <w:jc w:val="both"/>
        <w:rPr>
          <w:rFonts w:ascii="Calibri" w:hAnsi="Calibri" w:cs="Calibri"/>
          <w:sz w:val="24"/>
          <w:szCs w:val="24"/>
        </w:rPr>
      </w:pPr>
      <w:r>
        <w:rPr>
          <w:rFonts w:cs="Calibri" w:ascii="Calibri" w:hAnsi="Calibri"/>
          <w:b/>
          <w:bCs/>
          <w:sz w:val="24"/>
          <w:szCs w:val="24"/>
        </w:rPr>
        <w:t xml:space="preserve">Zamawiający przewiduje fakultatywne przesłanki wykluczenia o których mowa w art. 109 ust. 1 pkt 4 PZP, tj.: </w:t>
      </w:r>
      <w:r>
        <w:rPr>
          <w:rFonts w:cs="Calibri" w:ascii="Calibri" w:hAnsi="Calibri"/>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pPr>
        <w:pStyle w:val="Normal"/>
        <w:numPr>
          <w:ilvl w:val="0"/>
          <w:numId w:val="1"/>
        </w:numPr>
        <w:suppressAutoHyphens w:val="true"/>
        <w:spacing w:lineRule="auto" w:line="271"/>
        <w:ind w:hanging="357" w:start="357"/>
        <w:jc w:val="both"/>
        <w:rPr>
          <w:rFonts w:ascii="Calibri" w:hAnsi="Calibri" w:cs="Calibri"/>
          <w:sz w:val="24"/>
          <w:szCs w:val="24"/>
        </w:rPr>
      </w:pPr>
      <w:r>
        <w:rPr>
          <w:rFonts w:cs="Calibri" w:ascii="Calibri" w:hAnsi="Calibri"/>
          <w:sz w:val="24"/>
          <w:szCs w:val="24"/>
        </w:rPr>
        <w:t>Wykonawca może zostać wykluczony przez Zamawiającego na każdym etapie postępowania o udzielenie zamówienia.</w:t>
      </w:r>
    </w:p>
    <w:p>
      <w:pPr>
        <w:pStyle w:val="Normal"/>
        <w:numPr>
          <w:ilvl w:val="0"/>
          <w:numId w:val="1"/>
        </w:numPr>
        <w:suppressAutoHyphens w:val="true"/>
        <w:spacing w:lineRule="auto" w:line="271"/>
        <w:ind w:hanging="357" w:start="357"/>
        <w:jc w:val="both"/>
        <w:rPr>
          <w:rFonts w:ascii="Calibri" w:hAnsi="Calibri" w:cs="Calibri"/>
          <w:sz w:val="24"/>
          <w:szCs w:val="24"/>
        </w:rPr>
      </w:pPr>
      <w:r>
        <w:rPr>
          <w:rFonts w:cs="Calibri" w:ascii="Calibri" w:hAnsi="Calibri"/>
          <w:sz w:val="24"/>
          <w:szCs w:val="24"/>
        </w:rPr>
        <w:t xml:space="preserve">Wykonawca nie podlega wykluczeniu w okolicznościach określonych w ust. 1 pkt 1, 2 </w:t>
        <w:br/>
        <w:t>i 5 lub ust. 2, jeżeli udowodni Zamawiającemu, że spełnił łącznie następujące przesłanki:</w:t>
      </w:r>
    </w:p>
    <w:p>
      <w:pPr>
        <w:pStyle w:val="Normal"/>
        <w:numPr>
          <w:ilvl w:val="0"/>
          <w:numId w:val="20"/>
        </w:numPr>
        <w:suppressAutoHyphens w:val="true"/>
        <w:spacing w:lineRule="auto" w:line="271"/>
        <w:jc w:val="both"/>
        <w:rPr>
          <w:rFonts w:ascii="Calibri" w:hAnsi="Calibri" w:cs="Calibri"/>
          <w:sz w:val="24"/>
          <w:szCs w:val="24"/>
        </w:rPr>
      </w:pPr>
      <w:r>
        <w:rPr>
          <w:rFonts w:cs="Calibri" w:ascii="Calibri" w:hAnsi="Calibri"/>
          <w:sz w:val="24"/>
          <w:szCs w:val="24"/>
        </w:rPr>
        <w:t>naprawił lub zobowiązał się do naprawienia szkody wyrządzonej przestępstwem, wykroczeniem lub swoim nieprawidłowym postępowaniem, w tym poprzez zadośćuczynienie pieniężne;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pPr>
        <w:pStyle w:val="Normal"/>
        <w:numPr>
          <w:ilvl w:val="0"/>
          <w:numId w:val="20"/>
        </w:numPr>
        <w:suppressAutoHyphens w:val="true"/>
        <w:spacing w:lineRule="auto" w:line="271"/>
        <w:jc w:val="both"/>
        <w:rPr>
          <w:rFonts w:ascii="Calibri" w:hAnsi="Calibri" w:cs="Calibri"/>
          <w:sz w:val="24"/>
          <w:szCs w:val="24"/>
        </w:rPr>
      </w:pPr>
      <w:r>
        <w:rPr>
          <w:rFonts w:cs="Calibri" w:ascii="Calibri" w:hAnsi="Calibri"/>
          <w:sz w:val="24"/>
          <w:szCs w:val="24"/>
        </w:rPr>
        <w:t>podjął konkretne środki techniczne, organizacyjne i kadrowe, odpowiednie dla zapobiegania dalszym przestępstwom, wykroczeniom lub nieprawidłowemu postępowaniu, w szczególności:</w:t>
      </w:r>
    </w:p>
    <w:p>
      <w:pPr>
        <w:pStyle w:val="Normal"/>
        <w:numPr>
          <w:ilvl w:val="0"/>
          <w:numId w:val="21"/>
        </w:numPr>
        <w:suppressAutoHyphens w:val="true"/>
        <w:spacing w:lineRule="auto" w:line="271"/>
        <w:ind w:hanging="357" w:start="1071"/>
        <w:jc w:val="both"/>
        <w:rPr>
          <w:rFonts w:ascii="Calibri" w:hAnsi="Calibri" w:cs="Calibri"/>
          <w:sz w:val="24"/>
          <w:szCs w:val="24"/>
        </w:rPr>
      </w:pPr>
      <w:r>
        <w:rPr>
          <w:rFonts w:cs="Calibri" w:ascii="Calibri" w:hAnsi="Calibri"/>
          <w:sz w:val="24"/>
          <w:szCs w:val="24"/>
        </w:rPr>
        <w:t>zerwał wszelkie powiązania z osobami lub podmiotami odpowiedzialnymi za nieprawidłowe postępowanie Wykonawcy,</w:t>
      </w:r>
    </w:p>
    <w:p>
      <w:pPr>
        <w:pStyle w:val="Normal"/>
        <w:numPr>
          <w:ilvl w:val="0"/>
          <w:numId w:val="21"/>
        </w:numPr>
        <w:suppressAutoHyphens w:val="true"/>
        <w:spacing w:lineRule="auto" w:line="271"/>
        <w:ind w:hanging="357" w:start="1071"/>
        <w:jc w:val="both"/>
        <w:rPr>
          <w:rFonts w:ascii="Calibri" w:hAnsi="Calibri" w:cs="Calibri"/>
          <w:sz w:val="24"/>
          <w:szCs w:val="24"/>
        </w:rPr>
      </w:pPr>
      <w:r>
        <w:rPr>
          <w:rFonts w:cs="Calibri" w:ascii="Calibri" w:hAnsi="Calibri"/>
          <w:sz w:val="24"/>
          <w:szCs w:val="24"/>
        </w:rPr>
        <w:t>zreorganizował personel,</w:t>
      </w:r>
    </w:p>
    <w:p>
      <w:pPr>
        <w:pStyle w:val="Normal"/>
        <w:numPr>
          <w:ilvl w:val="0"/>
          <w:numId w:val="21"/>
        </w:numPr>
        <w:suppressAutoHyphens w:val="true"/>
        <w:spacing w:lineRule="auto" w:line="271"/>
        <w:ind w:hanging="357" w:start="1071"/>
        <w:jc w:val="both"/>
        <w:rPr>
          <w:rFonts w:ascii="Calibri" w:hAnsi="Calibri" w:cs="Calibri"/>
          <w:sz w:val="24"/>
          <w:szCs w:val="24"/>
        </w:rPr>
      </w:pPr>
      <w:r>
        <w:rPr>
          <w:rFonts w:cs="Calibri" w:ascii="Calibri" w:hAnsi="Calibri"/>
          <w:sz w:val="24"/>
          <w:szCs w:val="24"/>
        </w:rPr>
        <w:t>wdrożył system sprawozdawczości i kontroli,</w:t>
      </w:r>
    </w:p>
    <w:p>
      <w:pPr>
        <w:pStyle w:val="Normal"/>
        <w:numPr>
          <w:ilvl w:val="0"/>
          <w:numId w:val="21"/>
        </w:numPr>
        <w:suppressAutoHyphens w:val="true"/>
        <w:spacing w:lineRule="auto" w:line="271"/>
        <w:ind w:hanging="357" w:start="1071"/>
        <w:jc w:val="both"/>
        <w:rPr>
          <w:rFonts w:ascii="Calibri" w:hAnsi="Calibri" w:cs="Calibri"/>
          <w:sz w:val="24"/>
          <w:szCs w:val="24"/>
        </w:rPr>
      </w:pPr>
      <w:r>
        <w:rPr>
          <w:rFonts w:cs="Calibri" w:ascii="Calibri" w:hAnsi="Calibri"/>
          <w:sz w:val="24"/>
          <w:szCs w:val="24"/>
        </w:rPr>
        <w:t>utworzył struktury audytu wewnętrznego do monitorowania przestrzegania przepisów, wewnętrznych regulacji lub standardów,</w:t>
      </w:r>
    </w:p>
    <w:p>
      <w:pPr>
        <w:pStyle w:val="Normal"/>
        <w:numPr>
          <w:ilvl w:val="0"/>
          <w:numId w:val="21"/>
        </w:numPr>
        <w:suppressAutoHyphens w:val="true"/>
        <w:spacing w:lineRule="auto" w:line="271"/>
        <w:ind w:hanging="357" w:start="1071"/>
        <w:jc w:val="both"/>
        <w:rPr>
          <w:rFonts w:ascii="Calibri" w:hAnsi="Calibri" w:cs="Calibri"/>
          <w:sz w:val="24"/>
          <w:szCs w:val="24"/>
        </w:rPr>
      </w:pPr>
      <w:r>
        <w:rPr>
          <w:rFonts w:cs="Calibri" w:ascii="Calibri" w:hAnsi="Calibri"/>
          <w:sz w:val="24"/>
          <w:szCs w:val="24"/>
        </w:rPr>
        <w:t xml:space="preserve">wprowadził wewnętrzne regulacje dotyczące odpowiedzialności i odszkodowań </w:t>
        <w:br/>
        <w:t>za nieprzestrzeganie przepisów, wewnętrznych regulacji lub standardów.</w:t>
      </w:r>
    </w:p>
    <w:p>
      <w:pPr>
        <w:pStyle w:val="Normal"/>
        <w:numPr>
          <w:ilvl w:val="0"/>
          <w:numId w:val="1"/>
        </w:numPr>
        <w:suppressAutoHyphens w:val="true"/>
        <w:spacing w:lineRule="auto" w:line="271"/>
        <w:ind w:hanging="357" w:start="357"/>
        <w:jc w:val="both"/>
        <w:rPr>
          <w:rFonts w:ascii="Calibri" w:hAnsi="Calibri" w:cs="Calibri"/>
          <w:sz w:val="24"/>
          <w:szCs w:val="24"/>
        </w:rPr>
      </w:pPr>
      <w:r>
        <w:rPr>
          <w:rFonts w:cs="Calibri" w:ascii="Calibri" w:hAnsi="Calibri"/>
          <w:sz w:val="24"/>
          <w:szCs w:val="24"/>
        </w:rPr>
        <w:t>Zamawiający ocenia, czy podjęte przez Wykonawcę czynności, o których mowa w ust. 4, są wystarczające do wykazania jego rzetelności, uwzględniając wagę i szczególne okoliczności czynu wykonawcy. Jeżeli podjęte przez wykonawcę czynności, o których mowa w ust. 4, nie są wystarczające do wykazania jego rzetelności, Zamawiający wyklucza Wykonawcę.</w:t>
      </w:r>
    </w:p>
    <w:p>
      <w:pPr>
        <w:pStyle w:val="Normal"/>
        <w:numPr>
          <w:ilvl w:val="0"/>
          <w:numId w:val="1"/>
        </w:numPr>
        <w:suppressAutoHyphens w:val="true"/>
        <w:spacing w:lineRule="auto" w:line="271"/>
        <w:ind w:hanging="357" w:start="357"/>
        <w:jc w:val="both"/>
        <w:rPr>
          <w:rFonts w:ascii="Calibri" w:hAnsi="Calibri" w:cs="Calibri"/>
          <w:sz w:val="24"/>
          <w:szCs w:val="24"/>
        </w:rPr>
      </w:pPr>
      <w:r>
        <w:rPr>
          <w:rFonts w:cs="Calibri" w:ascii="Calibri" w:hAnsi="Calibri"/>
          <w:sz w:val="24"/>
          <w:szCs w:val="24"/>
        </w:rPr>
        <w:t>Okresy, w których muszą nastąpić okoliczności określone w ust. 1 SWZ sankcjonowane wykluczeniem zostały określone w art. 111 ustawy.</w:t>
      </w:r>
    </w:p>
    <w:p>
      <w:pPr>
        <w:pStyle w:val="Normal"/>
        <w:numPr>
          <w:ilvl w:val="0"/>
          <w:numId w:val="1"/>
        </w:numPr>
        <w:suppressAutoHyphens w:val="true"/>
        <w:spacing w:lineRule="auto" w:line="271"/>
        <w:ind w:hanging="357" w:start="357"/>
        <w:jc w:val="both"/>
        <w:rPr>
          <w:rFonts w:ascii="Calibri" w:hAnsi="Calibri" w:cs="Calibri"/>
          <w:sz w:val="24"/>
          <w:szCs w:val="24"/>
        </w:rPr>
      </w:pPr>
      <w:r>
        <w:rPr>
          <w:rFonts w:cs="Calibri" w:ascii="Calibri" w:hAnsi="Calibri"/>
          <w:sz w:val="24"/>
          <w:szCs w:val="24"/>
        </w:rPr>
        <w:t>Zamawiający oceni brak podstaw do wykluczenia z postępowania na podstawie złożonego wraz z ofertą oświadczenia Wykonawcy z art. 125 ust. 1 PZP oraz wymaganych podmiotowych środków dowodowych.</w:t>
      </w:r>
    </w:p>
    <w:p>
      <w:pPr>
        <w:pStyle w:val="Normal"/>
        <w:numPr>
          <w:ilvl w:val="0"/>
          <w:numId w:val="1"/>
        </w:numPr>
        <w:suppressAutoHyphens w:val="true"/>
        <w:spacing w:lineRule="auto" w:line="271"/>
        <w:ind w:hanging="357" w:start="357"/>
        <w:jc w:val="both"/>
        <w:rPr>
          <w:rFonts w:ascii="Calibri" w:hAnsi="Calibri" w:cs="Calibri"/>
          <w:b/>
          <w:bCs/>
          <w:sz w:val="24"/>
          <w:szCs w:val="24"/>
        </w:rPr>
      </w:pPr>
      <w:r>
        <w:rPr>
          <w:rFonts w:cs="Calibri" w:ascii="Calibri" w:hAnsi="Calibri"/>
          <w:sz w:val="24"/>
          <w:szCs w:val="24"/>
        </w:rPr>
        <w:t>Zamawiający przewiduje ponadto przesłanki wykluczenia zawarte</w:t>
      </w:r>
      <w:r>
        <w:rPr>
          <w:rFonts w:cs="Calibri" w:ascii="Calibri" w:hAnsi="Calibri"/>
          <w:b/>
          <w:bCs/>
          <w:sz w:val="24"/>
          <w:szCs w:val="24"/>
        </w:rPr>
        <w:t xml:space="preserve"> w art. 7 ustawy z dnia 13.04.2022 r. o szczególnych rozwiązaniach w zakresie przeciwdziałania wspieraniu agresji na Ukrainę oraz służących ochronie bezpieczeństwa narodowego (Dz. U. z 2025 r. poz. 514) – dalej zwana „ustawą sankcyjną”, zgodnie z którym z postępowania wyklucza Wykonawcę:</w:t>
      </w:r>
    </w:p>
    <w:p>
      <w:pPr>
        <w:pStyle w:val="ListParagraph"/>
        <w:numPr>
          <w:ilvl w:val="0"/>
          <w:numId w:val="34"/>
        </w:numPr>
        <w:suppressAutoHyphens w:val="true"/>
        <w:spacing w:lineRule="auto" w:line="271"/>
        <w:ind w:hanging="357" w:start="714"/>
        <w:jc w:val="both"/>
        <w:rPr>
          <w:rFonts w:ascii="Calibri" w:hAnsi="Calibri" w:cs="Calibri"/>
          <w:sz w:val="24"/>
          <w:szCs w:val="24"/>
        </w:rPr>
      </w:pPr>
      <w:r>
        <w:rPr>
          <w:rFonts w:cs="Calibri" w:ascii="Calibri" w:hAnsi="Calibri"/>
          <w:sz w:val="24"/>
          <w:szCs w:val="24"/>
        </w:rPr>
        <w:t>wymienionego w wykazach określonych w rozporządzeniu 765/2006 i rozporządzeniu 269/2014 albo wpisanego na listę na podstawie decyzji w sprawie wpisu na listę rozstrzygającej o zastosowaniu środka, o którym mowa w art. 1 pkt 3;</w:t>
      </w:r>
    </w:p>
    <w:p>
      <w:pPr>
        <w:pStyle w:val="ListParagraph"/>
        <w:numPr>
          <w:ilvl w:val="0"/>
          <w:numId w:val="34"/>
        </w:numPr>
        <w:suppressAutoHyphens w:val="true"/>
        <w:spacing w:lineRule="auto" w:line="271"/>
        <w:ind w:hanging="357" w:start="714"/>
        <w:jc w:val="both"/>
        <w:rPr>
          <w:rFonts w:ascii="Calibri" w:hAnsi="Calibri" w:cs="Calibri"/>
          <w:sz w:val="24"/>
          <w:szCs w:val="24"/>
        </w:rPr>
      </w:pPr>
      <w:r>
        <w:rPr>
          <w:rFonts w:cs="Calibri" w:ascii="Calibri" w:hAnsi="Calibri"/>
          <w:sz w:val="24"/>
          <w:szCs w:val="24"/>
        </w:rPr>
        <w:t>którego beneficjentem rzeczywistym w rozumieniu ustawy z dnia 1 marca 2018 r. o przeciwdziałaniu praniu pieniędzy oraz finansowaniu terroryzmu (Dz. U. z 2025 r. poz. 644, 1669)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sankcyjnej;</w:t>
      </w:r>
    </w:p>
    <w:p>
      <w:pPr>
        <w:pStyle w:val="ListParagraph"/>
        <w:numPr>
          <w:ilvl w:val="0"/>
          <w:numId w:val="34"/>
        </w:numPr>
        <w:suppressAutoHyphens w:val="true"/>
        <w:spacing w:lineRule="auto" w:line="271"/>
        <w:ind w:hanging="357" w:start="714"/>
        <w:jc w:val="both"/>
        <w:rPr>
          <w:rFonts w:ascii="Calibri" w:hAnsi="Calibri" w:cs="Calibri"/>
          <w:sz w:val="24"/>
          <w:szCs w:val="24"/>
        </w:rPr>
      </w:pPr>
      <w:r>
        <w:rPr>
          <w:rFonts w:cs="Calibri" w:ascii="Calibri" w:hAnsi="Calibri"/>
          <w:sz w:val="24"/>
          <w:szCs w:val="24"/>
        </w:rPr>
        <w:t>którego jednostką dominującą w rozumieniu art. 3 ust. 1 pkt 37 ustawy z dnia 29 września 1994 r. o rachunkowości (Dz. U. z 2023 r. poz. 120, 295, 1598, z 2024 r. poz. 619, 1685, 1863, z 2025 r. poz. 1218.)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sankcyjnej.</w:t>
      </w:r>
    </w:p>
    <w:p>
      <w:pPr>
        <w:pStyle w:val="Normal"/>
        <w:numPr>
          <w:ilvl w:val="0"/>
          <w:numId w:val="1"/>
        </w:numPr>
        <w:suppressAutoHyphens w:val="true"/>
        <w:spacing w:lineRule="auto" w:line="271"/>
        <w:ind w:hanging="357" w:start="357"/>
        <w:jc w:val="both"/>
        <w:rPr>
          <w:rFonts w:ascii="Calibri" w:hAnsi="Calibri" w:cs="Calibri"/>
          <w:sz w:val="24"/>
          <w:szCs w:val="24"/>
        </w:rPr>
      </w:pPr>
      <w:r>
        <w:rPr>
          <w:rFonts w:cs="Calibri" w:ascii="Calibri" w:hAnsi="Calibri"/>
          <w:sz w:val="24"/>
          <w:szCs w:val="24"/>
        </w:rPr>
        <w:t>Wykluczenie, o którym mowa w ust. 8, następować będzie na okres trwania ww. okoliczności. W przypadku Wykonawcy lub uczestnika konkursu wykluczonego na podstawie art. 7 ust. 1 ustawy sankcyjnej, Zamawiający odrzuca ofertę takiego Wykonawcy.</w:t>
      </w:r>
    </w:p>
    <w:p>
      <w:pPr>
        <w:pStyle w:val="Normal"/>
        <w:numPr>
          <w:ilvl w:val="0"/>
          <w:numId w:val="1"/>
        </w:numPr>
        <w:suppressAutoHyphens w:val="true"/>
        <w:spacing w:lineRule="auto" w:line="271"/>
        <w:ind w:hanging="357" w:start="357"/>
        <w:jc w:val="both"/>
        <w:rPr>
          <w:rFonts w:ascii="Calibri" w:hAnsi="Calibri" w:cs="Calibri"/>
          <w:sz w:val="24"/>
          <w:szCs w:val="24"/>
        </w:rPr>
      </w:pPr>
      <w:r>
        <w:rPr>
          <w:rFonts w:cs="Calibri" w:ascii="Calibri" w:hAnsi="Calibri"/>
          <w:sz w:val="24"/>
          <w:szCs w:val="24"/>
        </w:rPr>
        <w:t xml:space="preserve">Zamawiający oceni brak podstaw do wykluczenia z postępowania, o których mowa </w:t>
        <w:br/>
        <w:t xml:space="preserve">w ust. 8 niniejszego rozdziału, na podstawie złożonego oświadczenia Wykonawcy </w:t>
        <w:br/>
        <w:t xml:space="preserve">z art. 7 ust. 1 ustawy sankcyjnej, zgodnie z wzorem stanowiącym </w:t>
      </w:r>
      <w:r>
        <w:rPr>
          <w:rFonts w:cs="Calibri" w:ascii="Calibri" w:hAnsi="Calibri"/>
          <w:b/>
          <w:bCs/>
          <w:sz w:val="24"/>
          <w:szCs w:val="24"/>
        </w:rPr>
        <w:t xml:space="preserve">Załącznik nr 3 </w:t>
      </w:r>
      <w:r>
        <w:rPr>
          <w:rFonts w:cs="Calibri" w:ascii="Calibri" w:hAnsi="Calibri"/>
          <w:sz w:val="24"/>
          <w:szCs w:val="24"/>
        </w:rPr>
        <w:t>do SWZ.</w:t>
      </w:r>
    </w:p>
    <w:p>
      <w:pPr>
        <w:pStyle w:val="Normal"/>
        <w:spacing w:lineRule="auto" w:line="271"/>
        <w:ind w:start="357"/>
        <w:jc w:val="both"/>
        <w:rPr>
          <w:rFonts w:ascii="Calibri" w:hAnsi="Calibri" w:cs="Calibri" w:asciiTheme="majorHAnsi" w:cstheme="majorHAnsi" w:hAnsiTheme="majorHAnsi"/>
          <w:sz w:val="24"/>
          <w:szCs w:val="24"/>
        </w:rPr>
      </w:pPr>
      <w:r>
        <w:rPr>
          <w:rFonts w:cs="Calibri" w:cstheme="majorHAnsi" w:ascii="Calibri" w:hAnsi="Calibri"/>
          <w:sz w:val="24"/>
          <w:szCs w:val="24"/>
        </w:rPr>
      </w:r>
    </w:p>
    <w:p>
      <w:pPr>
        <w:pStyle w:val="Heading2"/>
        <w:spacing w:lineRule="auto" w:line="271" w:before="240" w:after="240"/>
        <w:jc w:val="both"/>
        <w:rPr>
          <w:rFonts w:ascii="Calibri" w:hAnsi="Calibri" w:cs="Calibri" w:asciiTheme="majorHAnsi" w:cstheme="majorHAnsi" w:hAnsiTheme="majorHAnsi"/>
        </w:rPr>
      </w:pPr>
      <w:bookmarkStart w:id="24" w:name="_Toc119320075"/>
      <w:r>
        <w:rPr>
          <w:rFonts w:cs="Calibri" w:ascii="Calibri" w:hAnsi="Calibri" w:asciiTheme="majorHAnsi" w:cstheme="majorHAnsi" w:hAnsiTheme="majorHAnsi"/>
        </w:rPr>
        <w:t>X. Podmiotowe środki dowodowe. Oświadczenia i dokumenty, jakie zobowiązani są dostarczyć Wykonawcy w celu potwierdzenia spełniania warunków udziału w postępowaniu oraz wykazania braku podstaw wykluczenia</w:t>
      </w:r>
      <w:bookmarkEnd w:id="24"/>
    </w:p>
    <w:p>
      <w:pPr>
        <w:pStyle w:val="Normal"/>
        <w:numPr>
          <w:ilvl w:val="0"/>
          <w:numId w:val="5"/>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Do oferty Wykonawca zobowiązany jest dołączyć aktualne na dzień składania ofert oświadczenie o braku podstaw do wykluczenia z postępowania – zgodnie z </w:t>
      </w:r>
      <w:r>
        <w:rPr>
          <w:rFonts w:cs="Calibri" w:ascii="Calibri" w:hAnsi="Calibri" w:asciiTheme="majorHAnsi" w:cstheme="majorHAnsi" w:hAnsiTheme="majorHAnsi"/>
          <w:b/>
          <w:sz w:val="24"/>
          <w:szCs w:val="24"/>
        </w:rPr>
        <w:t xml:space="preserve">Załącznikiem nr 3 </w:t>
      </w:r>
      <w:r>
        <w:rPr>
          <w:rFonts w:cs="Calibri" w:ascii="Calibri" w:hAnsi="Calibri" w:asciiTheme="majorHAnsi" w:cstheme="majorHAnsi" w:hAnsiTheme="majorHAnsi"/>
          <w:bCs/>
          <w:sz w:val="24"/>
          <w:szCs w:val="24"/>
        </w:rPr>
        <w:t>do SWZ.</w:t>
      </w:r>
    </w:p>
    <w:p>
      <w:pPr>
        <w:pStyle w:val="Normal"/>
        <w:numPr>
          <w:ilvl w:val="0"/>
          <w:numId w:val="5"/>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Informacje zawarte w oświadczeniu, o którym mowa w ust. 1 stanowią wstępne potwierdzenie, że Wykonawca nie podlega wykluczeniu.</w:t>
      </w:r>
    </w:p>
    <w:p>
      <w:pPr>
        <w:pStyle w:val="Normal"/>
        <w:numPr>
          <w:ilvl w:val="0"/>
          <w:numId w:val="5"/>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Oświadczenie Wykonawcy, o którym mowa w ust. 1, powinno być ważne na dzień składania ofert, oraz składane w formie elektronicznej to jest opatrzonej kwalifikowanym podpisem elektronicznym, lub w postaci elektronicznej opatrzonej podpisem zaufanym lub podpisem osobistym.</w:t>
      </w:r>
    </w:p>
    <w:p>
      <w:pPr>
        <w:pStyle w:val="Normal"/>
        <w:numPr>
          <w:ilvl w:val="0"/>
          <w:numId w:val="5"/>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Zamawiający</w:t>
      </w:r>
      <w:r>
        <w:rPr>
          <w:rFonts w:cs="Calibri" w:ascii="Calibri" w:hAnsi="Calibri" w:asciiTheme="majorHAnsi" w:cstheme="majorHAnsi" w:hAnsiTheme="majorHAnsi"/>
          <w:b/>
          <w:bCs/>
          <w:sz w:val="24"/>
          <w:szCs w:val="24"/>
        </w:rPr>
        <w:t xml:space="preserve"> </w:t>
      </w:r>
      <w:r>
        <w:rPr>
          <w:rFonts w:cs="Calibri" w:ascii="Calibri" w:hAnsi="Calibri" w:asciiTheme="majorHAnsi" w:cstheme="majorHAnsi" w:hAnsiTheme="majorHAnsi"/>
          <w:sz w:val="24"/>
          <w:szCs w:val="24"/>
        </w:rPr>
        <w:t xml:space="preserve">wzywa Wykonawcę, którego oferta została najwyżej oceniona, do złożenia </w:t>
        <w:br/>
        <w:t>w wyznaczonym terminie, nie krótszym niż 5 dni od dnia wezwania, podmiotowych środków dowodowych</w:t>
      </w:r>
      <w:r>
        <w:rPr>
          <w:rFonts w:cs="Calibri" w:ascii="Calibri" w:hAnsi="Calibri" w:asciiTheme="majorHAnsi" w:cstheme="majorHAnsi" w:hAnsiTheme="majorHAnsi"/>
          <w:sz w:val="24"/>
          <w:szCs w:val="24"/>
          <w:vertAlign w:val="superscript"/>
        </w:rPr>
        <w:t>,</w:t>
      </w:r>
      <w:r>
        <w:rPr>
          <w:rFonts w:cs="Calibri" w:ascii="Calibri" w:hAnsi="Calibri" w:asciiTheme="majorHAnsi" w:cstheme="majorHAnsi" w:hAnsiTheme="majorHAnsi"/>
          <w:sz w:val="24"/>
          <w:szCs w:val="24"/>
        </w:rPr>
        <w:t xml:space="preserve"> jeżeli wymagał ich złożenia w ogłoszeniu o zamówieniu lub dokumentach zamówienia.</w:t>
      </w:r>
    </w:p>
    <w:p>
      <w:pPr>
        <w:pStyle w:val="Normal"/>
        <w:numPr>
          <w:ilvl w:val="0"/>
          <w:numId w:val="5"/>
        </w:numPr>
        <w:spacing w:lineRule="auto" w:line="271"/>
        <w:ind w:hanging="357" w:start="357"/>
        <w:jc w:val="both"/>
        <w:rPr>
          <w:rFonts w:ascii="Calibri" w:hAnsi="Calibri" w:cs="Calibri" w:asciiTheme="majorHAnsi" w:cstheme="majorHAnsi" w:hAnsiTheme="majorHAnsi"/>
          <w:color w:val="000000"/>
          <w:sz w:val="24"/>
          <w:szCs w:val="24"/>
        </w:rPr>
      </w:pPr>
      <w:r>
        <w:rPr>
          <w:rFonts w:cs="Calibri" w:ascii="Calibri" w:hAnsi="Calibri" w:asciiTheme="majorHAnsi" w:cstheme="majorHAnsi" w:hAnsiTheme="majorHAnsi"/>
          <w:color w:val="000000"/>
          <w:sz w:val="24"/>
          <w:szCs w:val="24"/>
        </w:rPr>
        <w:t xml:space="preserve">W postępowaniu o udzielenie zamówienia Zamawiający żąda złożenia podmiotowych środków dowodowych na potwierdzenie braku podstaw wykluczenia, w formie określonej w Rozporządzeniu Ministra Rozwoju, Pracy i Technologii z dnia 23 grudnia 2020 r. </w:t>
        <w:br/>
        <w:t>w sprawie podmiotowych środków dowodowych oraz innych dokumentów lub oświadczeń, jakich może żądać zamawiający od wykonawcy (Dz. U. z 2020 r. poz. 2415 oraz z 2023 r. poz. 1824).</w:t>
      </w:r>
    </w:p>
    <w:p>
      <w:pPr>
        <w:pStyle w:val="Normal"/>
        <w:numPr>
          <w:ilvl w:val="0"/>
          <w:numId w:val="5"/>
        </w:numPr>
        <w:spacing w:lineRule="auto" w:line="271"/>
        <w:ind w:hanging="357" w:start="357"/>
        <w:jc w:val="both"/>
        <w:rPr>
          <w:rFonts w:ascii="Calibri" w:hAnsi="Calibri" w:cs="Calibri" w:asciiTheme="majorHAnsi" w:cstheme="majorHAnsi" w:hAnsiTheme="majorHAnsi"/>
          <w:b/>
          <w:bCs/>
          <w:sz w:val="24"/>
          <w:szCs w:val="24"/>
        </w:rPr>
      </w:pPr>
      <w:r>
        <w:rPr>
          <w:rFonts w:cs="Calibri" w:ascii="Calibri" w:hAnsi="Calibri" w:asciiTheme="majorHAnsi" w:cstheme="majorHAnsi" w:hAnsiTheme="majorHAnsi"/>
          <w:b/>
          <w:bCs/>
          <w:sz w:val="24"/>
          <w:szCs w:val="24"/>
        </w:rPr>
        <w:t>Podmiotowe środki dowodowe wymagane od Wykonawcy na potwierdzenie braku podstaw wykluczenia obejmują:</w:t>
      </w:r>
    </w:p>
    <w:p>
      <w:pPr>
        <w:pStyle w:val="Normal"/>
        <w:spacing w:lineRule="auto" w:line="271"/>
        <w:ind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odpis lub informacja z Krajowego Rejestru Sądowego lub z Centralnej Ewidencji </w:t>
        <w:br/>
        <w:t>i Informacji o Działalności Gospodarczej, w zakresie art. 109 ust. 1 pkt 4 ustawy Pzp, sporządzonych nie wcześniej niż 3 miesiące przed jej złożeniem, jeżeli odrębne przepisy wymagają wpisu do rejestru lub ewidencji.</w:t>
      </w:r>
    </w:p>
    <w:p>
      <w:pPr>
        <w:pStyle w:val="Normal"/>
        <w:numPr>
          <w:ilvl w:val="0"/>
          <w:numId w:val="5"/>
        </w:numPr>
        <w:suppressAutoHyphens w:val="true"/>
        <w:spacing w:lineRule="auto" w:line="271"/>
        <w:ind w:hanging="357" w:start="357"/>
        <w:jc w:val="both"/>
        <w:rPr>
          <w:rFonts w:ascii="Calibri" w:hAnsi="Calibri" w:eastAsia="Times New Roman" w:cs="Calibri" w:asciiTheme="majorHAnsi" w:hAnsiTheme="majorHAnsi"/>
          <w:sz w:val="24"/>
          <w:szCs w:val="24"/>
        </w:rPr>
      </w:pPr>
      <w:bookmarkStart w:id="25" w:name="_Toc119320076"/>
      <w:r>
        <w:rPr>
          <w:rFonts w:cs="Calibri" w:ascii="Calibri" w:hAnsi="Calibri"/>
          <w:sz w:val="24"/>
          <w:szCs w:val="24"/>
        </w:rPr>
        <w:t xml:space="preserve">Wykonawca może złożyć zamiast dokumentów podmiotowych, o których mowa w </w:t>
      </w:r>
      <w:r>
        <w:rPr>
          <w:rFonts w:cs="Calibri" w:ascii="Calibri" w:hAnsi="Calibri"/>
          <w:b/>
          <w:bCs/>
          <w:sz w:val="24"/>
          <w:szCs w:val="24"/>
        </w:rPr>
        <w:t>ust. 6</w:t>
      </w:r>
      <w:r>
        <w:rPr>
          <w:rFonts w:cs="Calibri" w:ascii="Calibri" w:hAnsi="Calibri"/>
          <w:sz w:val="24"/>
          <w:szCs w:val="24"/>
        </w:rPr>
        <w:t xml:space="preserve"> powyżej, </w:t>
      </w:r>
      <w:r>
        <w:rPr>
          <w:rFonts w:cs="Calibri" w:ascii="Calibri" w:hAnsi="Calibri"/>
          <w:b/>
          <w:bCs/>
          <w:sz w:val="24"/>
          <w:szCs w:val="24"/>
        </w:rPr>
        <w:t>certyfikat Wykonawcy zamówień publicznych</w:t>
      </w:r>
      <w:r>
        <w:rPr>
          <w:rFonts w:cs="Calibri" w:ascii="Calibri" w:hAnsi="Calibri"/>
          <w:sz w:val="24"/>
          <w:szCs w:val="24"/>
        </w:rPr>
        <w:t xml:space="preserve"> </w:t>
      </w:r>
      <w:r>
        <w:rPr>
          <w:rFonts w:cs="Calibri" w:ascii="Calibri" w:hAnsi="Calibri"/>
          <w:b/>
          <w:bCs/>
          <w:sz w:val="24"/>
          <w:szCs w:val="24"/>
        </w:rPr>
        <w:t>albo wskazać</w:t>
      </w:r>
      <w:r>
        <w:rPr>
          <w:rFonts w:cs="Calibri" w:ascii="Calibri" w:hAnsi="Calibri"/>
          <w:sz w:val="24"/>
          <w:szCs w:val="24"/>
        </w:rPr>
        <w:t xml:space="preserve"> </w:t>
      </w:r>
      <w:r>
        <w:rPr>
          <w:rFonts w:cs="Calibri" w:ascii="Calibri" w:hAnsi="Calibri"/>
          <w:b/>
          <w:bCs/>
          <w:sz w:val="24"/>
          <w:szCs w:val="24"/>
        </w:rPr>
        <w:t xml:space="preserve">dane określone </w:t>
        <w:br/>
        <w:t>w ust. 15 pkt 4, umożliwiające Zamawiającemu samodzielne uzyskanie lub weryfikację certyfikatu</w:t>
      </w:r>
      <w:r>
        <w:rPr>
          <w:rFonts w:cs="Calibri" w:ascii="Calibri" w:hAnsi="Calibri"/>
          <w:sz w:val="24"/>
          <w:szCs w:val="24"/>
        </w:rPr>
        <w:t xml:space="preserve">, o ile certyfikat potwierdza okoliczności wymagane w niniejszym postępowaniu. </w:t>
      </w:r>
    </w:p>
    <w:p>
      <w:pPr>
        <w:pStyle w:val="Normal"/>
        <w:spacing w:lineRule="auto" w:line="271"/>
        <w:ind w:start="360"/>
        <w:jc w:val="both"/>
        <w:rPr>
          <w:rFonts w:ascii="Calibri" w:hAnsi="Calibri" w:cs="Calibri"/>
          <w:sz w:val="24"/>
          <w:szCs w:val="24"/>
        </w:rPr>
      </w:pPr>
      <w:r>
        <w:rPr>
          <w:rFonts w:cs="Calibri" w:ascii="Calibri" w:hAnsi="Calibri"/>
          <w:sz w:val="24"/>
          <w:szCs w:val="24"/>
        </w:rPr>
        <w:t>W zakresie nieobjętym certyfikatem Wykonawca zobowiązany jest złożyć wymagane przez Zamawiającego, powyższe podmiotowe środki dowodowe.</w:t>
      </w:r>
    </w:p>
    <w:p>
      <w:pPr>
        <w:pStyle w:val="Normal"/>
        <w:numPr>
          <w:ilvl w:val="0"/>
          <w:numId w:val="49"/>
        </w:numPr>
        <w:suppressAutoHyphens w:val="true"/>
        <w:spacing w:lineRule="auto" w:line="271"/>
        <w:jc w:val="both"/>
        <w:rPr>
          <w:rFonts w:ascii="Calibri" w:hAnsi="Calibri" w:cs="Calibri"/>
          <w:sz w:val="24"/>
          <w:szCs w:val="24"/>
        </w:rPr>
      </w:pPr>
      <w:r>
        <w:rPr>
          <w:rFonts w:cs="Calibri" w:ascii="Calibri" w:hAnsi="Calibri"/>
          <w:sz w:val="24"/>
          <w:szCs w:val="24"/>
        </w:rPr>
        <w:t xml:space="preserve">Oświadczenie Wykonawcy, o którym mowa w ust. 1 oraz dokumenty, o których mowa </w:t>
        <w:br/>
        <w:t xml:space="preserve">w </w:t>
      </w:r>
      <w:r>
        <w:rPr>
          <w:rFonts w:cs="Calibri" w:ascii="Calibri" w:hAnsi="Calibri"/>
          <w:b/>
          <w:bCs/>
          <w:sz w:val="24"/>
          <w:szCs w:val="24"/>
        </w:rPr>
        <w:t>ust. 6 i 7</w:t>
      </w:r>
      <w:r>
        <w:rPr>
          <w:rFonts w:cs="Calibri" w:ascii="Calibri" w:hAnsi="Calibri"/>
          <w:sz w:val="24"/>
          <w:szCs w:val="24"/>
        </w:rPr>
        <w:t xml:space="preserve"> powinny być ważne na dzień składania ofert, oraz złożone w formie elektronicznej, to jest opatrzonej kwalifikowanym podpisem elektronicznym, lub w postaci elektronicznej opatrzonej podpisem zaufanym lub podpisem osobistym.</w:t>
      </w:r>
    </w:p>
    <w:p>
      <w:pPr>
        <w:pStyle w:val="Normal"/>
        <w:numPr>
          <w:ilvl w:val="0"/>
          <w:numId w:val="49"/>
        </w:numPr>
        <w:suppressAutoHyphens w:val="true"/>
        <w:spacing w:lineRule="auto" w:line="271"/>
        <w:ind w:hanging="357" w:start="357"/>
        <w:jc w:val="both"/>
        <w:rPr>
          <w:rFonts w:ascii="Calibri" w:hAnsi="Calibri" w:cs="Calibri"/>
          <w:sz w:val="24"/>
          <w:szCs w:val="24"/>
        </w:rPr>
      </w:pPr>
      <w:r>
        <w:rPr>
          <w:rFonts w:cs="Calibri" w:ascii="Calibri" w:hAnsi="Calibri"/>
          <w:sz w:val="24"/>
          <w:szCs w:val="24"/>
        </w:rPr>
        <w:t>Jeżeli Wykonawca ma siedzibę lub miejsce zamieszkania poza terytorium Rzeczypospolitej Polskiej, zamiast dokumentu, o którym mowa w ust. 6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miesiące przed upływem terminu składania ofert.</w:t>
      </w:r>
    </w:p>
    <w:p>
      <w:pPr>
        <w:pStyle w:val="Normal"/>
        <w:numPr>
          <w:ilvl w:val="0"/>
          <w:numId w:val="49"/>
        </w:numPr>
        <w:suppressAutoHyphens w:val="true"/>
        <w:spacing w:lineRule="auto" w:line="271"/>
        <w:ind w:hanging="357" w:start="357"/>
        <w:jc w:val="both"/>
        <w:rPr>
          <w:rFonts w:ascii="Calibri" w:hAnsi="Calibri" w:cs="Calibri"/>
          <w:sz w:val="24"/>
          <w:szCs w:val="24"/>
        </w:rPr>
      </w:pPr>
      <w:r>
        <w:rPr>
          <w:rFonts w:cs="Calibri" w:ascii="Calibri" w:hAnsi="Calibri"/>
          <w:sz w:val="24"/>
          <w:szCs w:val="24"/>
        </w:rPr>
        <w:t>Jeżeli w kraju, w którym Wykonawca ma siedzibę lub miejsce zamieszkania, nie wydaje się dokumentów, o których mowa w ust. 6,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pPr>
        <w:pStyle w:val="Normal"/>
        <w:numPr>
          <w:ilvl w:val="0"/>
          <w:numId w:val="49"/>
        </w:numPr>
        <w:suppressAutoHyphens w:val="true"/>
        <w:spacing w:lineRule="auto" w:line="271"/>
        <w:ind w:hanging="357" w:start="357"/>
        <w:jc w:val="both"/>
        <w:rPr>
          <w:rFonts w:ascii="Calibri" w:hAnsi="Calibri" w:cs="Calibri"/>
          <w:sz w:val="24"/>
          <w:szCs w:val="24"/>
        </w:rPr>
      </w:pPr>
      <w:r>
        <w:rPr>
          <w:rFonts w:cs="Calibri" w:ascii="Calibri" w:hAnsi="Calibri"/>
          <w:sz w:val="24"/>
          <w:szCs w:val="24"/>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pPr>
        <w:pStyle w:val="Normal"/>
        <w:numPr>
          <w:ilvl w:val="0"/>
          <w:numId w:val="49"/>
        </w:numPr>
        <w:suppressAutoHyphens w:val="true"/>
        <w:spacing w:lineRule="auto" w:line="271"/>
        <w:ind w:hanging="357" w:start="357"/>
        <w:jc w:val="both"/>
        <w:rPr>
          <w:rFonts w:ascii="Calibri" w:hAnsi="Calibri" w:cs="Calibri" w:asciiTheme="majorHAnsi" w:cstheme="majorHAnsi" w:hAnsiTheme="majorHAnsi"/>
          <w:sz w:val="24"/>
          <w:szCs w:val="24"/>
        </w:rPr>
      </w:pPr>
      <w:r>
        <w:rPr>
          <w:rFonts w:cs="Calibri" w:ascii="Calibri" w:hAnsi="Calibri"/>
          <w:sz w:val="24"/>
          <w:szCs w:val="24"/>
        </w:rPr>
        <w:t>Jeżeli Wykonawca nie złoży oświadczenia, o którym mowa w ust. 1, podmiotowych środków dowodowych, innych dokumentów lub oświadczeń składanych w postępowaniu lub</w:t>
      </w:r>
      <w:r>
        <w:rPr>
          <w:rFonts w:cs="Calibri" w:ascii="Calibri" w:hAnsi="Calibri" w:asciiTheme="majorHAnsi" w:cstheme="majorHAnsi" w:hAnsiTheme="majorHAnsi"/>
          <w:sz w:val="24"/>
          <w:szCs w:val="24"/>
        </w:rPr>
        <w:t xml:space="preserve"> są one niekompletne lub zawierają błędy, Zamawiający wzywa Wykonawcę odpowiednio do ich złożenia, poprawienia lub uzupełnienia w wyznaczonym terminie, chyba, że: </w:t>
      </w:r>
    </w:p>
    <w:p>
      <w:pPr>
        <w:pStyle w:val="ListParagraph"/>
        <w:numPr>
          <w:ilvl w:val="2"/>
          <w:numId w:val="27"/>
        </w:numPr>
        <w:suppressAutoHyphens w:val="true"/>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oferta Wykonawcy podlega odrzuceniu bez względu na ich złożenie, uzupełnienie lub poprawienie lub </w:t>
      </w:r>
    </w:p>
    <w:p>
      <w:pPr>
        <w:pStyle w:val="ListParagraph"/>
        <w:numPr>
          <w:ilvl w:val="2"/>
          <w:numId w:val="27"/>
        </w:numPr>
        <w:suppressAutoHyphens w:val="true"/>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 </w:t>
      </w:r>
      <w:r>
        <w:rPr>
          <w:rFonts w:cs="Calibri" w:ascii="Calibri" w:hAnsi="Calibri" w:asciiTheme="majorHAnsi" w:cstheme="majorHAnsi" w:hAnsiTheme="majorHAnsi"/>
          <w:sz w:val="24"/>
          <w:szCs w:val="24"/>
        </w:rPr>
        <w:t>zachodzą przesłanki unieważnienia postępowania.</w:t>
      </w:r>
    </w:p>
    <w:p>
      <w:pPr>
        <w:pStyle w:val="Normal"/>
        <w:numPr>
          <w:ilvl w:val="0"/>
          <w:numId w:val="49"/>
        </w:numPr>
        <w:suppressAutoHyphens w:val="true"/>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Zamawiający </w:t>
      </w:r>
      <w:r>
        <w:rPr>
          <w:rFonts w:cs="Calibri" w:ascii="Calibri" w:hAnsi="Calibri" w:asciiTheme="majorHAnsi" w:cstheme="majorHAnsi" w:hAnsiTheme="majorHAnsi"/>
          <w:b/>
          <w:bCs/>
          <w:sz w:val="24"/>
          <w:szCs w:val="24"/>
        </w:rPr>
        <w:t>nie wzywa</w:t>
      </w:r>
      <w:r>
        <w:rPr>
          <w:rFonts w:cs="Calibri" w:ascii="Calibri" w:hAnsi="Calibri" w:asciiTheme="majorHAnsi" w:cstheme="majorHAnsi" w:hAnsiTheme="majorHAnsi"/>
          <w:sz w:val="24"/>
          <w:szCs w:val="24"/>
        </w:rPr>
        <w:t xml:space="preserve"> do złożenia podmiotowych środków dowodowych, jeżeli:</w:t>
      </w:r>
    </w:p>
    <w:p>
      <w:pPr>
        <w:pStyle w:val="ListParagraph"/>
        <w:numPr>
          <w:ilvl w:val="0"/>
          <w:numId w:val="47"/>
        </w:numPr>
        <w:suppressAutoHyphens w:val="true"/>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dane umożliwiające dostęp do tych środków </w:t>
      </w:r>
      <w:r>
        <w:rPr>
          <w:rFonts w:cs="Calibri" w:ascii="Calibri" w:hAnsi="Calibri" w:asciiTheme="majorHAnsi" w:cstheme="majorHAnsi" w:hAnsiTheme="majorHAnsi"/>
          <w:b/>
          <w:bCs/>
          <w:sz w:val="24"/>
          <w:szCs w:val="24"/>
        </w:rPr>
        <w:t xml:space="preserve">w Formularzu oferty, </w:t>
      </w:r>
      <w:r>
        <w:rPr>
          <w:rFonts w:cs="Calibri" w:ascii="Calibri" w:hAnsi="Calibri" w:asciiTheme="majorHAnsi" w:cstheme="majorHAnsi" w:hAnsiTheme="majorHAnsi"/>
          <w:sz w:val="24"/>
          <w:szCs w:val="24"/>
        </w:rPr>
        <w:t xml:space="preserve">stanowiącym </w:t>
      </w:r>
      <w:r>
        <w:rPr>
          <w:rFonts w:cs="Calibri" w:ascii="Calibri" w:hAnsi="Calibri" w:asciiTheme="majorHAnsi" w:cstheme="majorHAnsi" w:hAnsiTheme="majorHAnsi"/>
          <w:b/>
          <w:sz w:val="24"/>
          <w:szCs w:val="24"/>
        </w:rPr>
        <w:t>załącznik nr 1</w:t>
      </w:r>
      <w:r>
        <w:rPr>
          <w:rFonts w:cs="Calibri" w:ascii="Calibri" w:hAnsi="Calibri" w:asciiTheme="majorHAnsi" w:cstheme="majorHAnsi" w:hAnsiTheme="majorHAnsi"/>
          <w:sz w:val="24"/>
          <w:szCs w:val="24"/>
        </w:rPr>
        <w:t xml:space="preserve"> do SWZ.</w:t>
      </w:r>
    </w:p>
    <w:p>
      <w:pPr>
        <w:pStyle w:val="ListParagraph"/>
        <w:numPr>
          <w:ilvl w:val="0"/>
          <w:numId w:val="47"/>
        </w:numPr>
        <w:suppressAutoHyphens w:val="true"/>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podmiotowym środkiem dowodowym jest oświadczenie, którego treść odpowiada zakresowi oświadczenia, o który mowa w art. 125 ust. 1 ustawy Pzp.</w:t>
      </w:r>
    </w:p>
    <w:p>
      <w:pPr>
        <w:pStyle w:val="Normal"/>
        <w:numPr>
          <w:ilvl w:val="0"/>
          <w:numId w:val="49"/>
        </w:numPr>
        <w:suppressAutoHyphens w:val="true"/>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W zakresie nieuregulowanym ustawą Pzp lub niniejszą SWZ do oświadczeń </w:t>
        <w:br/>
        <w:t xml:space="preserve">i dokumentów składanych przez Wykonawcę w postępowaniu zastosowanie mają </w:t>
        <w:br/>
        <w:t>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w:t>
      </w:r>
      <w:r>
        <w:rPr>
          <w:rFonts w:cs="Calibri" w:ascii="Calibri" w:hAnsi="Calibri" w:asciiTheme="majorHAnsi" w:cstheme="majorHAnsi" w:hAnsiTheme="majorHAnsi"/>
          <w:smallCaps/>
          <w:sz w:val="24"/>
          <w:szCs w:val="24"/>
        </w:rPr>
        <w:t xml:space="preserve"> </w:t>
      </w:r>
      <w:r>
        <w:rPr>
          <w:rFonts w:cs="Calibri" w:ascii="Calibri" w:hAnsi="Calibri" w:asciiTheme="majorHAnsi" w:cstheme="majorHAnsi" w:hAnsiTheme="majorHAnsi"/>
          <w:sz w:val="24"/>
          <w:szCs w:val="24"/>
        </w:rPr>
        <w:t>grudnia 2020 r. w sprawie sposobu sporządzania i przekazywania informacji oraz wymagań technicznych dla dokumentów elektronicznych oraz środków komunikacji elektronicznej w postępowaniu o udzielenie zamówienia publicznego lub konkursie.</w:t>
      </w:r>
    </w:p>
    <w:p>
      <w:pPr>
        <w:pStyle w:val="ListParagraph"/>
        <w:numPr>
          <w:ilvl w:val="0"/>
          <w:numId w:val="49"/>
        </w:numPr>
        <w:suppressAutoHyphens w:val="true"/>
        <w:spacing w:lineRule="auto" w:line="271"/>
        <w:jc w:val="both"/>
        <w:rPr>
          <w:rFonts w:ascii="Calibri" w:hAnsi="Calibri" w:cs="Calibri" w:asciiTheme="majorHAnsi" w:cstheme="majorHAnsi" w:hAnsiTheme="majorHAnsi"/>
          <w:b/>
          <w:bCs/>
          <w:sz w:val="24"/>
          <w:szCs w:val="24"/>
        </w:rPr>
      </w:pPr>
      <w:r>
        <w:rPr>
          <w:rFonts w:cs="Calibri" w:ascii="Calibri" w:hAnsi="Calibri" w:asciiTheme="majorHAnsi" w:cstheme="majorHAnsi" w:hAnsiTheme="majorHAnsi"/>
          <w:b/>
          <w:bCs/>
          <w:sz w:val="24"/>
          <w:szCs w:val="24"/>
        </w:rPr>
        <w:t>Certyfikacja Wykonawców:</w:t>
      </w:r>
    </w:p>
    <w:p>
      <w:pPr>
        <w:pStyle w:val="Normal"/>
        <w:numPr>
          <w:ilvl w:val="0"/>
          <w:numId w:val="48"/>
        </w:numPr>
        <w:suppressAutoHyphens w:val="true"/>
        <w:spacing w:lineRule="auto" w:line="271"/>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Zamawiający dopuszcza możliwość posłużenia się przez Wykonawcę ważnym certyfikatem wykonawcy zamówień publicznych wydanym zgodnie z ustawą z dnia 5 sierpnia 2025 r. o certyfikacji wykonawców zamówień publicznych (Dz.U. z 2025 r. poz. 1235), zamiast odpowiednich podmiotowych środków dowodowych wymaganych </w:t>
        <w:br/>
        <w:t>w niniejszym postępowaniu, jeżeli certyfikat potwierdza okoliczności wymagane przez Zamawiającego w zakresie braku podstaw wykluczenia lub spełniania warunków udziału w postępowaniu;</w:t>
      </w:r>
    </w:p>
    <w:p>
      <w:pPr>
        <w:pStyle w:val="Normal"/>
        <w:numPr>
          <w:ilvl w:val="0"/>
          <w:numId w:val="48"/>
        </w:numPr>
        <w:suppressAutoHyphens w:val="true"/>
        <w:spacing w:lineRule="auto" w:line="271"/>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złożenie albo wskazanie certyfikatu stanowi uprawnienie Wykonawcy. Zamawiający nie wymaga posiadania certyfikatu jako warunku udziału w postępowaniu ani nie uzależnia możliwości ubiegania się o udzielenie zamówienia od posiadania certyfikacji;</w:t>
      </w:r>
    </w:p>
    <w:p>
      <w:pPr>
        <w:pStyle w:val="Normal"/>
        <w:numPr>
          <w:ilvl w:val="0"/>
          <w:numId w:val="48"/>
        </w:numPr>
        <w:suppressAutoHyphens w:val="true"/>
        <w:spacing w:lineRule="auto" w:line="271"/>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Wykonawca, który powołuje się na certyfikat, wskazuje informacje o certyfikacie w oświadczeniu składanym wraz z ofertą (Oświadczenie Wykonawcy składane na podstawie art. 125 ust. 1 ustawy Pzp, w polu dotyczącym wpisu do urzędowego wykazu zatwierdzonych Wykonawców albo posiadania równoważnego certyfikatu – stanowiącym Załącznik nr 3 do SWZ); </w:t>
      </w:r>
    </w:p>
    <w:p>
      <w:pPr>
        <w:pStyle w:val="Normal"/>
        <w:numPr>
          <w:ilvl w:val="0"/>
          <w:numId w:val="48"/>
        </w:numPr>
        <w:suppressAutoHyphens w:val="true"/>
        <w:spacing w:lineRule="auto" w:line="271"/>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Wykonawca powinien podać dane umożliwiające Zamawiającemu samodzielne uzyskanie lub weryfikację/identyfikację certyfikatu zastępującego odpowiednie podmiotowe środki dowodowe, w szczególności:</w:t>
      </w:r>
    </w:p>
    <w:p>
      <w:pPr>
        <w:pStyle w:val="ListParagraph"/>
        <w:numPr>
          <w:ilvl w:val="0"/>
          <w:numId w:val="50"/>
        </w:numPr>
        <w:tabs>
          <w:tab w:val="clear" w:pos="720"/>
          <w:tab w:val="left" w:pos="567" w:leader="none"/>
        </w:tabs>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numer i oznaczenie certyfikatu;</w:t>
      </w:r>
    </w:p>
    <w:p>
      <w:pPr>
        <w:pStyle w:val="ListParagraph"/>
        <w:numPr>
          <w:ilvl w:val="0"/>
          <w:numId w:val="50"/>
        </w:numPr>
        <w:tabs>
          <w:tab w:val="clear" w:pos="720"/>
          <w:tab w:val="left" w:pos="567" w:leader="none"/>
        </w:tabs>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nazwę podmiotu certyfikującego;</w:t>
      </w:r>
    </w:p>
    <w:p>
      <w:pPr>
        <w:pStyle w:val="ListParagraph"/>
        <w:numPr>
          <w:ilvl w:val="0"/>
          <w:numId w:val="50"/>
        </w:numPr>
        <w:tabs>
          <w:tab w:val="clear" w:pos="720"/>
          <w:tab w:val="left" w:pos="567" w:leader="none"/>
        </w:tabs>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okres ważności certyfikatu;</w:t>
      </w:r>
    </w:p>
    <w:p>
      <w:pPr>
        <w:pStyle w:val="ListParagraph"/>
        <w:numPr>
          <w:ilvl w:val="0"/>
          <w:numId w:val="50"/>
        </w:numPr>
        <w:tabs>
          <w:tab w:val="clear" w:pos="720"/>
          <w:tab w:val="left" w:pos="567" w:leader="none"/>
        </w:tabs>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zakres certyfikacji obejmujący:</w:t>
      </w:r>
    </w:p>
    <w:p>
      <w:pPr>
        <w:pStyle w:val="ListParagraph"/>
        <w:numPr>
          <w:ilvl w:val="0"/>
          <w:numId w:val="51"/>
        </w:numPr>
        <w:suppressAutoHyphens w:val="true"/>
        <w:spacing w:lineRule="auto" w:line="271"/>
        <w:ind w:hanging="360" w:start="1276"/>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potwierdzenie braku podstaw wykluczenia,</w:t>
      </w:r>
    </w:p>
    <w:p>
      <w:pPr>
        <w:pStyle w:val="ListParagraph"/>
        <w:numPr>
          <w:ilvl w:val="0"/>
          <w:numId w:val="51"/>
        </w:numPr>
        <w:suppressAutoHyphens w:val="true"/>
        <w:spacing w:lineRule="auto" w:line="271"/>
        <w:ind w:hanging="360" w:start="1276"/>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potwierdzenie spełniania warunków udziału w postępowaniu, ze wskazaniem rodzaju i poziomu zdolności, jeżeli określenie poziomu jest wymagane;</w:t>
      </w:r>
    </w:p>
    <w:p>
      <w:pPr>
        <w:pStyle w:val="Normal"/>
        <w:numPr>
          <w:ilvl w:val="0"/>
          <w:numId w:val="48"/>
        </w:numPr>
        <w:suppressAutoHyphens w:val="true"/>
        <w:spacing w:lineRule="auto" w:line="271"/>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certyfikat zastępuje podmiotowe środki dowodowe wyłącznie w zakresie objętym certyfikacją oraz potwierdzonym treścią certyfikatu lub danymi ujawnionymi w bazie certyfikacji wykonawców;</w:t>
      </w:r>
    </w:p>
    <w:p>
      <w:pPr>
        <w:pStyle w:val="Normal"/>
        <w:numPr>
          <w:ilvl w:val="0"/>
          <w:numId w:val="48"/>
        </w:numPr>
        <w:suppressAutoHyphens w:val="true"/>
        <w:spacing w:lineRule="auto" w:line="271"/>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jeżeli certyfikat obejmuje jedynie część wymaganych podstaw wykluczenia lub część warunków udziału w postępowaniu, Wykonawca składa:</w:t>
      </w:r>
    </w:p>
    <w:p>
      <w:pPr>
        <w:pStyle w:val="ListParagraph"/>
        <w:numPr>
          <w:ilvl w:val="0"/>
          <w:numId w:val="52"/>
        </w:numPr>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certyfikat – w zakresie objętym certyfikacją,</w:t>
      </w:r>
    </w:p>
    <w:p>
      <w:pPr>
        <w:pStyle w:val="ListParagraph"/>
        <w:numPr>
          <w:ilvl w:val="0"/>
          <w:numId w:val="52"/>
        </w:numPr>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pozostałe wymagane przez Zamawiającego podmiotowe środki dowodowe – w zakresie nieobjętym certyfikacją;</w:t>
      </w:r>
    </w:p>
    <w:p>
      <w:pPr>
        <w:pStyle w:val="Normal"/>
        <w:numPr>
          <w:ilvl w:val="0"/>
          <w:numId w:val="48"/>
        </w:numPr>
        <w:suppressAutoHyphens w:val="true"/>
        <w:spacing w:lineRule="auto" w:line="271"/>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certyfikat nie zastępuje dokumentów, oświadczeń ani informacji, które nie stanowią podmiotowych środków dowodowych, w szczególności:</w:t>
      </w:r>
    </w:p>
    <w:p>
      <w:pPr>
        <w:pStyle w:val="ListParagraph"/>
        <w:numPr>
          <w:ilvl w:val="0"/>
          <w:numId w:val="53"/>
        </w:numPr>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formularza ofertowego,</w:t>
      </w:r>
    </w:p>
    <w:p>
      <w:pPr>
        <w:pStyle w:val="ListParagraph"/>
        <w:numPr>
          <w:ilvl w:val="0"/>
          <w:numId w:val="53"/>
        </w:numPr>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pełnomocnictwa,</w:t>
      </w:r>
    </w:p>
    <w:p>
      <w:pPr>
        <w:pStyle w:val="ListParagraph"/>
        <w:numPr>
          <w:ilvl w:val="0"/>
          <w:numId w:val="53"/>
        </w:numPr>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zobowiązania podmiotu udostępniającego zasoby,</w:t>
      </w:r>
    </w:p>
    <w:p>
      <w:pPr>
        <w:pStyle w:val="ListParagraph"/>
        <w:numPr>
          <w:ilvl w:val="0"/>
          <w:numId w:val="53"/>
        </w:numPr>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przedmiotowych środków dowodowych,</w:t>
      </w:r>
    </w:p>
    <w:p>
      <w:pPr>
        <w:pStyle w:val="ListParagraph"/>
        <w:numPr>
          <w:ilvl w:val="0"/>
          <w:numId w:val="53"/>
        </w:numPr>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dokumentów i oświadczeń dotyczących treści oferty;</w:t>
      </w:r>
    </w:p>
    <w:p>
      <w:pPr>
        <w:pStyle w:val="Normal"/>
        <w:numPr>
          <w:ilvl w:val="0"/>
          <w:numId w:val="48"/>
        </w:numPr>
        <w:suppressAutoHyphens w:val="true"/>
        <w:spacing w:lineRule="auto" w:line="271"/>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Zamawiający dokona weryfikacji certyfikatu, w szczególności w zakresie:</w:t>
      </w:r>
    </w:p>
    <w:p>
      <w:pPr>
        <w:pStyle w:val="Normal"/>
        <w:numPr>
          <w:ilvl w:val="1"/>
          <w:numId w:val="54"/>
        </w:numPr>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zgodności danych Wykonawcy z danymi wskazanymi w certyfikacie;</w:t>
      </w:r>
    </w:p>
    <w:p>
      <w:pPr>
        <w:pStyle w:val="Normal"/>
        <w:numPr>
          <w:ilvl w:val="1"/>
          <w:numId w:val="54"/>
        </w:numPr>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ważności certyfikatu,</w:t>
      </w:r>
    </w:p>
    <w:p>
      <w:pPr>
        <w:pStyle w:val="Normal"/>
        <w:numPr>
          <w:ilvl w:val="1"/>
          <w:numId w:val="54"/>
        </w:numPr>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braku zawieszenia ważności certyfikacji,</w:t>
      </w:r>
    </w:p>
    <w:p>
      <w:pPr>
        <w:pStyle w:val="Normal"/>
        <w:numPr>
          <w:ilvl w:val="1"/>
          <w:numId w:val="54"/>
        </w:numPr>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zakresu certyfikacji,</w:t>
      </w:r>
    </w:p>
    <w:p>
      <w:pPr>
        <w:pStyle w:val="Normal"/>
        <w:numPr>
          <w:ilvl w:val="1"/>
          <w:numId w:val="54"/>
        </w:numPr>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zgodności zakresu certyfikacji z podstawami wykluczenia określonymi w SWZ,</w:t>
      </w:r>
    </w:p>
    <w:p>
      <w:pPr>
        <w:pStyle w:val="Normal"/>
        <w:numPr>
          <w:ilvl w:val="1"/>
          <w:numId w:val="54"/>
        </w:numPr>
        <w:suppressAutoHyphens w:val="true"/>
        <w:spacing w:lineRule="auto" w:line="271"/>
        <w:ind w:hanging="426" w:start="993"/>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zgodności zakresu certyfikacji z warunkami udziału w postępowaniu określonymi w SWZ;</w:t>
      </w:r>
    </w:p>
    <w:p>
      <w:pPr>
        <w:pStyle w:val="Normal"/>
        <w:numPr>
          <w:ilvl w:val="0"/>
          <w:numId w:val="48"/>
        </w:numPr>
        <w:suppressAutoHyphens w:val="true"/>
        <w:spacing w:lineRule="auto" w:line="271"/>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Zamawiający może dokonać weryfikacji certyfikatu przy wykorzystaniu bazy certyfikacji wykonawców zamówień publicznych oraz może żądać od Wykonawcy wyjaśnień dotyczących zakresu lub aktualności certyfikacji, jeżeli jest to niezbędne do prawidłowego przeprowadzenia postępowania;</w:t>
      </w:r>
    </w:p>
    <w:p>
      <w:pPr>
        <w:pStyle w:val="Normal"/>
        <w:numPr>
          <w:ilvl w:val="0"/>
          <w:numId w:val="48"/>
        </w:numPr>
        <w:suppressAutoHyphens w:val="true"/>
        <w:spacing w:lineRule="auto" w:line="271"/>
        <w:jc w:val="both"/>
        <w:rPr>
          <w:rFonts w:ascii="Calibri" w:hAnsi="Calibri" w:cs="Calibri" w:asciiTheme="majorHAnsi" w:cstheme="majorHAnsi" w:hAnsiTheme="majorHAnsi"/>
          <w:sz w:val="24"/>
          <w:szCs w:val="24"/>
        </w:rPr>
      </w:pPr>
      <w:bookmarkStart w:id="26" w:name="_Hlk235605974"/>
      <w:r>
        <w:rPr>
          <w:rFonts w:cs="Calibri" w:ascii="Calibri" w:hAnsi="Calibri" w:asciiTheme="majorHAnsi" w:cstheme="majorHAnsi" w:hAnsiTheme="majorHAnsi"/>
          <w:sz w:val="24"/>
          <w:szCs w:val="24"/>
        </w:rPr>
        <w:t>W przypadku Wykonawców wspólnie ubiegających się o udzielenie zamówienia:</w:t>
      </w:r>
    </w:p>
    <w:p>
      <w:pPr>
        <w:pStyle w:val="Normal"/>
        <w:numPr>
          <w:ilvl w:val="1"/>
          <w:numId w:val="55"/>
        </w:numPr>
        <w:suppressAutoHyphens w:val="true"/>
        <w:spacing w:lineRule="auto" w:line="271"/>
        <w:ind w:hanging="360" w:start="851"/>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dopuszcza się posługiwanie wspólnym certyfikatem wyłącznie w zakresie potwierdzenia spełniania warunków udziału w postępowaniu dotyczących zdolności, o których mowa w art. 112 ust. 2 ustawy Pzp, w zakresie objętym certyfikacją,</w:t>
      </w:r>
    </w:p>
    <w:p>
      <w:pPr>
        <w:pStyle w:val="Normal"/>
        <w:numPr>
          <w:ilvl w:val="1"/>
          <w:numId w:val="55"/>
        </w:numPr>
        <w:suppressAutoHyphens w:val="true"/>
        <w:spacing w:lineRule="auto" w:line="271"/>
        <w:ind w:hanging="360" w:start="851"/>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wspólny certyfikat może potwierdzać spełnianie warunków udziału przez wykonawców działających wspólnie wyłącznie w zakresie objętym certyfikacją,</w:t>
      </w:r>
    </w:p>
    <w:p>
      <w:pPr>
        <w:pStyle w:val="Normal"/>
        <w:numPr>
          <w:ilvl w:val="1"/>
          <w:numId w:val="55"/>
        </w:numPr>
        <w:suppressAutoHyphens w:val="true"/>
        <w:spacing w:lineRule="auto" w:line="271"/>
        <w:ind w:hanging="360" w:start="851"/>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każdy z wykonawców wspólnie ubiegających się o udzielenie zamówienia obowiązany jest odrębnie wykazać brak podstaw wykluczenia, chyba że przepisy prawa stanowią inaczej;</w:t>
      </w:r>
      <w:bookmarkEnd w:id="26"/>
    </w:p>
    <w:p>
      <w:pPr>
        <w:pStyle w:val="Normal"/>
        <w:numPr>
          <w:ilvl w:val="0"/>
          <w:numId w:val="48"/>
        </w:numPr>
        <w:suppressAutoHyphens w:val="true"/>
        <w:spacing w:lineRule="auto" w:line="271"/>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Zamawiający może żądać wyjaśnień dotyczących zakresu lub aktualności certyfikacji, jeżeli jest to niezbędne do przeprowadzenia postępowania.</w:t>
      </w:r>
    </w:p>
    <w:p>
      <w:pPr>
        <w:pStyle w:val="Heading3"/>
        <w:spacing w:lineRule="auto" w:line="271" w:before="240" w:after="240"/>
        <w:rPr>
          <w:rFonts w:ascii="Calibri" w:hAnsi="Calibri" w:cs="Calibri" w:asciiTheme="majorHAnsi" w:cstheme="majorHAnsi" w:hAnsiTheme="majorHAnsi"/>
          <w:color w:val="auto"/>
          <w:sz w:val="32"/>
          <w:szCs w:val="32"/>
        </w:rPr>
      </w:pPr>
      <w:r>
        <w:rPr>
          <w:rFonts w:cs="Calibri" w:ascii="Calibri" w:hAnsi="Calibri" w:asciiTheme="majorHAnsi" w:cstheme="majorHAnsi" w:hAnsiTheme="majorHAnsi"/>
          <w:color w:val="auto"/>
          <w:sz w:val="32"/>
          <w:szCs w:val="32"/>
        </w:rPr>
        <w:t>XI. Poleganie na zasobach innych podmiotów</w:t>
      </w:r>
      <w:bookmarkEnd w:id="25"/>
      <w:r>
        <w:rPr>
          <w:rFonts w:cs="Calibri" w:ascii="Calibri" w:hAnsi="Calibri" w:asciiTheme="majorHAnsi" w:cstheme="majorHAnsi" w:hAnsiTheme="majorHAnsi"/>
          <w:color w:val="auto"/>
          <w:sz w:val="32"/>
          <w:szCs w:val="32"/>
        </w:rPr>
        <w:t xml:space="preserve"> </w:t>
      </w:r>
    </w:p>
    <w:p>
      <w:pPr>
        <w:pStyle w:val="Normal"/>
        <w:spacing w:lineRule="auto" w:line="271"/>
        <w:ind w:end="23"/>
        <w:jc w:val="both"/>
        <w:rPr>
          <w:rFonts w:ascii="Calibri" w:hAnsi="Calibri" w:cs="Calibri" w:asciiTheme="majorHAnsi" w:cstheme="majorHAnsi" w:hAnsiTheme="majorHAnsi"/>
          <w:color w:val="000000"/>
          <w:sz w:val="24"/>
          <w:szCs w:val="24"/>
        </w:rPr>
      </w:pPr>
      <w:r>
        <w:rPr>
          <w:rFonts w:cs="Calibri" w:ascii="Calibri" w:hAnsi="Calibri" w:asciiTheme="majorHAnsi" w:cstheme="majorHAnsi" w:hAnsiTheme="majorHAnsi"/>
          <w:color w:val="000000"/>
          <w:sz w:val="24"/>
          <w:szCs w:val="24"/>
        </w:rPr>
        <w:t xml:space="preserve">W niniejszym postępowaniu Zamawiający </w:t>
      </w:r>
      <w:r>
        <w:rPr>
          <w:rFonts w:cs="Calibri" w:ascii="Calibri" w:hAnsi="Calibri" w:asciiTheme="majorHAnsi" w:cstheme="majorHAnsi" w:hAnsiTheme="majorHAnsi"/>
          <w:sz w:val="24"/>
          <w:szCs w:val="24"/>
        </w:rPr>
        <w:t xml:space="preserve">nie stawia warunków udziału w postępowaniu, zatem </w:t>
      </w:r>
      <w:r>
        <w:rPr>
          <w:rFonts w:cs="Calibri" w:ascii="Calibri" w:hAnsi="Calibri" w:asciiTheme="majorHAnsi" w:cstheme="majorHAnsi" w:hAnsiTheme="majorHAnsi"/>
          <w:color w:val="000000"/>
          <w:sz w:val="24"/>
          <w:szCs w:val="24"/>
        </w:rPr>
        <w:t>Wykonawcy nie mogą polegać na zdolnościach podmiotów udostępniających zasoby.</w:t>
      </w:r>
    </w:p>
    <w:p>
      <w:pPr>
        <w:pStyle w:val="Heading2"/>
        <w:spacing w:lineRule="auto" w:line="271" w:before="240" w:after="240"/>
        <w:jc w:val="both"/>
        <w:rPr>
          <w:rFonts w:ascii="Calibri" w:hAnsi="Calibri" w:cs="Calibri" w:asciiTheme="majorHAnsi" w:cstheme="majorHAnsi" w:hAnsiTheme="majorHAnsi"/>
          <w:bCs/>
        </w:rPr>
      </w:pPr>
      <w:bookmarkStart w:id="27" w:name="_Toc119320077"/>
      <w:r>
        <w:rPr>
          <w:rFonts w:cs="Calibri" w:ascii="Calibri" w:hAnsi="Calibri" w:asciiTheme="majorHAnsi" w:cstheme="majorHAnsi" w:hAnsiTheme="majorHAnsi"/>
        </w:rPr>
        <w:t xml:space="preserve">XII. Informacja dla Wykonawców wspólnie ubiegających się </w:t>
        <w:br/>
        <w:t xml:space="preserve">o udzielenie zamówienia </w:t>
      </w:r>
      <w:r>
        <w:rPr>
          <w:rFonts w:cs="Calibri" w:ascii="Calibri" w:hAnsi="Calibri" w:asciiTheme="majorHAnsi" w:cstheme="majorHAnsi" w:hAnsiTheme="majorHAnsi"/>
          <w:bCs/>
          <w:color w:val="000000"/>
        </w:rPr>
        <w:t xml:space="preserve">o zasadach wspólnego ubiegania się </w:t>
        <w:br/>
        <w:t>o udzielenie zamówienia</w:t>
      </w:r>
      <w:bookmarkEnd w:id="27"/>
    </w:p>
    <w:p>
      <w:pPr>
        <w:pStyle w:val="ListParagraph"/>
        <w:numPr>
          <w:ilvl w:val="6"/>
          <w:numId w:val="1"/>
        </w:numPr>
        <w:suppressAutoHyphens w:val="true"/>
        <w:spacing w:lineRule="auto" w:line="271"/>
        <w:ind w:hanging="357" w:start="357"/>
        <w:jc w:val="both"/>
        <w:rPr>
          <w:rFonts w:ascii="Calibri" w:hAnsi="Calibri" w:cs="Calibri" w:asciiTheme="majorHAnsi" w:cstheme="majorHAnsi" w:hAnsiTheme="majorHAnsi"/>
          <w:b/>
          <w:bCs/>
          <w:sz w:val="24"/>
          <w:szCs w:val="24"/>
        </w:rPr>
      </w:pPr>
      <w:bookmarkStart w:id="28" w:name="_Toc119320078"/>
      <w:r>
        <w:rPr>
          <w:rFonts w:cs="Calibri" w:ascii="Calibri" w:hAnsi="Calibri" w:asciiTheme="majorHAnsi" w:cstheme="majorHAnsi" w:hAnsiTheme="majorHAnsi"/>
          <w:sz w:val="24"/>
          <w:szCs w:val="24"/>
        </w:rPr>
        <w:t>Wykonawcy mogą wspólnie ubiegać się o udzielenie zamówienia</w:t>
      </w:r>
      <w:r>
        <w:rPr>
          <w:sz w:val="24"/>
          <w:szCs w:val="24"/>
        </w:rPr>
        <w:t xml:space="preserve"> </w:t>
      </w:r>
      <w:r>
        <w:rPr>
          <w:rFonts w:cs="Calibri" w:ascii="Calibri" w:hAnsi="Calibri" w:asciiTheme="majorHAnsi" w:cstheme="majorHAnsi" w:hAnsiTheme="majorHAnsi"/>
          <w:sz w:val="24"/>
          <w:szCs w:val="24"/>
        </w:rPr>
        <w:t xml:space="preserve">w rozumieniu art. 58 ust. 1 ustawy Pzp. W takim przypadku Wykonawcy ustanawiają pełnomocnika do reprezentowania ich w postępowaniu albo do reprezentowania i zawarcia umowy </w:t>
        <w:br/>
        <w:t>w sprawie zamówienia publicznego</w:t>
      </w:r>
      <w:r>
        <w:rPr>
          <w:rFonts w:cs="Calibri" w:ascii="Calibri" w:hAnsi="Calibri" w:asciiTheme="majorHAnsi" w:cstheme="majorHAnsi" w:hAnsiTheme="majorHAnsi"/>
          <w:b/>
          <w:bCs/>
          <w:sz w:val="24"/>
          <w:szCs w:val="24"/>
        </w:rPr>
        <w:t xml:space="preserve">. Pełnomocnictwo powinno być załączone do oferty </w:t>
        <w:br/>
        <w:t xml:space="preserve">i zawierać w szczególności wskazanie: </w:t>
      </w:r>
    </w:p>
    <w:p>
      <w:pPr>
        <w:pStyle w:val="Normal"/>
        <w:numPr>
          <w:ilvl w:val="0"/>
          <w:numId w:val="16"/>
        </w:numPr>
        <w:tabs>
          <w:tab w:val="clear" w:pos="720"/>
        </w:tabs>
        <w:suppressAutoHyphens w:val="true"/>
        <w:overflowPunct w:val="true"/>
        <w:spacing w:lineRule="auto" w:line="271"/>
        <w:ind w:hanging="357" w:start="714" w:end="40"/>
        <w:jc w:val="both"/>
        <w:textAlignment w:val="baseline"/>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wykonawców ubiegających się wspólnie o udzielenie zamówienia; </w:t>
      </w:r>
    </w:p>
    <w:p>
      <w:pPr>
        <w:pStyle w:val="Normal"/>
        <w:numPr>
          <w:ilvl w:val="0"/>
          <w:numId w:val="16"/>
        </w:numPr>
        <w:tabs>
          <w:tab w:val="clear" w:pos="720"/>
        </w:tabs>
        <w:suppressAutoHyphens w:val="true"/>
        <w:overflowPunct w:val="true"/>
        <w:spacing w:lineRule="auto" w:line="271"/>
        <w:ind w:hanging="357" w:start="714" w:end="40"/>
        <w:jc w:val="both"/>
        <w:textAlignment w:val="baseline"/>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ustanowionego Pełnomocnika oraz zakres jego umocowania, obejmujący przede wszystkim: </w:t>
      </w:r>
    </w:p>
    <w:p>
      <w:pPr>
        <w:pStyle w:val="ListParagraph"/>
        <w:numPr>
          <w:ilvl w:val="0"/>
          <w:numId w:val="56"/>
        </w:numPr>
        <w:suppressAutoHyphens w:val="true"/>
        <w:overflowPunct w:val="true"/>
        <w:spacing w:lineRule="auto" w:line="271"/>
        <w:ind w:hanging="357" w:start="1071" w:end="40"/>
        <w:jc w:val="both"/>
        <w:textAlignment w:val="baseline"/>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reprezentowanie konsorcjum w postępowaniu o udzielenie zamówienia publicznego,</w:t>
      </w:r>
    </w:p>
    <w:p>
      <w:pPr>
        <w:pStyle w:val="ListParagraph"/>
        <w:numPr>
          <w:ilvl w:val="0"/>
          <w:numId w:val="56"/>
        </w:numPr>
        <w:suppressAutoHyphens w:val="true"/>
        <w:overflowPunct w:val="true"/>
        <w:spacing w:lineRule="auto" w:line="271"/>
        <w:ind w:hanging="357" w:start="1071" w:end="40"/>
        <w:jc w:val="both"/>
        <w:textAlignment w:val="baseline"/>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zaciąganie w imieniu konsorcjum zobowiązań, </w:t>
      </w:r>
    </w:p>
    <w:p>
      <w:pPr>
        <w:pStyle w:val="ListParagraph"/>
        <w:numPr>
          <w:ilvl w:val="0"/>
          <w:numId w:val="56"/>
        </w:numPr>
        <w:suppressAutoHyphens w:val="true"/>
        <w:overflowPunct w:val="true"/>
        <w:spacing w:lineRule="auto" w:line="271"/>
        <w:ind w:hanging="357" w:start="1071" w:end="40"/>
        <w:jc w:val="both"/>
        <w:textAlignment w:val="baseline"/>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złożenie oferty wspólnie,</w:t>
      </w:r>
    </w:p>
    <w:p>
      <w:pPr>
        <w:pStyle w:val="ListParagraph"/>
        <w:numPr>
          <w:ilvl w:val="0"/>
          <w:numId w:val="56"/>
        </w:numPr>
        <w:suppressAutoHyphens w:val="true"/>
        <w:overflowPunct w:val="true"/>
        <w:spacing w:lineRule="auto" w:line="271"/>
        <w:ind w:hanging="357" w:start="1071" w:end="40"/>
        <w:jc w:val="both"/>
        <w:textAlignment w:val="baseline"/>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prowadzenie korespondencji i podejmowanie zobowiązań związanych postępowaniem zamówienie publiczne.</w:t>
      </w:r>
    </w:p>
    <w:p>
      <w:pPr>
        <w:pStyle w:val="ListParagraph"/>
        <w:numPr>
          <w:ilvl w:val="6"/>
          <w:numId w:val="1"/>
        </w:numPr>
        <w:suppressAutoHyphens w:val="true"/>
        <w:spacing w:lineRule="auto" w:line="288"/>
        <w:ind w:hanging="360" w:start="360"/>
        <w:jc w:val="both"/>
        <w:rPr>
          <w:rFonts w:ascii="Calibri" w:hAnsi="Calibri" w:cs="Calibri" w:asciiTheme="majorHAnsi" w:cstheme="majorHAnsi" w:hAnsiTheme="majorHAnsi"/>
          <w:bCs/>
          <w:sz w:val="24"/>
          <w:szCs w:val="24"/>
        </w:rPr>
      </w:pPr>
      <w:r>
        <w:rPr>
          <w:rFonts w:cs="Calibri" w:ascii="Calibri" w:hAnsi="Calibri" w:asciiTheme="majorHAnsi" w:cstheme="majorHAnsi" w:hAnsiTheme="majorHAnsi"/>
          <w:bCs/>
          <w:sz w:val="24"/>
          <w:szCs w:val="24"/>
        </w:rPr>
        <w:t xml:space="preserve">W przypadku Wykonawców wspólnie ubiegających się o udzielenie zamówienia brak podstaw wykluczenia musi wykazać każdy z Wykonawców oddzielnie, wobec powyższego wszystkie oświadczenia w zakresie braku podstaw wykluczenia wymagane </w:t>
        <w:br/>
        <w:t>w postępowaniu składa odrębnie każdy z Wykonawców wspólnie występujących.</w:t>
      </w:r>
    </w:p>
    <w:p>
      <w:pPr>
        <w:pStyle w:val="ListParagraph"/>
        <w:numPr>
          <w:ilvl w:val="6"/>
          <w:numId w:val="1"/>
        </w:numPr>
        <w:suppressAutoHyphens w:val="true"/>
        <w:spacing w:lineRule="auto" w:line="288"/>
        <w:ind w:hanging="360" w:start="360"/>
        <w:jc w:val="both"/>
        <w:rPr>
          <w:rFonts w:ascii="Calibri" w:hAnsi="Calibri" w:cs="Calibri" w:asciiTheme="majorHAnsi" w:cstheme="majorHAnsi" w:hAnsiTheme="majorHAnsi"/>
          <w:bCs/>
          <w:sz w:val="24"/>
          <w:szCs w:val="24"/>
        </w:rPr>
      </w:pPr>
      <w:r>
        <w:rPr>
          <w:rFonts w:cs="Calibri" w:ascii="Calibri" w:hAnsi="Calibri" w:asciiTheme="majorHAnsi" w:cstheme="majorHAnsi" w:hAnsiTheme="majorHAnsi"/>
          <w:bCs/>
          <w:sz w:val="24"/>
          <w:szCs w:val="24"/>
        </w:rPr>
        <w:t>Podmioty składające ofertę wspólnie ponoszą solidarną odpowiedzialność za niewykonanie lub nienależyte wykonanie zamówienia.</w:t>
      </w:r>
    </w:p>
    <w:p>
      <w:pPr>
        <w:pStyle w:val="Heading2"/>
        <w:spacing w:lineRule="auto" w:line="271" w:before="240" w:after="240"/>
        <w:jc w:val="both"/>
        <w:rPr>
          <w:sz w:val="28"/>
          <w:szCs w:val="28"/>
        </w:rPr>
      </w:pPr>
      <w:r>
        <w:rPr>
          <w:rFonts w:cs="Calibri" w:ascii="Calibri" w:hAnsi="Calibri" w:asciiTheme="majorHAnsi" w:cstheme="majorHAnsi" w:hAnsiTheme="majorHAnsi"/>
          <w:sz w:val="28"/>
          <w:szCs w:val="28"/>
        </w:rPr>
        <w:t xml:space="preserve">XIII. Informacje o sposobie porozumiewania się Zamawiającego </w:t>
        <w:br/>
        <w:t xml:space="preserve">z Wykonawcami oraz przekazywania oświadczeń lub dokumentów </w:t>
      </w:r>
      <w:r>
        <w:rPr>
          <w:rFonts w:cs="Calibri" w:ascii="Calibri" w:hAnsi="Calibri" w:asciiTheme="majorHAnsi" w:cstheme="majorHAnsi" w:hAnsiTheme="majorHAnsi"/>
          <w:color w:val="000000"/>
          <w:sz w:val="28"/>
          <w:szCs w:val="28"/>
        </w:rPr>
        <w:t xml:space="preserve">oraz informacje o środkach komunikacji elektronicznej, przy użyciu których Zamawiający będzie komunikował się z Wykonawcami oraz informacje </w:t>
        <w:br/>
        <w:t xml:space="preserve">o wymaganiach technicznych i organizacyjnych sporządzania, wysyłania </w:t>
        <w:br/>
        <w:t>i odbierania korespondencji elektronicznej wraz ze wskazaniem osób uprawnionych do komunikowania się z Wykonawcami</w:t>
      </w:r>
      <w:bookmarkEnd w:id="28"/>
    </w:p>
    <w:p>
      <w:pPr>
        <w:pStyle w:val="Zwykytekst"/>
        <w:numPr>
          <w:ilvl w:val="0"/>
          <w:numId w:val="8"/>
        </w:numPr>
        <w:spacing w:lineRule="auto" w:line="276"/>
        <w:ind w:hanging="357" w:start="357" w:end="0"/>
        <w:jc w:val="both"/>
        <w:rPr>
          <w:rFonts w:ascii="Cambria" w:hAnsi="Cambria" w:cs="Arial"/>
          <w:szCs w:val="24"/>
        </w:rPr>
      </w:pPr>
      <w:r>
        <w:rPr>
          <w:rFonts w:cs="Arial" w:ascii="Cambria" w:hAnsi="Cambria"/>
          <w:szCs w:val="24"/>
        </w:rPr>
        <w:t>Osob</w:t>
      </w:r>
      <w:r>
        <w:rPr>
          <w:rFonts w:cs="Arial" w:ascii="Cambria" w:hAnsi="Cambria"/>
          <w:szCs w:val="24"/>
          <w:lang w:val="pl-PL"/>
        </w:rPr>
        <w:t>ą</w:t>
      </w:r>
      <w:r>
        <w:rPr>
          <w:rFonts w:cs="Arial" w:ascii="Cambria" w:hAnsi="Cambria"/>
          <w:szCs w:val="24"/>
        </w:rPr>
        <w:t xml:space="preserve"> uprawnion</w:t>
      </w:r>
      <w:r>
        <w:rPr>
          <w:rFonts w:cs="Arial" w:ascii="Cambria" w:hAnsi="Cambria"/>
          <w:szCs w:val="24"/>
          <w:lang w:val="pl-PL"/>
        </w:rPr>
        <w:t>ą</w:t>
      </w:r>
      <w:r>
        <w:rPr>
          <w:rFonts w:cs="Arial" w:ascii="Cambria" w:hAnsi="Cambria"/>
          <w:szCs w:val="24"/>
        </w:rPr>
        <w:t xml:space="preserve"> do </w:t>
      </w:r>
      <w:r>
        <w:rPr>
          <w:rFonts w:cs="Arial" w:ascii="Cambria" w:hAnsi="Cambria"/>
          <w:szCs w:val="24"/>
          <w:lang w:val="pl-PL"/>
        </w:rPr>
        <w:t>porozumiewania</w:t>
      </w:r>
      <w:r>
        <w:rPr>
          <w:rFonts w:cs="Arial" w:ascii="Cambria" w:hAnsi="Cambria"/>
          <w:szCs w:val="24"/>
        </w:rPr>
        <w:t xml:space="preserve"> się z Wykonawcami</w:t>
      </w:r>
      <w:r>
        <w:rPr>
          <w:rFonts w:cs="Arial" w:ascii="Cambria" w:hAnsi="Cambria"/>
          <w:szCs w:val="24"/>
          <w:lang w:val="pl-PL"/>
        </w:rPr>
        <w:t xml:space="preserve"> w sprawach</w:t>
      </w:r>
      <w:r>
        <w:rPr>
          <w:rFonts w:cs="Arial" w:ascii="Cambria" w:hAnsi="Cambria"/>
          <w:szCs w:val="24"/>
        </w:rPr>
        <w:t xml:space="preserve"> formalnoprawn</w:t>
      </w:r>
      <w:r>
        <w:rPr>
          <w:rFonts w:cs="Arial" w:ascii="Cambria" w:hAnsi="Cambria"/>
          <w:szCs w:val="24"/>
          <w:lang w:val="pl-PL"/>
        </w:rPr>
        <w:t>ych jest</w:t>
      </w:r>
      <w:r>
        <w:rPr>
          <w:rFonts w:cs="Arial" w:ascii="Cambria" w:hAnsi="Cambria"/>
          <w:szCs w:val="24"/>
        </w:rPr>
        <w:t>:</w:t>
      </w:r>
      <w:r>
        <w:rPr>
          <w:rFonts w:cs="Arial" w:ascii="Cambria" w:hAnsi="Cambria"/>
          <w:b/>
          <w:bCs/>
          <w:sz w:val="24"/>
          <w:szCs w:val="24"/>
        </w:rPr>
        <w:t xml:space="preserve"> </w:t>
      </w:r>
      <w:r>
        <w:rPr>
          <w:rFonts w:cs="Tahoma" w:ascii="Cambria" w:hAnsi="Cambria"/>
          <w:b/>
          <w:bCs/>
          <w:sz w:val="24"/>
          <w:szCs w:val="24"/>
        </w:rPr>
        <w:t xml:space="preserve">Anna Wrzosek </w:t>
      </w:r>
      <w:r>
        <w:rPr>
          <w:rFonts w:cs="Tahoma" w:ascii="Cambria" w:hAnsi="Cambria"/>
          <w:b/>
          <w:bCs/>
          <w:color w:val="000000"/>
          <w:sz w:val="24"/>
          <w:szCs w:val="24"/>
        </w:rPr>
        <w:t>tel. 23/657-22-01 wew. 326,</w:t>
      </w:r>
      <w:r>
        <w:rPr>
          <w:rFonts w:cs="Tahoma" w:ascii="Cambria" w:hAnsi="Cambria"/>
          <w:b/>
          <w:bCs/>
          <w:sz w:val="24"/>
          <w:szCs w:val="24"/>
        </w:rPr>
        <w:t xml:space="preserve"> </w:t>
      </w:r>
      <w:r>
        <w:rPr>
          <w:rFonts w:cs="Tahoma" w:ascii="Cambria" w:hAnsi="Cambria"/>
          <w:b/>
          <w:bCs/>
          <w:color w:val="1F3864"/>
          <w:sz w:val="24"/>
          <w:szCs w:val="24"/>
        </w:rPr>
        <w:t>e-mail: przetargi@szpital-zuromin.pl</w:t>
      </w:r>
    </w:p>
    <w:p>
      <w:pPr>
        <w:pStyle w:val="Normal"/>
        <w:widowControl w:val="false"/>
        <w:tabs>
          <w:tab w:val="clear" w:pos="720"/>
          <w:tab w:val="left" w:pos="426" w:leader="none"/>
        </w:tabs>
        <w:spacing w:lineRule="auto" w:line="276" w:before="0" w:after="60"/>
        <w:ind w:end="20"/>
        <w:jc w:val="both"/>
        <w:rPr>
          <w:rFonts w:ascii="Cambria" w:hAnsi="Cambria" w:eastAsia="Trebuchet MS" w:cs="Trebuchet MS"/>
          <w:lang w:bidi="pl-PL"/>
        </w:rPr>
      </w:pPr>
      <w:r>
        <w:rPr>
          <w:rFonts w:eastAsia="Trebuchet MS" w:cs="Trebuchet MS" w:ascii="Cambria" w:hAnsi="Cambria"/>
          <w:lang w:bidi="pl-PL"/>
        </w:rPr>
        <w:t>I</w:t>
      </w:r>
      <w:r>
        <w:rPr>
          <w:rFonts w:eastAsia="Trebuchet MS" w:cs="Trebuchet MS" w:ascii="Calibri" w:hAnsi="Calibri"/>
          <w:sz w:val="24"/>
          <w:szCs w:val="24"/>
          <w:lang w:bidi="pl-PL"/>
        </w:rPr>
        <w:t>nformacje ogólne:</w:t>
      </w:r>
    </w:p>
    <w:p>
      <w:pPr>
        <w:pStyle w:val="Normal"/>
        <w:spacing w:before="0" w:after="51"/>
        <w:jc w:val="both"/>
        <w:rPr>
          <w:rFonts w:ascii="Calibri" w:hAnsi="Calibri"/>
          <w:sz w:val="24"/>
          <w:szCs w:val="24"/>
        </w:rPr>
      </w:pPr>
      <w:r>
        <w:rPr>
          <w:rFonts w:cs="Calibri" w:ascii="Calibri" w:hAnsi="Calibri"/>
          <w:color w:val="000000"/>
          <w:sz w:val="24"/>
          <w:szCs w:val="24"/>
        </w:rPr>
        <w:t xml:space="preserve">1.W postępowaniu o udzielenie zamówienia komunikacja między Zamawiającym a Wykonawcami odbywa się drogą elektroniczną przy użyciu bezpłatnej </w:t>
      </w:r>
      <w:r>
        <w:rPr>
          <w:rFonts w:cs="Calibri" w:ascii="Calibri" w:hAnsi="Calibri"/>
          <w:b/>
          <w:bCs/>
          <w:color w:val="000000"/>
          <w:sz w:val="24"/>
          <w:szCs w:val="24"/>
        </w:rPr>
        <w:t xml:space="preserve">Platformy e-Zamówienia, </w:t>
      </w:r>
      <w:r>
        <w:rPr>
          <w:rFonts w:cs="Calibri" w:ascii="Calibri" w:hAnsi="Calibri"/>
          <w:color w:val="000000"/>
          <w:sz w:val="24"/>
          <w:szCs w:val="24"/>
        </w:rPr>
        <w:t xml:space="preserve">https://ezamowienia.gov.pl/ </w:t>
      </w:r>
    </w:p>
    <w:p>
      <w:pPr>
        <w:pStyle w:val="Normal"/>
        <w:numPr>
          <w:ilvl w:val="1"/>
          <w:numId w:val="59"/>
        </w:numPr>
        <w:jc w:val="both"/>
        <w:rPr>
          <w:rFonts w:ascii="Calibri" w:hAnsi="Calibri"/>
          <w:sz w:val="24"/>
          <w:szCs w:val="24"/>
        </w:rPr>
      </w:pPr>
      <w:r>
        <w:rPr>
          <w:rFonts w:cs="Calibri" w:ascii="Calibri" w:hAnsi="Calibri"/>
          <w:b/>
          <w:color w:val="000000"/>
          <w:sz w:val="24"/>
          <w:szCs w:val="24"/>
        </w:rPr>
        <w:t>Adres strony internetowej prowadzonego postępowania (link prowadzący bezpośrednio do widoku postępowania na Platformie e-Zamówienia): https://ezamowienia.gov.pl/mp-client/tenders/ocds-148610-702cc455-8d6e-45fb-8057-d96161763c29</w:t>
      </w:r>
    </w:p>
    <w:p>
      <w:pPr>
        <w:pStyle w:val="Normal"/>
        <w:numPr>
          <w:ilvl w:val="1"/>
          <w:numId w:val="59"/>
        </w:numPr>
        <w:jc w:val="both"/>
        <w:rPr>
          <w:rFonts w:ascii="Calibri" w:hAnsi="Calibri"/>
          <w:sz w:val="24"/>
          <w:szCs w:val="24"/>
        </w:rPr>
      </w:pPr>
      <w:r>
        <w:rPr>
          <w:rFonts w:cs="Calibri" w:ascii="Calibri" w:hAnsi="Calibri"/>
          <w:color w:val="000000"/>
          <w:sz w:val="24"/>
          <w:szCs w:val="24"/>
        </w:rPr>
        <w:t xml:space="preserve">Postępowanie można wyszukać również ze strony głównej Platformy e-Zamówienia (przycisk „Przeglądaj postępowania/konkursy”). </w:t>
      </w:r>
    </w:p>
    <w:p>
      <w:pPr>
        <w:pStyle w:val="Normal"/>
        <w:jc w:val="both"/>
        <w:rPr>
          <w:rFonts w:ascii="Calibri" w:hAnsi="Calibri"/>
          <w:sz w:val="24"/>
          <w:szCs w:val="24"/>
        </w:rPr>
      </w:pPr>
      <w:r>
        <w:rPr>
          <w:rFonts w:cs="Calibri" w:ascii="Calibri" w:hAnsi="Calibri"/>
          <w:color w:val="000000"/>
          <w:sz w:val="24"/>
          <w:szCs w:val="24"/>
        </w:rPr>
        <w:t xml:space="preserve">3. </w:t>
      </w:r>
      <w:r>
        <w:rPr>
          <w:rFonts w:cs="Calibri" w:ascii="Calibri" w:hAnsi="Calibri"/>
          <w:b/>
          <w:color w:val="000000"/>
          <w:sz w:val="24"/>
          <w:szCs w:val="24"/>
        </w:rPr>
        <w:t>Identyfikator (ID) postępowania</w:t>
      </w:r>
      <w:r>
        <w:rPr>
          <w:rFonts w:cs="Calibri" w:ascii="Calibri" w:hAnsi="Calibri"/>
          <w:color w:val="000000"/>
          <w:sz w:val="24"/>
          <w:szCs w:val="24"/>
        </w:rPr>
        <w:t xml:space="preserve"> na Platformie e-Zamówienia: ocds-148610-702cc455-8d6e-45fb-8057-d96161763c29</w:t>
      </w:r>
    </w:p>
    <w:p>
      <w:pPr>
        <w:pStyle w:val="Normal"/>
        <w:spacing w:before="0" w:after="63"/>
        <w:jc w:val="both"/>
        <w:rPr>
          <w:rFonts w:ascii="Calibri" w:hAnsi="Calibri"/>
          <w:sz w:val="24"/>
          <w:szCs w:val="24"/>
        </w:rPr>
      </w:pPr>
      <w:r>
        <w:rPr>
          <w:rFonts w:cs="Calibri" w:ascii="Calibri" w:hAnsi="Calibri"/>
          <w:color w:val="000000"/>
          <w:sz w:val="24"/>
          <w:szCs w:val="24"/>
        </w:rPr>
        <w:t xml:space="preserve">4. Wykonawca zamierzający wziąć udział w postępowaniu o udzielenie zamówienia publicznego, musi posiadać konto podmiotu „Wykonawca” na Platformie e-Zamówienia, aby mieć dostęp do formularzy: złożenia, zmiany, wycofania oferty lub wniosku oraz do formularza do komunikacji.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pPr>
        <w:pStyle w:val="Normal"/>
        <w:spacing w:before="0" w:after="63"/>
        <w:jc w:val="both"/>
        <w:rPr>
          <w:rFonts w:ascii="Calibri" w:hAnsi="Calibri"/>
          <w:sz w:val="24"/>
          <w:szCs w:val="24"/>
        </w:rPr>
      </w:pPr>
      <w:r>
        <w:rPr>
          <w:rFonts w:cs="Calibri" w:ascii="Calibri" w:hAnsi="Calibri"/>
          <w:color w:val="000000"/>
          <w:sz w:val="24"/>
          <w:szCs w:val="24"/>
        </w:rPr>
        <w:t xml:space="preserve">5. Przeglądanie i pobieranie publicznej treści dokumentacji postępowania nie wymaga posiadania konta na Platformie e-Zamówienia ani logowania. </w:t>
      </w:r>
    </w:p>
    <w:p>
      <w:pPr>
        <w:pStyle w:val="Normal"/>
        <w:spacing w:before="0" w:after="63"/>
        <w:jc w:val="both"/>
        <w:rPr>
          <w:rFonts w:ascii="Calibri" w:hAnsi="Calibri"/>
          <w:sz w:val="24"/>
          <w:szCs w:val="24"/>
        </w:rPr>
      </w:pPr>
      <w:r>
        <w:rPr>
          <w:rFonts w:cs="Calibri" w:ascii="Calibri" w:hAnsi="Calibri"/>
          <w:color w:val="000000"/>
          <w:sz w:val="24"/>
          <w:szCs w:val="24"/>
        </w:rPr>
        <w:t xml:space="preserve">6.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pPr>
        <w:pStyle w:val="Normal"/>
        <w:spacing w:before="0" w:after="63"/>
        <w:jc w:val="both"/>
        <w:rPr>
          <w:rFonts w:ascii="Calibri" w:hAnsi="Calibri"/>
          <w:sz w:val="24"/>
          <w:szCs w:val="24"/>
        </w:rPr>
      </w:pPr>
      <w:r>
        <w:rPr>
          <w:rFonts w:cs="Calibri" w:ascii="Calibri" w:hAnsi="Calibri"/>
          <w:color w:val="000000"/>
          <w:sz w:val="24"/>
          <w:szCs w:val="24"/>
        </w:rPr>
        <w:t xml:space="preserve">7.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pPr>
        <w:pStyle w:val="Default"/>
        <w:jc w:val="both"/>
        <w:rPr>
          <w:rFonts w:ascii="Calibri" w:hAnsi="Calibri"/>
          <w:sz w:val="24"/>
          <w:szCs w:val="24"/>
        </w:rPr>
      </w:pPr>
      <w:r>
        <w:rPr>
          <w:rFonts w:cs="Calibri" w:ascii="Calibri" w:hAnsi="Calibri"/>
          <w:sz w:val="24"/>
          <w:szCs w:val="24"/>
        </w:rPr>
        <w:t xml:space="preserve">8. Informacje, oświadczenia lub dokumenty, inne niż wymienione w § 2 ust. 1 rozporządzenia Prezesa Rady Ministrów w sprawie wymagań dla dokumentów elektronicznych, przekazywane w postępowaniu sporządza się w postaci elektronicznej: a. w formatach danych określonych w przepisach rozporządzenia Rady Ministrów w sprawie Krajowych Ram Interoperacyjności (i przekazuje się jako załącznik), lub  jako tekst wpisany bezpośrednio do wiadomości przekazywanej przy użyciu środków komunikacji elektronicznej (np. w treści „Formularza do komunikacji”). </w:t>
      </w:r>
    </w:p>
    <w:p>
      <w:pPr>
        <w:pStyle w:val="Normal"/>
        <w:spacing w:before="0" w:after="92"/>
        <w:jc w:val="both"/>
        <w:rPr>
          <w:rFonts w:ascii="Calibri" w:hAnsi="Calibri"/>
          <w:sz w:val="24"/>
          <w:szCs w:val="24"/>
        </w:rPr>
      </w:pPr>
      <w:r>
        <w:rPr>
          <w:rFonts w:cs="Calibri" w:ascii="Calibri" w:hAnsi="Calibri"/>
          <w:color w:val="000000"/>
          <w:sz w:val="24"/>
          <w:szCs w:val="24"/>
        </w:rPr>
        <w:t xml:space="preserve">9. 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 </w:t>
      </w:r>
    </w:p>
    <w:p>
      <w:pPr>
        <w:pStyle w:val="Normal"/>
        <w:jc w:val="both"/>
        <w:rPr>
          <w:rFonts w:ascii="Calibri" w:hAnsi="Calibri"/>
          <w:sz w:val="24"/>
          <w:szCs w:val="24"/>
        </w:rPr>
      </w:pPr>
      <w:r>
        <w:rPr>
          <w:rFonts w:cs="Calibri" w:ascii="Calibri" w:hAnsi="Calibri"/>
          <w:color w:val="000000"/>
          <w:sz w:val="24"/>
          <w:szCs w:val="24"/>
        </w:rPr>
        <w:t xml:space="preserve">10. 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pPr>
        <w:pStyle w:val="Normal"/>
        <w:jc w:val="both"/>
        <w:rPr>
          <w:rFonts w:ascii="Calibri" w:hAnsi="Calibri"/>
          <w:sz w:val="24"/>
          <w:szCs w:val="24"/>
        </w:rPr>
      </w:pPr>
      <w:r>
        <w:rPr>
          <w:rFonts w:cs="Calibri" w:ascii="Calibri" w:hAnsi="Calibri"/>
          <w:color w:val="000000"/>
          <w:sz w:val="24"/>
          <w:szCs w:val="24"/>
        </w:rPr>
        <w:t xml:space="preserve">W przypadku załączników, które są zgodnie z ustawą Pzp lub rozporządzeniem Prezesa Rady Ministrów w sprawie wymagań dla dokumentów elektronicznych opatrzone kwalifikowanym podpisem elektronicznym mogą być opatrzone, zgodnie z wyborem wykonawcy / wykonawcy wspólnie ubiegającego się o udzielenie zamówienia / podmiotu udostępniającego zasoby, podpisem typu zewnętrznego lub wewnętrznego. W zależności od typu podpisu (zewnętrzny, wewnętrzny) dodaje się uprzednio podpisane dokumenty wraz z wygenerowanym plikiem podpisu (typ zewnętrzny) lub dokument z wszytym podpisem (typ wewnętrzny) . </w:t>
      </w:r>
    </w:p>
    <w:p>
      <w:pPr>
        <w:pStyle w:val="Normal"/>
        <w:spacing w:before="0" w:after="92"/>
        <w:jc w:val="both"/>
        <w:rPr>
          <w:rFonts w:ascii="Calibri" w:hAnsi="Calibri"/>
          <w:sz w:val="24"/>
          <w:szCs w:val="24"/>
        </w:rPr>
      </w:pPr>
      <w:r>
        <w:rPr>
          <w:rFonts w:cs="Calibri" w:ascii="Calibri" w:hAnsi="Calibri"/>
          <w:color w:val="000000"/>
          <w:sz w:val="24"/>
          <w:szCs w:val="24"/>
        </w:rPr>
        <w:t xml:space="preserve">11.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pPr>
        <w:pStyle w:val="Normal"/>
        <w:spacing w:before="0" w:after="92"/>
        <w:jc w:val="both"/>
        <w:rPr>
          <w:rFonts w:ascii="Calibri" w:hAnsi="Calibri"/>
          <w:sz w:val="24"/>
          <w:szCs w:val="24"/>
        </w:rPr>
      </w:pPr>
      <w:r>
        <w:rPr>
          <w:rFonts w:cs="Calibri" w:ascii="Calibri" w:hAnsi="Calibri"/>
          <w:color w:val="000000"/>
          <w:sz w:val="24"/>
          <w:szCs w:val="24"/>
        </w:rPr>
        <w:t xml:space="preserve">12. Wszystkie wysłane i odebrane w postępowaniu przez wykonawcę wiadomości widoczne są po zalogowaniu w podglądzie postępowania w zakładce „Komunikacja”. </w:t>
      </w:r>
    </w:p>
    <w:p>
      <w:pPr>
        <w:pStyle w:val="Normal"/>
        <w:spacing w:before="0" w:after="92"/>
        <w:jc w:val="both"/>
        <w:rPr>
          <w:rFonts w:ascii="Calibri" w:hAnsi="Calibri"/>
          <w:sz w:val="24"/>
          <w:szCs w:val="24"/>
        </w:rPr>
      </w:pPr>
      <w:r>
        <w:rPr>
          <w:rFonts w:cs="Calibri" w:ascii="Calibri" w:hAnsi="Calibri"/>
          <w:color w:val="000000"/>
          <w:sz w:val="24"/>
          <w:szCs w:val="24"/>
        </w:rPr>
        <w:t xml:space="preserve">13. Maksymalny rozmiar plików przesyłanych za pośrednictwem „Formularzy do komunikacji” wynosi 150 MB (wielkość ta dotyczy plików przesyłanych jako załączniki do jednego formularza). </w:t>
      </w:r>
    </w:p>
    <w:p>
      <w:pPr>
        <w:pStyle w:val="Normal"/>
        <w:spacing w:before="0" w:after="92"/>
        <w:jc w:val="both"/>
        <w:rPr>
          <w:rFonts w:ascii="Calibri" w:hAnsi="Calibri"/>
          <w:sz w:val="24"/>
          <w:szCs w:val="24"/>
        </w:rPr>
      </w:pPr>
      <w:r>
        <w:rPr>
          <w:rFonts w:cs="Calibri" w:ascii="Calibri" w:hAnsi="Calibri"/>
          <w:color w:val="000000"/>
          <w:sz w:val="24"/>
          <w:szCs w:val="24"/>
        </w:rPr>
        <w:t xml:space="preserve">14. Minimalne wymagania techniczne dotyczące sprzętu używanego w celu korzystania z usług Platformy e-Zamówienia oraz informacje dotyczące specyfikacji połączenia określa Regulamin Platformy e-Zamówienia. </w:t>
      </w:r>
    </w:p>
    <w:p>
      <w:pPr>
        <w:pStyle w:val="Normal"/>
        <w:spacing w:before="0" w:after="92"/>
        <w:jc w:val="both"/>
        <w:rPr>
          <w:rFonts w:ascii="Calibri" w:hAnsi="Calibri"/>
          <w:sz w:val="24"/>
          <w:szCs w:val="24"/>
        </w:rPr>
      </w:pPr>
      <w:r>
        <w:rPr>
          <w:rFonts w:cs="Calibri" w:ascii="Calibri" w:hAnsi="Calibri"/>
          <w:color w:val="000000"/>
          <w:sz w:val="24"/>
          <w:szCs w:val="24"/>
        </w:rPr>
        <w:t xml:space="preserve">15.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pPr>
        <w:pStyle w:val="Normal"/>
        <w:spacing w:before="0" w:after="92"/>
        <w:jc w:val="both"/>
        <w:rPr/>
      </w:pPr>
      <w:r>
        <w:rPr>
          <w:rFonts w:cs="Calibri" w:ascii="Calibri" w:hAnsi="Calibri"/>
          <w:color w:val="000000"/>
          <w:sz w:val="24"/>
          <w:szCs w:val="24"/>
        </w:rPr>
        <w:t xml:space="preserve">16. W szczególnie uzasadnionych przypadkach uniemożliwiających komunikację wykonawcy i Zamawiającego za pośrednictwem Platformy e-Zamówienia, Zamawiający dopuszcza komunikację za pomocą poczty elektronicznej na adres e−mail: </w:t>
      </w:r>
      <w:hyperlink r:id="rId2">
        <w:r>
          <w:rPr>
            <w:rStyle w:val="Hyperlink"/>
            <w:rFonts w:cs="Calibri" w:ascii="Calibri" w:hAnsi="Calibri"/>
            <w:sz w:val="24"/>
            <w:szCs w:val="24"/>
          </w:rPr>
          <w:t>przetargi@szpital-zuromin.pl</w:t>
        </w:r>
      </w:hyperlink>
      <w:r>
        <w:rPr>
          <w:rFonts w:cs="Calibri" w:ascii="Calibri" w:hAnsi="Calibri"/>
          <w:color w:val="000000"/>
          <w:sz w:val="24"/>
          <w:szCs w:val="24"/>
        </w:rPr>
        <w:t xml:space="preserve"> (</w:t>
      </w:r>
      <w:r>
        <w:rPr>
          <w:rFonts w:cs="Calibri" w:ascii="Calibri" w:hAnsi="Calibri"/>
          <w:b/>
          <w:bCs/>
          <w:color w:val="000000"/>
          <w:sz w:val="24"/>
          <w:szCs w:val="24"/>
        </w:rPr>
        <w:t xml:space="preserve">nie dotyczy </w:t>
      </w:r>
      <w:r>
        <w:rPr>
          <w:rFonts w:cs="Calibri" w:ascii="Calibri" w:hAnsi="Calibri"/>
          <w:color w:val="000000"/>
          <w:sz w:val="24"/>
          <w:szCs w:val="24"/>
        </w:rPr>
        <w:t xml:space="preserve">składania ofert/wniosków o dopuszczenie do udziału w postępowaniu, </w:t>
      </w:r>
      <w:r>
        <w:rPr>
          <w:rFonts w:cs="Calibri" w:ascii="Calibri" w:hAnsi="Calibri"/>
          <w:bCs/>
          <w:color w:val="000000"/>
          <w:sz w:val="24"/>
          <w:szCs w:val="24"/>
        </w:rPr>
        <w:t>zapytań do treści SWZ</w:t>
      </w:r>
      <w:r>
        <w:rPr>
          <w:rFonts w:cs="Calibri" w:ascii="Calibri" w:hAnsi="Calibri"/>
          <w:color w:val="000000"/>
          <w:sz w:val="24"/>
          <w:szCs w:val="24"/>
        </w:rPr>
        <w:t xml:space="preserve">). </w:t>
      </w:r>
    </w:p>
    <w:p>
      <w:pPr>
        <w:pStyle w:val="Normal"/>
        <w:spacing w:before="0" w:after="92"/>
        <w:jc w:val="both"/>
        <w:rPr>
          <w:rFonts w:ascii="Calibri" w:hAnsi="Calibri"/>
          <w:sz w:val="24"/>
          <w:szCs w:val="24"/>
        </w:rPr>
      </w:pPr>
      <w:r>
        <w:rPr>
          <w:rFonts w:cs="Calibri" w:ascii="Calibri" w:hAnsi="Calibri"/>
          <w:color w:val="000000"/>
          <w:sz w:val="24"/>
          <w:szCs w:val="24"/>
        </w:rPr>
        <w:t xml:space="preserve">17. Sposób sporządzenia podmiotowych środków dowodowych, przedmiotowych środków dowodowych oraz innych dokumentów lub oświadczeń musi być zgody z wymaganiami określonymi w rozporządzeniu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pPr>
        <w:pStyle w:val="Normal"/>
        <w:jc w:val="both"/>
        <w:rPr>
          <w:rFonts w:ascii="Calibri" w:hAnsi="Calibri"/>
          <w:sz w:val="24"/>
          <w:szCs w:val="24"/>
        </w:rPr>
      </w:pPr>
      <w:r>
        <w:rPr>
          <w:rFonts w:cs="Calibri" w:ascii="Calibri" w:hAnsi="Calibri"/>
          <w:color w:val="000000"/>
          <w:sz w:val="24"/>
          <w:szCs w:val="24"/>
        </w:rPr>
        <w:t xml:space="preserve">18. Zamawiający nie przewiduje sposobu komunikowania się z Wykonawcami w inny sposób niż przy użyciu środków komunikacji elektronicznej, wskazanych w SWZ. </w:t>
      </w:r>
    </w:p>
    <w:p>
      <w:pPr>
        <w:pStyle w:val="Normal"/>
        <w:jc w:val="both"/>
        <w:rPr>
          <w:rFonts w:ascii="Calibri" w:hAnsi="Calibri"/>
          <w:sz w:val="24"/>
          <w:szCs w:val="24"/>
        </w:rPr>
      </w:pPr>
      <w:r>
        <w:rPr>
          <w:rFonts w:cs="Calibri" w:ascii="Calibri" w:hAnsi="Calibri"/>
          <w:color w:val="000000"/>
          <w:sz w:val="24"/>
          <w:szCs w:val="24"/>
        </w:rPr>
        <w:t xml:space="preserve">19. Oferta musi być sporządzona w języku polskim w postaci elektronicznej w formacie danych: .pdf, .doc, .docx, .rtf,.xps, .odt i opatrzona: </w:t>
      </w:r>
    </w:p>
    <w:p>
      <w:pPr>
        <w:pStyle w:val="Normal"/>
        <w:jc w:val="both"/>
        <w:rPr>
          <w:rFonts w:ascii="Calibri" w:hAnsi="Calibri"/>
          <w:sz w:val="24"/>
          <w:szCs w:val="24"/>
        </w:rPr>
      </w:pPr>
      <w:r>
        <w:rPr>
          <w:rFonts w:cs="Calibri" w:ascii="Calibri" w:hAnsi="Calibri"/>
          <w:color w:val="000000"/>
          <w:sz w:val="24"/>
          <w:szCs w:val="24"/>
        </w:rPr>
        <w:t xml:space="preserve">- kwalifikowanym podpisem elektronicznym wystawionym przez dostawcę kwalifikowanej usługi zaufania, będącego podmiotem świadczącym usługi certyfikacyjne - podpis elektroniczny. Lista podmiotów udostępniających usługę kwalifikowanego podpisu elektronicznego dostępna jest na stronie www.nccert.pl, lub </w:t>
      </w:r>
    </w:p>
    <w:p>
      <w:pPr>
        <w:pStyle w:val="Normal"/>
        <w:rPr>
          <w:rFonts w:ascii="Calibri" w:hAnsi="Calibri"/>
          <w:sz w:val="24"/>
          <w:szCs w:val="24"/>
        </w:rPr>
      </w:pPr>
      <w:r>
        <w:rPr>
          <w:rFonts w:cs="Calibri" w:ascii="Calibri" w:hAnsi="Calibri"/>
          <w:color w:val="000000"/>
          <w:sz w:val="24"/>
          <w:szCs w:val="24"/>
        </w:rPr>
        <w:t xml:space="preserve">- podpisem zaufanym: https://moj.gov.pl/nforms/signer/upload?xFormsAppName=SIGNER, lub </w:t>
      </w:r>
    </w:p>
    <w:p>
      <w:pPr>
        <w:pStyle w:val="Normal"/>
        <w:jc w:val="both"/>
        <w:rPr>
          <w:rFonts w:ascii="Calibri" w:hAnsi="Calibri"/>
          <w:sz w:val="24"/>
          <w:szCs w:val="24"/>
        </w:rPr>
      </w:pPr>
      <w:r>
        <w:rPr>
          <w:rFonts w:cs="Calibri" w:ascii="Calibri" w:hAnsi="Calibri"/>
          <w:color w:val="000000"/>
          <w:sz w:val="24"/>
          <w:szCs w:val="24"/>
        </w:rPr>
        <w:t xml:space="preserve">- podpisem osobistym: https://www.gov.pl/web/mswia/oprogramowanie-do-pobrania </w:t>
      </w:r>
    </w:p>
    <w:p>
      <w:pPr>
        <w:pStyle w:val="Normal"/>
        <w:jc w:val="both"/>
        <w:rPr>
          <w:rFonts w:ascii="Calibri" w:hAnsi="Calibri"/>
          <w:sz w:val="24"/>
          <w:szCs w:val="24"/>
        </w:rPr>
      </w:pPr>
      <w:r>
        <w:rPr>
          <w:rFonts w:cs="Calibri" w:ascii="Calibri" w:hAnsi="Calibri"/>
          <w:color w:val="000000"/>
          <w:sz w:val="24"/>
          <w:szCs w:val="24"/>
        </w:rPr>
        <w:t xml:space="preserve">złożonym przez osobę upoważnioną do reprezentacji Wykonawcy. </w:t>
      </w:r>
    </w:p>
    <w:p>
      <w:pPr>
        <w:pStyle w:val="Normal"/>
        <w:jc w:val="both"/>
        <w:rPr>
          <w:rFonts w:ascii="Calibri" w:hAnsi="Calibri"/>
          <w:sz w:val="24"/>
          <w:szCs w:val="24"/>
        </w:rPr>
      </w:pPr>
      <w:r>
        <w:rPr>
          <w:rFonts w:cs="Calibri" w:ascii="Calibri" w:hAnsi="Calibri"/>
          <w:color w:val="000000"/>
          <w:sz w:val="24"/>
          <w:szCs w:val="24"/>
        </w:rPr>
        <w:t>Uwaga!: czynność złożenia podpisu elektronicznego winna być ostatnią czynnością na dokumencie i po złożeniu podpisu nie powinna być zmienia treść dokumentu</w:t>
      </w:r>
    </w:p>
    <w:p>
      <w:pPr>
        <w:pStyle w:val="Normal"/>
        <w:jc w:val="both"/>
        <w:rPr>
          <w:rFonts w:ascii="Calibri" w:hAnsi="Calibri"/>
          <w:sz w:val="24"/>
          <w:szCs w:val="24"/>
        </w:rPr>
      </w:pPr>
      <w:r>
        <w:rPr>
          <w:rFonts w:cs="Calibri" w:ascii="Calibri" w:hAnsi="Calibri" w:cstheme="majorHAnsi"/>
          <w:color w:val="000000"/>
          <w:sz w:val="24"/>
          <w:szCs w:val="24"/>
          <w:u w:val="none"/>
        </w:rPr>
        <w:t xml:space="preserve">20. Zamawiający zaleca, aby w przypadku podpisywania pliku przez kilka osób, stosować podpisy tego samego rodzaju. Podpisywanie pliku różnymi rodzajami podpisów np. zaufanym i kwalifikowanym może doprowadzić do problemów w weryfikacji pliku. </w:t>
      </w:r>
    </w:p>
    <w:p>
      <w:pPr>
        <w:pStyle w:val="Normal"/>
        <w:jc w:val="both"/>
        <w:rPr>
          <w:rFonts w:ascii="Calibri" w:hAnsi="Calibri" w:cs="Calibri"/>
          <w:color w:val="000000"/>
          <w:sz w:val="24"/>
          <w:szCs w:val="24"/>
        </w:rPr>
      </w:pPr>
      <w:r>
        <w:rPr>
          <w:rFonts w:cs="Calibri" w:ascii="Calibri" w:hAnsi="Calibri"/>
          <w:color w:val="000000"/>
          <w:sz w:val="24"/>
          <w:szCs w:val="24"/>
        </w:rPr>
      </w:r>
    </w:p>
    <w:p>
      <w:pPr>
        <w:pStyle w:val="Normal"/>
        <w:numPr>
          <w:ilvl w:val="0"/>
          <w:numId w:val="8"/>
        </w:numPr>
        <w:spacing w:lineRule="auto" w:line="271"/>
        <w:ind w:hanging="357" w:start="357"/>
        <w:jc w:val="both"/>
        <w:rPr>
          <w:rFonts w:ascii="Calibri" w:hAnsi="Calibri"/>
          <w:sz w:val="24"/>
          <w:szCs w:val="24"/>
        </w:rPr>
      </w:pPr>
      <w:r>
        <w:rPr>
          <w:rFonts w:cs="Calibri" w:ascii="Calibri" w:hAnsi="Calibri" w:asciiTheme="majorHAnsi" w:cstheme="majorHAnsi" w:hAnsiTheme="majorHAnsi"/>
          <w:b/>
          <w:bCs/>
          <w:sz w:val="24"/>
          <w:szCs w:val="24"/>
        </w:rPr>
        <w:t>Wyjaśnienia treści SWZ:</w:t>
      </w:r>
    </w:p>
    <w:p>
      <w:pPr>
        <w:pStyle w:val="ListParagraph"/>
        <w:numPr>
          <w:ilvl w:val="0"/>
          <w:numId w:val="35"/>
        </w:numPr>
        <w:spacing w:lineRule="auto" w:line="271"/>
        <w:ind w:hanging="357" w:start="714"/>
        <w:jc w:val="both"/>
        <w:rPr>
          <w:rFonts w:ascii="Calibri" w:hAnsi="Calibri"/>
          <w:sz w:val="24"/>
          <w:szCs w:val="24"/>
        </w:rPr>
      </w:pPr>
      <w:r>
        <w:rPr>
          <w:rFonts w:cs="Calibri" w:ascii="Calibri" w:hAnsi="Calibri" w:asciiTheme="majorHAnsi" w:cstheme="majorHAnsi" w:hAnsiTheme="majorHAnsi"/>
          <w:sz w:val="24"/>
          <w:szCs w:val="24"/>
        </w:rPr>
        <w:t>Wykonawca może zwrócić się do Zamawiającego z wnioskiem o wyjaśnienie treści SWZ.</w:t>
      </w:r>
    </w:p>
    <w:p>
      <w:pPr>
        <w:pStyle w:val="ListParagraph"/>
        <w:numPr>
          <w:ilvl w:val="0"/>
          <w:numId w:val="35"/>
        </w:numPr>
        <w:spacing w:lineRule="auto" w:line="271"/>
        <w:ind w:hanging="357" w:start="714"/>
        <w:jc w:val="both"/>
        <w:rPr>
          <w:rFonts w:ascii="Calibri" w:hAnsi="Calibri"/>
          <w:sz w:val="24"/>
          <w:szCs w:val="24"/>
        </w:rPr>
      </w:pPr>
      <w:r>
        <w:rPr>
          <w:rFonts w:cs="Calibri" w:ascii="Calibri" w:hAnsi="Calibri" w:asciiTheme="majorHAnsi" w:cstheme="majorHAnsi" w:hAnsiTheme="majorHAnsi"/>
          <w:sz w:val="24"/>
          <w:szCs w:val="24"/>
        </w:rPr>
        <w:t xml:space="preserve">Zamawiający jest obowiązany udzielić wyjaśnień niezwłocznie, jednak nie później niż na </w:t>
      </w:r>
      <w:r>
        <w:rPr>
          <w:rFonts w:cs="Calibri" w:ascii="Calibri" w:hAnsi="Calibri" w:asciiTheme="majorHAnsi" w:cstheme="majorHAnsi" w:hAnsiTheme="majorHAnsi"/>
          <w:b/>
          <w:bCs/>
          <w:sz w:val="24"/>
          <w:szCs w:val="24"/>
        </w:rPr>
        <w:t>2 dni</w:t>
      </w:r>
      <w:r>
        <w:rPr>
          <w:rFonts w:cs="Calibri" w:ascii="Calibri" w:hAnsi="Calibri" w:asciiTheme="majorHAnsi" w:cstheme="majorHAnsi" w:hAnsiTheme="majorHAnsi"/>
          <w:sz w:val="24"/>
          <w:szCs w:val="24"/>
        </w:rPr>
        <w:t xml:space="preserve"> przed upływem terminu składania odpowiednio ofert pod warunkiem, że wniosek o wyjaśnienie treści SWZ wpłynął do Zamawiającego nie później niż na </w:t>
      </w:r>
      <w:r>
        <w:rPr>
          <w:rFonts w:cs="Calibri" w:ascii="Calibri" w:hAnsi="Calibri" w:asciiTheme="majorHAnsi" w:cstheme="majorHAnsi" w:hAnsiTheme="majorHAnsi"/>
          <w:b/>
          <w:bCs/>
          <w:sz w:val="24"/>
          <w:szCs w:val="24"/>
        </w:rPr>
        <w:t>4 dni</w:t>
      </w:r>
      <w:r>
        <w:rPr>
          <w:rFonts w:cs="Calibri" w:ascii="Calibri" w:hAnsi="Calibri" w:asciiTheme="majorHAnsi" w:cstheme="majorHAnsi" w:hAnsiTheme="majorHAnsi"/>
          <w:sz w:val="24"/>
          <w:szCs w:val="24"/>
        </w:rPr>
        <w:t xml:space="preserve"> przed upływem terminu składania ofert.</w:t>
      </w:r>
    </w:p>
    <w:p>
      <w:pPr>
        <w:pStyle w:val="ListParagraph"/>
        <w:numPr>
          <w:ilvl w:val="0"/>
          <w:numId w:val="35"/>
        </w:numPr>
        <w:spacing w:lineRule="auto" w:line="271"/>
        <w:ind w:hanging="357" w:start="714"/>
        <w:jc w:val="both"/>
        <w:rPr>
          <w:rFonts w:ascii="Calibri" w:hAnsi="Calibri"/>
          <w:sz w:val="24"/>
          <w:szCs w:val="24"/>
        </w:rPr>
      </w:pPr>
      <w:r>
        <w:rPr>
          <w:rFonts w:cs="Calibri" w:ascii="Calibri" w:hAnsi="Calibri" w:asciiTheme="majorHAnsi" w:cstheme="majorHAnsi" w:hAnsiTheme="majorHAnsi"/>
          <w:sz w:val="24"/>
          <w:szCs w:val="24"/>
        </w:rPr>
        <w:t>Jeżeli Zamawiający nie udzieli wyjaśnień w terminie, o którym mowa w pkt 2,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pkt 2, Zamawiający nie ma obowiązku udzielania wyjaśnień SWZ oraz obowiązku przedłużenia terminu składania ofert.</w:t>
      </w:r>
    </w:p>
    <w:p>
      <w:pPr>
        <w:pStyle w:val="ListParagraph"/>
        <w:numPr>
          <w:ilvl w:val="0"/>
          <w:numId w:val="35"/>
        </w:numPr>
        <w:spacing w:lineRule="auto" w:line="271"/>
        <w:ind w:hanging="357" w:start="714"/>
        <w:jc w:val="both"/>
        <w:rPr>
          <w:rFonts w:ascii="Calibri" w:hAnsi="Calibri"/>
          <w:sz w:val="24"/>
          <w:szCs w:val="24"/>
        </w:rPr>
      </w:pPr>
      <w:r>
        <w:rPr>
          <w:rFonts w:cs="Calibri" w:ascii="Calibri" w:hAnsi="Calibri" w:asciiTheme="majorHAnsi" w:cstheme="majorHAnsi" w:hAnsiTheme="majorHAnsi"/>
          <w:sz w:val="24"/>
          <w:szCs w:val="24"/>
        </w:rPr>
        <w:t>Przedłużenie terminu składania ofert, o których mowa w pkt 3, nie wpływa na bieg terminu składania wniosku o wyjaśnienie treści SWZ.</w:t>
      </w:r>
    </w:p>
    <w:p>
      <w:pPr>
        <w:pStyle w:val="Heading2"/>
        <w:spacing w:lineRule="auto" w:line="271" w:before="240" w:after="240"/>
        <w:jc w:val="both"/>
        <w:rPr>
          <w:rFonts w:ascii="Calibri" w:hAnsi="Calibri" w:cs="Calibri" w:asciiTheme="majorHAnsi" w:cstheme="majorHAnsi" w:hAnsiTheme="majorHAnsi"/>
        </w:rPr>
      </w:pPr>
      <w:bookmarkStart w:id="29" w:name="_Toc119320079"/>
      <w:r>
        <w:rPr>
          <w:rFonts w:cs="Calibri" w:ascii="Calibri" w:hAnsi="Calibri" w:asciiTheme="majorHAnsi" w:cstheme="majorHAnsi" w:hAnsiTheme="majorHAnsi"/>
        </w:rPr>
        <w:t>XIV. Opis sposobu przygotowania ofert oraz dokumentów wymaganych przez Zamawiającego w SWZ</w:t>
      </w:r>
      <w:bookmarkEnd w:id="29"/>
    </w:p>
    <w:p>
      <w:pPr>
        <w:pStyle w:val="Normal"/>
        <w:numPr>
          <w:ilvl w:val="0"/>
          <w:numId w:val="14"/>
        </w:numPr>
        <w:spacing w:lineRule="auto" w:line="271"/>
        <w:ind w:hanging="357" w:start="357"/>
        <w:jc w:val="both"/>
        <w:rPr>
          <w:rFonts w:ascii="Calibri" w:hAnsi="Calibri" w:eastAsia="Calibri" w:cs="Calibri" w:asciiTheme="majorHAnsi" w:cstheme="majorHAnsi" w:hAnsiTheme="majorHAnsi"/>
          <w:sz w:val="24"/>
          <w:szCs w:val="24"/>
        </w:rPr>
      </w:pPr>
      <w:r>
        <w:rPr>
          <w:rFonts w:cs="Calibri" w:ascii="Calibri" w:hAnsi="Calibri" w:asciiTheme="majorHAnsi" w:cstheme="majorHAnsi" w:hAnsiTheme="majorHAnsi"/>
          <w:sz w:val="24"/>
          <w:szCs w:val="24"/>
        </w:rPr>
        <w:t>Oferta wraz z załącznikami</w:t>
      </w:r>
      <w:r>
        <w:rPr>
          <w:rFonts w:cs="Calibri" w:ascii="Calibri" w:hAnsi="Calibri" w:asciiTheme="majorHAnsi" w:cstheme="majorHAnsi" w:hAnsiTheme="majorHAnsi"/>
          <w:color w:val="FF0000"/>
          <w:sz w:val="24"/>
          <w:szCs w:val="24"/>
        </w:rPr>
        <w:t xml:space="preserve"> </w:t>
      </w:r>
      <w:r>
        <w:rPr>
          <w:rFonts w:cs="Calibri" w:ascii="Calibri" w:hAnsi="Calibri" w:asciiTheme="majorHAnsi" w:cstheme="majorHAnsi" w:hAnsiTheme="majorHAnsi"/>
          <w:sz w:val="24"/>
          <w:szCs w:val="24"/>
        </w:rPr>
        <w:t xml:space="preserve">składane elektronicznie muszą zostać podpisane </w:t>
      </w:r>
      <w:r>
        <w:rPr>
          <w:rFonts w:cs="Calibri" w:ascii="Calibri" w:hAnsi="Calibri" w:asciiTheme="majorHAnsi" w:cstheme="majorHAnsi" w:hAnsiTheme="majorHAnsi"/>
          <w:b/>
          <w:sz w:val="24"/>
          <w:szCs w:val="24"/>
        </w:rPr>
        <w:t>kwalifikowanym podpisem</w:t>
      </w:r>
      <w:r>
        <w:rPr>
          <w:rFonts w:cs="Calibri" w:ascii="Calibri" w:hAnsi="Calibri" w:asciiTheme="majorHAnsi" w:cstheme="majorHAnsi" w:hAnsiTheme="majorHAnsi"/>
          <w:sz w:val="24"/>
          <w:szCs w:val="24"/>
        </w:rPr>
        <w:t xml:space="preserve"> </w:t>
      </w:r>
      <w:r>
        <w:rPr>
          <w:rFonts w:cs="Calibri" w:ascii="Calibri" w:hAnsi="Calibri" w:asciiTheme="majorHAnsi" w:cstheme="majorHAnsi" w:hAnsiTheme="majorHAnsi"/>
          <w:b/>
          <w:sz w:val="24"/>
          <w:szCs w:val="24"/>
        </w:rPr>
        <w:t>elektronicznym</w:t>
      </w:r>
      <w:r>
        <w:rPr>
          <w:rFonts w:cs="Calibri" w:ascii="Calibri" w:hAnsi="Calibri" w:asciiTheme="majorHAnsi" w:cstheme="majorHAnsi" w:hAnsiTheme="majorHAnsi"/>
          <w:sz w:val="24"/>
          <w:szCs w:val="24"/>
        </w:rPr>
        <w:t xml:space="preserve"> lub </w:t>
      </w:r>
      <w:r>
        <w:rPr>
          <w:rFonts w:cs="Calibri" w:ascii="Calibri" w:hAnsi="Calibri" w:asciiTheme="majorHAnsi" w:cstheme="majorHAnsi" w:hAnsiTheme="majorHAnsi"/>
          <w:b/>
          <w:sz w:val="24"/>
          <w:szCs w:val="24"/>
        </w:rPr>
        <w:t>podpisem zaufanym</w:t>
      </w:r>
      <w:r>
        <w:rPr>
          <w:rFonts w:cs="Calibri" w:ascii="Calibri" w:hAnsi="Calibri" w:asciiTheme="majorHAnsi" w:cstheme="majorHAnsi" w:hAnsiTheme="majorHAnsi"/>
          <w:sz w:val="24"/>
          <w:szCs w:val="24"/>
        </w:rPr>
        <w:t xml:space="preserve"> lub </w:t>
      </w:r>
      <w:r>
        <w:rPr>
          <w:rFonts w:cs="Calibri" w:ascii="Calibri" w:hAnsi="Calibri" w:asciiTheme="majorHAnsi" w:cstheme="majorHAnsi" w:hAnsiTheme="majorHAnsi"/>
          <w:b/>
          <w:sz w:val="24"/>
          <w:szCs w:val="24"/>
        </w:rPr>
        <w:t>podpisem osobistym</w:t>
      </w:r>
      <w:r>
        <w:rPr>
          <w:rFonts w:cs="Calibri" w:ascii="Calibri" w:hAnsi="Calibri" w:asciiTheme="majorHAnsi" w:cstheme="majorHAnsi" w:hAnsiTheme="majorHAnsi"/>
          <w:sz w:val="24"/>
          <w:szCs w:val="24"/>
        </w:rPr>
        <w:t xml:space="preserve">. W procesie składania oferty, w tym przedmiotowych środków dowodowych na platformie, </w:t>
      </w:r>
      <w:r>
        <w:rPr>
          <w:rFonts w:cs="Calibri" w:ascii="Calibri" w:hAnsi="Calibri" w:asciiTheme="majorHAnsi" w:cstheme="majorHAnsi" w:hAnsiTheme="majorHAnsi"/>
          <w:b/>
          <w:sz w:val="24"/>
          <w:szCs w:val="24"/>
        </w:rPr>
        <w:t>kwalifikowany podpis elektroniczny</w:t>
      </w:r>
      <w:r>
        <w:rPr>
          <w:rFonts w:cs="Calibri" w:ascii="Calibri" w:hAnsi="Calibri" w:asciiTheme="majorHAnsi" w:cstheme="majorHAnsi" w:hAnsiTheme="majorHAnsi"/>
          <w:sz w:val="24"/>
          <w:szCs w:val="24"/>
        </w:rPr>
        <w:t xml:space="preserve"> lub </w:t>
      </w:r>
      <w:r>
        <w:rPr>
          <w:rFonts w:cs="Calibri" w:ascii="Calibri" w:hAnsi="Calibri" w:asciiTheme="majorHAnsi" w:cstheme="majorHAnsi" w:hAnsiTheme="majorHAnsi"/>
          <w:b/>
          <w:sz w:val="24"/>
          <w:szCs w:val="24"/>
        </w:rPr>
        <w:t>podpis zaufany</w:t>
      </w:r>
      <w:r>
        <w:rPr>
          <w:rFonts w:cs="Calibri" w:ascii="Calibri" w:hAnsi="Calibri" w:asciiTheme="majorHAnsi" w:cstheme="majorHAnsi" w:hAnsiTheme="majorHAnsi"/>
          <w:sz w:val="24"/>
          <w:szCs w:val="24"/>
        </w:rPr>
        <w:t xml:space="preserve"> lub </w:t>
      </w:r>
      <w:r>
        <w:rPr>
          <w:rFonts w:cs="Calibri" w:ascii="Calibri" w:hAnsi="Calibri" w:asciiTheme="majorHAnsi" w:cstheme="majorHAnsi" w:hAnsiTheme="majorHAnsi"/>
          <w:b/>
          <w:sz w:val="24"/>
          <w:szCs w:val="24"/>
        </w:rPr>
        <w:t>podpis osobisty</w:t>
      </w:r>
      <w:r>
        <w:rPr>
          <w:rFonts w:cs="Calibri" w:ascii="Calibri" w:hAnsi="Calibri" w:asciiTheme="majorHAnsi" w:cstheme="majorHAnsi" w:hAnsiTheme="majorHAnsi"/>
          <w:sz w:val="24"/>
          <w:szCs w:val="24"/>
        </w:rPr>
        <w:t xml:space="preserve"> Wykonawca składa bezpośrednio na dokumencie, który następnie przesyła do systemu.</w:t>
      </w:r>
      <w:bookmarkStart w:id="30" w:name="_Toc119311264"/>
      <w:bookmarkStart w:id="31" w:name="_Toc85023478"/>
      <w:bookmarkStart w:id="32" w:name="_21eeoojwb3nb"/>
      <w:bookmarkEnd w:id="32"/>
    </w:p>
    <w:p>
      <w:pPr>
        <w:pStyle w:val="Normal"/>
        <w:numPr>
          <w:ilvl w:val="0"/>
          <w:numId w:val="14"/>
        </w:numPr>
        <w:spacing w:lineRule="auto" w:line="271"/>
        <w:ind w:hanging="357" w:start="357"/>
        <w:jc w:val="both"/>
        <w:rPr>
          <w:rFonts w:ascii="Calibri" w:hAnsi="Calibri" w:eastAsia="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Pr>
          <w:rFonts w:cs="Calibri" w:ascii="Calibri" w:hAnsi="Calibri" w:asciiTheme="majorHAnsi" w:cstheme="majorHAnsi" w:hAnsiTheme="majorHAnsi"/>
          <w:b/>
          <w:sz w:val="24"/>
          <w:szCs w:val="24"/>
        </w:rPr>
        <w:t>kwalifikowanym podpisem elektronicznym</w:t>
      </w:r>
      <w:r>
        <w:rPr>
          <w:rFonts w:cs="Calibri" w:ascii="Calibri" w:hAnsi="Calibri" w:asciiTheme="majorHAnsi" w:cstheme="majorHAnsi" w:hAnsiTheme="majorHAnsi"/>
          <w:sz w:val="24"/>
          <w:szCs w:val="24"/>
        </w:rPr>
        <w:t xml:space="preserve"> lub </w:t>
      </w:r>
      <w:r>
        <w:rPr>
          <w:rFonts w:cs="Calibri" w:ascii="Calibri" w:hAnsi="Calibri" w:asciiTheme="majorHAnsi" w:cstheme="majorHAnsi" w:hAnsiTheme="majorHAnsi"/>
          <w:b/>
          <w:sz w:val="24"/>
          <w:szCs w:val="24"/>
        </w:rPr>
        <w:t>podpisem zaufanym</w:t>
      </w:r>
      <w:r>
        <w:rPr>
          <w:rFonts w:cs="Calibri" w:ascii="Calibri" w:hAnsi="Calibri" w:asciiTheme="majorHAnsi" w:cstheme="majorHAnsi" w:hAnsiTheme="majorHAnsi"/>
          <w:sz w:val="24"/>
          <w:szCs w:val="24"/>
        </w:rPr>
        <w:t xml:space="preserve"> lub </w:t>
      </w:r>
      <w:r>
        <w:rPr>
          <w:rFonts w:cs="Calibri" w:ascii="Calibri" w:hAnsi="Calibri" w:asciiTheme="majorHAnsi" w:cstheme="majorHAnsi" w:hAnsiTheme="majorHAnsi"/>
          <w:b/>
          <w:sz w:val="24"/>
          <w:szCs w:val="24"/>
        </w:rPr>
        <w:t>podpisem osobistym</w:t>
      </w:r>
      <w:r>
        <w:rPr>
          <w:rFonts w:cs="Calibri" w:ascii="Calibri" w:hAnsi="Calibri" w:asciiTheme="majorHAnsi" w:cstheme="majorHAnsi" w:hAnsiTheme="majorHAnsi"/>
          <w:sz w:val="24"/>
          <w:szCs w:val="24"/>
        </w:rPr>
        <w:t xml:space="preserve"> przez osobę/osoby upoważnioną /upoważnione. Poświadczenie za zgodność </w:t>
        <w:br/>
        <w:t>z oryginałem następuje w formie elektronicznej podpisane kwalifikowanym podpisem elektronicznym lub podpisem zaufanym lub podpisem osobistym przez osobę/osoby upoważnioną/upoważnione.</w:t>
      </w:r>
      <w:bookmarkEnd w:id="30"/>
      <w:bookmarkEnd w:id="31"/>
      <w:r>
        <w:rPr>
          <w:rFonts w:cs="Calibri" w:ascii="Calibri" w:hAnsi="Calibri" w:asciiTheme="majorHAnsi" w:cstheme="majorHAnsi" w:hAnsiTheme="majorHAnsi"/>
          <w:sz w:val="24"/>
          <w:szCs w:val="24"/>
        </w:rPr>
        <w:t xml:space="preserve"> </w:t>
      </w:r>
    </w:p>
    <w:p>
      <w:pPr>
        <w:pStyle w:val="Normal"/>
        <w:numPr>
          <w:ilvl w:val="0"/>
          <w:numId w:val="14"/>
        </w:numPr>
        <w:spacing w:lineRule="auto" w:line="271"/>
        <w:ind w:hanging="357" w:start="357"/>
        <w:jc w:val="both"/>
        <w:rPr>
          <w:rFonts w:ascii="Calibri" w:hAnsi="Calibri" w:cs="Calibri" w:asciiTheme="majorHAnsi" w:cstheme="majorHAnsi" w:hAnsiTheme="majorHAnsi"/>
          <w:b/>
          <w:bCs/>
          <w:sz w:val="24"/>
          <w:szCs w:val="24"/>
        </w:rPr>
      </w:pPr>
      <w:r>
        <w:rPr>
          <w:rFonts w:cs="Calibri" w:ascii="Calibri" w:hAnsi="Calibri" w:asciiTheme="majorHAnsi" w:cstheme="majorHAnsi" w:hAnsiTheme="majorHAnsi"/>
          <w:b/>
          <w:bCs/>
          <w:sz w:val="24"/>
          <w:szCs w:val="24"/>
        </w:rPr>
        <w:t xml:space="preserve">Oferta powinna być: </w:t>
      </w:r>
    </w:p>
    <w:p>
      <w:pPr>
        <w:pStyle w:val="Normal"/>
        <w:numPr>
          <w:ilvl w:val="1"/>
          <w:numId w:val="13"/>
        </w:numPr>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sporządzona w języku polskim i zawierać:</w:t>
      </w:r>
    </w:p>
    <w:p>
      <w:pPr>
        <w:pStyle w:val="ListParagraph"/>
        <w:numPr>
          <w:ilvl w:val="1"/>
          <w:numId w:val="23"/>
        </w:numPr>
        <w:spacing w:lineRule="auto" w:line="271"/>
        <w:ind w:hanging="357" w:start="1071"/>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color w:val="000000"/>
          <w:sz w:val="24"/>
          <w:szCs w:val="24"/>
        </w:rPr>
        <w:t>formularz oferty –</w:t>
      </w:r>
      <w:r>
        <w:rPr>
          <w:rFonts w:cs="Calibri" w:ascii="Calibri" w:hAnsi="Calibri" w:asciiTheme="majorHAnsi" w:cstheme="majorHAnsi" w:hAnsiTheme="majorHAnsi"/>
          <w:b/>
          <w:bCs/>
          <w:color w:val="000000"/>
          <w:sz w:val="24"/>
          <w:szCs w:val="24"/>
        </w:rPr>
        <w:t xml:space="preserve"> Załącznik nr 1 </w:t>
      </w:r>
      <w:r>
        <w:rPr>
          <w:rFonts w:cs="Calibri" w:ascii="Calibri" w:hAnsi="Calibri" w:asciiTheme="majorHAnsi" w:cstheme="majorHAnsi" w:hAnsiTheme="majorHAnsi"/>
          <w:color w:val="000000"/>
          <w:sz w:val="24"/>
          <w:szCs w:val="24"/>
        </w:rPr>
        <w:t>do SWZ,</w:t>
      </w:r>
      <w:r>
        <w:rPr>
          <w:rFonts w:cs="Calibri" w:ascii="Calibri" w:hAnsi="Calibri" w:asciiTheme="majorHAnsi" w:cstheme="majorHAnsi" w:hAnsiTheme="majorHAnsi"/>
          <w:b/>
          <w:bCs/>
          <w:color w:val="000000"/>
          <w:sz w:val="24"/>
          <w:szCs w:val="24"/>
        </w:rPr>
        <w:t xml:space="preserve">  </w:t>
      </w:r>
    </w:p>
    <w:p>
      <w:pPr>
        <w:pStyle w:val="ListParagraph"/>
        <w:numPr>
          <w:ilvl w:val="1"/>
          <w:numId w:val="23"/>
        </w:numPr>
        <w:spacing w:lineRule="auto" w:line="271"/>
        <w:ind w:hanging="357" w:start="1071"/>
        <w:jc w:val="both"/>
        <w:rPr>
          <w:rFonts w:ascii="Calibri" w:hAnsi="Calibri" w:cs="Calibri" w:asciiTheme="majorHAnsi" w:cstheme="majorHAnsi" w:hAnsiTheme="majorHAnsi"/>
          <w:b/>
          <w:bCs/>
          <w:sz w:val="24"/>
          <w:szCs w:val="24"/>
        </w:rPr>
      </w:pPr>
      <w:r>
        <w:rPr>
          <w:rFonts w:cs="Calibri" w:ascii="Calibri" w:hAnsi="Calibri" w:asciiTheme="majorHAnsi" w:cstheme="majorHAnsi" w:hAnsiTheme="majorHAnsi"/>
          <w:sz w:val="24"/>
          <w:szCs w:val="24"/>
        </w:rPr>
        <w:t>form</w:t>
      </w:r>
      <w:r>
        <w:rPr>
          <w:rFonts w:cs="Calibri" w:ascii="Calibri" w:hAnsi="Calibri" w:asciiTheme="majorHAnsi" w:cstheme="majorHAnsi" w:hAnsiTheme="majorHAnsi"/>
          <w:color w:val="111111"/>
          <w:sz w:val="24"/>
          <w:szCs w:val="24"/>
        </w:rPr>
        <w:t>ularz asortymentowo - cenowy oraz opis przedmiotu zamówienia –</w:t>
      </w:r>
      <w:r>
        <w:rPr>
          <w:rFonts w:cs="Calibri" w:ascii="Calibri" w:hAnsi="Calibri" w:asciiTheme="majorHAnsi" w:cstheme="majorHAnsi" w:hAnsiTheme="majorHAnsi"/>
          <w:b/>
          <w:bCs/>
          <w:color w:val="111111"/>
          <w:sz w:val="24"/>
          <w:szCs w:val="24"/>
        </w:rPr>
        <w:t xml:space="preserve"> Załącznik nr 2a oraz 2b do SWZ</w:t>
      </w:r>
    </w:p>
    <w:p>
      <w:pPr>
        <w:pStyle w:val="ListParagraph"/>
        <w:numPr>
          <w:ilvl w:val="1"/>
          <w:numId w:val="23"/>
        </w:numPr>
        <w:spacing w:lineRule="auto" w:line="271"/>
        <w:ind w:hanging="357" w:start="1071"/>
        <w:jc w:val="both"/>
        <w:rPr>
          <w:rFonts w:ascii="Calibri" w:hAnsi="Calibri" w:cs="Calibri" w:asciiTheme="majorHAnsi" w:cstheme="majorHAnsi" w:hAnsiTheme="majorHAnsi"/>
          <w:b/>
          <w:bCs/>
          <w:sz w:val="24"/>
          <w:szCs w:val="24"/>
        </w:rPr>
      </w:pPr>
      <w:r>
        <w:rPr>
          <w:rFonts w:cs="Calibri" w:ascii="Calibri" w:hAnsi="Calibri" w:asciiTheme="majorHAnsi" w:cstheme="majorHAnsi" w:hAnsiTheme="majorHAnsi"/>
          <w:color w:val="111111"/>
          <w:sz w:val="24"/>
          <w:szCs w:val="24"/>
        </w:rPr>
        <w:t>oświadczenie,</w:t>
      </w:r>
      <w:r>
        <w:rPr>
          <w:rFonts w:cs="Calibri" w:ascii="Calibri" w:hAnsi="Calibri" w:asciiTheme="majorHAnsi" w:cstheme="majorHAnsi" w:hAnsiTheme="majorHAnsi"/>
          <w:b/>
          <w:bCs/>
          <w:color w:val="111111"/>
          <w:sz w:val="24"/>
          <w:szCs w:val="24"/>
        </w:rPr>
        <w:t xml:space="preserve"> </w:t>
      </w:r>
      <w:r>
        <w:rPr>
          <w:rFonts w:cs="Calibri" w:ascii="Calibri" w:hAnsi="Calibri" w:asciiTheme="majorHAnsi" w:cstheme="majorHAnsi" w:hAnsiTheme="majorHAnsi"/>
          <w:color w:val="111111"/>
          <w:sz w:val="24"/>
          <w:szCs w:val="24"/>
        </w:rPr>
        <w:t>o którym m</w:t>
      </w:r>
      <w:r>
        <w:rPr>
          <w:rFonts w:cs="Calibri" w:ascii="Calibri" w:hAnsi="Calibri" w:asciiTheme="majorHAnsi" w:cstheme="majorHAnsi" w:hAnsiTheme="majorHAnsi"/>
          <w:sz w:val="24"/>
          <w:szCs w:val="24"/>
        </w:rPr>
        <w:t xml:space="preserve">owa w art 125 ust. 1 ustawy Pzp (Rozdział X SWZ) oraz </w:t>
        <w:br/>
        <w:t>o braku podstaw do wykluczenia zgodnie z art. 7 ustawy sankcyjnej</w:t>
      </w:r>
      <w:r>
        <w:rPr>
          <w:rFonts w:cs="Calibri" w:ascii="Calibri" w:hAnsi="Calibri" w:asciiTheme="majorHAnsi" w:cstheme="majorHAnsi" w:hAnsiTheme="majorHAnsi"/>
          <w:b/>
          <w:bCs/>
          <w:sz w:val="24"/>
          <w:szCs w:val="24"/>
        </w:rPr>
        <w:t xml:space="preserve"> </w:t>
      </w:r>
      <w:r>
        <w:rPr>
          <w:rFonts w:cs="Calibri" w:ascii="Calibri" w:hAnsi="Calibri" w:asciiTheme="majorHAnsi" w:cstheme="majorHAnsi" w:hAnsiTheme="majorHAnsi"/>
          <w:sz w:val="24"/>
          <w:szCs w:val="24"/>
        </w:rPr>
        <w:t xml:space="preserve">– </w:t>
      </w:r>
      <w:r>
        <w:rPr>
          <w:rFonts w:cs="Calibri" w:ascii="Calibri" w:hAnsi="Calibri" w:asciiTheme="majorHAnsi" w:cstheme="majorHAnsi" w:hAnsiTheme="majorHAnsi"/>
          <w:b/>
          <w:bCs/>
          <w:sz w:val="24"/>
          <w:szCs w:val="24"/>
        </w:rPr>
        <w:t>Załącznik nr 3</w:t>
      </w:r>
      <w:r>
        <w:rPr>
          <w:rFonts w:cs="Calibri" w:ascii="Calibri" w:hAnsi="Calibri" w:asciiTheme="majorHAnsi" w:cstheme="majorHAnsi" w:hAnsiTheme="majorHAnsi"/>
          <w:sz w:val="24"/>
          <w:szCs w:val="24"/>
        </w:rPr>
        <w:t xml:space="preserve"> do SWZ,</w:t>
      </w:r>
    </w:p>
    <w:p>
      <w:pPr>
        <w:pStyle w:val="ListParagraph"/>
        <w:numPr>
          <w:ilvl w:val="1"/>
          <w:numId w:val="23"/>
        </w:numPr>
        <w:spacing w:lineRule="auto" w:line="271"/>
        <w:ind w:hanging="357" w:start="1071"/>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przedmiotowe środki dowodowe, o których mowa w </w:t>
      </w:r>
      <w:r>
        <w:rPr>
          <w:rFonts w:cs="Calibri" w:ascii="Calibri" w:hAnsi="Calibri" w:asciiTheme="majorHAnsi" w:cstheme="majorHAnsi" w:hAnsiTheme="majorHAnsi"/>
          <w:b/>
          <w:bCs/>
          <w:sz w:val="24"/>
          <w:szCs w:val="24"/>
        </w:rPr>
        <w:t>Rozdziale IV ust. 14 SWZ</w:t>
      </w:r>
      <w:r>
        <w:rPr>
          <w:rFonts w:cs="Calibri" w:ascii="Calibri" w:hAnsi="Calibri" w:asciiTheme="majorHAnsi" w:cstheme="majorHAnsi" w:hAnsiTheme="majorHAnsi"/>
          <w:sz w:val="24"/>
          <w:szCs w:val="24"/>
        </w:rPr>
        <w:t>,</w:t>
      </w:r>
    </w:p>
    <w:p>
      <w:pPr>
        <w:pStyle w:val="ListParagraph"/>
        <w:numPr>
          <w:ilvl w:val="1"/>
          <w:numId w:val="23"/>
        </w:numPr>
        <w:spacing w:lineRule="auto" w:line="271"/>
        <w:ind w:hanging="357" w:start="1071"/>
        <w:jc w:val="both"/>
        <w:rPr>
          <w:rFonts w:ascii="Calibri" w:hAnsi="Calibri" w:cs="Calibri" w:asciiTheme="majorHAnsi" w:cstheme="majorHAnsi" w:hAnsiTheme="majorHAnsi"/>
          <w:b/>
          <w:bCs/>
          <w:sz w:val="24"/>
          <w:szCs w:val="24"/>
        </w:rPr>
      </w:pPr>
      <w:r>
        <w:rPr>
          <w:rFonts w:cs="Calibri" w:ascii="Calibri" w:hAnsi="Calibri" w:asciiTheme="majorHAnsi" w:cstheme="majorHAnsi" w:hAnsiTheme="majorHAnsi"/>
          <w:color w:val="000000"/>
          <w:sz w:val="24"/>
          <w:szCs w:val="24"/>
        </w:rPr>
        <w:t>pełnomocnictwo</w:t>
      </w:r>
      <w:r>
        <w:rPr>
          <w:rFonts w:cs="Calibri" w:ascii="Calibri" w:hAnsi="Calibri" w:asciiTheme="majorHAnsi" w:cstheme="majorHAnsi" w:hAnsiTheme="majorHAnsi"/>
          <w:b/>
          <w:bCs/>
          <w:color w:val="000000"/>
          <w:sz w:val="24"/>
          <w:szCs w:val="24"/>
        </w:rPr>
        <w:t xml:space="preserve"> / pełnomocnictwa dla osoby / osób podpisujących ofertę</w:t>
      </w:r>
      <w:r>
        <w:rPr>
          <w:rFonts w:cs="Calibri" w:ascii="Calibri" w:hAnsi="Calibri" w:asciiTheme="majorHAnsi" w:cstheme="majorHAnsi" w:hAnsiTheme="majorHAnsi"/>
          <w:color w:val="000000"/>
          <w:sz w:val="24"/>
          <w:szCs w:val="24"/>
        </w:rPr>
        <w:t xml:space="preserve">, jeżeli oferta jest podpisana przez pełnomocnika (o ile upoważnienie to nie wynika </w:t>
        <w:br/>
        <w:t xml:space="preserve">z innych dokumentów dołączonych do oferty). </w:t>
      </w:r>
    </w:p>
    <w:p>
      <w:pPr>
        <w:pStyle w:val="ListParagraph"/>
        <w:spacing w:lineRule="auto" w:line="271"/>
        <w:ind w:start="1064"/>
        <w:jc w:val="both"/>
        <w:rPr>
          <w:rFonts w:ascii="Calibri" w:hAnsi="Calibri" w:cs="Calibri" w:asciiTheme="majorHAnsi" w:cstheme="majorHAnsi" w:hAnsiTheme="majorHAnsi"/>
          <w:color w:val="000000"/>
          <w:sz w:val="24"/>
          <w:szCs w:val="24"/>
        </w:rPr>
      </w:pPr>
      <w:r>
        <w:rPr>
          <w:rFonts w:cs="Calibri" w:ascii="Calibri" w:hAnsi="Calibri" w:asciiTheme="majorHAnsi" w:cstheme="majorHAnsi" w:hAnsiTheme="majorHAnsi"/>
          <w:color w:val="000000"/>
          <w:sz w:val="24"/>
          <w:szCs w:val="24"/>
        </w:rPr>
        <w:t xml:space="preserve">Pełnomocnictwo do złożenia oferty musi być złożone w oryginale </w:t>
      </w:r>
      <w:r>
        <w:rPr>
          <w:rFonts w:cs="Calibri" w:ascii="Calibri" w:hAnsi="Calibri" w:asciiTheme="majorHAnsi" w:cstheme="majorHAnsi" w:hAnsiTheme="majorHAnsi"/>
          <w:sz w:val="24"/>
          <w:szCs w:val="24"/>
        </w:rPr>
        <w:t xml:space="preserve">(w formie elektronicznej lub postaci elektronicznej opatrzonej kwalifikowanym podpisem elektronicznym). </w:t>
      </w:r>
      <w:r>
        <w:rPr>
          <w:rFonts w:cs="Calibri" w:ascii="Calibri" w:hAnsi="Calibri" w:asciiTheme="majorHAnsi" w:cstheme="majorHAnsi" w:hAnsiTheme="majorHAnsi"/>
          <w:color w:val="000000"/>
          <w:sz w:val="24"/>
          <w:szCs w:val="24"/>
        </w:rPr>
        <w:t xml:space="preserve">Dopuszcza się także złożenie elektronicznej kopii (skanu) pełnomocnictwa sporządzonego uprzednio w formie pisemnej, w formie elektronicznego poświadczenia sporządzonego stosownie do art. 97 § 2 ustawy </w:t>
        <w:br/>
        <w:t xml:space="preserve">z dnia 14 lutego 1991 r. – Prawo o notariacie, które to poświadczenie notariusz opatruje kwalifikowanym podpisem elektronicznym, bądź też poprzez opatrzenie skanu pełnomocnictwa sporządzonego uprzednio w formie pisemnej kwalifikowanym podpisem elektronicznym. Elektroniczna kopia pełnomocnictwa nie może być uwierzytelniona przez upełnomocnionego. W przypadku oferty składanej przez </w:t>
      </w:r>
      <w:r>
        <w:rPr>
          <w:rFonts w:cs="Calibri" w:ascii="Calibri" w:hAnsi="Calibri" w:asciiTheme="majorHAnsi" w:cstheme="majorHAnsi" w:hAnsiTheme="majorHAnsi"/>
          <w:color w:val="111111"/>
          <w:sz w:val="24"/>
          <w:szCs w:val="24"/>
        </w:rPr>
        <w:t xml:space="preserve">Wykonawców wspólnie ubiegających się o udzielenie zamówienia (np. konsorcjum), do oferty powinno zostać załączone </w:t>
      </w:r>
      <w:r>
        <w:rPr>
          <w:rFonts w:cs="Calibri" w:ascii="Calibri" w:hAnsi="Calibri" w:asciiTheme="majorHAnsi" w:cstheme="majorHAnsi" w:hAnsiTheme="majorHAnsi"/>
          <w:b/>
          <w:bCs/>
          <w:color w:val="111111"/>
          <w:sz w:val="24"/>
          <w:szCs w:val="24"/>
        </w:rPr>
        <w:t xml:space="preserve">pełnomocnictwo </w:t>
      </w:r>
      <w:r>
        <w:rPr>
          <w:rFonts w:cs="Calibri" w:ascii="Calibri" w:hAnsi="Calibri" w:asciiTheme="majorHAnsi" w:cstheme="majorHAnsi" w:hAnsiTheme="majorHAnsi"/>
          <w:color w:val="111111"/>
          <w:sz w:val="24"/>
          <w:szCs w:val="24"/>
        </w:rPr>
        <w:t>dla osoby uprawnionej do reprezentowania ich w postępowaniu albo do reprezentowania ich w postępowaniu i zawarcia umowy.</w:t>
      </w:r>
    </w:p>
    <w:p>
      <w:pPr>
        <w:pStyle w:val="Normal"/>
        <w:numPr>
          <w:ilvl w:val="1"/>
          <w:numId w:val="13"/>
        </w:numPr>
        <w:spacing w:lineRule="auto" w:line="271"/>
        <w:ind w:hanging="357" w:start="714"/>
        <w:jc w:val="both"/>
        <w:rPr>
          <w:color w:val="111111"/>
        </w:rPr>
      </w:pPr>
      <w:r>
        <w:rPr>
          <w:rFonts w:cs="Calibri" w:ascii="Calibri" w:hAnsi="Calibri" w:asciiTheme="majorHAnsi" w:cstheme="majorHAnsi" w:hAnsiTheme="majorHAnsi"/>
          <w:color w:val="111111"/>
          <w:sz w:val="24"/>
          <w:szCs w:val="24"/>
        </w:rPr>
        <w:t xml:space="preserve">złożona przy użyciu środków komunikacji elektronicznej tzn. za pośrednictwem </w:t>
      </w:r>
      <w:r>
        <w:rPr>
          <w:rFonts w:cs="Calibri" w:ascii="Calibri" w:hAnsi="Calibri" w:asciiTheme="majorHAnsi" w:cstheme="majorHAnsi" w:hAnsiTheme="majorHAnsi"/>
          <w:color w:val="111111"/>
          <w:sz w:val="24"/>
          <w:szCs w:val="24"/>
          <w:u w:val="single"/>
        </w:rPr>
        <w:t>platformy e-zamowienia</w:t>
      </w:r>
    </w:p>
    <w:p>
      <w:pPr>
        <w:pStyle w:val="Normal"/>
        <w:numPr>
          <w:ilvl w:val="1"/>
          <w:numId w:val="13"/>
        </w:numPr>
        <w:spacing w:lineRule="auto" w:line="271"/>
        <w:ind w:hanging="357" w:start="714"/>
        <w:jc w:val="both"/>
        <w:rPr/>
      </w:pPr>
      <w:r>
        <w:rPr>
          <w:rFonts w:cs="Calibri" w:ascii="Calibri" w:hAnsi="Calibri" w:asciiTheme="majorHAnsi" w:cstheme="majorHAnsi" w:hAnsiTheme="majorHAnsi"/>
          <w:color w:val="111111"/>
          <w:sz w:val="24"/>
          <w:szCs w:val="24"/>
        </w:rPr>
        <w:t xml:space="preserve">podpisana </w:t>
      </w:r>
      <w:hyperlink r:id="rId3">
        <w:r>
          <w:rPr>
            <w:rStyle w:val="Style"/>
            <w:rFonts w:cs="Calibri" w:ascii="Calibri" w:hAnsi="Calibri" w:asciiTheme="majorHAnsi" w:cstheme="majorHAnsi" w:hAnsiTheme="majorHAnsi"/>
            <w:b/>
            <w:color w:val="111111"/>
            <w:sz w:val="24"/>
            <w:szCs w:val="24"/>
            <w:u w:val="single"/>
          </w:rPr>
          <w:t>kwalifikowanym podpisem elektronicznym</w:t>
        </w:r>
      </w:hyperlink>
      <w:r>
        <w:rPr>
          <w:rFonts w:cs="Calibri" w:ascii="Calibri" w:hAnsi="Calibri" w:asciiTheme="majorHAnsi" w:cstheme="majorHAnsi" w:hAnsiTheme="majorHAnsi"/>
          <w:color w:val="111111"/>
          <w:sz w:val="24"/>
          <w:szCs w:val="24"/>
        </w:rPr>
        <w:t xml:space="preserve"> lub </w:t>
      </w:r>
      <w:hyperlink r:id="rId4">
        <w:r>
          <w:rPr>
            <w:rStyle w:val="Style"/>
            <w:rFonts w:cs="Calibri" w:ascii="Calibri" w:hAnsi="Calibri" w:asciiTheme="majorHAnsi" w:cstheme="majorHAnsi" w:hAnsiTheme="majorHAnsi"/>
            <w:b/>
            <w:color w:val="111111"/>
            <w:sz w:val="24"/>
            <w:szCs w:val="24"/>
            <w:u w:val="single"/>
          </w:rPr>
          <w:t>podpisem zaufanym</w:t>
        </w:r>
      </w:hyperlink>
      <w:r>
        <w:rPr>
          <w:rFonts w:cs="Calibri" w:ascii="Calibri" w:hAnsi="Calibri" w:asciiTheme="majorHAnsi" w:cstheme="majorHAnsi" w:hAnsiTheme="majorHAnsi"/>
          <w:color w:val="111111"/>
          <w:sz w:val="24"/>
          <w:szCs w:val="24"/>
        </w:rPr>
        <w:t xml:space="preserve"> lub </w:t>
      </w:r>
      <w:hyperlink r:id="rId5">
        <w:r>
          <w:rPr>
            <w:rStyle w:val="Style"/>
            <w:rFonts w:cs="Calibri" w:ascii="Calibri" w:hAnsi="Calibri" w:asciiTheme="majorHAnsi" w:cstheme="majorHAnsi" w:hAnsiTheme="majorHAnsi"/>
            <w:b/>
            <w:color w:val="111111"/>
            <w:sz w:val="24"/>
            <w:szCs w:val="24"/>
            <w:u w:val="single"/>
          </w:rPr>
          <w:t>podpisem osobistym</w:t>
        </w:r>
      </w:hyperlink>
      <w:r>
        <w:rPr>
          <w:rFonts w:cs="Calibri" w:ascii="Calibri" w:hAnsi="Calibri" w:asciiTheme="majorHAnsi" w:cstheme="majorHAnsi" w:hAnsiTheme="majorHAnsi"/>
          <w:color w:val="111111"/>
          <w:sz w:val="24"/>
          <w:szCs w:val="24"/>
        </w:rPr>
        <w:t xml:space="preserve"> przez osobę/osoby upoważnioną /upoważnione.</w:t>
      </w:r>
    </w:p>
    <w:p>
      <w:pPr>
        <w:pStyle w:val="Normal"/>
        <w:numPr>
          <w:ilvl w:val="0"/>
          <w:numId w:val="1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color w:val="111111"/>
          <w:sz w:val="24"/>
          <w:szCs w:val="24"/>
        </w:rPr>
        <w:t>Podpisy kwalifikowane wykorzystywane przez Wykonawc</w:t>
      </w:r>
      <w:r>
        <w:rPr>
          <w:rFonts w:cs="Calibri" w:ascii="Calibri" w:hAnsi="Calibri" w:asciiTheme="majorHAnsi" w:cstheme="majorHAnsi" w:hAnsiTheme="majorHAnsi"/>
          <w:sz w:val="24"/>
          <w:szCs w:val="24"/>
        </w:rPr>
        <w:t>ów do podpisywania wszelkich plików muszą spełniać „Rozporządzenie Parlamentu Europejskiego i Rady w sprawie identyfikacji elektronicznej i usług zaufania w odniesieniu do transakcji elektronicznych na rynku wewnętrznym (eIDAS) (UE) nr 910/2014 - od 1 lipca 2016 roku”.</w:t>
      </w:r>
    </w:p>
    <w:p>
      <w:pPr>
        <w:pStyle w:val="Normal"/>
        <w:numPr>
          <w:ilvl w:val="0"/>
          <w:numId w:val="1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 przypadku wykorzystania formatu podpisu XAdES zewnętrzny. Zamawiający wymaga dołączenia odpowiedniej ilości plików, tj. podpisywanych plików z danymi oraz plików XAdES.</w:t>
      </w:r>
    </w:p>
    <w:p>
      <w:pPr>
        <w:pStyle w:val="Normal"/>
        <w:numPr>
          <w:ilvl w:val="0"/>
          <w:numId w:val="14"/>
        </w:numPr>
        <w:spacing w:lineRule="auto" w:line="271"/>
        <w:ind w:hanging="357" w:start="357"/>
        <w:jc w:val="both"/>
        <w:rPr>
          <w:rFonts w:ascii="Calibri" w:hAnsi="Calibri" w:cs="Calibri" w:asciiTheme="majorHAnsi" w:cstheme="majorHAnsi" w:hAnsiTheme="majorHAnsi"/>
          <w:b/>
          <w:bCs/>
          <w:sz w:val="24"/>
          <w:szCs w:val="24"/>
        </w:rPr>
      </w:pPr>
      <w:r>
        <w:rPr>
          <w:rFonts w:cs="Calibri" w:ascii="Calibri" w:hAnsi="Calibri" w:asciiTheme="majorHAnsi" w:cstheme="majorHAnsi" w:hAnsiTheme="majorHAnsi"/>
          <w:sz w:val="24"/>
          <w:szCs w:val="24"/>
        </w:rPr>
        <w:t xml:space="preserve">Zgodnie z art. 18 ust. 3 ustawy Pzp, nie ujawnia się </w:t>
      </w:r>
      <w:r>
        <w:rPr>
          <w:rFonts w:cs="Calibri" w:ascii="Calibri" w:hAnsi="Calibri" w:asciiTheme="majorHAnsi" w:cstheme="majorHAnsi" w:hAnsiTheme="majorHAnsi"/>
          <w:b/>
          <w:bCs/>
          <w:sz w:val="24"/>
          <w:szCs w:val="24"/>
        </w:rPr>
        <w:t>informacji stanowiących tajemnicę przedsiębiorstwa</w:t>
      </w:r>
      <w:r>
        <w:rPr>
          <w:rFonts w:cs="Calibri" w:ascii="Calibri" w:hAnsi="Calibri" w:asciiTheme="majorHAnsi" w:cstheme="majorHAnsi" w:hAnsiTheme="majorHAnsi"/>
          <w:sz w:val="24"/>
          <w:szCs w:val="24"/>
        </w:rPr>
        <w:t xml:space="preserve">,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t>
      </w:r>
      <w:r>
        <w:rPr>
          <w:rFonts w:cs="Calibri" w:ascii="Calibri" w:hAnsi="Calibri" w:asciiTheme="majorHAnsi" w:cstheme="majorHAnsi" w:hAnsiTheme="majorHAnsi"/>
          <w:b/>
          <w:bCs/>
          <w:sz w:val="24"/>
          <w:szCs w:val="24"/>
        </w:rPr>
        <w:t>wyznaczone do dołączenia części oferty stanowiącej tajemnicę przedsiębiorstwa.</w:t>
      </w:r>
    </w:p>
    <w:p>
      <w:pPr>
        <w:pStyle w:val="Normal"/>
        <w:numPr>
          <w:ilvl w:val="0"/>
          <w:numId w:val="1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Wykonawca, za pośredni</w:t>
      </w:r>
      <w:r>
        <w:rPr>
          <w:rFonts w:cs="Calibri" w:ascii="Calibri" w:hAnsi="Calibri" w:asciiTheme="majorHAnsi" w:cstheme="majorHAnsi" w:hAnsiTheme="majorHAnsi"/>
          <w:color w:val="000000"/>
          <w:sz w:val="24"/>
          <w:szCs w:val="24"/>
          <w:u w:val="none"/>
        </w:rPr>
        <w:t xml:space="preserve">ctwem platformy e-zamowienia </w:t>
      </w:r>
      <w:r>
        <w:rPr>
          <w:rFonts w:cs="Calibri" w:ascii="Calibri" w:hAnsi="Calibri" w:asciiTheme="majorHAnsi" w:cstheme="majorHAnsi" w:hAnsiTheme="majorHAnsi"/>
          <w:sz w:val="24"/>
          <w:szCs w:val="24"/>
        </w:rPr>
        <w:t xml:space="preserve">może przed upływem terminu do składania ofert zmienić lub wycofać ofertę. </w:t>
      </w:r>
    </w:p>
    <w:p>
      <w:pPr>
        <w:pStyle w:val="Normal"/>
        <w:numPr>
          <w:ilvl w:val="0"/>
          <w:numId w:val="1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Każdy z Wykonawców może złożyć tylko jedną ofertę. Złożenie większej liczby ofert lub oferty zawierającej propozycje wariantowe spowoduje podlegać będzie odrzuceniu.</w:t>
      </w:r>
    </w:p>
    <w:p>
      <w:pPr>
        <w:pStyle w:val="Normal"/>
        <w:numPr>
          <w:ilvl w:val="0"/>
          <w:numId w:val="1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Ceny oferty muszą zawierać wszystkie koszty, jakie musi ponieść Wykonawca, aby zrealizować zamówienie z najwyższą starannością oraz ewentualne rabaty.</w:t>
      </w:r>
    </w:p>
    <w:p>
      <w:pPr>
        <w:pStyle w:val="Normal"/>
        <w:numPr>
          <w:ilvl w:val="0"/>
          <w:numId w:val="1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Dokumenty i oświadczenia składane przez Wykonawcę powinny być w języku polskim, chyba że w SWZ dopuszczono inaczej. W przypadku załączenia dokumentów sporządzonych w innym języku niż dopuszczony, Wykonawca zobowiązany jest załączyć tłumaczenie na język polski.</w:t>
      </w:r>
    </w:p>
    <w:p>
      <w:pPr>
        <w:pStyle w:val="Normal"/>
        <w:numPr>
          <w:ilvl w:val="0"/>
          <w:numId w:val="1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Zgodnie z definicją dokumentu elektronicznego z art. 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pPr>
        <w:pStyle w:val="Normal"/>
        <w:numPr>
          <w:ilvl w:val="0"/>
          <w:numId w:val="14"/>
        </w:numPr>
        <w:spacing w:lineRule="auto" w:line="271"/>
        <w:ind w:hanging="357" w:start="357"/>
        <w:jc w:val="both"/>
        <w:rPr>
          <w:rFonts w:ascii="Calibri" w:hAnsi="Calibri" w:eastAsia="Calibri" w:cs="Calibri" w:asciiTheme="majorHAnsi" w:cstheme="majorHAnsi" w:hAnsiTheme="majorHAnsi"/>
          <w:sz w:val="24"/>
          <w:szCs w:val="24"/>
        </w:rPr>
      </w:pPr>
      <w:r>
        <w:rPr>
          <w:rFonts w:cs="Calibri" w:ascii="Calibri" w:hAnsi="Calibri" w:asciiTheme="majorHAnsi" w:cstheme="majorHAnsi" w:hAnsiTheme="majorHAnsi"/>
          <w:bCs/>
          <w:sz w:val="24"/>
          <w:szCs w:val="24"/>
        </w:rPr>
        <w:t>Rozszerzenia plików wykorzystywanych przez Wykonawców powinny być zgodne</w:t>
      </w:r>
      <w:r>
        <w:rPr>
          <w:rFonts w:cs="Calibri" w:ascii="Calibri" w:hAnsi="Calibri" w:asciiTheme="majorHAnsi" w:cstheme="majorHAnsi" w:hAnsiTheme="majorHAnsi"/>
          <w:b/>
          <w:sz w:val="24"/>
          <w:szCs w:val="24"/>
        </w:rPr>
        <w:t xml:space="preserve"> </w:t>
        <w:br/>
      </w:r>
      <w:r>
        <w:rPr>
          <w:rFonts w:cs="Calibri" w:ascii="Calibri" w:hAnsi="Calibri" w:asciiTheme="majorHAnsi" w:cstheme="majorHAnsi" w:hAnsiTheme="majorHAnsi"/>
          <w:bCs/>
          <w:sz w:val="24"/>
          <w:szCs w:val="24"/>
        </w:rPr>
        <w:t>z</w:t>
      </w:r>
      <w:r>
        <w:rPr>
          <w:rFonts w:cs="Calibri" w:ascii="Calibri" w:hAnsi="Calibri" w:asciiTheme="majorHAnsi" w:cstheme="majorHAnsi" w:hAnsiTheme="majorHAnsi"/>
          <w:sz w:val="24"/>
          <w:szCs w:val="24"/>
        </w:rPr>
        <w:t xml:space="preserve"> Załącznikiem nr 2 do rozporządzenia Rady Ministrów z dnia 21 maja 2024 r. w sprawie Krajowych Ram Interoperacyjności, minimalnych wymagań dla rejestrów publicznych </w:t>
        <w:br/>
        <w:t>i wymiany informacji w postaci elektronicznej oraz minimalnych wymagań dla systemów teleinformatycznych (Dz. U. poz. 773), zwanego dalej „Rozporządzeniem KRI”.</w:t>
      </w:r>
    </w:p>
    <w:p>
      <w:pPr>
        <w:pStyle w:val="Normal"/>
        <w:numPr>
          <w:ilvl w:val="0"/>
          <w:numId w:val="14"/>
        </w:numPr>
        <w:spacing w:lineRule="auto" w:line="271"/>
        <w:ind w:hanging="357" w:start="357"/>
        <w:jc w:val="both"/>
        <w:rPr>
          <w:rFonts w:ascii="Calibri" w:hAnsi="Calibri" w:eastAsia="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Zamawiający rekomenduje wykorzystanie formatów: .pdf .doc .docx .xls .xlsx .jpg (.jpeg) </w:t>
      </w:r>
      <w:r>
        <w:rPr>
          <w:rFonts w:cs="Calibri" w:ascii="Calibri" w:hAnsi="Calibri" w:asciiTheme="majorHAnsi" w:cstheme="majorHAnsi" w:hAnsiTheme="majorHAnsi"/>
          <w:b/>
          <w:sz w:val="24"/>
          <w:szCs w:val="24"/>
          <w:u w:val="single"/>
        </w:rPr>
        <w:t>ze szczególnym wskazaniem na .pdf</w:t>
      </w:r>
    </w:p>
    <w:p>
      <w:pPr>
        <w:pStyle w:val="Normal"/>
        <w:numPr>
          <w:ilvl w:val="0"/>
          <w:numId w:val="1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 celu ewentualnej kompresji danych Zamawiający rekomenduje wykorzystanie jednego z rozszerzeń:</w:t>
      </w:r>
    </w:p>
    <w:p>
      <w:pPr>
        <w:pStyle w:val="Normal"/>
        <w:numPr>
          <w:ilvl w:val="1"/>
          <w:numId w:val="11"/>
        </w:numPr>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.zip, </w:t>
      </w:r>
    </w:p>
    <w:p>
      <w:pPr>
        <w:pStyle w:val="Normal"/>
        <w:numPr>
          <w:ilvl w:val="1"/>
          <w:numId w:val="11"/>
        </w:numPr>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.7Z.</w:t>
      </w:r>
    </w:p>
    <w:p>
      <w:pPr>
        <w:pStyle w:val="Normal"/>
        <w:widowControl/>
        <w:numPr>
          <w:ilvl w:val="0"/>
          <w:numId w:val="14"/>
        </w:numPr>
        <w:bidi w:val="0"/>
        <w:spacing w:lineRule="auto" w:line="271" w:before="0" w:after="0"/>
        <w:ind w:hanging="340" w:start="340" w:end="170"/>
        <w:jc w:val="both"/>
        <w:rPr>
          <w:rFonts w:ascii="Calibri" w:hAnsi="Calibri" w:eastAsia="Calibri" w:cs="Calibri" w:asciiTheme="majorHAnsi" w:cstheme="majorHAnsi" w:hAnsiTheme="majorHAnsi"/>
          <w:sz w:val="24"/>
          <w:szCs w:val="24"/>
        </w:rPr>
      </w:pPr>
      <w:r>
        <w:rPr>
          <w:rFonts w:cs="Calibri" w:ascii="Calibri" w:hAnsi="Calibri" w:asciiTheme="majorHAnsi" w:cstheme="majorHAnsi" w:hAnsiTheme="majorHAnsi"/>
          <w:sz w:val="24"/>
          <w:szCs w:val="24"/>
        </w:rPr>
        <w:t>Wśród rozszerzeń powszechnych, a niewystępujących w Rozporządzeniu KRI występują: .rar .gif .bmp .numbers .pages. Dokumenty złożone w takich plikach zostaną uznane za złożone nieskutecznie.</w:t>
      </w:r>
    </w:p>
    <w:p>
      <w:pPr>
        <w:pStyle w:val="Normal"/>
        <w:numPr>
          <w:ilvl w:val="0"/>
          <w:numId w:val="1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 przypadku stosowania przez wykonawcę kwalifikowanego podpisu elektronicznego:</w:t>
      </w:r>
    </w:p>
    <w:p>
      <w:pPr>
        <w:pStyle w:val="Normal"/>
        <w:numPr>
          <w:ilvl w:val="0"/>
          <w:numId w:val="9"/>
        </w:numPr>
        <w:spacing w:lineRule="auto" w:line="271"/>
        <w:ind w:hanging="283" w:start="709"/>
        <w:jc w:val="both"/>
        <w:rPr>
          <w:rFonts w:ascii="Calibri" w:hAnsi="Calibri" w:eastAsia="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Ze względu na niskie ryzyko naruszenia integralności pliku oraz łatwiejszą weryfikację podpisu Zamawiający zaleca, w miarę możliwości, przekonwertowanie plików składających się na ofertę na rozszerzenie .pdf i opatrzenie ich podpisem kwalifikowanym w formacie PAdES. </w:t>
      </w:r>
    </w:p>
    <w:p>
      <w:pPr>
        <w:pStyle w:val="Normal"/>
        <w:numPr>
          <w:ilvl w:val="0"/>
          <w:numId w:val="9"/>
        </w:numPr>
        <w:spacing w:lineRule="auto" w:line="271"/>
        <w:ind w:hanging="283" w:start="709"/>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Pliki w innych formatach niż PDF zaleca się opatrzyć podpisem w formacie XAdES </w:t>
        <w:br/>
        <w:t>o typie zewnętrznym. Wykonawca powinien pamiętać, aby plik z podpisem przekazywać łącznie z dokumentem podpisywanym.</w:t>
      </w:r>
    </w:p>
    <w:p>
      <w:pPr>
        <w:pStyle w:val="Normal"/>
        <w:numPr>
          <w:ilvl w:val="0"/>
          <w:numId w:val="9"/>
        </w:numPr>
        <w:spacing w:lineRule="auto" w:line="271"/>
        <w:ind w:hanging="283" w:start="709"/>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Zamawiający rekomenduje wykorzystanie podpisu z kwalifikowanym znacznikiem czasu.</w:t>
      </w:r>
    </w:p>
    <w:p>
      <w:pPr>
        <w:pStyle w:val="Normal"/>
        <w:numPr>
          <w:ilvl w:val="0"/>
          <w:numId w:val="1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Zamawiający zaleca, aby w przypadku podpisywania pliku przez kilka osób, stosować podpisy tego samego rodzaju. Podpisywanie różnymi rodzajami podpisów np. osobistym </w:t>
        <w:br/>
        <w:t xml:space="preserve">i kwalifikowanym może doprowadzić do problemów w weryfikacji plików. </w:t>
      </w:r>
    </w:p>
    <w:p>
      <w:pPr>
        <w:pStyle w:val="Normal"/>
        <w:numPr>
          <w:ilvl w:val="0"/>
          <w:numId w:val="1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Zamawiający zaleca, aby Wykonawca z odpowiednim wyprzedzeniem przetestował możliwość prawidłowego wykorzystania wybranej metody podpisania plików oferty.</w:t>
      </w:r>
    </w:p>
    <w:p>
      <w:pPr>
        <w:pStyle w:val="Normal"/>
        <w:numPr>
          <w:ilvl w:val="0"/>
          <w:numId w:val="1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Osobą składającą ofertę powinna być osoba kontaktowa podawana w dokumentacji.</w:t>
      </w:r>
    </w:p>
    <w:p>
      <w:pPr>
        <w:pStyle w:val="Normal"/>
        <w:numPr>
          <w:ilvl w:val="0"/>
          <w:numId w:val="1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Ofertę należy przygotować z należytą starannością dla podmiotu ubiegającego się </w:t>
        <w:br/>
        <w:t xml:space="preserve">o udzielenie zamówienia publicznego i zachowaniem odpowiedniego odstępu czasu do zakończenia przyjmowania ofert/wniosków. </w:t>
      </w:r>
    </w:p>
    <w:p>
      <w:pPr>
        <w:pStyle w:val="Normal"/>
        <w:numPr>
          <w:ilvl w:val="0"/>
          <w:numId w:val="1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Jeśli Wykonawca pakuje dokumenty np. w plik o rozszerzeniu .zip, zaleca się wcześniejsze podpisanie każdego ze skompresowanych plików. </w:t>
      </w:r>
    </w:p>
    <w:p>
      <w:pPr>
        <w:pStyle w:val="Normal"/>
        <w:numPr>
          <w:ilvl w:val="0"/>
          <w:numId w:val="1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Zamawiający zaleca, aby </w:t>
      </w:r>
      <w:r>
        <w:rPr>
          <w:rFonts w:cs="Calibri" w:ascii="Calibri" w:hAnsi="Calibri" w:asciiTheme="majorHAnsi" w:cstheme="majorHAnsi" w:hAnsiTheme="majorHAnsi"/>
          <w:b/>
          <w:sz w:val="24"/>
          <w:szCs w:val="24"/>
        </w:rPr>
        <w:t xml:space="preserve">nie </w:t>
      </w:r>
      <w:r>
        <w:rPr>
          <w:rFonts w:cs="Calibri" w:ascii="Calibri" w:hAnsi="Calibri" w:asciiTheme="majorHAnsi" w:cstheme="majorHAnsi" w:hAnsiTheme="majorHAnsi"/>
          <w:b/>
          <w:bCs/>
          <w:sz w:val="24"/>
          <w:szCs w:val="24"/>
        </w:rPr>
        <w:t>wprowadzać</w:t>
      </w:r>
      <w:r>
        <w:rPr>
          <w:rFonts w:cs="Calibri" w:ascii="Calibri" w:hAnsi="Calibri" w:asciiTheme="majorHAnsi" w:cstheme="majorHAnsi" w:hAnsiTheme="majorHAnsi"/>
          <w:sz w:val="24"/>
          <w:szCs w:val="24"/>
        </w:rPr>
        <w:t xml:space="preserve"> jakichkolwiek zmian w plikach po podpisaniu ich podpisem kwalifikowanym. Może to skutkować naruszeniem integralności plików co równoważne będzie z koniecznością odrzucenia oferty.</w:t>
      </w:r>
    </w:p>
    <w:p>
      <w:pPr>
        <w:pStyle w:val="Heading2"/>
        <w:spacing w:lineRule="auto" w:line="271" w:before="240" w:after="240"/>
        <w:rPr>
          <w:rFonts w:ascii="Calibri" w:hAnsi="Calibri" w:cs="Calibri" w:asciiTheme="majorHAnsi" w:cstheme="majorHAnsi" w:hAnsiTheme="majorHAnsi"/>
        </w:rPr>
      </w:pPr>
      <w:bookmarkStart w:id="33" w:name="_Toc119320080"/>
      <w:r>
        <w:rPr>
          <w:rFonts w:cs="Calibri" w:ascii="Calibri" w:hAnsi="Calibri" w:asciiTheme="majorHAnsi" w:cstheme="majorHAnsi" w:hAnsiTheme="majorHAnsi"/>
        </w:rPr>
        <w:t>XV. Sposób obliczania ceny oferty</w:t>
      </w:r>
      <w:bookmarkEnd w:id="33"/>
    </w:p>
    <w:p>
      <w:pPr>
        <w:pStyle w:val="Normal"/>
        <w:numPr>
          <w:ilvl w:val="0"/>
          <w:numId w:val="28"/>
        </w:numPr>
        <w:spacing w:lineRule="auto" w:line="271"/>
        <w:ind w:hanging="357" w:start="357"/>
        <w:jc w:val="both"/>
        <w:rPr>
          <w:rFonts w:ascii="Calibri" w:hAnsi="Calibri" w:cs="Calibri" w:asciiTheme="majorHAnsi" w:cstheme="majorHAnsi" w:hAnsiTheme="majorHAnsi"/>
          <w:sz w:val="24"/>
          <w:szCs w:val="24"/>
          <w:lang w:val="pl-PL"/>
        </w:rPr>
      </w:pPr>
      <w:bookmarkStart w:id="34" w:name="_Hlk79059052"/>
      <w:r>
        <w:rPr>
          <w:rFonts w:cs="Calibri" w:ascii="Calibri" w:hAnsi="Calibri" w:asciiTheme="majorHAnsi" w:cstheme="majorHAnsi" w:hAnsiTheme="majorHAnsi"/>
          <w:sz w:val="24"/>
          <w:szCs w:val="24"/>
          <w:lang w:val="pl-PL"/>
        </w:rPr>
        <w:t xml:space="preserve">Wykonawca podaje cenę za realizację przedmiotu zamówienia zgodnie ze wzorem Formularza ofertowego, stanowiącego </w:t>
      </w:r>
      <w:r>
        <w:rPr>
          <w:rFonts w:cs="Calibri" w:ascii="Calibri" w:hAnsi="Calibri" w:asciiTheme="majorHAnsi" w:cstheme="majorHAnsi" w:hAnsiTheme="majorHAnsi"/>
          <w:b/>
          <w:sz w:val="24"/>
          <w:szCs w:val="24"/>
          <w:lang w:val="pl-PL"/>
        </w:rPr>
        <w:t xml:space="preserve">Załącznik nr 1 </w:t>
      </w:r>
      <w:r>
        <w:rPr>
          <w:rFonts w:cs="Calibri" w:ascii="Calibri" w:hAnsi="Calibri" w:asciiTheme="majorHAnsi" w:cstheme="majorHAnsi" w:hAnsiTheme="majorHAnsi"/>
          <w:bCs/>
          <w:sz w:val="24"/>
          <w:szCs w:val="24"/>
          <w:lang w:val="pl-PL"/>
        </w:rPr>
        <w:t>do SWZ.</w:t>
      </w:r>
      <w:r>
        <w:rPr>
          <w:rFonts w:cs="Calibri" w:ascii="Calibri" w:hAnsi="Calibri" w:asciiTheme="majorHAnsi" w:cstheme="majorHAnsi" w:hAnsiTheme="majorHAnsi"/>
          <w:b/>
          <w:sz w:val="24"/>
          <w:szCs w:val="24"/>
          <w:lang w:val="pl-PL"/>
        </w:rPr>
        <w:t xml:space="preserve"> </w:t>
      </w:r>
    </w:p>
    <w:p>
      <w:pPr>
        <w:pStyle w:val="Normal"/>
        <w:numPr>
          <w:ilvl w:val="0"/>
          <w:numId w:val="28"/>
        </w:numPr>
        <w:spacing w:lineRule="auto" w:line="271"/>
        <w:ind w:hanging="357" w:start="357"/>
        <w:jc w:val="both"/>
        <w:rPr>
          <w:rFonts w:ascii="Calibri" w:hAnsi="Calibri" w:cs="Calibri" w:asciiTheme="majorHAnsi" w:cstheme="majorHAnsi" w:hAnsiTheme="majorHAnsi"/>
          <w:bCs/>
          <w:color w:val="FF0000"/>
          <w:sz w:val="24"/>
          <w:szCs w:val="24"/>
          <w:lang w:val="pl-PL"/>
        </w:rPr>
      </w:pPr>
      <w:r>
        <w:rPr>
          <w:rFonts w:cs="Calibri" w:ascii="Calibri" w:hAnsi="Calibri" w:asciiTheme="majorHAnsi" w:cstheme="majorHAnsi" w:hAnsiTheme="majorHAnsi"/>
          <w:sz w:val="24"/>
          <w:szCs w:val="24"/>
          <w:lang w:val="pl-PL"/>
        </w:rPr>
        <w:t xml:space="preserve">Cena ofertowa brutto musi uwzględniać wszystkie koszty związane z realizacją przedmiotu zamówienia, zgodnie z opisem przedmiotu zamówienia oraz </w:t>
      </w:r>
      <w:r>
        <w:rPr>
          <w:rFonts w:cs="Calibri" w:ascii="Calibri" w:hAnsi="Calibri" w:asciiTheme="majorHAnsi" w:cstheme="majorHAnsi" w:hAnsiTheme="majorHAnsi"/>
          <w:bCs/>
          <w:sz w:val="24"/>
          <w:szCs w:val="24"/>
          <w:lang w:val="pl-PL"/>
        </w:rPr>
        <w:t xml:space="preserve">projektowanymi postanowieniami umowy określonymi w niniejszej SWZ. </w:t>
      </w:r>
    </w:p>
    <w:p>
      <w:pPr>
        <w:pStyle w:val="Normal"/>
        <w:numPr>
          <w:ilvl w:val="0"/>
          <w:numId w:val="28"/>
        </w:numPr>
        <w:spacing w:lineRule="auto" w:line="271"/>
        <w:ind w:hanging="357" w:start="357"/>
        <w:jc w:val="both"/>
        <w:rPr>
          <w:rFonts w:ascii="Calibri" w:hAnsi="Calibri" w:cs="Calibri" w:asciiTheme="majorHAnsi" w:cstheme="majorHAnsi" w:hAnsiTheme="majorHAnsi"/>
          <w:sz w:val="24"/>
          <w:szCs w:val="24"/>
          <w:lang w:val="pl-PL"/>
        </w:rPr>
      </w:pPr>
      <w:r>
        <w:rPr>
          <w:rFonts w:cs="Calibri" w:ascii="Calibri" w:hAnsi="Calibri" w:asciiTheme="majorHAnsi" w:cstheme="majorHAnsi" w:hAnsiTheme="majorHAnsi"/>
          <w:sz w:val="24"/>
          <w:szCs w:val="24"/>
          <w:lang w:val="pl-PL"/>
        </w:rPr>
        <w:t>Cena podana na Formularzu ofertowym jest ceną ostateczną i wyczerpującą wszelkie należności Wykonawcy wobec Zamawiającego związane z realizacją przedmiotu zamówienia.</w:t>
      </w:r>
    </w:p>
    <w:p>
      <w:pPr>
        <w:pStyle w:val="Normal"/>
        <w:numPr>
          <w:ilvl w:val="0"/>
          <w:numId w:val="28"/>
        </w:numPr>
        <w:spacing w:lineRule="auto" w:line="271"/>
        <w:ind w:hanging="357" w:start="357"/>
        <w:jc w:val="both"/>
        <w:rPr>
          <w:rFonts w:ascii="Calibri" w:hAnsi="Calibri" w:eastAsia="Times New Roman" w:cs="Calibri" w:asciiTheme="majorHAnsi" w:cstheme="majorHAnsi" w:hAnsiTheme="majorHAnsi"/>
          <w:sz w:val="24"/>
          <w:szCs w:val="24"/>
        </w:rPr>
      </w:pPr>
      <w:r>
        <w:rPr>
          <w:rFonts w:cs="Calibri" w:ascii="Calibri" w:hAnsi="Calibri" w:asciiTheme="majorHAnsi" w:cstheme="majorHAnsi" w:hAnsiTheme="majorHAnsi"/>
          <w:sz w:val="24"/>
          <w:szCs w:val="24"/>
          <w:lang w:val="pl-PL"/>
        </w:rPr>
        <w:t>Cena</w:t>
      </w:r>
      <w:r>
        <w:rPr>
          <w:rFonts w:eastAsia="Times New Roman" w:cs="Calibri" w:ascii="Calibri" w:hAnsi="Calibri" w:asciiTheme="majorHAnsi" w:cstheme="majorHAnsi" w:hAnsiTheme="majorHAnsi"/>
          <w:sz w:val="24"/>
          <w:szCs w:val="24"/>
        </w:rPr>
        <w:t xml:space="preserve"> oferty brutto – całkowity koszt realizacji przedmiotu zamówienia – będzie stanowić podstawę do porównania i oceny złożonych ofert niepodlegających odrzuceniu w danej części.</w:t>
      </w:r>
    </w:p>
    <w:p>
      <w:pPr>
        <w:pStyle w:val="Normal"/>
        <w:numPr>
          <w:ilvl w:val="0"/>
          <w:numId w:val="28"/>
        </w:numPr>
        <w:spacing w:lineRule="auto" w:line="271"/>
        <w:ind w:hanging="357" w:start="357"/>
        <w:jc w:val="both"/>
        <w:rPr>
          <w:rFonts w:ascii="Calibri" w:hAnsi="Calibri" w:cs="Calibri" w:asciiTheme="majorHAnsi" w:cstheme="majorHAnsi" w:hAnsiTheme="majorHAnsi"/>
          <w:sz w:val="24"/>
          <w:szCs w:val="24"/>
          <w:lang w:val="pl-PL"/>
        </w:rPr>
      </w:pPr>
      <w:r>
        <w:rPr>
          <w:rFonts w:cs="Calibri" w:ascii="Calibri" w:hAnsi="Calibri" w:asciiTheme="majorHAnsi" w:cstheme="majorHAnsi" w:hAnsiTheme="majorHAnsi"/>
          <w:sz w:val="24"/>
          <w:szCs w:val="24"/>
          <w:lang w:val="pl-PL"/>
        </w:rPr>
        <w:t>Zamawiający nie przewiduje rozliczeń w walucie obcej.</w:t>
      </w:r>
    </w:p>
    <w:p>
      <w:pPr>
        <w:pStyle w:val="Normal"/>
        <w:numPr>
          <w:ilvl w:val="0"/>
          <w:numId w:val="28"/>
        </w:numPr>
        <w:spacing w:lineRule="auto" w:line="271"/>
        <w:ind w:hanging="357" w:start="357"/>
        <w:jc w:val="both"/>
        <w:rPr>
          <w:rFonts w:ascii="Calibri" w:hAnsi="Calibri" w:cs="Calibri" w:asciiTheme="majorHAnsi" w:cstheme="majorHAnsi" w:hAnsiTheme="majorHAnsi"/>
          <w:sz w:val="24"/>
          <w:szCs w:val="24"/>
          <w:lang w:val="pl-PL"/>
        </w:rPr>
      </w:pPr>
      <w:r>
        <w:rPr>
          <w:rFonts w:cs="Calibri" w:ascii="Calibri" w:hAnsi="Calibri" w:asciiTheme="majorHAnsi" w:cstheme="majorHAnsi" w:hAnsiTheme="majorHAnsi"/>
          <w:sz w:val="24"/>
          <w:szCs w:val="24"/>
          <w:lang w:val="pl-PL"/>
        </w:rPr>
        <w:t>Zgodnie</w:t>
      </w:r>
      <w:r>
        <w:rPr>
          <w:rFonts w:eastAsia="Times New Roman" w:cs="Calibri" w:ascii="Calibri" w:hAnsi="Calibri" w:asciiTheme="majorHAnsi" w:cstheme="majorHAnsi" w:hAnsiTheme="majorHAnsi"/>
          <w:sz w:val="24"/>
          <w:szCs w:val="24"/>
          <w:lang w:eastAsia="en-US"/>
        </w:rPr>
        <w:t xml:space="preserve"> z art. 225 ustawy Pzp, </w:t>
      </w:r>
      <w:r>
        <w:rPr>
          <w:rFonts w:cs="Calibri" w:ascii="Calibri" w:hAnsi="Calibri" w:asciiTheme="majorHAnsi" w:cstheme="majorHAnsi" w:hAnsiTheme="majorHAnsi"/>
          <w:sz w:val="24"/>
          <w:szCs w:val="24"/>
          <w:lang w:val="pl-PL"/>
        </w:rPr>
        <w:t>jeżeli została złożona oferta, której wybór prowadziłby do powstania u Zamawiającego obowiązku podatkowego zgodnie z ustawą z dnia 11 marca 2004 r. o podatku od towarów i usług (Dz. U. z 2025 r. poz. 775, z późn. zm.), dla celów zastosowania kryterium ceny lub kosztu Zamawiający dolicza do przedstawionej w tej ofercie ceny kwotę podatku od towarów i usług, którą miałby obowiązek rozliczyć.</w:t>
      </w:r>
      <w:r>
        <w:rPr>
          <w:rFonts w:cs="Calibri" w:ascii="Calibri" w:hAnsi="Calibri" w:asciiTheme="majorHAnsi" w:cstheme="majorHAnsi" w:hAnsiTheme="majorHAnsi"/>
          <w:b/>
          <w:sz w:val="24"/>
          <w:szCs w:val="24"/>
          <w:lang w:val="pl-PL"/>
        </w:rPr>
        <w:t xml:space="preserve"> </w:t>
        <w:br/>
      </w:r>
      <w:r>
        <w:rPr>
          <w:rFonts w:cs="Calibri" w:ascii="Calibri" w:hAnsi="Calibri" w:asciiTheme="majorHAnsi" w:cstheme="majorHAnsi" w:hAnsiTheme="majorHAnsi"/>
          <w:sz w:val="24"/>
          <w:szCs w:val="24"/>
          <w:lang w:val="pl-PL"/>
        </w:rPr>
        <w:t>W ofercie, o której mowa w ust. 1, Wykonawca ma obowiązek:</w:t>
      </w:r>
    </w:p>
    <w:p>
      <w:pPr>
        <w:pStyle w:val="ListParagraph"/>
        <w:numPr>
          <w:ilvl w:val="0"/>
          <w:numId w:val="36"/>
        </w:numPr>
        <w:tabs>
          <w:tab w:val="clear" w:pos="720"/>
          <w:tab w:val="left" w:pos="3855" w:leader="none"/>
        </w:tabs>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poinformowania Zamawiającego, że wybór jego oferty będzie prowadził do powstania u Zamawiającego obowiązku podatkowego;</w:t>
      </w:r>
    </w:p>
    <w:p>
      <w:pPr>
        <w:pStyle w:val="ListParagraph"/>
        <w:numPr>
          <w:ilvl w:val="0"/>
          <w:numId w:val="36"/>
        </w:numPr>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wskazania nazwy (rodzaju) towaru lub usługi, których dostawa lub świadczenie będą prowadziły do powstania obowiązku podatkowego;</w:t>
      </w:r>
    </w:p>
    <w:p>
      <w:pPr>
        <w:pStyle w:val="ListParagraph"/>
        <w:numPr>
          <w:ilvl w:val="0"/>
          <w:numId w:val="36"/>
        </w:numPr>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wskazania wartości towaru lub usługi objętego obowiązkiem podatkowym Zamawiającego, bez kwoty podatku;</w:t>
      </w:r>
    </w:p>
    <w:p>
      <w:pPr>
        <w:pStyle w:val="ListParagraph"/>
        <w:numPr>
          <w:ilvl w:val="0"/>
          <w:numId w:val="36"/>
        </w:numPr>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wskazania stawki podatku od towarów i usług, która zgodnie z wiedzą Wykonawcy, będzie miała zastosowanie.</w:t>
      </w:r>
    </w:p>
    <w:p>
      <w:pPr>
        <w:pStyle w:val="Normal"/>
        <w:tabs>
          <w:tab w:val="clear" w:pos="720"/>
          <w:tab w:val="left" w:pos="709" w:leader="none"/>
        </w:tabs>
        <w:spacing w:lineRule="auto" w:line="271" w:before="0" w:after="0"/>
        <w:ind w:start="709"/>
        <w:contextualSpacing/>
        <w:jc w:val="both"/>
        <w:rPr>
          <w:rFonts w:ascii="Calibri" w:hAnsi="Calibri" w:eastAsia="Times New Roman" w:cs="Calibri" w:asciiTheme="majorHAnsi" w:cstheme="majorHAnsi" w:hAnsiTheme="majorHAnsi"/>
          <w:sz w:val="24"/>
          <w:szCs w:val="24"/>
          <w:lang w:eastAsia="en-US"/>
        </w:rPr>
      </w:pPr>
      <w:r>
        <w:rPr>
          <w:rFonts w:eastAsia="Times New Roman" w:cs="Calibri" w:ascii="Calibri" w:hAnsi="Calibri" w:asciiTheme="majorHAnsi" w:cstheme="majorHAnsi" w:hAnsiTheme="majorHAnsi"/>
          <w:sz w:val="24"/>
          <w:szCs w:val="24"/>
          <w:lang w:eastAsia="en-US"/>
        </w:rPr>
        <w:t xml:space="preserve">Informację w powyższym zakresie Wykonawca składa </w:t>
      </w:r>
      <w:r>
        <w:rPr>
          <w:rFonts w:eastAsia="Times New Roman" w:cs="Calibri" w:ascii="Calibri" w:hAnsi="Calibri" w:asciiTheme="majorHAnsi" w:cstheme="majorHAnsi" w:hAnsiTheme="majorHAnsi"/>
          <w:color w:val="111111"/>
          <w:sz w:val="24"/>
          <w:szCs w:val="24"/>
          <w:lang w:eastAsia="en-US"/>
        </w:rPr>
        <w:t xml:space="preserve">w </w:t>
      </w:r>
      <w:r>
        <w:rPr>
          <w:rFonts w:eastAsia="Times New Roman" w:cs="Calibri" w:ascii="Calibri" w:hAnsi="Calibri" w:asciiTheme="majorHAnsi" w:cstheme="majorHAnsi" w:hAnsiTheme="majorHAnsi"/>
          <w:b/>
          <w:bCs/>
          <w:color w:val="111111"/>
          <w:sz w:val="24"/>
          <w:szCs w:val="24"/>
          <w:lang w:eastAsia="en-US"/>
        </w:rPr>
        <w:t>Załączniku nr 1</w:t>
      </w:r>
      <w:r>
        <w:rPr>
          <w:rFonts w:eastAsia="Times New Roman" w:cs="Calibri" w:ascii="Calibri" w:hAnsi="Calibri" w:asciiTheme="majorHAnsi" w:cstheme="majorHAnsi" w:hAnsiTheme="majorHAnsi"/>
          <w:color w:val="111111"/>
          <w:sz w:val="24"/>
          <w:szCs w:val="24"/>
          <w:lang w:eastAsia="en-US"/>
        </w:rPr>
        <w:t xml:space="preserve"> do SWZ. Brak złożenia ww. informacji będzie postrzegany jako brak powstania obowiązku podatkowego u Zamawiającego.</w:t>
      </w:r>
    </w:p>
    <w:p>
      <w:pPr>
        <w:pStyle w:val="Normal"/>
        <w:numPr>
          <w:ilvl w:val="0"/>
          <w:numId w:val="28"/>
        </w:numPr>
        <w:spacing w:lineRule="auto" w:line="271"/>
        <w:ind w:hanging="357" w:start="357"/>
        <w:jc w:val="both"/>
        <w:rPr>
          <w:color w:val="111111"/>
        </w:rPr>
      </w:pPr>
      <w:r>
        <w:rPr>
          <w:rFonts w:cs="Calibri" w:ascii="Calibri" w:hAnsi="Calibri" w:asciiTheme="majorHAnsi" w:cstheme="majorHAnsi" w:hAnsiTheme="majorHAnsi"/>
          <w:color w:val="111111"/>
          <w:sz w:val="24"/>
          <w:szCs w:val="24"/>
          <w:lang w:val="pl-PL"/>
        </w:rPr>
        <w:t>Wykonawca</w:t>
      </w:r>
      <w:r>
        <w:rPr>
          <w:rFonts w:eastAsia="Times New Roman" w:cs="Calibri" w:ascii="Calibri" w:hAnsi="Calibri" w:asciiTheme="majorHAnsi" w:cstheme="majorHAnsi" w:hAnsiTheme="majorHAnsi"/>
          <w:color w:val="111111"/>
          <w:sz w:val="24"/>
          <w:szCs w:val="24"/>
        </w:rPr>
        <w:t xml:space="preserve"> dokonuje obliczenia łącznej ceny brutto poprzez wypełnienie tabeli wg wzoru zawartego w treści formularza asortymentowo - cenowego oraz opisu przedmiotu zamówienia –</w:t>
      </w:r>
      <w:r>
        <w:rPr>
          <w:rFonts w:eastAsia="Times New Roman" w:cs="Calibri" w:ascii="Calibri" w:hAnsi="Calibri" w:asciiTheme="majorHAnsi" w:cstheme="majorHAnsi" w:hAnsiTheme="majorHAnsi"/>
          <w:b/>
          <w:bCs/>
          <w:color w:val="111111"/>
          <w:sz w:val="24"/>
          <w:szCs w:val="24"/>
        </w:rPr>
        <w:t xml:space="preserve"> Załącznik nr 2a oraz 2b do SWZ</w:t>
      </w:r>
      <w:r>
        <w:rPr>
          <w:rFonts w:eastAsia="Times New Roman" w:cs="Calibri" w:ascii="Calibri" w:hAnsi="Calibri" w:asciiTheme="majorHAnsi" w:cstheme="majorHAnsi" w:hAnsiTheme="majorHAnsi"/>
          <w:color w:val="111111"/>
          <w:sz w:val="24"/>
          <w:szCs w:val="24"/>
        </w:rPr>
        <w:t xml:space="preserve"> w następujący sposób:</w:t>
      </w:r>
    </w:p>
    <w:p>
      <w:pPr>
        <w:pStyle w:val="ListParagraph"/>
        <w:numPr>
          <w:ilvl w:val="0"/>
          <w:numId w:val="37"/>
        </w:numPr>
        <w:tabs>
          <w:tab w:val="clear" w:pos="720"/>
          <w:tab w:val="left" w:pos="1134" w:leader="none"/>
        </w:tabs>
        <w:spacing w:lineRule="auto" w:line="271"/>
        <w:ind w:hanging="357" w:start="714"/>
        <w:jc w:val="both"/>
        <w:rPr>
          <w:color w:val="111111"/>
        </w:rPr>
      </w:pPr>
      <w:r>
        <w:rPr>
          <w:rFonts w:eastAsia="Times New Roman" w:cs="Calibri" w:ascii="Calibri" w:hAnsi="Calibri" w:asciiTheme="majorHAnsi" w:cstheme="majorHAnsi" w:hAnsiTheme="majorHAnsi"/>
          <w:color w:val="111111"/>
          <w:sz w:val="24"/>
          <w:szCs w:val="24"/>
        </w:rPr>
        <w:t>podaje ceny jednostkowe netto za poszczególny asortyment,</w:t>
      </w:r>
    </w:p>
    <w:p>
      <w:pPr>
        <w:pStyle w:val="ListParagraph"/>
        <w:numPr>
          <w:ilvl w:val="0"/>
          <w:numId w:val="37"/>
        </w:numPr>
        <w:tabs>
          <w:tab w:val="clear" w:pos="720"/>
          <w:tab w:val="left" w:pos="1134" w:leader="none"/>
        </w:tabs>
        <w:spacing w:lineRule="auto" w:line="271"/>
        <w:ind w:hanging="357" w:start="714"/>
        <w:jc w:val="both"/>
        <w:rPr>
          <w:color w:val="111111"/>
        </w:rPr>
      </w:pPr>
      <w:r>
        <w:rPr>
          <w:rFonts w:eastAsia="Times New Roman" w:cs="Calibri" w:ascii="Calibri" w:hAnsi="Calibri" w:asciiTheme="majorHAnsi" w:cstheme="majorHAnsi" w:hAnsiTheme="majorHAnsi"/>
          <w:color w:val="111111"/>
          <w:sz w:val="24"/>
          <w:szCs w:val="24"/>
        </w:rPr>
        <w:t>oblicza wartość netto każdej z pozycji jako iloczyn ceny jednostkowej netto i ilości poszczególnych rodzajów asortymentu,</w:t>
      </w:r>
    </w:p>
    <w:p>
      <w:pPr>
        <w:pStyle w:val="ListParagraph"/>
        <w:numPr>
          <w:ilvl w:val="0"/>
          <w:numId w:val="37"/>
        </w:numPr>
        <w:tabs>
          <w:tab w:val="clear" w:pos="720"/>
          <w:tab w:val="left" w:pos="1134" w:leader="none"/>
        </w:tabs>
        <w:spacing w:lineRule="auto" w:line="271"/>
        <w:ind w:hanging="357" w:start="714"/>
        <w:jc w:val="both"/>
        <w:rPr>
          <w:color w:val="111111"/>
        </w:rPr>
      </w:pPr>
      <w:r>
        <w:rPr>
          <w:rFonts w:eastAsia="Times New Roman" w:cs="Calibri" w:ascii="Calibri" w:hAnsi="Calibri" w:asciiTheme="majorHAnsi" w:cstheme="majorHAnsi" w:hAnsiTheme="majorHAnsi"/>
          <w:color w:val="111111"/>
          <w:sz w:val="24"/>
          <w:szCs w:val="24"/>
        </w:rPr>
        <w:t>podaje stawkę podatku VAT (%),</w:t>
      </w:r>
    </w:p>
    <w:p>
      <w:pPr>
        <w:pStyle w:val="ListParagraph"/>
        <w:numPr>
          <w:ilvl w:val="0"/>
          <w:numId w:val="37"/>
        </w:numPr>
        <w:tabs>
          <w:tab w:val="clear" w:pos="720"/>
          <w:tab w:val="left" w:pos="1134" w:leader="none"/>
        </w:tabs>
        <w:spacing w:lineRule="auto" w:line="271"/>
        <w:ind w:hanging="357" w:start="714"/>
        <w:jc w:val="both"/>
        <w:rPr>
          <w:color w:val="111111"/>
        </w:rPr>
      </w:pPr>
      <w:r>
        <w:rPr>
          <w:rFonts w:eastAsia="Times New Roman" w:cs="Calibri" w:ascii="Calibri" w:hAnsi="Calibri" w:asciiTheme="majorHAnsi" w:cstheme="majorHAnsi" w:hAnsiTheme="majorHAnsi"/>
          <w:color w:val="111111"/>
          <w:sz w:val="24"/>
          <w:szCs w:val="24"/>
        </w:rPr>
        <w:t>oblicza ceny jednostkowe brutto za poszczególny asortyment,</w:t>
      </w:r>
    </w:p>
    <w:p>
      <w:pPr>
        <w:pStyle w:val="ListParagraph"/>
        <w:numPr>
          <w:ilvl w:val="0"/>
          <w:numId w:val="37"/>
        </w:numPr>
        <w:tabs>
          <w:tab w:val="clear" w:pos="720"/>
          <w:tab w:val="left" w:pos="1134" w:leader="none"/>
        </w:tabs>
        <w:spacing w:lineRule="auto" w:line="271"/>
        <w:ind w:hanging="357" w:start="714"/>
        <w:jc w:val="both"/>
        <w:rPr>
          <w:color w:val="111111"/>
        </w:rPr>
      </w:pPr>
      <w:r>
        <w:rPr>
          <w:rFonts w:eastAsia="Times New Roman" w:cs="Calibri" w:ascii="Calibri" w:hAnsi="Calibri" w:asciiTheme="majorHAnsi" w:cstheme="majorHAnsi" w:hAnsiTheme="majorHAnsi"/>
          <w:color w:val="111111"/>
          <w:sz w:val="24"/>
          <w:szCs w:val="24"/>
        </w:rPr>
        <w:t>oblicza wartość podatku VAT,</w:t>
      </w:r>
    </w:p>
    <w:p>
      <w:pPr>
        <w:pStyle w:val="ListParagraph"/>
        <w:numPr>
          <w:ilvl w:val="0"/>
          <w:numId w:val="37"/>
        </w:numPr>
        <w:tabs>
          <w:tab w:val="clear" w:pos="720"/>
          <w:tab w:val="left" w:pos="1134" w:leader="none"/>
        </w:tabs>
        <w:spacing w:lineRule="auto" w:line="271"/>
        <w:ind w:hanging="357" w:start="714"/>
        <w:jc w:val="both"/>
        <w:rPr>
          <w:color w:val="111111"/>
        </w:rPr>
      </w:pPr>
      <w:r>
        <w:rPr>
          <w:rFonts w:eastAsia="Times New Roman" w:cs="Calibri" w:ascii="Calibri" w:hAnsi="Calibri" w:asciiTheme="majorHAnsi" w:cstheme="majorHAnsi" w:hAnsiTheme="majorHAnsi"/>
          <w:color w:val="111111"/>
          <w:sz w:val="24"/>
          <w:szCs w:val="24"/>
        </w:rPr>
        <w:t>oblicza wartość brutto,</w:t>
      </w:r>
    </w:p>
    <w:p>
      <w:pPr>
        <w:pStyle w:val="ListParagraph"/>
        <w:numPr>
          <w:ilvl w:val="0"/>
          <w:numId w:val="37"/>
        </w:numPr>
        <w:tabs>
          <w:tab w:val="clear" w:pos="720"/>
          <w:tab w:val="left" w:pos="1134" w:leader="none"/>
        </w:tabs>
        <w:spacing w:lineRule="auto" w:line="271"/>
        <w:ind w:hanging="357" w:start="714"/>
        <w:jc w:val="both"/>
        <w:rPr>
          <w:color w:val="111111"/>
        </w:rPr>
      </w:pPr>
      <w:r>
        <w:rPr>
          <w:rFonts w:eastAsia="Times New Roman" w:cs="Calibri" w:ascii="Calibri" w:hAnsi="Calibri" w:asciiTheme="majorHAnsi" w:cstheme="majorHAnsi" w:hAnsiTheme="majorHAnsi"/>
          <w:color w:val="111111"/>
          <w:sz w:val="24"/>
          <w:szCs w:val="24"/>
        </w:rPr>
        <w:t>oblicza łączną wartość netto jako sumę wartości netto poszczególnych pozycji,</w:t>
      </w:r>
    </w:p>
    <w:p>
      <w:pPr>
        <w:pStyle w:val="ListParagraph"/>
        <w:numPr>
          <w:ilvl w:val="0"/>
          <w:numId w:val="37"/>
        </w:numPr>
        <w:tabs>
          <w:tab w:val="clear" w:pos="720"/>
          <w:tab w:val="left" w:pos="1134" w:leader="none"/>
        </w:tabs>
        <w:spacing w:lineRule="auto" w:line="271"/>
        <w:ind w:hanging="357" w:start="714"/>
        <w:jc w:val="both"/>
        <w:rPr>
          <w:rFonts w:ascii="Calibri" w:hAnsi="Calibri" w:eastAsia="Times New Roman" w:cs="Calibri" w:asciiTheme="majorHAnsi" w:cstheme="majorHAnsi" w:hAnsiTheme="majorHAnsi"/>
          <w:sz w:val="24"/>
          <w:szCs w:val="24"/>
        </w:rPr>
      </w:pPr>
      <w:r>
        <w:rPr>
          <w:rFonts w:eastAsia="Times New Roman" w:cs="Calibri" w:ascii="Calibri" w:hAnsi="Calibri" w:asciiTheme="majorHAnsi" w:cstheme="majorHAnsi" w:hAnsiTheme="majorHAnsi"/>
          <w:sz w:val="24"/>
          <w:szCs w:val="24"/>
        </w:rPr>
        <w:t>oblicza łączną wartość brutto jako sumę wartości brutto poszczególnych pozycji.</w:t>
      </w:r>
    </w:p>
    <w:p>
      <w:pPr>
        <w:pStyle w:val="Normal"/>
        <w:numPr>
          <w:ilvl w:val="0"/>
          <w:numId w:val="28"/>
        </w:numPr>
        <w:spacing w:lineRule="auto" w:line="271"/>
        <w:ind w:hanging="357" w:start="357"/>
        <w:jc w:val="both"/>
        <w:rPr>
          <w:rFonts w:ascii="Calibri" w:hAnsi="Calibri" w:eastAsia="Times New Roman" w:cs="Calibri" w:asciiTheme="majorHAnsi" w:cstheme="majorHAnsi" w:hAnsiTheme="majorHAnsi"/>
          <w:sz w:val="24"/>
          <w:szCs w:val="24"/>
        </w:rPr>
      </w:pPr>
      <w:r>
        <w:rPr>
          <w:rFonts w:cs="Calibri" w:ascii="Calibri" w:hAnsi="Calibri" w:asciiTheme="majorHAnsi" w:cstheme="majorHAnsi" w:hAnsiTheme="majorHAnsi"/>
          <w:sz w:val="24"/>
          <w:szCs w:val="24"/>
          <w:lang w:val="pl-PL"/>
        </w:rPr>
        <w:t>Zamawiający</w:t>
      </w:r>
      <w:r>
        <w:rPr>
          <w:rFonts w:eastAsia="Times New Roman" w:cs="Calibri" w:ascii="Calibri" w:hAnsi="Calibri" w:asciiTheme="majorHAnsi" w:cstheme="majorHAnsi" w:hAnsiTheme="majorHAnsi"/>
          <w:sz w:val="24"/>
          <w:szCs w:val="24"/>
        </w:rPr>
        <w:t xml:space="preserve"> informuje, iż wszelkie rozliczenia z Wykonawcą będą dokonywane </w:t>
        <w:br/>
        <w:t>w złotych polskich (PLN).</w:t>
      </w:r>
    </w:p>
    <w:p>
      <w:pPr>
        <w:pStyle w:val="Normal"/>
        <w:numPr>
          <w:ilvl w:val="0"/>
          <w:numId w:val="28"/>
        </w:numPr>
        <w:spacing w:lineRule="auto" w:line="271"/>
        <w:ind w:hanging="357" w:start="357"/>
        <w:jc w:val="both"/>
        <w:rPr>
          <w:rFonts w:ascii="Calibri" w:hAnsi="Calibri" w:eastAsia="Times New Roman" w:cs="Calibri" w:asciiTheme="majorHAnsi" w:cstheme="majorHAnsi" w:hAnsiTheme="majorHAnsi"/>
          <w:color w:val="FF0000"/>
          <w:sz w:val="24"/>
          <w:szCs w:val="24"/>
        </w:rPr>
      </w:pPr>
      <w:r>
        <w:rPr>
          <w:rFonts w:cs="Calibri" w:ascii="Calibri" w:hAnsi="Calibri" w:asciiTheme="majorHAnsi" w:cstheme="majorHAnsi" w:hAnsiTheme="majorHAnsi"/>
          <w:sz w:val="24"/>
          <w:szCs w:val="24"/>
          <w:lang w:val="pl-PL"/>
        </w:rPr>
        <w:t>Wszystkie</w:t>
      </w:r>
      <w:r>
        <w:rPr>
          <w:rFonts w:eastAsia="Times New Roman" w:cs="Calibri" w:ascii="Calibri" w:hAnsi="Calibri" w:asciiTheme="majorHAnsi" w:cstheme="majorHAnsi" w:hAnsiTheme="majorHAnsi"/>
          <w:sz w:val="24"/>
          <w:szCs w:val="24"/>
        </w:rPr>
        <w:t xml:space="preserve"> wartości, w tym ceny jednostkowe powinny być podane i liczone </w:t>
        <w:br/>
        <w:t>z dokładnością do dwóch miejsc po przecinku. W przypadku, gdy Wykonawca poda ceny bez wskazania liczby groszy Zamawiający przyjmie, że liczba groszy jest równa „0”.</w:t>
      </w:r>
    </w:p>
    <w:p>
      <w:pPr>
        <w:pStyle w:val="Normal"/>
        <w:spacing w:lineRule="auto" w:line="271" w:before="0" w:after="0"/>
        <w:ind w:start="357"/>
        <w:contextualSpacing/>
        <w:jc w:val="both"/>
        <w:rPr>
          <w:rFonts w:ascii="Calibri" w:hAnsi="Calibri" w:eastAsia="Times New Roman" w:cs="Calibri" w:asciiTheme="majorHAnsi" w:cstheme="majorHAnsi" w:hAnsiTheme="majorHAnsi"/>
          <w:sz w:val="24"/>
          <w:szCs w:val="24"/>
          <w:lang w:eastAsia="en-US"/>
        </w:rPr>
      </w:pPr>
      <w:r>
        <w:rPr>
          <w:rFonts w:eastAsia="Times New Roman" w:cs="Calibri" w:ascii="Calibri" w:hAnsi="Calibri" w:asciiTheme="majorHAnsi" w:cstheme="majorHAnsi" w:hAnsiTheme="majorHAnsi"/>
          <w:bCs/>
          <w:sz w:val="24"/>
          <w:szCs w:val="24"/>
          <w:lang w:eastAsia="en-US"/>
        </w:rPr>
        <w:t>UWAGA</w:t>
      </w:r>
      <w:r>
        <w:rPr>
          <w:rFonts w:eastAsia="Times New Roman" w:cs="Calibri" w:ascii="Calibri" w:hAnsi="Calibri" w:asciiTheme="majorHAnsi" w:cstheme="majorHAnsi" w:hAnsiTheme="majorHAnsi"/>
          <w:sz w:val="24"/>
          <w:szCs w:val="24"/>
          <w:lang w:eastAsia="en-US"/>
        </w:rPr>
        <w:t xml:space="preserve">! Jeden grosz jest najmniejszą jednostką monetarną w systemie pieniężnym RP </w:t>
        <w:br/>
        <w:t xml:space="preserve">i nie jest możliwe wyliczenie ceny końcowej, jeśli komponenty ceny (ceny jednostkowe) są określone za pomocą wielkości mniejszych niż 1 grosz. </w:t>
      </w:r>
    </w:p>
    <w:p>
      <w:pPr>
        <w:pStyle w:val="Normal"/>
        <w:spacing w:lineRule="auto" w:line="271"/>
        <w:ind w:start="357"/>
        <w:jc w:val="both"/>
        <w:rPr>
          <w:rFonts w:ascii="Calibri" w:hAnsi="Calibri" w:eastAsia="Times New Roman" w:cs="Calibri" w:asciiTheme="majorHAnsi" w:cstheme="majorHAnsi" w:hAnsiTheme="majorHAnsi"/>
          <w:sz w:val="24"/>
          <w:szCs w:val="24"/>
          <w:lang w:eastAsia="en-US"/>
        </w:rPr>
      </w:pPr>
      <w:r>
        <w:rPr>
          <w:rFonts w:eastAsia="Times New Roman" w:cs="Calibri" w:ascii="Calibri" w:hAnsi="Calibri" w:asciiTheme="majorHAnsi" w:cstheme="majorHAnsi" w:hAnsiTheme="majorHAnsi"/>
          <w:sz w:val="24"/>
          <w:szCs w:val="24"/>
          <w:lang w:eastAsia="en-US"/>
        </w:rPr>
        <w:t xml:space="preserve">Wartości kwotowe ujęte jako wielkości matematyczne znajdujące się na trzecim </w:t>
        <w:br/>
        <w:t>i kolejnym miejscu po przecinku, w odniesieniu do nieistniejącej wielkości w polskim systemie monetarnym powodują, że tak wyrażona cena usługi dla powszechnego obrotu gospodarczego jest niemożliwa do wypłacenia. Nie można kogoś realnie zobowiązać do zapłaty na jego rzecz kwoty niższej niż jeden grosz.</w:t>
      </w:r>
    </w:p>
    <w:p>
      <w:pPr>
        <w:pStyle w:val="Normal"/>
        <w:spacing w:lineRule="auto" w:line="271"/>
        <w:ind w:start="357"/>
        <w:jc w:val="both"/>
        <w:rPr>
          <w:rFonts w:ascii="Calibri" w:hAnsi="Calibri" w:eastAsia="Times New Roman" w:cs="Calibri" w:asciiTheme="majorHAnsi" w:cstheme="majorHAnsi" w:hAnsiTheme="majorHAnsi"/>
          <w:b/>
          <w:sz w:val="24"/>
          <w:szCs w:val="24"/>
          <w:lang w:eastAsia="en-US"/>
        </w:rPr>
      </w:pPr>
      <w:r>
        <w:rPr>
          <w:rFonts w:eastAsia="Times New Roman" w:cs="Calibri" w:ascii="Calibri" w:hAnsi="Calibri" w:asciiTheme="majorHAnsi" w:cstheme="majorHAnsi" w:hAnsiTheme="majorHAnsi"/>
          <w:sz w:val="24"/>
          <w:szCs w:val="24"/>
          <w:lang w:eastAsia="en-US"/>
        </w:rPr>
        <w:t>Tym samym, ceny jednostkowe, stanowiące podstawę do obliczenia ceny oferty, muszą być podane z dokładnością do dwóch miejsc po przecinku.</w:t>
      </w:r>
      <w:r>
        <w:rPr>
          <w:rFonts w:eastAsia="Times New Roman" w:cs="Calibri" w:ascii="Calibri" w:hAnsi="Calibri" w:asciiTheme="majorHAnsi" w:cstheme="majorHAnsi" w:hAnsiTheme="majorHAnsi"/>
          <w:b/>
          <w:sz w:val="24"/>
          <w:szCs w:val="24"/>
          <w:lang w:eastAsia="en-US"/>
        </w:rPr>
        <w:t xml:space="preserve"> Jeżeli oferta będzie zawierała ceny jednostkowe wyrażone jako wielkości matematyczne znajdujące się na trzecim </w:t>
        <w:br/>
        <w:t xml:space="preserve">i kolejnym miejscu po przecinku, zostanie odrzucona na podstawie art. 226 ust. 1 pkt 4 </w:t>
        <w:br/>
        <w:t>i 5 ustawy Pzp.</w:t>
      </w:r>
    </w:p>
    <w:p>
      <w:pPr>
        <w:pStyle w:val="Normal"/>
        <w:numPr>
          <w:ilvl w:val="0"/>
          <w:numId w:val="28"/>
        </w:numPr>
        <w:spacing w:lineRule="auto" w:line="271"/>
        <w:ind w:hanging="357" w:start="357"/>
        <w:jc w:val="both"/>
        <w:rPr>
          <w:rFonts w:ascii="Calibri" w:hAnsi="Calibri" w:eastAsia="Times New Roman" w:cs="Calibri" w:asciiTheme="majorHAnsi" w:cstheme="majorHAnsi" w:hAnsiTheme="majorHAnsi"/>
          <w:sz w:val="24"/>
          <w:szCs w:val="24"/>
        </w:rPr>
      </w:pPr>
      <w:r>
        <w:rPr>
          <w:rFonts w:eastAsia="Times New Roman" w:cs="Calibri" w:ascii="Calibri" w:hAnsi="Calibri" w:asciiTheme="majorHAnsi" w:cstheme="majorHAnsi" w:hAnsiTheme="majorHAnsi"/>
          <w:sz w:val="24"/>
          <w:szCs w:val="24"/>
        </w:rPr>
        <w:t xml:space="preserve">Celem rzetelnego porównania cen ofertowych, Wykonawcy są zobowiązani podać cenę </w:t>
        <w:br/>
        <w:t xml:space="preserve">z zastosowaniem stawki podatku VAT w wysokości obowiązującej w Polsce dla przedmiotu niniejszego zamówienia </w:t>
      </w:r>
      <w:r>
        <w:rPr>
          <w:rFonts w:eastAsia="Times New Roman" w:cs="Calibri" w:ascii="Calibri" w:hAnsi="Calibri" w:asciiTheme="majorHAnsi" w:cstheme="majorHAnsi" w:hAnsiTheme="majorHAnsi"/>
          <w:sz w:val="24"/>
          <w:szCs w:val="24"/>
          <w:lang w:eastAsia="en-US"/>
        </w:rPr>
        <w:t>zgodnie z obowiązującymi przepisami ustawy z 11 marca 2004 r. o podatku od towarów i usług</w:t>
      </w:r>
      <w:r>
        <w:rPr>
          <w:rFonts w:eastAsia="Times New Roman" w:cs="Calibri" w:ascii="Calibri" w:hAnsi="Calibri" w:asciiTheme="majorHAnsi" w:cstheme="majorHAnsi" w:hAnsiTheme="majorHAnsi"/>
          <w:sz w:val="24"/>
          <w:szCs w:val="24"/>
        </w:rPr>
        <w:t>. Jeśli Wykonawcy są podmiotowo zwolnieni z płacenia podatku VAT, mają obowiązek dołączyć do oferty zaświadczenie wydane przez właściwy organ podatkowy potwierdzające fakt zwolnienia na podstawie ustawy z dnia 11 marca 2004 r. o podatku od towarów i usług (</w:t>
      </w:r>
      <w:r>
        <w:rPr>
          <w:rFonts w:cs="Calibri" w:ascii="Calibri" w:hAnsi="Calibri" w:asciiTheme="majorHAnsi" w:cstheme="majorHAnsi" w:hAnsiTheme="majorHAnsi"/>
          <w:sz w:val="24"/>
          <w:szCs w:val="24"/>
        </w:rPr>
        <w:t>Dz. U. z 2025 r. poz. 775, z późn. zm.</w:t>
      </w:r>
      <w:r>
        <w:rPr>
          <w:rFonts w:eastAsia="Times New Roman" w:cs="Calibri" w:ascii="Calibri" w:hAnsi="Calibri" w:asciiTheme="majorHAnsi" w:cstheme="majorHAnsi" w:hAnsiTheme="majorHAnsi"/>
          <w:sz w:val="24"/>
          <w:szCs w:val="24"/>
        </w:rPr>
        <w:t>), pisemną indywidualną interpretację podatkową lub oświadczenie własne Wykonawcy z powołaniem się na podstawę zwolnienia i zastosowaną przez Wykonawcę wykładnię</w:t>
      </w:r>
      <w:r>
        <w:rPr>
          <w:rFonts w:cs="Calibri" w:ascii="Calibri" w:hAnsi="Calibri" w:asciiTheme="majorHAnsi" w:cstheme="majorHAnsi" w:hAnsiTheme="majorHAnsi"/>
          <w:sz w:val="24"/>
          <w:szCs w:val="24"/>
        </w:rPr>
        <w:t>.</w:t>
      </w:r>
    </w:p>
    <w:p>
      <w:pPr>
        <w:pStyle w:val="Normal"/>
        <w:numPr>
          <w:ilvl w:val="0"/>
          <w:numId w:val="28"/>
        </w:numPr>
        <w:spacing w:lineRule="auto" w:line="271"/>
        <w:ind w:hanging="357" w:start="357"/>
        <w:jc w:val="both"/>
        <w:rPr>
          <w:rFonts w:ascii="Calibri" w:hAnsi="Calibri" w:cs="Calibri" w:asciiTheme="majorHAnsi" w:cstheme="majorHAnsi" w:hAnsiTheme="majorHAnsi"/>
          <w:sz w:val="24"/>
          <w:szCs w:val="24"/>
          <w:lang w:val="pl-PL"/>
        </w:rPr>
      </w:pPr>
      <w:r>
        <w:rPr>
          <w:rFonts w:cs="Calibri" w:ascii="Calibri" w:hAnsi="Calibri" w:asciiTheme="majorHAnsi" w:cstheme="majorHAnsi" w:hAnsiTheme="majorHAnsi"/>
          <w:sz w:val="24"/>
          <w:szCs w:val="24"/>
          <w:lang w:val="pl-PL"/>
        </w:rPr>
        <w:t>Wykonawcy</w:t>
      </w:r>
      <w:r>
        <w:rPr>
          <w:rFonts w:eastAsia="Times New Roman" w:cs="Calibri" w:ascii="Calibri" w:hAnsi="Calibri" w:asciiTheme="majorHAnsi" w:cstheme="majorHAnsi" w:hAnsiTheme="majorHAnsi"/>
          <w:sz w:val="24"/>
          <w:szCs w:val="24"/>
          <w:lang w:eastAsia="en-US"/>
        </w:rPr>
        <w:t xml:space="preserve"> ponoszą wszelkie koszty związane z przygotowaniem i złożeniem oferty.</w:t>
      </w:r>
    </w:p>
    <w:p>
      <w:pPr>
        <w:pStyle w:val="Heading2"/>
        <w:spacing w:lineRule="auto" w:line="271" w:before="240" w:after="240"/>
        <w:rPr>
          <w:rFonts w:ascii="Calibri" w:hAnsi="Calibri" w:cs="Calibri" w:asciiTheme="majorHAnsi" w:cstheme="majorHAnsi" w:hAnsiTheme="majorHAnsi"/>
        </w:rPr>
      </w:pPr>
      <w:bookmarkStart w:id="35" w:name="_Toc119320081"/>
      <w:bookmarkEnd w:id="34"/>
      <w:r>
        <w:rPr>
          <w:rFonts w:cs="Calibri" w:ascii="Calibri" w:hAnsi="Calibri" w:asciiTheme="majorHAnsi" w:cstheme="majorHAnsi" w:hAnsiTheme="majorHAnsi"/>
        </w:rPr>
        <w:t>XVI. Wymagania dotyczące wadium</w:t>
      </w:r>
      <w:bookmarkEnd w:id="35"/>
    </w:p>
    <w:p>
      <w:pPr>
        <w:pStyle w:val="Normal"/>
        <w:rPr>
          <w:rFonts w:ascii="Calibri" w:hAnsi="Calibri" w:cs="Calibri"/>
          <w:sz w:val="24"/>
          <w:szCs w:val="24"/>
        </w:rPr>
      </w:pPr>
      <w:r>
        <w:rPr>
          <w:rFonts w:cs="Calibri" w:ascii="Calibri" w:hAnsi="Calibri"/>
          <w:sz w:val="24"/>
          <w:szCs w:val="24"/>
        </w:rPr>
        <w:t>Zamawiający nie wymaga wniesienia wadium.</w:t>
      </w:r>
    </w:p>
    <w:p>
      <w:pPr>
        <w:pStyle w:val="Heading2"/>
        <w:spacing w:lineRule="auto" w:line="271" w:before="240" w:after="240"/>
        <w:rPr>
          <w:rFonts w:ascii="Calibri" w:hAnsi="Calibri" w:cs="Calibri" w:asciiTheme="majorHAnsi" w:cstheme="majorHAnsi" w:hAnsiTheme="majorHAnsi"/>
        </w:rPr>
      </w:pPr>
      <w:bookmarkStart w:id="36" w:name="_Toc119320082"/>
      <w:r>
        <w:rPr>
          <w:rFonts w:cs="Calibri" w:ascii="Calibri" w:hAnsi="Calibri" w:asciiTheme="majorHAnsi" w:cstheme="majorHAnsi" w:hAnsiTheme="majorHAnsi"/>
        </w:rPr>
        <w:t>XVII. Termin związania ofertą</w:t>
      </w:r>
      <w:bookmarkEnd w:id="36"/>
    </w:p>
    <w:p>
      <w:pPr>
        <w:pStyle w:val="Normal"/>
        <w:numPr>
          <w:ilvl w:val="0"/>
          <w:numId w:val="15"/>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Wykonawca będzie związany ofertą przez okres </w:t>
      </w:r>
      <w:r>
        <w:rPr>
          <w:rFonts w:cs="Calibri" w:ascii="Calibri" w:hAnsi="Calibri" w:asciiTheme="majorHAnsi" w:cstheme="majorHAnsi" w:hAnsiTheme="majorHAnsi"/>
          <w:b/>
          <w:color w:val="111111"/>
          <w:sz w:val="24"/>
          <w:szCs w:val="24"/>
        </w:rPr>
        <w:t>30 dni</w:t>
      </w:r>
      <w:r>
        <w:rPr>
          <w:rFonts w:cs="Calibri" w:ascii="Calibri" w:hAnsi="Calibri" w:asciiTheme="majorHAnsi" w:cstheme="majorHAnsi" w:hAnsiTheme="majorHAnsi"/>
          <w:color w:val="111111"/>
          <w:sz w:val="24"/>
          <w:szCs w:val="24"/>
        </w:rPr>
        <w:t xml:space="preserve">, tj. </w:t>
      </w:r>
      <w:r>
        <w:rPr>
          <w:rFonts w:cs="Calibri" w:ascii="Calibri" w:hAnsi="Calibri" w:asciiTheme="majorHAnsi" w:cstheme="majorHAnsi" w:hAnsiTheme="majorHAnsi"/>
          <w:b/>
          <w:bCs/>
          <w:color w:val="111111"/>
          <w:sz w:val="24"/>
          <w:szCs w:val="24"/>
        </w:rPr>
        <w:t>do dnia 03.10.2026 r.</w:t>
      </w:r>
      <w:r>
        <w:rPr>
          <w:rFonts w:cs="Calibri" w:ascii="Calibri" w:hAnsi="Calibri" w:asciiTheme="majorHAnsi" w:cstheme="majorHAnsi" w:hAnsiTheme="majorHAnsi"/>
          <w:b/>
          <w:bCs/>
          <w:sz w:val="24"/>
          <w:szCs w:val="24"/>
        </w:rPr>
        <w:t xml:space="preserve"> </w:t>
      </w:r>
      <w:r>
        <w:rPr>
          <w:rFonts w:cs="Calibri" w:ascii="Calibri" w:hAnsi="Calibri" w:asciiTheme="majorHAnsi" w:cstheme="majorHAnsi" w:hAnsiTheme="majorHAnsi"/>
          <w:sz w:val="24"/>
          <w:szCs w:val="24"/>
        </w:rPr>
        <w:t>Bieg terminu związania ofertą rozpoczyna się wraz z upływem terminu składania ofert.</w:t>
      </w:r>
    </w:p>
    <w:p>
      <w:pPr>
        <w:pStyle w:val="Normal"/>
        <w:numPr>
          <w:ilvl w:val="0"/>
          <w:numId w:val="15"/>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w:t>
        <w:br/>
        <w:t>o wyrażeniu zgody na przedłużenie terminu związania ofertą.</w:t>
      </w:r>
    </w:p>
    <w:p>
      <w:pPr>
        <w:pStyle w:val="Heading2"/>
        <w:spacing w:lineRule="auto" w:line="271" w:before="240" w:after="240"/>
        <w:rPr>
          <w:rFonts w:ascii="Calibri" w:hAnsi="Calibri" w:cs="Calibri" w:asciiTheme="majorHAnsi" w:cstheme="majorHAnsi" w:hAnsiTheme="majorHAnsi"/>
        </w:rPr>
      </w:pPr>
      <w:bookmarkStart w:id="37" w:name="_Toc119320083"/>
      <w:r>
        <w:rPr>
          <w:rFonts w:cs="Calibri" w:ascii="Calibri" w:hAnsi="Calibri" w:asciiTheme="majorHAnsi" w:cstheme="majorHAnsi" w:hAnsiTheme="majorHAnsi"/>
        </w:rPr>
        <w:t>XVIII. Sposób oraz termin składania ofert</w:t>
      </w:r>
      <w:bookmarkEnd w:id="37"/>
    </w:p>
    <w:p>
      <w:pPr>
        <w:pStyle w:val="Normal"/>
        <w:numPr>
          <w:ilvl w:val="0"/>
          <w:numId w:val="10"/>
        </w:numPr>
        <w:tabs>
          <w:tab w:val="clear" w:pos="720"/>
          <w:tab w:val="left" w:pos="851" w:leader="none"/>
        </w:tabs>
        <w:spacing w:lineRule="auto" w:line="271"/>
        <w:ind w:hanging="357" w:start="357"/>
        <w:jc w:val="both"/>
        <w:rPr>
          <w:rFonts w:ascii="Calibri" w:hAnsi="Calibri" w:cs="Calibri"/>
          <w:b/>
          <w:bCs/>
          <w:sz w:val="24"/>
          <w:szCs w:val="24"/>
        </w:rPr>
      </w:pPr>
      <w:r>
        <w:rPr>
          <w:rFonts w:cs="Calibri" w:ascii="Calibri" w:hAnsi="Calibri" w:asciiTheme="majorHAnsi" w:cstheme="majorHAnsi" w:hAnsiTheme="majorHAnsi"/>
          <w:sz w:val="24"/>
          <w:szCs w:val="24"/>
        </w:rPr>
        <w:t xml:space="preserve">Ofertę wraz </w:t>
      </w:r>
      <w:r>
        <w:rPr>
          <w:rFonts w:cs="Calibri" w:ascii="Calibri" w:hAnsi="Calibri"/>
          <w:sz w:val="24"/>
          <w:szCs w:val="24"/>
        </w:rPr>
        <w:t xml:space="preserve">z wymaganymi dokumentami należy umieścić na platformie e zamowienia </w:t>
      </w:r>
      <w:bookmarkStart w:id="38" w:name="_Hlk65511781"/>
      <w:r>
        <w:rPr>
          <w:rFonts w:cs="Calibri" w:ascii="Calibri" w:hAnsi="Calibri"/>
          <w:sz w:val="24"/>
          <w:szCs w:val="24"/>
        </w:rPr>
        <w:t xml:space="preserve">pod </w:t>
      </w:r>
      <w:bookmarkEnd w:id="38"/>
      <w:r>
        <w:rPr>
          <w:rFonts w:cs="Calibri" w:ascii="Calibri" w:hAnsi="Calibri"/>
          <w:sz w:val="24"/>
          <w:szCs w:val="24"/>
        </w:rPr>
        <w:t xml:space="preserve">w myśl ustawy Pzp na stronie internetowej prowadzonego postępowania </w:t>
      </w:r>
      <w:r>
        <w:rPr>
          <w:rFonts w:cs="Calibri" w:ascii="Calibri" w:hAnsi="Calibri"/>
          <w:b/>
          <w:bCs/>
          <w:sz w:val="24"/>
          <w:szCs w:val="24"/>
          <w:highlight w:val="yellow"/>
        </w:rPr>
        <w:t>do dnia 04.09.2026 r. do godziny 09:30</w:t>
      </w:r>
      <w:r>
        <w:rPr>
          <w:rFonts w:cs="Calibri" w:ascii="Calibri" w:hAnsi="Calibri"/>
          <w:sz w:val="24"/>
          <w:szCs w:val="24"/>
          <w:highlight w:val="yellow"/>
        </w:rPr>
        <w:t>.</w:t>
      </w:r>
      <w:r>
        <w:rPr>
          <w:rFonts w:cs="Calibri" w:ascii="Calibri" w:hAnsi="Calibri"/>
          <w:sz w:val="24"/>
          <w:szCs w:val="24"/>
        </w:rPr>
        <w:t xml:space="preserve">  </w:t>
      </w:r>
    </w:p>
    <w:p>
      <w:pPr>
        <w:pStyle w:val="Normal"/>
        <w:numPr>
          <w:ilvl w:val="0"/>
          <w:numId w:val="10"/>
        </w:numPr>
        <w:spacing w:lineRule="auto" w:line="271"/>
        <w:ind w:hanging="357" w:start="357"/>
        <w:jc w:val="both"/>
        <w:rPr>
          <w:rFonts w:ascii="Calibri" w:hAnsi="Calibri" w:cs="Calibri"/>
          <w:sz w:val="24"/>
          <w:szCs w:val="24"/>
        </w:rPr>
      </w:pPr>
      <w:r>
        <w:rPr>
          <w:rFonts w:cs="Calibri" w:ascii="Calibri" w:hAnsi="Calibri"/>
          <w:sz w:val="24"/>
          <w:szCs w:val="24"/>
        </w:rPr>
        <w:t>Do oferty należy dołączyć wszystkie wymagane w SWZ dokumenty.</w:t>
      </w:r>
    </w:p>
    <w:p>
      <w:pPr>
        <w:pStyle w:val="pkt"/>
        <w:numPr>
          <w:ilvl w:val="0"/>
          <w:numId w:val="10"/>
        </w:numPr>
        <w:ind w:hanging="357" w:start="357" w:end="0"/>
        <w:rPr>
          <w:rFonts w:ascii="Cambria" w:hAnsi="Cambria" w:cs="Arial"/>
          <w:lang w:bidi="pl-PL"/>
        </w:rPr>
      </w:pPr>
      <w:r>
        <w:rPr>
          <w:rFonts w:cs="Arial" w:ascii="Cambria" w:hAnsi="Cambria"/>
          <w:lang w:bidi="pl-PL"/>
        </w:rPr>
        <w:t>Wykonawca po upływie terminu do składania ofert nie może skutecznie dokonać zmiany  ani wycofać złożonej oferty.</w:t>
      </w:r>
    </w:p>
    <w:p>
      <w:pPr>
        <w:pStyle w:val="pkt"/>
        <w:numPr>
          <w:ilvl w:val="0"/>
          <w:numId w:val="10"/>
        </w:numPr>
        <w:spacing w:lineRule="auto" w:line="276"/>
        <w:ind w:hanging="357" w:start="357" w:end="0"/>
        <w:rPr>
          <w:rFonts w:ascii="Cambria" w:hAnsi="Cambria" w:cs="Arial"/>
          <w:lang w:bidi="pl-PL"/>
        </w:rPr>
      </w:pPr>
      <w:r>
        <w:rPr>
          <w:rStyle w:val="Hyperlink"/>
          <w:rFonts w:cs="Arial" w:ascii="Cambria" w:hAnsi="Cambria"/>
          <w:b w:val="false"/>
          <w:bCs w:val="false"/>
          <w:color w:val="000000"/>
          <w:sz w:val="24"/>
          <w:szCs w:val="24"/>
          <w:u w:val="none"/>
          <w:lang w:bidi="pl-PL"/>
        </w:rPr>
        <w:t>Zamawiający odrzuci ofertę złożoną po terminie składania ofert.</w:t>
      </w:r>
    </w:p>
    <w:p>
      <w:pPr>
        <w:pStyle w:val="Heading2"/>
        <w:spacing w:lineRule="auto" w:line="271" w:before="240" w:after="240"/>
        <w:jc w:val="both"/>
        <w:rPr>
          <w:rFonts w:ascii="Calibri" w:hAnsi="Calibri" w:cs="Calibri" w:asciiTheme="majorHAnsi" w:cstheme="majorHAnsi" w:hAnsiTheme="majorHAnsi"/>
        </w:rPr>
      </w:pPr>
      <w:bookmarkStart w:id="39" w:name="_Toc119320084"/>
      <w:r>
        <w:rPr>
          <w:rFonts w:cs="Calibri" w:ascii="Calibri" w:hAnsi="Calibri" w:asciiTheme="majorHAnsi" w:cstheme="majorHAnsi" w:hAnsiTheme="majorHAnsi"/>
        </w:rPr>
        <w:t>XIX. Otwarcie ofert</w:t>
      </w:r>
      <w:bookmarkEnd w:id="39"/>
    </w:p>
    <w:p>
      <w:pPr>
        <w:pStyle w:val="Normal"/>
        <w:numPr>
          <w:ilvl w:val="0"/>
          <w:numId w:val="2"/>
        </w:numPr>
        <w:spacing w:lineRule="auto" w:line="271"/>
        <w:ind w:hanging="357" w:start="357"/>
        <w:jc w:val="both"/>
        <w:rPr>
          <w:rFonts w:ascii="Calibri" w:hAnsi="Calibri" w:cs="Calibri" w:asciiTheme="majorHAnsi" w:cstheme="majorHAnsi" w:hAnsiTheme="majorHAnsi"/>
          <w:b/>
          <w:bCs/>
          <w:sz w:val="24"/>
          <w:szCs w:val="24"/>
        </w:rPr>
      </w:pPr>
      <w:r>
        <w:rPr>
          <w:rFonts w:cs="Calibri" w:ascii="Calibri" w:hAnsi="Calibri" w:asciiTheme="majorHAnsi" w:cstheme="majorHAnsi" w:hAnsiTheme="majorHAnsi"/>
          <w:sz w:val="24"/>
          <w:szCs w:val="24"/>
        </w:rPr>
        <w:t xml:space="preserve">Otwarcie ofert następuje niezwłocznie po upływie terminu składania ofert, nie później niż następnego dnia po dniu, w którym upłynął termin składania ofert, tj. </w:t>
      </w:r>
      <w:r>
        <w:rPr>
          <w:rFonts w:cs="Calibri" w:ascii="Calibri" w:hAnsi="Calibri" w:asciiTheme="majorHAnsi" w:cstheme="majorHAnsi" w:hAnsiTheme="majorHAnsi"/>
          <w:b/>
          <w:bCs/>
          <w:sz w:val="24"/>
          <w:szCs w:val="24"/>
          <w:shd w:fill="FFFF00" w:val="clear"/>
        </w:rPr>
        <w:t>04.09.2026 r. po godzinie 09:45</w:t>
      </w:r>
      <w:r>
        <w:rPr>
          <w:rFonts w:cs="Calibri" w:ascii="Calibri" w:hAnsi="Calibri" w:asciiTheme="majorHAnsi" w:cstheme="majorHAnsi" w:hAnsiTheme="majorHAnsi"/>
          <w:sz w:val="24"/>
          <w:szCs w:val="24"/>
          <w:shd w:fill="FFFF00" w:val="clear"/>
        </w:rPr>
        <w:t>.</w:t>
      </w:r>
      <w:r>
        <w:rPr>
          <w:rFonts w:cs="Calibri" w:ascii="Calibri" w:hAnsi="Calibri" w:asciiTheme="majorHAnsi" w:cstheme="majorHAnsi" w:hAnsiTheme="majorHAnsi"/>
          <w:b/>
          <w:bCs/>
          <w:sz w:val="24"/>
          <w:szCs w:val="24"/>
          <w:shd w:fill="FFFF00" w:val="clear"/>
        </w:rPr>
        <w:t xml:space="preserve"> </w:t>
      </w:r>
    </w:p>
    <w:p>
      <w:pPr>
        <w:pStyle w:val="Normal"/>
        <w:numPr>
          <w:ilvl w:val="0"/>
          <w:numId w:val="2"/>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pPr>
        <w:pStyle w:val="Normal"/>
        <w:numPr>
          <w:ilvl w:val="0"/>
          <w:numId w:val="2"/>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Zamawiający poinformuje o zmianie terminu otwarcia ofert na stronie internetowej prowadzonego postępowania.</w:t>
      </w:r>
    </w:p>
    <w:p>
      <w:pPr>
        <w:pStyle w:val="Normal"/>
        <w:numPr>
          <w:ilvl w:val="0"/>
          <w:numId w:val="2"/>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Zamawiający, najpóźniej przed otwarciem ofert, udostępnia na stronie internetowej prowadzonego postępowania informację o kwocie, jaką zamierza przeznaczyć na sfinansowanie zamówienia.</w:t>
      </w:r>
    </w:p>
    <w:p>
      <w:pPr>
        <w:pStyle w:val="Normal"/>
        <w:numPr>
          <w:ilvl w:val="0"/>
          <w:numId w:val="2"/>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Zamawiający, niezwłocznie po otwarciu ofert, udostępnia na stronie internetowej prowadzonego postępowania informacje o:</w:t>
      </w:r>
    </w:p>
    <w:p>
      <w:pPr>
        <w:pStyle w:val="ListParagraph"/>
        <w:numPr>
          <w:ilvl w:val="0"/>
          <w:numId w:val="38"/>
        </w:numPr>
        <w:shd w:val="clear" w:color="auto" w:fill="FFFFFF"/>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nazwach albo imionach i nazwiskach oraz siedzibach lub miejscach prowadzonej działalności gospodarczej albo miejscach zamieszkania Wykonawców, których oferty zostały otwarte;</w:t>
      </w:r>
    </w:p>
    <w:p>
      <w:pPr>
        <w:pStyle w:val="ListParagraph"/>
        <w:numPr>
          <w:ilvl w:val="0"/>
          <w:numId w:val="38"/>
        </w:numPr>
        <w:shd w:val="clear" w:color="auto" w:fill="FFFFFF"/>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cenach lub kosztach zawartych w ofertach.</w:t>
      </w:r>
    </w:p>
    <w:p>
      <w:pPr>
        <w:pStyle w:val="Normal"/>
        <w:shd w:val="clear" w:color="auto" w:fill="FFFFFF"/>
        <w:spacing w:lineRule="auto" w:line="271"/>
        <w:ind w:start="720"/>
        <w:jc w:val="both"/>
        <w:rPr>
          <w:rFonts w:ascii="Calibri" w:hAnsi="Calibri" w:cs="Calibri"/>
          <w:sz w:val="24"/>
          <w:szCs w:val="24"/>
        </w:rPr>
      </w:pPr>
      <w:r>
        <w:rPr>
          <w:rFonts w:cs="Calibri" w:ascii="Calibri" w:hAnsi="Calibri"/>
          <w:sz w:val="24"/>
          <w:szCs w:val="24"/>
        </w:rPr>
      </w:r>
    </w:p>
    <w:p>
      <w:pPr>
        <w:pStyle w:val="Normal"/>
        <w:shd w:val="clear" w:color="auto" w:fill="FFFFFF"/>
        <w:spacing w:lineRule="auto" w:line="271"/>
        <w:jc w:val="both"/>
        <w:rPr>
          <w:rFonts w:ascii="Calibri" w:hAnsi="Calibri" w:cs="Calibri" w:asciiTheme="majorHAnsi" w:cstheme="majorHAnsi" w:hAnsiTheme="majorHAnsi"/>
          <w:sz w:val="24"/>
          <w:szCs w:val="24"/>
        </w:rPr>
      </w:pPr>
      <w:r>
        <w:rPr>
          <w:rFonts w:cs="Calibri" w:ascii="Calibri" w:hAnsi="Calibri"/>
          <w:b/>
          <w:sz w:val="24"/>
          <w:szCs w:val="24"/>
        </w:rPr>
        <w:t xml:space="preserve">Uwaga! </w:t>
      </w:r>
      <w:r>
        <w:rPr>
          <w:rFonts w:cs="Calibri" w:ascii="Calibri" w:hAnsi="Calibri"/>
          <w:sz w:val="24"/>
          <w:szCs w:val="24"/>
        </w:rPr>
        <w:t>Zgodnie z ustawą Pzp</w:t>
      </w:r>
      <w:r>
        <w:rPr>
          <w:rFonts w:cs="Calibri" w:ascii="Calibri" w:hAnsi="Calibri"/>
          <w:b/>
          <w:sz w:val="24"/>
          <w:szCs w:val="24"/>
        </w:rPr>
        <w:t xml:space="preserve"> </w:t>
      </w:r>
      <w:r>
        <w:rPr>
          <w:rFonts w:cs="Calibri" w:ascii="Calibri" w:hAnsi="Calibri"/>
          <w:bCs/>
          <w:sz w:val="24"/>
          <w:szCs w:val="24"/>
        </w:rPr>
        <w:t>Zamawiający nie ma obowiązku przepro</w:t>
      </w:r>
      <w:r>
        <w:rPr>
          <w:rFonts w:cs="Calibri" w:ascii="Calibri" w:hAnsi="Calibri" w:asciiTheme="majorHAnsi" w:cstheme="majorHAnsi" w:hAnsiTheme="majorHAnsi"/>
          <w:bCs/>
          <w:sz w:val="24"/>
          <w:szCs w:val="24"/>
        </w:rPr>
        <w:t>wadzania jawnej sesji otwarcia ofert w sposób jawny z</w:t>
      </w:r>
      <w:r>
        <w:rPr>
          <w:rFonts w:cs="Calibri" w:ascii="Calibri" w:hAnsi="Calibri" w:asciiTheme="majorHAnsi" w:cstheme="majorHAnsi" w:hAnsiTheme="majorHAnsi"/>
          <w:sz w:val="24"/>
          <w:szCs w:val="24"/>
        </w:rPr>
        <w:t xml:space="preserve"> udziałem Wykonawców lub transmitowania sesji otwarcia za pośrednictwem elektronicznych narzędzi do przekazu wideo on-line a ma jedynie takie uprawnienie.</w:t>
      </w:r>
    </w:p>
    <w:p>
      <w:pPr>
        <w:pStyle w:val="Heading2"/>
        <w:spacing w:lineRule="auto" w:line="271" w:before="240" w:after="240"/>
        <w:jc w:val="both"/>
        <w:rPr>
          <w:rFonts w:ascii="Calibri" w:hAnsi="Calibri" w:cs="Calibri" w:asciiTheme="majorHAnsi" w:cstheme="majorHAnsi" w:hAnsiTheme="majorHAnsi"/>
        </w:rPr>
      </w:pPr>
      <w:bookmarkStart w:id="40" w:name="_Toc119320085"/>
      <w:r>
        <w:rPr>
          <w:rFonts w:cs="Calibri" w:ascii="Calibri" w:hAnsi="Calibri" w:asciiTheme="majorHAnsi" w:cstheme="majorHAnsi" w:hAnsiTheme="majorHAnsi"/>
        </w:rPr>
        <w:t xml:space="preserve">XX. Opis kryteriów oceny ofert wraz z podaniem wag tych kryteriów </w:t>
        <w:br/>
        <w:t>i sposobu oceny ofert</w:t>
      </w:r>
      <w:bookmarkEnd w:id="40"/>
      <w:r>
        <w:rPr>
          <w:rFonts w:cs="Calibri" w:ascii="Calibri" w:hAnsi="Calibri" w:asciiTheme="majorHAnsi" w:cstheme="majorHAnsi" w:hAnsiTheme="majorHAnsi"/>
        </w:rPr>
        <w:t xml:space="preserve"> </w:t>
      </w:r>
    </w:p>
    <w:p>
      <w:pPr>
        <w:pStyle w:val="Normal"/>
        <w:numPr>
          <w:ilvl w:val="0"/>
          <w:numId w:val="29"/>
        </w:numPr>
        <w:spacing w:lineRule="auto" w:line="271"/>
        <w:ind w:hanging="363" w:start="426"/>
        <w:jc w:val="both"/>
        <w:rPr>
          <w:rFonts w:ascii="Calibri" w:hAnsi="Calibri" w:cs="Calibri"/>
          <w:sz w:val="24"/>
          <w:szCs w:val="24"/>
          <w:lang w:val="pl-PL"/>
        </w:rPr>
      </w:pPr>
      <w:r>
        <w:rPr>
          <w:rFonts w:cs="Calibri" w:ascii="Calibri" w:hAnsi="Calibri"/>
          <w:sz w:val="24"/>
          <w:szCs w:val="24"/>
          <w:lang w:val="pl-PL"/>
        </w:rPr>
        <w:t>Przy wyborze najkorzystniejszej oferty w danej części Zamawiający będzie się kierował następującymi kryteriami oceny ofert:</w:t>
      </w:r>
    </w:p>
    <w:p>
      <w:pPr>
        <w:pStyle w:val="Normal"/>
        <w:numPr>
          <w:ilvl w:val="0"/>
          <w:numId w:val="30"/>
        </w:numPr>
        <w:spacing w:lineRule="auto" w:line="271"/>
        <w:ind w:hanging="261" w:start="709"/>
        <w:rPr>
          <w:rFonts w:ascii="Calibri" w:hAnsi="Calibri" w:cs="Calibri"/>
          <w:sz w:val="24"/>
          <w:szCs w:val="24"/>
          <w:lang w:val="pl-PL"/>
        </w:rPr>
      </w:pPr>
      <w:r>
        <w:rPr>
          <w:rFonts w:cs="Calibri" w:ascii="Calibri" w:hAnsi="Calibri"/>
          <w:b/>
          <w:sz w:val="24"/>
          <w:szCs w:val="24"/>
          <w:lang w:val="pl-PL"/>
        </w:rPr>
        <w:t>Cena (C)</w:t>
      </w:r>
      <w:r>
        <w:rPr>
          <w:rFonts w:cs="Calibri" w:ascii="Calibri" w:hAnsi="Calibri"/>
          <w:sz w:val="24"/>
          <w:szCs w:val="24"/>
          <w:lang w:val="pl-PL"/>
        </w:rPr>
        <w:t xml:space="preserve"> – waga kryterium </w:t>
      </w:r>
      <w:r>
        <w:rPr>
          <w:rFonts w:cs="Calibri" w:ascii="Calibri" w:hAnsi="Calibri"/>
          <w:b/>
          <w:bCs/>
          <w:smallCaps/>
          <w:sz w:val="24"/>
          <w:szCs w:val="24"/>
          <w:lang w:val="pl-PL"/>
        </w:rPr>
        <w:t>60</w:t>
      </w:r>
      <w:r>
        <w:rPr>
          <w:rFonts w:cs="Calibri" w:ascii="Calibri" w:hAnsi="Calibri"/>
          <w:b/>
          <w:bCs/>
          <w:sz w:val="24"/>
          <w:szCs w:val="24"/>
          <w:lang w:val="pl-PL"/>
        </w:rPr>
        <w:t>%,</w:t>
      </w:r>
    </w:p>
    <w:p>
      <w:pPr>
        <w:pStyle w:val="Normal"/>
        <w:numPr>
          <w:ilvl w:val="0"/>
          <w:numId w:val="30"/>
        </w:numPr>
        <w:spacing w:lineRule="auto" w:line="271"/>
        <w:ind w:hanging="261" w:start="709"/>
        <w:rPr>
          <w:rFonts w:ascii="Calibri" w:hAnsi="Calibri" w:cs="Calibri"/>
          <w:sz w:val="24"/>
          <w:szCs w:val="24"/>
          <w:lang w:val="pl-PL"/>
        </w:rPr>
      </w:pPr>
      <w:r>
        <w:rPr>
          <w:rFonts w:cs="Calibri" w:ascii="Calibri" w:hAnsi="Calibri"/>
          <w:b/>
          <w:bCs/>
          <w:sz w:val="24"/>
          <w:szCs w:val="24"/>
          <w:lang w:val="pl-PL"/>
        </w:rPr>
        <w:t>Termin dostawy (TD)</w:t>
      </w:r>
      <w:r>
        <w:rPr>
          <w:rFonts w:cs="Calibri" w:ascii="Calibri" w:hAnsi="Calibri"/>
          <w:sz w:val="24"/>
          <w:szCs w:val="24"/>
          <w:lang w:val="pl-PL"/>
        </w:rPr>
        <w:t xml:space="preserve"> – waga kryterium</w:t>
      </w:r>
      <w:r>
        <w:rPr>
          <w:rFonts w:cs="Calibri" w:ascii="Calibri" w:hAnsi="Calibri"/>
          <w:smallCaps/>
          <w:sz w:val="24"/>
          <w:szCs w:val="24"/>
          <w:lang w:val="pl-PL"/>
        </w:rPr>
        <w:t xml:space="preserve"> </w:t>
      </w:r>
      <w:r>
        <w:rPr>
          <w:rFonts w:cs="Calibri" w:ascii="Calibri" w:hAnsi="Calibri"/>
          <w:b/>
          <w:bCs/>
          <w:smallCaps/>
          <w:sz w:val="24"/>
          <w:szCs w:val="24"/>
          <w:lang w:val="pl-PL"/>
        </w:rPr>
        <w:t>40</w:t>
      </w:r>
      <w:r>
        <w:rPr>
          <w:rFonts w:cs="Calibri" w:ascii="Calibri" w:hAnsi="Calibri"/>
          <w:b/>
          <w:bCs/>
          <w:sz w:val="24"/>
          <w:szCs w:val="24"/>
          <w:lang w:val="pl-PL"/>
        </w:rPr>
        <w:t>%.</w:t>
      </w:r>
    </w:p>
    <w:p>
      <w:pPr>
        <w:pStyle w:val="Normal"/>
        <w:spacing w:lineRule="auto" w:line="271"/>
        <w:ind w:start="924"/>
        <w:rPr>
          <w:rFonts w:ascii="Calibri" w:hAnsi="Calibri" w:cs="Calibri"/>
          <w:b/>
          <w:bCs/>
          <w:sz w:val="24"/>
          <w:szCs w:val="24"/>
          <w:lang w:val="pl-PL"/>
        </w:rPr>
      </w:pPr>
      <w:r>
        <w:rPr>
          <w:rFonts w:cs="Calibri" w:ascii="Calibri" w:hAnsi="Calibri"/>
          <w:b/>
          <w:bCs/>
          <w:sz w:val="24"/>
          <w:szCs w:val="24"/>
          <w:lang w:val="pl-PL"/>
        </w:rPr>
      </w:r>
    </w:p>
    <w:p>
      <w:pPr>
        <w:pStyle w:val="Normal"/>
        <w:numPr>
          <w:ilvl w:val="0"/>
          <w:numId w:val="29"/>
        </w:numPr>
        <w:spacing w:lineRule="auto" w:line="271" w:before="0" w:after="120"/>
        <w:ind w:hanging="363" w:start="425"/>
        <w:jc w:val="both"/>
        <w:rPr>
          <w:rFonts w:ascii="Calibri" w:hAnsi="Calibri" w:cs="Calibri"/>
          <w:sz w:val="24"/>
          <w:szCs w:val="24"/>
          <w:lang w:val="pl-PL"/>
        </w:rPr>
      </w:pPr>
      <w:r>
        <w:rPr>
          <w:rFonts w:cs="Calibri" w:ascii="Calibri" w:hAnsi="Calibri"/>
          <w:sz w:val="24"/>
          <w:szCs w:val="24"/>
          <w:lang w:val="pl-PL"/>
        </w:rPr>
        <w:t>Zasady oceny ofert w poszczególnych kryteriach:</w:t>
      </w:r>
    </w:p>
    <w:p>
      <w:pPr>
        <w:pStyle w:val="Normal"/>
        <w:numPr>
          <w:ilvl w:val="0"/>
          <w:numId w:val="43"/>
        </w:numPr>
        <w:spacing w:lineRule="auto" w:line="271"/>
        <w:ind w:hanging="284" w:start="426"/>
        <w:jc w:val="both"/>
        <w:rPr>
          <w:rFonts w:ascii="Calibri" w:hAnsi="Calibri" w:cs="Calibri"/>
          <w:b/>
          <w:sz w:val="24"/>
          <w:szCs w:val="24"/>
          <w:lang w:val="pl-PL"/>
        </w:rPr>
      </w:pPr>
      <w:r>
        <w:rPr>
          <w:rFonts w:cs="Calibri" w:ascii="Calibri" w:hAnsi="Calibri"/>
          <w:b/>
          <w:sz w:val="24"/>
          <w:szCs w:val="24"/>
          <w:lang w:val="pl-PL"/>
        </w:rPr>
        <w:t xml:space="preserve">Cena (C) – waga </w:t>
      </w:r>
      <w:r>
        <w:rPr>
          <w:rFonts w:cs="Calibri" w:ascii="Calibri" w:hAnsi="Calibri"/>
          <w:b/>
          <w:smallCaps/>
          <w:sz w:val="24"/>
          <w:szCs w:val="24"/>
          <w:lang w:val="pl-PL"/>
        </w:rPr>
        <w:t> 60 </w:t>
      </w:r>
      <w:r>
        <w:rPr>
          <w:rFonts w:cs="Calibri" w:ascii="Calibri" w:hAnsi="Calibri"/>
          <w:b/>
          <w:sz w:val="24"/>
          <w:szCs w:val="24"/>
          <w:lang w:val="pl-PL"/>
        </w:rPr>
        <w:t>%</w:t>
      </w:r>
    </w:p>
    <w:p>
      <w:pPr>
        <w:pStyle w:val="Normal"/>
        <w:spacing w:lineRule="auto" w:line="271"/>
        <w:ind w:start="2124"/>
        <w:jc w:val="both"/>
        <w:rPr>
          <w:rFonts w:ascii="Calibri" w:hAnsi="Calibri" w:cs="Calibri"/>
          <w:sz w:val="24"/>
          <w:szCs w:val="24"/>
          <w:lang w:val="pl-PL"/>
        </w:rPr>
      </w:pPr>
      <w:r>
        <w:rPr>
          <w:rFonts w:cs="Calibri" w:ascii="Calibri" w:hAnsi="Calibri"/>
          <w:b/>
          <w:sz w:val="24"/>
          <w:szCs w:val="24"/>
          <w:lang w:val="pl-PL"/>
        </w:rPr>
        <w:t>cena najniższa brutto*</w:t>
      </w:r>
    </w:p>
    <w:p>
      <w:pPr>
        <w:pStyle w:val="Normal"/>
        <w:spacing w:lineRule="auto" w:line="271"/>
        <w:ind w:start="1077"/>
        <w:jc w:val="both"/>
        <w:rPr>
          <w:rFonts w:ascii="Calibri" w:hAnsi="Calibri" w:cs="Calibri"/>
          <w:sz w:val="24"/>
          <w:szCs w:val="24"/>
          <w:lang w:val="pl-PL"/>
        </w:rPr>
      </w:pPr>
      <w:r>
        <w:rPr>
          <w:rFonts w:cs="Calibri" w:ascii="Calibri" w:hAnsi="Calibri"/>
          <w:b/>
          <w:sz w:val="24"/>
          <w:szCs w:val="24"/>
          <w:lang w:val="pl-PL"/>
        </w:rPr>
        <w:t>C =</w:t>
      </w:r>
      <w:r>
        <w:rPr>
          <w:rFonts w:cs="Calibri" w:ascii="Calibri" w:hAnsi="Calibri"/>
          <w:sz w:val="24"/>
          <w:szCs w:val="24"/>
          <w:lang w:val="pl-PL"/>
        </w:rPr>
        <w:t xml:space="preserve"> </w:t>
      </w:r>
      <w:r>
        <w:rPr>
          <w:rFonts w:cs="Calibri" w:ascii="Calibri" w:hAnsi="Calibri"/>
          <w:strike/>
          <w:sz w:val="24"/>
          <w:szCs w:val="24"/>
          <w:lang w:val="pl-PL"/>
        </w:rPr>
        <w:t xml:space="preserve">------------------------------------------------ </w:t>
      </w:r>
      <w:r>
        <w:rPr>
          <w:rFonts w:cs="Calibri" w:ascii="Calibri" w:hAnsi="Calibri"/>
          <w:sz w:val="24"/>
          <w:szCs w:val="24"/>
          <w:lang w:val="pl-PL"/>
        </w:rPr>
        <w:t xml:space="preserve">  </w:t>
      </w:r>
      <w:r>
        <w:rPr>
          <w:rFonts w:cs="Calibri" w:ascii="Calibri" w:hAnsi="Calibri"/>
          <w:b/>
          <w:sz w:val="24"/>
          <w:szCs w:val="24"/>
          <w:lang w:val="pl-PL"/>
        </w:rPr>
        <w:t xml:space="preserve">x 100 pkt x </w:t>
      </w:r>
      <w:r>
        <w:rPr>
          <w:rFonts w:cs="Calibri" w:ascii="Calibri" w:hAnsi="Calibri"/>
          <w:b/>
          <w:smallCaps/>
          <w:sz w:val="24"/>
          <w:szCs w:val="24"/>
          <w:lang w:val="pl-PL"/>
        </w:rPr>
        <w:t>60 </w:t>
      </w:r>
      <w:r>
        <w:rPr>
          <w:rFonts w:cs="Calibri" w:ascii="Calibri" w:hAnsi="Calibri"/>
          <w:b/>
          <w:sz w:val="24"/>
          <w:szCs w:val="24"/>
          <w:lang w:val="pl-PL"/>
        </w:rPr>
        <w:t>%</w:t>
      </w:r>
    </w:p>
    <w:p>
      <w:pPr>
        <w:pStyle w:val="Normal"/>
        <w:spacing w:lineRule="auto" w:line="271"/>
        <w:ind w:start="1736"/>
        <w:jc w:val="both"/>
        <w:rPr>
          <w:rFonts w:ascii="Calibri" w:hAnsi="Calibri" w:cs="Calibri"/>
          <w:sz w:val="24"/>
          <w:szCs w:val="24"/>
          <w:lang w:val="pl-PL"/>
        </w:rPr>
      </w:pPr>
      <w:r>
        <w:rPr>
          <w:rFonts w:cs="Calibri" w:ascii="Calibri" w:hAnsi="Calibri"/>
          <w:b/>
          <w:sz w:val="24"/>
          <w:szCs w:val="24"/>
          <w:lang w:val="pl-PL"/>
        </w:rPr>
        <w:t>cena oferty ocenianej brutto</w:t>
      </w:r>
    </w:p>
    <w:p>
      <w:pPr>
        <w:pStyle w:val="Normal"/>
        <w:spacing w:lineRule="auto" w:line="360" w:before="240" w:after="0"/>
        <w:ind w:firstLine="708" w:start="372"/>
        <w:jc w:val="both"/>
        <w:rPr>
          <w:rFonts w:ascii="Calibri" w:hAnsi="Calibri" w:cs="Calibri"/>
          <w:sz w:val="24"/>
          <w:szCs w:val="24"/>
          <w:lang w:val="pl-PL"/>
        </w:rPr>
      </w:pPr>
      <w:r>
        <w:rPr>
          <w:rFonts w:cs="Calibri" w:ascii="Calibri" w:hAnsi="Calibri"/>
          <w:b/>
          <w:sz w:val="24"/>
          <w:szCs w:val="24"/>
          <w:lang w:val="pl-PL"/>
        </w:rPr>
        <w:t>* spośród wszystkich złożonych ofert niepodlegających odrzuceniu</w:t>
      </w:r>
    </w:p>
    <w:p>
      <w:pPr>
        <w:pStyle w:val="Normal"/>
        <w:numPr>
          <w:ilvl w:val="0"/>
          <w:numId w:val="44"/>
        </w:numPr>
        <w:spacing w:lineRule="auto" w:line="240"/>
        <w:ind w:hanging="284" w:start="709"/>
        <w:jc w:val="both"/>
        <w:rPr>
          <w:rFonts w:ascii="Calibri" w:hAnsi="Calibri" w:cs="Calibri"/>
          <w:sz w:val="24"/>
          <w:szCs w:val="24"/>
          <w:lang w:val="pl-PL"/>
        </w:rPr>
      </w:pPr>
      <w:r>
        <w:rPr>
          <w:rFonts w:cs="Calibri" w:ascii="Calibri" w:hAnsi="Calibri"/>
          <w:sz w:val="24"/>
          <w:szCs w:val="24"/>
          <w:lang w:val="pl-PL"/>
        </w:rPr>
        <w:t>podstawą przyznania punktów w kryterium „cena” będzie cena ofertowa brutto podana przez Wykonawcę w Formularzu ofertowym dla danej części.</w:t>
      </w:r>
    </w:p>
    <w:p>
      <w:pPr>
        <w:pStyle w:val="Normal"/>
        <w:numPr>
          <w:ilvl w:val="0"/>
          <w:numId w:val="44"/>
        </w:numPr>
        <w:spacing w:lineRule="auto" w:line="240"/>
        <w:ind w:hanging="284" w:start="709"/>
        <w:jc w:val="both"/>
        <w:rPr>
          <w:rFonts w:ascii="Calibri" w:hAnsi="Calibri" w:cs="Calibri"/>
          <w:sz w:val="24"/>
          <w:szCs w:val="24"/>
          <w:lang w:val="pl-PL"/>
        </w:rPr>
      </w:pPr>
      <w:r>
        <w:rPr>
          <w:rFonts w:cs="Calibri" w:ascii="Calibri" w:hAnsi="Calibri"/>
          <w:sz w:val="24"/>
          <w:szCs w:val="24"/>
          <w:lang w:val="pl-PL"/>
        </w:rPr>
        <w:t xml:space="preserve">cena ofertowa brutto musi uwzględniać wszelkie koszty jakie Wykonawca poniesie </w:t>
        <w:br/>
        <w:t>w związku z realizacją przedmiotu zamówienia.</w:t>
      </w:r>
    </w:p>
    <w:p>
      <w:pPr>
        <w:pStyle w:val="Normal"/>
        <w:spacing w:lineRule="auto" w:line="240"/>
        <w:ind w:start="709"/>
        <w:jc w:val="both"/>
        <w:rPr>
          <w:rFonts w:ascii="Calibri" w:hAnsi="Calibri" w:cs="Calibri"/>
          <w:sz w:val="24"/>
          <w:szCs w:val="24"/>
          <w:lang w:val="pl-PL"/>
        </w:rPr>
      </w:pPr>
      <w:r>
        <w:rPr>
          <w:rFonts w:cs="Calibri" w:ascii="Calibri" w:hAnsi="Calibri"/>
          <w:sz w:val="24"/>
          <w:szCs w:val="24"/>
          <w:lang w:val="pl-PL"/>
        </w:rPr>
      </w:r>
    </w:p>
    <w:p>
      <w:pPr>
        <w:pStyle w:val="Normal"/>
        <w:numPr>
          <w:ilvl w:val="0"/>
          <w:numId w:val="43"/>
        </w:numPr>
        <w:spacing w:before="0" w:after="120"/>
        <w:ind w:hanging="284" w:start="426"/>
        <w:contextualSpacing/>
        <w:rPr>
          <w:rFonts w:ascii="Calibri" w:hAnsi="Calibri" w:cs="Calibri"/>
          <w:b/>
          <w:sz w:val="24"/>
          <w:szCs w:val="24"/>
          <w:lang w:val="pl-PL"/>
        </w:rPr>
      </w:pPr>
      <w:r>
        <w:rPr>
          <w:rFonts w:cs="Calibri" w:ascii="Calibri" w:hAnsi="Calibri"/>
          <w:b/>
          <w:sz w:val="24"/>
          <w:szCs w:val="24"/>
          <w:lang w:val="pl-PL"/>
        </w:rPr>
        <w:t>Termin dostawy  (TD) – waga kryterium 40 %,</w:t>
        <w:tab/>
      </w:r>
    </w:p>
    <w:p>
      <w:pPr>
        <w:pStyle w:val="Normal"/>
        <w:spacing w:lineRule="auto" w:line="240"/>
        <w:ind w:start="426"/>
        <w:jc w:val="both"/>
        <w:rPr>
          <w:rFonts w:ascii="Calibri" w:hAnsi="Calibri" w:cs="Calibri"/>
          <w:sz w:val="24"/>
          <w:szCs w:val="24"/>
          <w:lang w:val="pl-PL"/>
        </w:rPr>
      </w:pPr>
      <w:r>
        <w:rPr>
          <w:rFonts w:cs="Calibri" w:ascii="Calibri" w:hAnsi="Calibri"/>
          <w:sz w:val="24"/>
          <w:szCs w:val="24"/>
          <w:lang w:val="pl-PL"/>
        </w:rPr>
        <w:t>Każda z ważnych ofert będzie punktowana w zakresie kryterium „termin dostawy” na podstawie oświadczenia zawartego w ofercie Wykonawcy o terminie dostawy przedmiotu zamówienia w danej części, wyrażonego w dniach kalendarzowych, liczonych od dnia podpisania umowy, poprzez przydzielenie odpowiedniej punktacji:</w:t>
      </w:r>
    </w:p>
    <w:p>
      <w:pPr>
        <w:pStyle w:val="Normal"/>
        <w:spacing w:lineRule="auto" w:line="240"/>
        <w:ind w:start="910"/>
        <w:jc w:val="both"/>
        <w:rPr>
          <w:rFonts w:ascii="Calibri" w:hAnsi="Calibri" w:cs="Calibri"/>
          <w:sz w:val="24"/>
          <w:szCs w:val="24"/>
          <w:lang w:val="pl-PL"/>
        </w:rPr>
      </w:pPr>
      <w:r>
        <w:rPr>
          <w:rFonts w:cs="Calibri" w:ascii="Calibri" w:hAnsi="Calibri"/>
          <w:sz w:val="24"/>
          <w:szCs w:val="24"/>
          <w:lang w:val="pl-PL"/>
        </w:rPr>
        <w:t>- za termin dostawy do 10 dni kalendarzowych – otrzyma 40 pkt,</w:t>
      </w:r>
    </w:p>
    <w:p>
      <w:pPr>
        <w:pStyle w:val="Normal"/>
        <w:spacing w:lineRule="auto" w:line="240"/>
        <w:ind w:start="910"/>
        <w:jc w:val="both"/>
        <w:rPr>
          <w:rFonts w:ascii="Calibri" w:hAnsi="Calibri" w:cs="Calibri"/>
          <w:sz w:val="24"/>
          <w:szCs w:val="24"/>
          <w:lang w:val="pl-PL"/>
        </w:rPr>
      </w:pPr>
      <w:r>
        <w:rPr>
          <w:rFonts w:cs="Calibri" w:ascii="Calibri" w:hAnsi="Calibri"/>
          <w:sz w:val="24"/>
          <w:szCs w:val="24"/>
          <w:lang w:val="pl-PL"/>
        </w:rPr>
        <w:t>- za termin dostawy do 20 dni kalendarzowych – otrzyma 20 pkt,</w:t>
      </w:r>
    </w:p>
    <w:p>
      <w:pPr>
        <w:pStyle w:val="Normal"/>
        <w:spacing w:lineRule="auto" w:line="240"/>
        <w:ind w:start="910"/>
        <w:jc w:val="both"/>
        <w:rPr>
          <w:rFonts w:ascii="Calibri" w:hAnsi="Calibri" w:cs="Calibri"/>
          <w:sz w:val="24"/>
          <w:szCs w:val="24"/>
          <w:lang w:val="pl-PL"/>
        </w:rPr>
      </w:pPr>
      <w:r>
        <w:rPr>
          <w:rFonts w:cs="Calibri" w:ascii="Calibri" w:hAnsi="Calibri"/>
          <w:sz w:val="24"/>
          <w:szCs w:val="24"/>
          <w:lang w:val="pl-PL"/>
        </w:rPr>
        <w:t>- za termin dostawy do  30 dni kalendarzowych – otrzyma 0 pkt,</w:t>
      </w:r>
    </w:p>
    <w:p>
      <w:pPr>
        <w:pStyle w:val="Normal"/>
        <w:spacing w:lineRule="auto" w:line="240"/>
        <w:ind w:start="910"/>
        <w:jc w:val="both"/>
        <w:rPr>
          <w:rFonts w:ascii="Calibri" w:hAnsi="Calibri" w:cs="Calibri"/>
          <w:sz w:val="24"/>
          <w:szCs w:val="24"/>
          <w:lang w:val="pl-PL"/>
        </w:rPr>
      </w:pPr>
      <w:r>
        <w:rPr>
          <w:rFonts w:cs="Calibri" w:ascii="Calibri" w:hAnsi="Calibri"/>
          <w:sz w:val="24"/>
          <w:szCs w:val="24"/>
          <w:lang w:val="pl-PL"/>
        </w:rPr>
      </w:r>
    </w:p>
    <w:p>
      <w:pPr>
        <w:pStyle w:val="Default"/>
        <w:tabs>
          <w:tab w:val="clear" w:pos="720"/>
          <w:tab w:val="left" w:pos="567" w:leader="none"/>
        </w:tabs>
        <w:ind w:start="426"/>
        <w:jc w:val="both"/>
        <w:rPr>
          <w:rFonts w:ascii="Calibri" w:hAnsi="Calibri" w:cs="Calibri"/>
          <w:color w:val="auto"/>
        </w:rPr>
      </w:pPr>
      <w:r>
        <w:rPr>
          <w:rFonts w:cs="Calibri" w:ascii="Calibri" w:hAnsi="Calibri"/>
          <w:color w:val="auto"/>
        </w:rPr>
      </w:r>
    </w:p>
    <w:p>
      <w:pPr>
        <w:pStyle w:val="Default"/>
        <w:tabs>
          <w:tab w:val="clear" w:pos="720"/>
          <w:tab w:val="left" w:pos="567" w:leader="none"/>
        </w:tabs>
        <w:ind w:start="426"/>
        <w:jc w:val="both"/>
        <w:rPr>
          <w:rFonts w:ascii="Calibri" w:hAnsi="Calibri" w:cs="Calibri"/>
        </w:rPr>
      </w:pPr>
      <w:r>
        <w:rPr>
          <w:rFonts w:cs="Calibri" w:ascii="Calibri" w:hAnsi="Calibri"/>
        </w:rPr>
        <w:t xml:space="preserve">Wykonawca może zadeklarować termin wykonania przedmiotu zamówienia                                 z przedziału </w:t>
      </w:r>
      <w:r>
        <w:rPr>
          <w:rFonts w:cs="Calibri" w:ascii="Calibri" w:hAnsi="Calibri"/>
          <w:b/>
          <w:bCs/>
        </w:rPr>
        <w:t>pomiędzy 30 a 10 dni kalendarzowych</w:t>
      </w:r>
      <w:r>
        <w:rPr>
          <w:rFonts w:cs="Calibri" w:ascii="Calibri" w:hAnsi="Calibri"/>
        </w:rPr>
        <w:t xml:space="preserve">, licząc od dnia podpisania umowy. </w:t>
      </w:r>
    </w:p>
    <w:p>
      <w:pPr>
        <w:pStyle w:val="Default"/>
        <w:tabs>
          <w:tab w:val="clear" w:pos="720"/>
          <w:tab w:val="left" w:pos="567" w:leader="none"/>
        </w:tabs>
        <w:ind w:start="567"/>
        <w:jc w:val="both"/>
        <w:rPr>
          <w:rFonts w:ascii="Calibri" w:hAnsi="Calibri" w:cs="Calibri"/>
          <w:b/>
          <w:bCs/>
        </w:rPr>
      </w:pPr>
      <w:r>
        <w:rPr>
          <w:rFonts w:cs="Calibri" w:ascii="Calibri" w:hAnsi="Calibri"/>
          <w:b/>
          <w:bCs/>
        </w:rPr>
      </w:r>
    </w:p>
    <w:p>
      <w:pPr>
        <w:pStyle w:val="Default"/>
        <w:spacing w:lineRule="auto" w:line="271"/>
        <w:ind w:start="567"/>
        <w:jc w:val="both"/>
        <w:rPr>
          <w:rFonts w:ascii="Calibri" w:hAnsi="Calibri" w:cs="Calibri"/>
          <w:b/>
          <w:bCs/>
        </w:rPr>
      </w:pPr>
      <w:r>
        <w:rPr>
          <w:rFonts w:cs="Calibri" w:ascii="Calibri" w:hAnsi="Calibri"/>
          <w:b/>
          <w:bCs/>
        </w:rPr>
        <w:t xml:space="preserve">UWAGI: </w:t>
      </w:r>
    </w:p>
    <w:p>
      <w:pPr>
        <w:pStyle w:val="Default"/>
        <w:tabs>
          <w:tab w:val="clear" w:pos="720"/>
          <w:tab w:val="left" w:pos="567" w:leader="none"/>
        </w:tabs>
        <w:spacing w:lineRule="auto" w:line="271"/>
        <w:ind w:start="567"/>
        <w:jc w:val="both"/>
        <w:rPr>
          <w:rFonts w:ascii="Calibri" w:hAnsi="Calibri" w:cs="Calibri"/>
        </w:rPr>
      </w:pPr>
      <w:r>
        <w:rPr>
          <w:rFonts w:cs="Calibri" w:ascii="Calibri" w:hAnsi="Calibri"/>
          <w:bCs/>
        </w:rPr>
        <w:t>Jeż</w:t>
      </w:r>
      <w:r>
        <w:rPr>
          <w:rFonts w:cs="Calibri" w:ascii="Calibri" w:hAnsi="Calibri"/>
          <w:bCs/>
          <w:color w:val="111111"/>
        </w:rPr>
        <w:t>eli Wykonawca złoży w treści swojej oferty oświadczenie w kwestii terminu wykonania przedmiotu zamówienia odmiennie od oczekiwanego przez Zamawiającego tj. ponad termin maksymalny, czyli 30</w:t>
      </w:r>
      <w:r>
        <w:rPr>
          <w:rFonts w:cs="Calibri" w:ascii="Calibri" w:hAnsi="Calibri"/>
          <w:b/>
          <w:color w:val="111111"/>
        </w:rPr>
        <w:t xml:space="preserve"> dni kalendarzowych</w:t>
      </w:r>
      <w:r>
        <w:rPr>
          <w:rFonts w:cs="Calibri" w:ascii="Calibri" w:hAnsi="Calibri"/>
          <w:bCs/>
          <w:color w:val="111111"/>
        </w:rPr>
        <w:t xml:space="preserve"> doprowadzi swoją ofertę do merytorycznej niezgodności z treścią SWZ (przesłanka odrzucenia oferty zgodnie z art. 226 ust. 1 pkt 5 ustawy Pzp). W przypadku braku złożenia przez Wykonawcę w swojej ofercie – oświadczenia woli w przedmiocie ilości dni, którą przewiduje na wykonanie przedmiotu zamówienia, Zamawiający przyjmie do oceny maksymalny termin tj. 30 </w:t>
      </w:r>
      <w:r>
        <w:rPr>
          <w:rFonts w:cs="Calibri" w:ascii="Calibri" w:hAnsi="Calibri"/>
          <w:b/>
          <w:color w:val="111111"/>
        </w:rPr>
        <w:t>dni.</w:t>
      </w:r>
    </w:p>
    <w:p>
      <w:pPr>
        <w:pStyle w:val="Normal"/>
        <w:tabs>
          <w:tab w:val="clear" w:pos="720"/>
          <w:tab w:val="left" w:pos="567" w:leader="none"/>
        </w:tabs>
        <w:spacing w:lineRule="auto" w:line="271"/>
        <w:ind w:start="567"/>
        <w:jc w:val="both"/>
        <w:rPr>
          <w:rFonts w:ascii="Calibri" w:hAnsi="Calibri" w:cs="Calibri"/>
          <w:sz w:val="24"/>
          <w:szCs w:val="24"/>
        </w:rPr>
      </w:pPr>
      <w:r>
        <w:rPr>
          <w:rFonts w:cs="Calibri" w:ascii="Calibri" w:hAnsi="Calibri"/>
          <w:color w:val="111111"/>
          <w:sz w:val="24"/>
          <w:szCs w:val="24"/>
        </w:rPr>
        <w:t xml:space="preserve">Jeżeli natomiast Wykonawca zadeklaruje termin wykonania przedmiotu </w:t>
      </w:r>
      <w:r>
        <w:rPr>
          <w:rFonts w:cs="Calibri" w:ascii="Calibri" w:hAnsi="Calibri"/>
          <w:sz w:val="24"/>
          <w:szCs w:val="24"/>
        </w:rPr>
        <w:t>zamówienia krótszy niż minimalny, czyli 10 dni dla potrzeb porównania i oceny ofert, zostanie przyjęty termin 10 dni od dnia podpisania umowy, natomiast zadeklarowany termin zostanie wpisany do umowy.</w:t>
      </w:r>
    </w:p>
    <w:p>
      <w:pPr>
        <w:pStyle w:val="ListParagraph"/>
        <w:numPr>
          <w:ilvl w:val="0"/>
          <w:numId w:val="29"/>
        </w:numPr>
        <w:spacing w:lineRule="auto" w:line="271"/>
        <w:ind w:hanging="425" w:start="567"/>
        <w:jc w:val="both"/>
        <w:rPr>
          <w:rFonts w:ascii="Calibri" w:hAnsi="Calibri" w:cs="Calibri"/>
          <w:sz w:val="24"/>
          <w:szCs w:val="24"/>
          <w:lang w:eastAsia="en-US"/>
        </w:rPr>
      </w:pPr>
      <w:r>
        <w:rPr>
          <w:rFonts w:cs="Calibri" w:ascii="Calibri" w:hAnsi="Calibri"/>
          <w:sz w:val="24"/>
          <w:szCs w:val="24"/>
          <w:lang w:eastAsia="en-US"/>
        </w:rPr>
        <w:t xml:space="preserve">Punktacja przyznawana ofertom w poszczególnych kryteriach będzie liczona                              z dokładnością do dwóch miejsc po przecinku. Najwyższa liczba punktów wyznaczy najkorzystniejszą ofertę po zsumowaniu punktów w zakresie ww. kryteriów </w:t>
      </w:r>
      <w:r>
        <w:rPr>
          <w:rFonts w:cs="Calibri" w:ascii="Calibri" w:hAnsi="Calibri"/>
          <w:b/>
          <w:bCs/>
          <w:sz w:val="24"/>
          <w:szCs w:val="24"/>
          <w:lang w:eastAsia="en-US"/>
        </w:rPr>
        <w:t>tj.: C+TD</w:t>
      </w:r>
      <w:r>
        <w:rPr>
          <w:rFonts w:cs="Calibri" w:ascii="Calibri" w:hAnsi="Calibri"/>
          <w:sz w:val="24"/>
          <w:szCs w:val="24"/>
          <w:lang w:eastAsia="en-US"/>
        </w:rPr>
        <w:t>.</w:t>
      </w:r>
    </w:p>
    <w:p>
      <w:pPr>
        <w:pStyle w:val="ListParagraph"/>
        <w:numPr>
          <w:ilvl w:val="0"/>
          <w:numId w:val="29"/>
        </w:numPr>
        <w:spacing w:lineRule="auto" w:line="271"/>
        <w:ind w:hanging="425" w:start="567"/>
        <w:jc w:val="both"/>
        <w:rPr>
          <w:rFonts w:ascii="Calibri" w:hAnsi="Calibri" w:cs="Calibri"/>
          <w:sz w:val="24"/>
          <w:szCs w:val="24"/>
        </w:rPr>
      </w:pPr>
      <w:r>
        <w:rPr>
          <w:rFonts w:cs="Calibri" w:ascii="Calibri" w:hAnsi="Calibri"/>
          <w:sz w:val="24"/>
          <w:szCs w:val="24"/>
        </w:rPr>
        <w:t>Oferta wypełniająca w najwyższym stopniu wymagania określonych kryteriów, otrzyma maksymalną ilość punktów. Pozostałym ofertom przypisana zostanie odpowiednio mniejsza liczba punktów. Oferta, która uzyska najwyższą liczbę punktów uzyskanych po zsumowaniu punktów w zakresie kryteriów określonych w ust. 1 uznana zostanie za najkorzystniejszą.</w:t>
      </w:r>
    </w:p>
    <w:p>
      <w:pPr>
        <w:pStyle w:val="ListParagraph"/>
        <w:numPr>
          <w:ilvl w:val="0"/>
          <w:numId w:val="29"/>
        </w:numPr>
        <w:spacing w:lineRule="auto" w:line="271"/>
        <w:ind w:hanging="425" w:start="567"/>
        <w:jc w:val="both"/>
        <w:rPr>
          <w:rFonts w:ascii="Calibri" w:hAnsi="Calibri" w:cs="Calibri"/>
          <w:sz w:val="24"/>
          <w:szCs w:val="24"/>
        </w:rPr>
      </w:pPr>
      <w:r>
        <w:rPr>
          <w:rFonts w:cs="Calibri" w:ascii="Calibri" w:hAnsi="Calibri"/>
          <w:sz w:val="24"/>
          <w:szCs w:val="24"/>
        </w:rPr>
        <w:t xml:space="preserve">Jeżeli w postępowaniu o udzielenie zamówienia, nie można </w:t>
      </w:r>
      <w:r>
        <w:rPr>
          <w:rFonts w:cs="Calibri" w:ascii="Calibri" w:hAnsi="Calibri"/>
          <w:bCs/>
          <w:sz w:val="24"/>
          <w:szCs w:val="24"/>
        </w:rPr>
        <w:t xml:space="preserve">wybrać najkorzystniejszej oferty z uwagi na to, że dwie lub więcej ofert przedstawia taki sam bilans ceny </w:t>
        <w:br/>
        <w:t xml:space="preserve">i pozostałych kryteriów oceny ofert określonych w ust. 1, Zamawiający wybierze spośród tych ofert ofertę, która otrzyma najwyższą ocenę w kryterium o najwyższej wadze. </w:t>
      </w:r>
    </w:p>
    <w:p>
      <w:pPr>
        <w:pStyle w:val="ListParagraph"/>
        <w:numPr>
          <w:ilvl w:val="0"/>
          <w:numId w:val="29"/>
        </w:numPr>
        <w:spacing w:lineRule="auto" w:line="271"/>
        <w:ind w:hanging="425" w:start="567"/>
        <w:jc w:val="both"/>
        <w:rPr>
          <w:rFonts w:ascii="Calibri" w:hAnsi="Calibri" w:cs="Calibri"/>
          <w:bCs/>
          <w:sz w:val="24"/>
          <w:szCs w:val="24"/>
        </w:rPr>
      </w:pPr>
      <w:r>
        <w:rPr>
          <w:rFonts w:cs="Calibri" w:ascii="Calibri" w:hAnsi="Calibri"/>
          <w:bCs/>
          <w:sz w:val="24"/>
          <w:szCs w:val="24"/>
        </w:rPr>
        <w:t>Jeżeli oferty otrzymały taką samą ocenę w kryterium o najwyższej wadze Zamawiający wybierze ofertę z najniższą ceną.</w:t>
      </w:r>
    </w:p>
    <w:p>
      <w:pPr>
        <w:pStyle w:val="ListParagraph"/>
        <w:numPr>
          <w:ilvl w:val="0"/>
          <w:numId w:val="29"/>
        </w:numPr>
        <w:spacing w:lineRule="auto" w:line="271"/>
        <w:ind w:hanging="425" w:start="567"/>
        <w:jc w:val="both"/>
        <w:rPr>
          <w:rFonts w:ascii="Calibri" w:hAnsi="Calibri" w:cs="Calibri"/>
          <w:bCs/>
          <w:sz w:val="24"/>
          <w:szCs w:val="24"/>
        </w:rPr>
      </w:pPr>
      <w:r>
        <w:rPr>
          <w:rFonts w:cs="Calibri" w:ascii="Calibri" w:hAnsi="Calibri"/>
          <w:bCs/>
          <w:sz w:val="24"/>
          <w:szCs w:val="24"/>
        </w:rPr>
        <w:t>Jeżeli nie będzie można dokonać wyboru oferty, w sposób o którym mowa w ust. 7, Zamawiający wezwie Wykonawców, którzy złożyli te oferty, do złożenia w terminie określonym przez Zamawiającego ofert dodatkowych zawierających nową cenę.</w:t>
      </w:r>
    </w:p>
    <w:p>
      <w:pPr>
        <w:pStyle w:val="ListParagraph"/>
        <w:numPr>
          <w:ilvl w:val="0"/>
          <w:numId w:val="29"/>
        </w:numPr>
        <w:spacing w:lineRule="auto" w:line="271"/>
        <w:ind w:hanging="425" w:start="567"/>
        <w:jc w:val="both"/>
        <w:rPr>
          <w:rFonts w:ascii="Calibri" w:hAnsi="Calibri" w:cs="Calibri"/>
          <w:sz w:val="24"/>
          <w:szCs w:val="24"/>
        </w:rPr>
      </w:pPr>
      <w:r>
        <w:rPr>
          <w:rFonts w:cs="Calibri" w:ascii="Calibri" w:hAnsi="Calibri"/>
          <w:sz w:val="24"/>
          <w:szCs w:val="24"/>
        </w:rPr>
        <w:t>Wykonawcy składając oferty dodatkowe nie mogą zaoferować cen wyższych niż zaoferowane w uprzednio złożonych przez nich ofertach.</w:t>
      </w:r>
    </w:p>
    <w:p>
      <w:pPr>
        <w:pStyle w:val="ListParagraph"/>
        <w:numPr>
          <w:ilvl w:val="0"/>
          <w:numId w:val="29"/>
        </w:numPr>
        <w:spacing w:lineRule="auto" w:line="271"/>
        <w:ind w:hanging="425" w:start="567"/>
        <w:jc w:val="both"/>
        <w:rPr>
          <w:rFonts w:ascii="Calibri" w:hAnsi="Calibri" w:cs="Calibri"/>
          <w:sz w:val="24"/>
          <w:szCs w:val="24"/>
        </w:rPr>
      </w:pPr>
      <w:r>
        <w:rPr>
          <w:rFonts w:cs="Calibri" w:ascii="Calibri" w:hAnsi="Calibri"/>
          <w:sz w:val="24"/>
          <w:szCs w:val="24"/>
        </w:rPr>
        <w:t>W toku badania i oceny ofert Zamawiający może żądać od Wykonawcy wyjaśnień dotyczących treści złożonej oferty, w tym zaoferowanej ceny.</w:t>
      </w:r>
    </w:p>
    <w:p>
      <w:pPr>
        <w:pStyle w:val="ListParagraph"/>
        <w:numPr>
          <w:ilvl w:val="0"/>
          <w:numId w:val="29"/>
        </w:numPr>
        <w:spacing w:lineRule="auto" w:line="271"/>
        <w:ind w:hanging="425" w:start="567"/>
        <w:jc w:val="both"/>
        <w:rPr>
          <w:rFonts w:ascii="Calibri" w:hAnsi="Calibri" w:cs="Calibri"/>
          <w:sz w:val="24"/>
          <w:szCs w:val="24"/>
        </w:rPr>
      </w:pPr>
      <w:r>
        <w:rPr>
          <w:rFonts w:cs="Calibri" w:ascii="Calibri" w:hAnsi="Calibri"/>
          <w:sz w:val="24"/>
          <w:szCs w:val="24"/>
        </w:rPr>
        <w:t>Zamawiający udzieli zamówienia Wykonawcy, którego oferta zostanie uznana za najkorzystniejszą.</w:t>
      </w:r>
    </w:p>
    <w:p>
      <w:pPr>
        <w:pStyle w:val="Normal"/>
        <w:rPr/>
      </w:pPr>
      <w:r>
        <w:rPr/>
      </w:r>
    </w:p>
    <w:p>
      <w:pPr>
        <w:pStyle w:val="Heading2"/>
        <w:spacing w:lineRule="auto" w:line="271" w:before="240" w:after="240"/>
        <w:jc w:val="both"/>
        <w:rPr>
          <w:rFonts w:ascii="Calibri" w:hAnsi="Calibri" w:cs="Calibri" w:asciiTheme="majorHAnsi" w:cstheme="majorHAnsi" w:hAnsiTheme="majorHAnsi"/>
        </w:rPr>
      </w:pPr>
      <w:bookmarkStart w:id="41" w:name="_Toc119320086"/>
      <w:r>
        <w:rPr>
          <w:rFonts w:cs="Calibri" w:ascii="Calibri" w:hAnsi="Calibri" w:asciiTheme="majorHAnsi" w:cstheme="majorHAnsi" w:hAnsiTheme="majorHAnsi"/>
        </w:rPr>
        <w:t>XXI. Informacje o formalnościach, jakie powinny być dopełnione po wyborze oferty w celu zawarcia umowy</w:t>
      </w:r>
      <w:bookmarkEnd w:id="41"/>
    </w:p>
    <w:p>
      <w:pPr>
        <w:pStyle w:val="Normal"/>
        <w:numPr>
          <w:ilvl w:val="0"/>
          <w:numId w:val="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Zamawiający zawiera umowę w sprawie zamówienia publicznego w terminie nie krótszym niż 5 dni od dnia przesłania zawiadomienia o wyborze najkorzystniejszej oferty.</w:t>
      </w:r>
    </w:p>
    <w:p>
      <w:pPr>
        <w:pStyle w:val="Normal"/>
        <w:numPr>
          <w:ilvl w:val="0"/>
          <w:numId w:val="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Zamawiający może zawrzeć umowę w sprawie zamówienia publicznego przed upływem terminu, o którym mowa w ust. 1, jeżeli w postępowaniu o udzielenie zamówienia prowadzonym w trybie podstawowym złożono tylko jedną ofertę.</w:t>
      </w:r>
    </w:p>
    <w:p>
      <w:pPr>
        <w:pStyle w:val="Normal"/>
        <w:numPr>
          <w:ilvl w:val="0"/>
          <w:numId w:val="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W przypadku wyboru oferty złożonej przez Wykonawców wspólnie ubiegających się </w:t>
        <w:br/>
        <w:t>o udzielenie zamówienia Zamawiający zastrzega sobie prawo żądania przed zawarciem umowy w sprawie zamówienia publicznego umowy regulującej współpracę tych Wykonawców.</w:t>
      </w:r>
    </w:p>
    <w:p>
      <w:pPr>
        <w:pStyle w:val="Normal"/>
        <w:numPr>
          <w:ilvl w:val="0"/>
          <w:numId w:val="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Wykonawca będzie zobowiązany do podpisania umowy w miejscu i terminie wskazanym przez Zamawiającego. Zamawiający przewiduje podpisanie umowy w sposób elektroniczny.</w:t>
      </w:r>
    </w:p>
    <w:p>
      <w:pPr>
        <w:pStyle w:val="Normal"/>
        <w:numPr>
          <w:ilvl w:val="0"/>
          <w:numId w:val="4"/>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Jeżeli</w:t>
      </w:r>
      <w:r>
        <w:rPr>
          <w:rFonts w:cs="Calibri" w:ascii="Calibri" w:hAnsi="Calibri" w:asciiTheme="majorHAnsi" w:cstheme="majorHAnsi" w:hAnsiTheme="majorHAnsi"/>
          <w:color w:val="000000"/>
          <w:sz w:val="24"/>
          <w:szCs w:val="24"/>
        </w:rPr>
        <w:t xml:space="preserve"> Wykonawca, którego oferta została wybrana jako najkorzystniejsza, uchyla się od zawarcia umowy w sprawie zamówienia publicznego Zamawiający może dokonać ponownego badania i oceny ofert spośród ofert pozostałych w postępowaniu Wykonawców albo unieważnić postępowanie. </w:t>
      </w:r>
    </w:p>
    <w:p>
      <w:pPr>
        <w:pStyle w:val="Heading2"/>
        <w:spacing w:lineRule="auto" w:line="271" w:before="240" w:after="240"/>
        <w:jc w:val="both"/>
        <w:rPr>
          <w:rFonts w:ascii="Calibri" w:hAnsi="Calibri" w:cs="Calibri" w:asciiTheme="majorHAnsi" w:cstheme="majorHAnsi" w:hAnsiTheme="majorHAnsi"/>
        </w:rPr>
      </w:pPr>
      <w:bookmarkStart w:id="42" w:name="_Toc119320087"/>
      <w:r>
        <w:rPr>
          <w:rFonts w:cs="Calibri" w:ascii="Calibri" w:hAnsi="Calibri" w:asciiTheme="majorHAnsi" w:cstheme="majorHAnsi" w:hAnsiTheme="majorHAnsi"/>
        </w:rPr>
        <w:t>XXII. Wymagania dotyczące zabezpieczenia należytego wykonania umowy</w:t>
      </w:r>
      <w:bookmarkEnd w:id="42"/>
    </w:p>
    <w:p>
      <w:pPr>
        <w:pStyle w:val="Normal"/>
        <w:spacing w:lineRule="auto" w:line="271"/>
        <w:ind w:hanging="284" w:start="28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Zamawiający nie wymaga wniesienia zabezpieczenia należytego wykonania umowy. </w:t>
      </w:r>
    </w:p>
    <w:p>
      <w:pPr>
        <w:pStyle w:val="Heading2"/>
        <w:spacing w:lineRule="auto" w:line="271" w:before="240" w:after="240"/>
        <w:jc w:val="both"/>
        <w:rPr>
          <w:rFonts w:ascii="Calibri" w:hAnsi="Calibri" w:cs="Calibri" w:asciiTheme="majorHAnsi" w:cstheme="majorHAnsi" w:hAnsiTheme="majorHAnsi"/>
        </w:rPr>
      </w:pPr>
      <w:bookmarkStart w:id="43" w:name="_Toc119320088"/>
      <w:r>
        <w:rPr>
          <w:rFonts w:cs="Calibri" w:ascii="Calibri" w:hAnsi="Calibri" w:asciiTheme="majorHAnsi" w:cstheme="majorHAnsi" w:hAnsiTheme="majorHAnsi"/>
        </w:rPr>
        <w:t xml:space="preserve">XXIII. </w:t>
      </w:r>
      <w:r>
        <w:rPr>
          <w:rFonts w:cs="Calibri" w:ascii="Calibri" w:hAnsi="Calibri" w:asciiTheme="majorHAnsi" w:cstheme="majorHAnsi" w:hAnsiTheme="majorHAnsi"/>
          <w:color w:val="000000"/>
        </w:rPr>
        <w:t>Projektowane postanowienia umowy w sprawie zamówienia publicznego, które zostaną wprowadzone do umowy w sprawie zamówienia publicznego</w:t>
      </w:r>
      <w:bookmarkEnd w:id="43"/>
      <w:r>
        <w:rPr>
          <w:rFonts w:cs="Calibri" w:ascii="Calibri" w:hAnsi="Calibri" w:asciiTheme="majorHAnsi" w:cstheme="majorHAnsi" w:hAnsiTheme="majorHAnsi"/>
        </w:rPr>
        <w:t xml:space="preserve"> </w:t>
      </w:r>
    </w:p>
    <w:p>
      <w:pPr>
        <w:pStyle w:val="Normal"/>
        <w:numPr>
          <w:ilvl w:val="3"/>
          <w:numId w:val="7"/>
        </w:numPr>
        <w:spacing w:lineRule="auto" w:line="271"/>
        <w:ind w:hanging="357" w:start="357"/>
        <w:jc w:val="both"/>
        <w:rPr>
          <w:rFonts w:ascii="Calibri" w:hAnsi="Calibri" w:cs="Calibri" w:asciiTheme="majorHAnsi" w:cstheme="majorHAnsi" w:hAnsiTheme="majorHAnsi"/>
          <w:bCs/>
          <w:sz w:val="24"/>
          <w:szCs w:val="24"/>
          <w:lang w:val="pl-PL"/>
        </w:rPr>
      </w:pPr>
      <w:r>
        <w:rPr>
          <w:rFonts w:cs="Calibri" w:ascii="Calibri" w:hAnsi="Calibri" w:asciiTheme="majorHAnsi" w:cstheme="majorHAnsi" w:hAnsiTheme="majorHAnsi"/>
          <w:sz w:val="24"/>
          <w:szCs w:val="24"/>
          <w:lang w:val="pl-PL"/>
        </w:rPr>
        <w:t xml:space="preserve">Wybrany Wykonawca jest zobowiązany do zawarcia umowy w sprawie zamówienia publicznego na warunkach określonych w projektowanych postanowieniach umowy, stanowiących odpowiednio </w:t>
      </w:r>
      <w:r>
        <w:rPr>
          <w:rFonts w:cs="Calibri" w:ascii="Calibri" w:hAnsi="Calibri" w:asciiTheme="majorHAnsi" w:cstheme="majorHAnsi" w:hAnsiTheme="majorHAnsi"/>
          <w:b/>
          <w:sz w:val="24"/>
          <w:szCs w:val="24"/>
          <w:lang w:val="pl-PL"/>
        </w:rPr>
        <w:t xml:space="preserve">Załącznik nr 4 </w:t>
      </w:r>
      <w:r>
        <w:rPr>
          <w:rFonts w:cs="Calibri" w:ascii="Calibri" w:hAnsi="Calibri" w:asciiTheme="majorHAnsi" w:cstheme="majorHAnsi" w:hAnsiTheme="majorHAnsi"/>
          <w:bCs/>
          <w:sz w:val="24"/>
          <w:szCs w:val="24"/>
          <w:lang w:val="pl-PL"/>
        </w:rPr>
        <w:t>do SWZ.</w:t>
      </w:r>
    </w:p>
    <w:p>
      <w:pPr>
        <w:pStyle w:val="Normal"/>
        <w:numPr>
          <w:ilvl w:val="3"/>
          <w:numId w:val="7"/>
        </w:numPr>
        <w:spacing w:lineRule="auto" w:line="271"/>
        <w:ind w:hanging="357" w:start="357"/>
        <w:jc w:val="both"/>
        <w:rPr>
          <w:rFonts w:ascii="Calibri" w:hAnsi="Calibri" w:cs="Calibri" w:asciiTheme="majorHAnsi" w:cstheme="majorHAnsi" w:hAnsiTheme="majorHAnsi"/>
          <w:sz w:val="24"/>
          <w:szCs w:val="24"/>
          <w:lang w:val="pl-PL"/>
        </w:rPr>
      </w:pPr>
      <w:r>
        <w:rPr>
          <w:rFonts w:cs="Calibri" w:ascii="Calibri" w:hAnsi="Calibri" w:asciiTheme="majorHAnsi" w:cstheme="majorHAnsi" w:hAnsiTheme="majorHAnsi"/>
          <w:sz w:val="24"/>
          <w:szCs w:val="24"/>
          <w:lang w:val="pl-PL"/>
        </w:rPr>
        <w:t>Zakres świadczenia Wykonawcy wynikający z umowy jest tożsamy z jego zobowiązaniem zawartym w ofercie.</w:t>
      </w:r>
    </w:p>
    <w:p>
      <w:pPr>
        <w:pStyle w:val="Normal"/>
        <w:numPr>
          <w:ilvl w:val="3"/>
          <w:numId w:val="7"/>
        </w:numPr>
        <w:spacing w:lineRule="auto" w:line="271"/>
        <w:ind w:hanging="357" w:start="357"/>
        <w:jc w:val="both"/>
        <w:rPr>
          <w:rFonts w:ascii="Calibri" w:hAnsi="Calibri" w:cs="Calibri" w:asciiTheme="majorHAnsi" w:cstheme="majorHAnsi" w:hAnsiTheme="majorHAnsi"/>
          <w:sz w:val="24"/>
          <w:szCs w:val="24"/>
          <w:lang w:val="pl-PL"/>
        </w:rPr>
      </w:pPr>
      <w:r>
        <w:rPr>
          <w:rFonts w:cs="Calibri" w:ascii="Calibri" w:hAnsi="Calibri" w:asciiTheme="majorHAnsi" w:cstheme="majorHAnsi" w:hAnsiTheme="majorHAnsi"/>
          <w:sz w:val="24"/>
          <w:szCs w:val="24"/>
          <w:lang w:val="pl-PL"/>
        </w:rPr>
        <w:t xml:space="preserve">Zamawiający przewiduje możliwość zmiany zawartej umowy w stosunku do treści wybranej oferty w zakresie uregulowanym w art. 454-455 ustawy Pzp oraz wskazanym </w:t>
        <w:br/>
        <w:t xml:space="preserve">w projektowanych postanowieniach umowy, stanowiących odpowiednio </w:t>
      </w:r>
      <w:r>
        <w:rPr>
          <w:rFonts w:cs="Calibri" w:ascii="Calibri" w:hAnsi="Calibri" w:asciiTheme="majorHAnsi" w:cstheme="majorHAnsi" w:hAnsiTheme="majorHAnsi"/>
          <w:b/>
          <w:sz w:val="24"/>
          <w:szCs w:val="24"/>
          <w:lang w:val="pl-PL"/>
        </w:rPr>
        <w:t xml:space="preserve">Załącznik nr 4 </w:t>
      </w:r>
      <w:r>
        <w:rPr>
          <w:rFonts w:cs="Calibri" w:ascii="Calibri" w:hAnsi="Calibri" w:asciiTheme="majorHAnsi" w:cstheme="majorHAnsi" w:hAnsiTheme="majorHAnsi"/>
          <w:sz w:val="24"/>
          <w:szCs w:val="24"/>
          <w:lang w:val="pl-PL"/>
        </w:rPr>
        <w:t>do SWZ.</w:t>
      </w:r>
    </w:p>
    <w:p>
      <w:pPr>
        <w:pStyle w:val="Normal"/>
        <w:numPr>
          <w:ilvl w:val="3"/>
          <w:numId w:val="7"/>
        </w:numPr>
        <w:spacing w:lineRule="auto" w:line="271"/>
        <w:ind w:hanging="357" w:start="357"/>
        <w:jc w:val="both"/>
        <w:rPr>
          <w:rFonts w:ascii="Calibri" w:hAnsi="Calibri" w:cs="Calibri" w:asciiTheme="majorHAnsi" w:cstheme="majorHAnsi" w:hAnsiTheme="majorHAnsi"/>
          <w:sz w:val="24"/>
          <w:szCs w:val="24"/>
          <w:lang w:val="pl-PL"/>
        </w:rPr>
      </w:pPr>
      <w:r>
        <w:rPr>
          <w:rFonts w:cs="Calibri" w:ascii="Calibri" w:hAnsi="Calibri" w:asciiTheme="majorHAnsi" w:cstheme="majorHAnsi" w:hAnsiTheme="majorHAnsi"/>
          <w:sz w:val="24"/>
          <w:szCs w:val="24"/>
          <w:lang w:val="pl-PL"/>
        </w:rPr>
        <w:t>Zmiana umowy wymaga dla swej ważności, pod rygorem nieważności, zachowania formy pisemnej.</w:t>
      </w:r>
    </w:p>
    <w:p>
      <w:pPr>
        <w:pStyle w:val="Heading2"/>
        <w:spacing w:lineRule="auto" w:line="271" w:before="240" w:after="240"/>
        <w:jc w:val="both"/>
        <w:rPr>
          <w:rFonts w:ascii="Calibri" w:hAnsi="Calibri" w:cs="Calibri" w:asciiTheme="majorHAnsi" w:cstheme="majorHAnsi" w:hAnsiTheme="majorHAnsi"/>
          <w:spacing w:val="-6"/>
        </w:rPr>
      </w:pPr>
      <w:bookmarkStart w:id="44" w:name="_Toc119320089"/>
      <w:r>
        <w:rPr>
          <w:rFonts w:cs="Calibri" w:ascii="Calibri" w:hAnsi="Calibri" w:asciiTheme="majorHAnsi" w:cstheme="majorHAnsi" w:hAnsiTheme="majorHAnsi"/>
        </w:rPr>
        <w:t xml:space="preserve">XIV. </w:t>
      </w:r>
      <w:r>
        <w:rPr>
          <w:rFonts w:cs="Calibri" w:ascii="Calibri" w:hAnsi="Calibri" w:asciiTheme="majorHAnsi" w:cstheme="majorHAnsi" w:hAnsiTheme="majorHAnsi"/>
          <w:spacing w:val="-6"/>
        </w:rPr>
        <w:t>Pouczenie o środkach ochrony prawnej przysługujących Wykonawcy</w:t>
      </w:r>
      <w:bookmarkEnd w:id="44"/>
    </w:p>
    <w:p>
      <w:pPr>
        <w:pStyle w:val="Normal"/>
        <w:numPr>
          <w:ilvl w:val="0"/>
          <w:numId w:val="3"/>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pPr>
        <w:pStyle w:val="Normal"/>
        <w:numPr>
          <w:ilvl w:val="0"/>
          <w:numId w:val="3"/>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w:t>
      </w:r>
    </w:p>
    <w:p>
      <w:pPr>
        <w:pStyle w:val="Normal"/>
        <w:numPr>
          <w:ilvl w:val="0"/>
          <w:numId w:val="3"/>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Odwołanie przysługuje na:</w:t>
      </w:r>
    </w:p>
    <w:p>
      <w:pPr>
        <w:pStyle w:val="ListParagraph"/>
        <w:numPr>
          <w:ilvl w:val="0"/>
          <w:numId w:val="39"/>
        </w:numPr>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niezgodną z przepisami ustawy Pzp czynność Zamawiającego, podjętą w postępowaniu </w:t>
        <w:br/>
        <w:t>o udzielenie zamówienia, w tym na projektowane postanowienie umowy;</w:t>
      </w:r>
    </w:p>
    <w:p>
      <w:pPr>
        <w:pStyle w:val="ListParagraph"/>
        <w:numPr>
          <w:ilvl w:val="0"/>
          <w:numId w:val="39"/>
        </w:numPr>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zaniechanie czynności w postępowaniu o udzielenie zamówienia do której Zamawiający był obowiązany na podstawie ustawy Pzp;</w:t>
      </w:r>
    </w:p>
    <w:p>
      <w:pPr>
        <w:pStyle w:val="Normal"/>
        <w:numPr>
          <w:ilvl w:val="0"/>
          <w:numId w:val="3"/>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Odwołanie wnosi się do Prezesa Izby. Odwołujący przekazuje kopię odwołania Zamawiającemu przed upływem terminu do wniesienia odwołania w taki sposób, aby mógł on zapoznać się z jego treścią przed upływem tego terminu.</w:t>
      </w:r>
    </w:p>
    <w:p>
      <w:pPr>
        <w:pStyle w:val="Normal"/>
        <w:numPr>
          <w:ilvl w:val="0"/>
          <w:numId w:val="3"/>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Odwołanie wobec treści ogłoszenia lub treści SWZ wnosi się w terminie 5 dni od dnia zamieszczenia ogłoszenia w Biuletynie Zamówień Publicznych lub treści SWZ na stronie internetowej.</w:t>
      </w:r>
    </w:p>
    <w:p>
      <w:pPr>
        <w:pStyle w:val="Normal"/>
        <w:numPr>
          <w:ilvl w:val="0"/>
          <w:numId w:val="3"/>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Odwołanie wnosi się w terminie:</w:t>
      </w:r>
    </w:p>
    <w:p>
      <w:pPr>
        <w:pStyle w:val="ListParagraph"/>
        <w:numPr>
          <w:ilvl w:val="0"/>
          <w:numId w:val="40"/>
        </w:numPr>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dni od dnia przekazania informacji o czynności Zamawiającego stanowiącej podstawę jego wniesienia, jeżeli informacja została przekazana przy użyciu środków komunikacji elektronicznej,</w:t>
      </w:r>
    </w:p>
    <w:p>
      <w:pPr>
        <w:pStyle w:val="ListParagraph"/>
        <w:numPr>
          <w:ilvl w:val="0"/>
          <w:numId w:val="40"/>
        </w:numPr>
        <w:spacing w:lineRule="auto" w:line="271"/>
        <w:ind w:hanging="357" w:start="71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10 dni od dnia przekazania informacji o czynności Zamawiającego stanowiącej podstawę jego wniesienia, jeżeli informacja została przekazana w sposób inny niż określony w pkt 1.</w:t>
      </w:r>
    </w:p>
    <w:p>
      <w:pPr>
        <w:pStyle w:val="Normal"/>
        <w:numPr>
          <w:ilvl w:val="0"/>
          <w:numId w:val="3"/>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Odwołanie w przypadkach innych niż określone w pkt 5 i 6 wnosi się w terminie </w:t>
        <w:br/>
        <w:t>5 dni od dnia, w którym powzięto lub przy zachowaniu należytej staranności można było powziąć wiadomość o okolicznościach stanowiących podstawę jego wniesienia</w:t>
      </w:r>
    </w:p>
    <w:p>
      <w:pPr>
        <w:pStyle w:val="Normal"/>
        <w:numPr>
          <w:ilvl w:val="0"/>
          <w:numId w:val="3"/>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Na orzeczenie Izby oraz postanowienie Prezesa Izby, o którym mowa w art. 519 ust. 1 ustawy Pzp, stronom oraz uczestnikom postępowania odwoławczego przysługuje skarga do sądu.</w:t>
      </w:r>
    </w:p>
    <w:p>
      <w:pPr>
        <w:pStyle w:val="Normal"/>
        <w:numPr>
          <w:ilvl w:val="0"/>
          <w:numId w:val="3"/>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 postępowaniu toczącym się wskutek wniesienia skargi stosuje się odpowiednio przepisy ustawy z dnia 17 listopada 1964 r. - Kodeks postępowania cywilnego o apelacji, jeżeli przepisy niniejszego rozdziału nie stanowią inaczej.</w:t>
      </w:r>
    </w:p>
    <w:p>
      <w:pPr>
        <w:pStyle w:val="Normal"/>
        <w:numPr>
          <w:ilvl w:val="0"/>
          <w:numId w:val="3"/>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Skargę wnosi się do Sądu Okręgowego w Warszawie - sądu zamówień publicznych, zwanego dalej "sądem zamówień publicznych".</w:t>
      </w:r>
    </w:p>
    <w:p>
      <w:pPr>
        <w:pStyle w:val="Normal"/>
        <w:numPr>
          <w:ilvl w:val="0"/>
          <w:numId w:val="3"/>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pPr>
        <w:pStyle w:val="Normal"/>
        <w:numPr>
          <w:ilvl w:val="0"/>
          <w:numId w:val="3"/>
        </w:numPr>
        <w:spacing w:lineRule="auto" w:line="271"/>
        <w:ind w:hanging="357" w:start="357"/>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Prezes Izby przekazuje skargę wraz z aktami postępowania odwoławczego do sądu zamówień publicznych w terminie 7 dni od dnia jej otrzymania.</w:t>
      </w:r>
    </w:p>
    <w:p>
      <w:pPr>
        <w:pStyle w:val="Heading2"/>
        <w:spacing w:lineRule="auto" w:line="271" w:before="240" w:after="240"/>
        <w:jc w:val="both"/>
        <w:rPr>
          <w:rFonts w:ascii="Calibri" w:hAnsi="Calibri" w:cs="Calibri" w:asciiTheme="majorHAnsi" w:cstheme="majorHAnsi" w:hAnsiTheme="majorHAnsi"/>
        </w:rPr>
      </w:pPr>
      <w:bookmarkStart w:id="45" w:name="_Toc119320090"/>
      <w:r>
        <w:rPr>
          <w:rFonts w:cs="Calibri" w:ascii="Calibri" w:hAnsi="Calibri" w:asciiTheme="majorHAnsi" w:cstheme="majorHAnsi" w:hAnsiTheme="majorHAnsi"/>
        </w:rPr>
        <w:t>XXV. Spis załączników</w:t>
      </w:r>
      <w:bookmarkEnd w:id="45"/>
    </w:p>
    <w:p>
      <w:pPr>
        <w:pStyle w:val="ListParagraph"/>
        <w:numPr>
          <w:ilvl w:val="3"/>
          <w:numId w:val="3"/>
        </w:numPr>
        <w:spacing w:lineRule="auto" w:line="271"/>
        <w:ind w:hanging="357" w:start="357"/>
        <w:rPr>
          <w:color w:val="111111"/>
        </w:rPr>
      </w:pPr>
      <w:r>
        <w:rPr>
          <w:rFonts w:cs="Calibri" w:ascii="Calibri" w:hAnsi="Calibri" w:asciiTheme="majorHAnsi" w:cstheme="majorHAnsi" w:hAnsiTheme="majorHAnsi"/>
          <w:color w:val="111111"/>
          <w:sz w:val="24"/>
          <w:szCs w:val="24"/>
        </w:rPr>
        <w:t>Załącznik nr 1 do SWZ – Formularz oferty.</w:t>
      </w:r>
    </w:p>
    <w:p>
      <w:pPr>
        <w:pStyle w:val="ListParagraph"/>
        <w:numPr>
          <w:ilvl w:val="3"/>
          <w:numId w:val="3"/>
        </w:numPr>
        <w:spacing w:lineRule="auto" w:line="271"/>
        <w:ind w:hanging="357" w:start="357"/>
        <w:rPr>
          <w:color w:val="111111"/>
        </w:rPr>
      </w:pPr>
      <w:r>
        <w:rPr>
          <w:rFonts w:cs="Calibri" w:ascii="Calibri" w:hAnsi="Calibri" w:asciiTheme="majorHAnsi" w:cstheme="majorHAnsi" w:hAnsiTheme="majorHAnsi"/>
          <w:color w:val="111111"/>
          <w:sz w:val="24"/>
          <w:szCs w:val="24"/>
        </w:rPr>
        <w:t xml:space="preserve">Załącznik nr 2a do SWZ – Formularz asortymentowo – cenowy </w:t>
      </w:r>
      <w:r>
        <w:rPr>
          <w:rFonts w:cs="Calibri" w:ascii="Calibri" w:hAnsi="Calibri"/>
          <w:color w:val="111111"/>
          <w:sz w:val="24"/>
          <w:szCs w:val="24"/>
        </w:rPr>
        <w:t xml:space="preserve"> (pakiet 1 i pakiet 2)</w:t>
      </w:r>
    </w:p>
    <w:p>
      <w:pPr>
        <w:pStyle w:val="ListParagraph"/>
        <w:numPr>
          <w:ilvl w:val="3"/>
          <w:numId w:val="3"/>
        </w:numPr>
        <w:spacing w:lineRule="auto" w:line="271"/>
        <w:ind w:hanging="357" w:start="357"/>
        <w:jc w:val="both"/>
        <w:rPr>
          <w:color w:val="111111"/>
        </w:rPr>
      </w:pPr>
      <w:r>
        <w:rPr>
          <w:rFonts w:cs="Calibri" w:ascii="Calibri" w:hAnsi="Calibri" w:asciiTheme="majorHAnsi" w:cstheme="majorHAnsi" w:hAnsiTheme="majorHAnsi"/>
          <w:color w:val="111111"/>
          <w:sz w:val="24"/>
          <w:szCs w:val="24"/>
        </w:rPr>
        <w:t xml:space="preserve">Załącznik nr </w:t>
      </w:r>
      <w:r>
        <w:rPr>
          <w:rFonts w:eastAsia="Times New Roman" w:cs="Calibri" w:ascii="Calibri" w:hAnsi="Calibri"/>
          <w:color w:val="111111"/>
          <w:sz w:val="24"/>
          <w:szCs w:val="24"/>
        </w:rPr>
        <w:t>2b do SWZ - Formularz oferowanych parametrów technicznych (opis przedmiotu zamówienia) – pakiet 1 i pakiet 2</w:t>
      </w:r>
    </w:p>
    <w:p>
      <w:pPr>
        <w:pStyle w:val="ListParagraph"/>
        <w:numPr>
          <w:ilvl w:val="3"/>
          <w:numId w:val="3"/>
        </w:numPr>
        <w:spacing w:lineRule="auto" w:line="271"/>
        <w:ind w:hanging="357" w:start="357"/>
        <w:rPr>
          <w:color w:val="111111"/>
        </w:rPr>
      </w:pPr>
      <w:r>
        <w:rPr>
          <w:rFonts w:cs="Calibri" w:ascii="Calibri" w:hAnsi="Calibri" w:asciiTheme="majorHAnsi" w:cstheme="majorHAnsi" w:hAnsiTheme="majorHAnsi"/>
          <w:color w:val="111111"/>
          <w:sz w:val="24"/>
          <w:szCs w:val="24"/>
        </w:rPr>
        <w:t>Załącznik nr 3 do SWZ – Oświadczenie, o którym mowa w art 125 ust. 1 ustawy Pzp oraz o braku podstaw wykluczenia zgodnie z art. 7 ustawy sankcyjnej.</w:t>
      </w:r>
    </w:p>
    <w:p>
      <w:pPr>
        <w:pStyle w:val="ListParagraph"/>
        <w:numPr>
          <w:ilvl w:val="3"/>
          <w:numId w:val="3"/>
        </w:numPr>
        <w:spacing w:lineRule="auto" w:line="271"/>
        <w:ind w:hanging="357" w:start="357"/>
        <w:rPr>
          <w:color w:val="111111"/>
        </w:rPr>
      </w:pPr>
      <w:r>
        <w:rPr>
          <w:rFonts w:cs="Calibri" w:ascii="Calibri" w:hAnsi="Calibri" w:cstheme="majorHAnsi"/>
          <w:color w:val="111111"/>
          <w:sz w:val="24"/>
          <w:szCs w:val="24"/>
        </w:rPr>
        <w:t>Załącznik nr 4 do SWZ – Projektowane postanowienia umowy</w:t>
      </w:r>
    </w:p>
    <w:p>
      <w:pPr>
        <w:pStyle w:val="Normal"/>
        <w:numPr>
          <w:ilvl w:val="0"/>
          <w:numId w:val="0"/>
        </w:numPr>
        <w:ind w:hanging="0" w:start="0"/>
        <w:jc w:val="both"/>
        <w:rPr/>
      </w:pPr>
      <w:r>
        <w:rPr/>
      </w:r>
    </w:p>
    <w:p>
      <w:pPr>
        <w:pStyle w:val="Normal"/>
        <w:spacing w:lineRule="auto" w:line="271"/>
        <w:jc w:val="both"/>
        <w:rPr>
          <w:rFonts w:ascii="Calibri" w:hAnsi="Calibri" w:cs="Calibri" w:asciiTheme="majorHAnsi" w:cstheme="majorHAnsi" w:hAnsiTheme="majorHAnsi"/>
          <w:sz w:val="24"/>
          <w:szCs w:val="24"/>
        </w:rPr>
      </w:pPr>
      <w:r>
        <w:rPr>
          <w:rFonts w:cs="Calibri" w:cstheme="majorHAnsi" w:ascii="Calibri" w:hAnsi="Calibri"/>
          <w:sz w:val="24"/>
          <w:szCs w:val="24"/>
        </w:rPr>
      </w:r>
    </w:p>
    <w:p>
      <w:pPr>
        <w:pStyle w:val="Normal"/>
        <w:spacing w:lineRule="auto" w:line="271"/>
        <w:jc w:val="both"/>
        <w:rPr>
          <w:rFonts w:ascii="Calibri" w:hAnsi="Calibri" w:cs="Calibri" w:asciiTheme="majorHAnsi" w:cstheme="majorHAnsi" w:hAnsiTheme="majorHAnsi"/>
          <w:bCs/>
        </w:rPr>
      </w:pPr>
      <w:r>
        <w:rPr>
          <w:rFonts w:cs="Calibri" w:ascii="Calibri" w:hAnsi="Calibri" w:asciiTheme="majorHAnsi" w:cstheme="majorHAnsi" w:hAnsiTheme="majorHAnsi"/>
          <w:sz w:val="24"/>
          <w:szCs w:val="24"/>
        </w:rPr>
        <w:t>Nr postępowania:</w:t>
      </w:r>
      <w:r>
        <w:rPr>
          <w:rFonts w:cs="Calibri" w:ascii="Calibri" w:hAnsi="Calibri" w:asciiTheme="majorHAnsi" w:cstheme="majorHAnsi" w:hAnsiTheme="majorHAnsi"/>
          <w:b/>
          <w:sz w:val="24"/>
          <w:szCs w:val="24"/>
        </w:rPr>
        <w:t xml:space="preserve"> SPZZOZ-ZP/15/2026</w:t>
      </w:r>
      <w:r>
        <w:rPr>
          <w:rFonts w:cs="Calibri" w:ascii="Calibri" w:hAnsi="Calibri" w:asciiTheme="majorHAnsi" w:cstheme="majorHAnsi" w:hAnsiTheme="majorHAnsi"/>
        </w:rPr>
        <w:tab/>
        <w:tab/>
        <w:t xml:space="preserve">        </w:t>
        <w:tab/>
        <w:t xml:space="preserve">                </w:t>
      </w:r>
      <w:r>
        <w:rPr>
          <w:rFonts w:cs="Calibri" w:ascii="Calibri" w:hAnsi="Calibri" w:asciiTheme="majorHAnsi" w:cstheme="majorHAnsi" w:hAnsiTheme="majorHAnsi"/>
          <w:sz w:val="24"/>
          <w:szCs w:val="24"/>
        </w:rPr>
        <w:t xml:space="preserve"> </w:t>
      </w:r>
      <w:r>
        <w:rPr>
          <w:rFonts w:cs="Calibri" w:ascii="Calibri" w:hAnsi="Calibri" w:asciiTheme="majorHAnsi" w:cstheme="majorHAnsi" w:hAnsiTheme="majorHAnsi"/>
          <w:b/>
          <w:sz w:val="24"/>
          <w:szCs w:val="24"/>
        </w:rPr>
        <w:t xml:space="preserve">Załącznik nr 1 </w:t>
      </w:r>
      <w:r>
        <w:rPr>
          <w:rFonts w:cs="Calibri" w:ascii="Calibri" w:hAnsi="Calibri" w:asciiTheme="majorHAnsi" w:cstheme="majorHAnsi" w:hAnsiTheme="majorHAnsi"/>
          <w:bCs/>
          <w:sz w:val="24"/>
          <w:szCs w:val="24"/>
        </w:rPr>
        <w:t>do SWZ</w:t>
      </w:r>
      <w:r>
        <w:rPr>
          <w:rFonts w:cs="Calibri" w:ascii="Calibri" w:hAnsi="Calibri" w:asciiTheme="majorHAnsi" w:cstheme="majorHAnsi" w:hAnsiTheme="majorHAnsi"/>
          <w:bCs/>
          <w:color w:val="0000FF"/>
        </w:rPr>
        <w:t xml:space="preserve">  </w:t>
      </w:r>
    </w:p>
    <w:p>
      <w:pPr>
        <w:pStyle w:val="Normal"/>
        <w:widowControl w:val="false"/>
        <w:spacing w:lineRule="auto" w:line="271"/>
        <w:rPr>
          <w:rFonts w:ascii="Calibri" w:hAnsi="Calibri" w:cs="Calibri" w:asciiTheme="majorHAnsi" w:cstheme="majorHAnsi" w:hAnsiTheme="majorHAnsi"/>
          <w:b/>
          <w:color w:val="0000FF"/>
        </w:rPr>
      </w:pPr>
      <w:r>
        <w:rPr>
          <w:rFonts w:cs="Calibri" w:cstheme="majorHAnsi" w:ascii="Calibri" w:hAnsi="Calibri"/>
          <w:b/>
          <w:color w:val="0000FF"/>
        </w:rPr>
      </w:r>
    </w:p>
    <w:p>
      <w:pPr>
        <w:pStyle w:val="Normal"/>
        <w:widowControl w:val="false"/>
        <w:spacing w:lineRule="auto" w:line="271"/>
        <w:jc w:val="center"/>
        <w:rPr>
          <w:rFonts w:ascii="Calibri" w:hAnsi="Calibri" w:cs="Calibri" w:asciiTheme="majorHAnsi" w:cstheme="majorHAnsi" w:hAnsiTheme="majorHAnsi"/>
          <w:b/>
          <w:bCs/>
          <w:sz w:val="28"/>
          <w:szCs w:val="28"/>
        </w:rPr>
      </w:pPr>
      <w:r>
        <w:rPr>
          <w:rFonts w:cs="Calibri" w:ascii="Calibri" w:hAnsi="Calibri" w:asciiTheme="majorHAnsi" w:cstheme="majorHAnsi" w:hAnsiTheme="majorHAnsi"/>
          <w:b/>
          <w:bCs/>
          <w:sz w:val="28"/>
          <w:szCs w:val="28"/>
        </w:rPr>
        <w:t>Formularz oferty</w:t>
      </w:r>
    </w:p>
    <w:p>
      <w:pPr>
        <w:pStyle w:val="Normal"/>
        <w:spacing w:lineRule="auto" w:line="271"/>
        <w:rPr>
          <w:rFonts w:ascii="Calibri" w:hAnsi="Calibri" w:cs="Calibri" w:asciiTheme="majorHAnsi" w:cstheme="majorHAnsi" w:hAnsiTheme="majorHAnsi"/>
          <w:b/>
        </w:rPr>
      </w:pPr>
      <w:r>
        <w:rPr>
          <w:rFonts w:cs="Calibri" w:cstheme="majorHAnsi" w:ascii="Calibri" w:hAnsi="Calibri"/>
          <w:b/>
        </w:rPr>
      </w:r>
    </w:p>
    <w:p>
      <w:pPr>
        <w:pStyle w:val="Normal"/>
        <w:spacing w:lineRule="auto" w:line="271"/>
        <w:rPr>
          <w:rFonts w:ascii="Calibri" w:hAnsi="Calibri" w:cs="Calibri"/>
          <w:sz w:val="24"/>
          <w:szCs w:val="24"/>
        </w:rPr>
      </w:pPr>
      <w:r>
        <w:rPr>
          <w:rFonts w:cs="Calibri" w:ascii="Calibri" w:hAnsi="Calibri"/>
          <w:sz w:val="24"/>
          <w:szCs w:val="24"/>
        </w:rPr>
        <w:t>Ja/my*niżej podpisani: .....................................................................................................................................................</w:t>
      </w:r>
    </w:p>
    <w:p>
      <w:pPr>
        <w:pStyle w:val="Normal"/>
        <w:spacing w:lineRule="auto" w:line="271"/>
        <w:rPr>
          <w:rFonts w:ascii="Calibri" w:hAnsi="Calibri" w:cs="Calibri"/>
          <w:sz w:val="24"/>
          <w:szCs w:val="24"/>
        </w:rPr>
      </w:pPr>
      <w:r>
        <w:rPr>
          <w:rFonts w:cs="Calibri" w:ascii="Calibri" w:hAnsi="Calibri"/>
          <w:sz w:val="24"/>
          <w:szCs w:val="24"/>
        </w:rPr>
        <w:t>.....................................................................................................................................................</w:t>
      </w:r>
    </w:p>
    <w:p>
      <w:pPr>
        <w:pStyle w:val="Normal"/>
        <w:spacing w:lineRule="auto" w:line="271"/>
        <w:rPr>
          <w:rFonts w:ascii="Calibri" w:hAnsi="Calibri" w:cs="Calibri"/>
          <w:sz w:val="24"/>
          <w:szCs w:val="24"/>
        </w:rPr>
      </w:pPr>
      <w:r>
        <w:rPr>
          <w:rFonts w:cs="Calibri" w:ascii="Calibri" w:hAnsi="Calibri"/>
          <w:sz w:val="24"/>
          <w:szCs w:val="24"/>
        </w:rPr>
        <w:t>(imię, nazwisko, stanowisko/podstawa do reprezentacji)</w:t>
      </w:r>
    </w:p>
    <w:p>
      <w:pPr>
        <w:pStyle w:val="Normal"/>
        <w:spacing w:lineRule="auto" w:line="271"/>
        <w:rPr>
          <w:rFonts w:ascii="Calibri" w:hAnsi="Calibri" w:cs="Calibri"/>
          <w:sz w:val="24"/>
          <w:szCs w:val="24"/>
        </w:rPr>
      </w:pPr>
      <w:r>
        <w:rPr>
          <w:rFonts w:cs="Calibri" w:ascii="Calibri" w:hAnsi="Calibri"/>
          <w:sz w:val="24"/>
          <w:szCs w:val="24"/>
        </w:rPr>
      </w:r>
    </w:p>
    <w:p>
      <w:pPr>
        <w:pStyle w:val="Normal"/>
        <w:spacing w:lineRule="auto" w:line="271"/>
        <w:rPr>
          <w:rFonts w:ascii="Calibri" w:hAnsi="Calibri" w:cs="Calibri"/>
          <w:sz w:val="24"/>
          <w:szCs w:val="24"/>
        </w:rPr>
      </w:pPr>
      <w:r>
        <w:rPr>
          <w:rFonts w:cs="Calibri" w:ascii="Calibri" w:hAnsi="Calibri"/>
          <w:sz w:val="24"/>
          <w:szCs w:val="24"/>
        </w:rPr>
        <w:t>Działając w imieniu i na rzecz: .....................................................................................................................................................</w:t>
      </w:r>
    </w:p>
    <w:p>
      <w:pPr>
        <w:pStyle w:val="Normal"/>
        <w:spacing w:lineRule="auto" w:line="271"/>
        <w:rPr>
          <w:rFonts w:ascii="Calibri" w:hAnsi="Calibri" w:cs="Calibri"/>
          <w:sz w:val="24"/>
          <w:szCs w:val="24"/>
        </w:rPr>
      </w:pPr>
      <w:r>
        <w:rPr>
          <w:rFonts w:cs="Calibri" w:ascii="Calibri" w:hAnsi="Calibri"/>
          <w:sz w:val="24"/>
          <w:szCs w:val="24"/>
        </w:rPr>
        <w:t>.....................................................................................................................................................</w:t>
      </w:r>
    </w:p>
    <w:p>
      <w:pPr>
        <w:pStyle w:val="Normal"/>
        <w:spacing w:lineRule="auto" w:line="271"/>
        <w:jc w:val="both"/>
        <w:rPr>
          <w:rFonts w:ascii="Calibri" w:hAnsi="Calibri" w:cs="Calibri"/>
          <w:sz w:val="24"/>
          <w:szCs w:val="24"/>
        </w:rPr>
      </w:pPr>
      <w:r>
        <w:rPr>
          <w:rFonts w:cs="Calibri" w:ascii="Calibri" w:hAnsi="Calibri"/>
          <w:sz w:val="24"/>
          <w:szCs w:val="24"/>
        </w:rPr>
        <w:t>(pełna nazwa Wykonawcy/Wykonawców w przypadku Wykonawców wspólnie ubiegających się o udzielenie zamówienia)</w:t>
      </w:r>
    </w:p>
    <w:p>
      <w:pPr>
        <w:pStyle w:val="Normal"/>
        <w:spacing w:lineRule="auto" w:line="271"/>
        <w:rPr>
          <w:rFonts w:ascii="Calibri" w:hAnsi="Calibri" w:cs="Calibri"/>
          <w:sz w:val="24"/>
          <w:szCs w:val="24"/>
        </w:rPr>
      </w:pPr>
      <w:r>
        <w:rPr>
          <w:rFonts w:cs="Calibri" w:ascii="Calibri" w:hAnsi="Calibri"/>
          <w:sz w:val="24"/>
          <w:szCs w:val="24"/>
        </w:rPr>
        <w:t>Adres:...........................................................................................................................................Kraj...............................................................................................................................................</w:t>
      </w:r>
    </w:p>
    <w:p>
      <w:pPr>
        <w:pStyle w:val="Normal"/>
        <w:spacing w:lineRule="auto" w:line="271"/>
        <w:rPr>
          <w:rFonts w:ascii="Calibri" w:hAnsi="Calibri" w:cs="Calibri"/>
          <w:sz w:val="24"/>
          <w:szCs w:val="24"/>
        </w:rPr>
      </w:pPr>
      <w:r>
        <w:rPr>
          <w:rFonts w:cs="Calibri" w:ascii="Calibri" w:hAnsi="Calibri"/>
          <w:sz w:val="24"/>
          <w:szCs w:val="24"/>
        </w:rPr>
        <w:t>Województwo..............................................................................................................................</w:t>
      </w:r>
    </w:p>
    <w:p>
      <w:pPr>
        <w:pStyle w:val="Normal"/>
        <w:spacing w:lineRule="auto" w:line="271"/>
        <w:rPr>
          <w:rFonts w:ascii="Calibri" w:hAnsi="Calibri" w:cs="Calibri"/>
          <w:sz w:val="24"/>
          <w:szCs w:val="24"/>
        </w:rPr>
      </w:pPr>
      <w:r>
        <w:rPr>
          <w:rFonts w:cs="Calibri" w:ascii="Calibri" w:hAnsi="Calibri"/>
          <w:sz w:val="24"/>
          <w:szCs w:val="24"/>
        </w:rPr>
        <w:t>REGON.................................................... NIP: …………………………………………………………………………</w:t>
      </w:r>
    </w:p>
    <w:p>
      <w:pPr>
        <w:pStyle w:val="Normal"/>
        <w:spacing w:lineRule="auto" w:line="271"/>
        <w:rPr>
          <w:rFonts w:ascii="Calibri" w:hAnsi="Calibri" w:cs="Calibri"/>
          <w:sz w:val="24"/>
          <w:szCs w:val="24"/>
        </w:rPr>
      </w:pPr>
      <w:r>
        <w:rPr>
          <w:rFonts w:cs="Calibri" w:ascii="Calibri" w:hAnsi="Calibri"/>
          <w:sz w:val="24"/>
          <w:szCs w:val="24"/>
        </w:rPr>
        <w:t>TEL:...............................................................................................................................................</w:t>
      </w:r>
    </w:p>
    <w:p>
      <w:pPr>
        <w:pStyle w:val="Normal"/>
        <w:spacing w:lineRule="auto" w:line="271"/>
        <w:rPr>
          <w:rFonts w:ascii="Calibri" w:hAnsi="Calibri" w:cs="Calibri"/>
          <w:sz w:val="24"/>
          <w:szCs w:val="24"/>
        </w:rPr>
      </w:pPr>
      <w:r>
        <w:rPr>
          <w:rFonts w:cs="Calibri" w:ascii="Calibri" w:hAnsi="Calibri"/>
          <w:sz w:val="24"/>
          <w:szCs w:val="24"/>
        </w:rPr>
        <w:t>Adres e-mail:...............................................................................................................................</w:t>
      </w:r>
    </w:p>
    <w:p>
      <w:pPr>
        <w:pStyle w:val="Normal"/>
        <w:spacing w:lineRule="auto" w:line="271"/>
        <w:rPr>
          <w:rFonts w:ascii="Calibri" w:hAnsi="Calibri" w:cs="Calibri"/>
          <w:b/>
          <w:sz w:val="24"/>
          <w:szCs w:val="24"/>
        </w:rPr>
      </w:pPr>
      <w:r>
        <w:rPr>
          <w:rFonts w:cs="Calibri" w:ascii="Calibri" w:hAnsi="Calibri"/>
          <w:sz w:val="24"/>
          <w:szCs w:val="24"/>
        </w:rPr>
        <w:t>(na które Zamawiający ma przesyłać korespondencję)</w:t>
      </w:r>
    </w:p>
    <w:p>
      <w:pPr>
        <w:pStyle w:val="Normal"/>
        <w:widowControl w:val="false"/>
        <w:spacing w:lineRule="auto" w:line="271"/>
        <w:rPr>
          <w:rFonts w:ascii="Calibri" w:hAnsi="Calibri" w:cs="Calibri"/>
          <w:sz w:val="24"/>
          <w:szCs w:val="24"/>
        </w:rPr>
      </w:pPr>
      <w:r>
        <w:rPr>
          <w:rFonts w:cs="Calibri" w:ascii="Calibri" w:hAnsi="Calibri"/>
          <w:sz w:val="24"/>
          <w:szCs w:val="24"/>
        </w:rPr>
        <w:t>Osoba/y wskazana/e do kontaktów z Zamawiającym: ..............................................................</w:t>
      </w:r>
    </w:p>
    <w:p>
      <w:pPr>
        <w:pStyle w:val="Normal"/>
        <w:shd w:val="clear" w:color="auto" w:fill="FFFFFF"/>
        <w:tabs>
          <w:tab w:val="clear" w:pos="720"/>
          <w:tab w:val="left" w:pos="360" w:leader="none"/>
          <w:tab w:val="left" w:pos="432"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spacing w:lineRule="auto" w:line="271" w:before="120" w:after="0"/>
        <w:jc w:val="center"/>
        <w:rPr>
          <w:rFonts w:ascii="Calibri" w:hAnsi="Calibri" w:cs="Calibri" w:asciiTheme="majorHAnsi" w:cstheme="majorHAnsi" w:hAnsiTheme="majorHAnsi"/>
          <w:b/>
          <w:sz w:val="24"/>
          <w:szCs w:val="24"/>
        </w:rPr>
      </w:pPr>
      <w:r>
        <w:rPr>
          <w:rFonts w:cs="Calibri" w:ascii="Calibri" w:hAnsi="Calibri" w:asciiTheme="majorHAnsi" w:cstheme="majorHAnsi" w:hAnsiTheme="majorHAnsi"/>
          <w:b/>
          <w:sz w:val="24"/>
          <w:szCs w:val="24"/>
        </w:rPr>
        <w:t xml:space="preserve">Odpowiadając na ogłoszenie o zamówieniu pn.: </w:t>
      </w:r>
    </w:p>
    <w:p>
      <w:pPr>
        <w:pStyle w:val="Default"/>
        <w:spacing w:lineRule="auto" w:line="271"/>
        <w:jc w:val="center"/>
        <w:rPr>
          <w:rFonts w:ascii="Calibri" w:hAnsi="Calibri" w:cs="Calibri" w:asciiTheme="majorHAnsi" w:cstheme="majorHAnsi" w:hAnsiTheme="majorHAnsi"/>
          <w:b/>
        </w:rPr>
      </w:pPr>
      <w:r>
        <w:rPr>
          <w:rFonts w:cs="Calibri" w:ascii="Calibri" w:hAnsi="Calibri" w:asciiTheme="majorHAnsi" w:cstheme="majorHAnsi" w:hAnsiTheme="majorHAnsi"/>
          <w:b/>
        </w:rPr>
        <w:t>„</w:t>
      </w:r>
      <w:r>
        <w:rPr>
          <w:rFonts w:cs="Calibri" w:ascii="Calibri" w:hAnsi="Calibri" w:asciiTheme="majorHAnsi" w:cstheme="majorHAnsi" w:hAnsiTheme="majorHAnsi"/>
          <w:b/>
          <w:color w:val="auto"/>
        </w:rPr>
        <w:t xml:space="preserve">Zakup, dostawa i montaż wyposażenia </w:t>
      </w:r>
      <w:r>
        <w:rPr>
          <w:rFonts w:cs="Calibri" w:ascii="Calibri" w:hAnsi="Calibri" w:asciiTheme="majorHAnsi" w:cstheme="majorHAnsi" w:hAnsiTheme="majorHAnsi"/>
          <w:b/>
        </w:rPr>
        <w:t>do SPZZOZ w Żurominie”,</w:t>
      </w:r>
    </w:p>
    <w:p>
      <w:pPr>
        <w:pStyle w:val="Normal"/>
        <w:shd w:val="clear" w:color="auto" w:fill="FFFFFF"/>
        <w:tabs>
          <w:tab w:val="clear" w:pos="720"/>
          <w:tab w:val="left" w:pos="360" w:leader="none"/>
          <w:tab w:val="left" w:pos="432"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spacing w:lineRule="auto" w:line="271" w:before="0" w:after="120"/>
        <w:jc w:val="center"/>
        <w:rPr>
          <w:rFonts w:ascii="Calibri" w:hAnsi="Calibri" w:eastAsia="Times New Roman" w:cs="Calibri" w:asciiTheme="majorHAnsi" w:cstheme="majorHAnsi" w:hAnsiTheme="majorHAnsi"/>
          <w:b/>
          <w:sz w:val="24"/>
          <w:szCs w:val="24"/>
        </w:rPr>
      </w:pPr>
      <w:r>
        <w:rPr>
          <w:rFonts w:cs="Calibri" w:ascii="Calibri" w:hAnsi="Calibri" w:asciiTheme="majorHAnsi" w:cstheme="majorHAnsi" w:hAnsiTheme="majorHAnsi"/>
          <w:b/>
          <w:sz w:val="24"/>
          <w:szCs w:val="24"/>
        </w:rPr>
        <w:t>składamy niniejszą ofertę:</w:t>
      </w:r>
    </w:p>
    <w:p>
      <w:pPr>
        <w:pStyle w:val="BlockText"/>
        <w:numPr>
          <w:ilvl w:val="0"/>
          <w:numId w:val="17"/>
        </w:numPr>
        <w:tabs>
          <w:tab w:val="clear" w:pos="720"/>
        </w:tabs>
        <w:spacing w:lineRule="auto" w:line="271"/>
        <w:ind w:hanging="357" w:start="357" w:end="0"/>
        <w:jc w:val="both"/>
        <w:rPr>
          <w:rFonts w:ascii="Calibri" w:hAnsi="Calibri" w:cs="Calibri" w:asciiTheme="majorHAnsi" w:cstheme="majorHAnsi" w:hAnsiTheme="majorHAnsi"/>
          <w:b w:val="false"/>
          <w:szCs w:val="24"/>
        </w:rPr>
      </w:pPr>
      <w:r>
        <w:rPr>
          <w:rFonts w:cs="Calibri" w:ascii="Calibri" w:hAnsi="Calibri" w:asciiTheme="majorHAnsi" w:cstheme="majorHAnsi" w:hAnsiTheme="majorHAnsi"/>
          <w:b w:val="false"/>
          <w:szCs w:val="24"/>
        </w:rPr>
        <w:t xml:space="preserve">Oferujemy wykonanie przedmiotu zamówienia określonego w dokumentacji zamówienia, zgodnie z opisem przedmiotu zamówienia oraz na warunkach określonych </w:t>
        <w:br/>
        <w:t>w projektowanych postanowieniach umowy, za łączną cenę:</w:t>
      </w:r>
    </w:p>
    <w:p>
      <w:pPr>
        <w:pStyle w:val="BlockText"/>
        <w:spacing w:lineRule="auto" w:line="271"/>
        <w:ind w:start="357" w:end="0"/>
        <w:jc w:val="both"/>
        <w:rPr>
          <w:rFonts w:ascii="Calibri" w:hAnsi="Calibri" w:cs="Calibri" w:asciiTheme="majorHAnsi" w:cstheme="majorHAnsi" w:hAnsiTheme="majorHAnsi"/>
          <w:b w:val="false"/>
          <w:szCs w:val="24"/>
        </w:rPr>
      </w:pPr>
      <w:r>
        <w:rPr>
          <w:rFonts w:cs="Calibri" w:cstheme="majorHAnsi" w:ascii="Calibri" w:hAnsi="Calibri"/>
          <w:b w:val="false"/>
          <w:szCs w:val="24"/>
        </w:rPr>
      </w:r>
    </w:p>
    <w:p>
      <w:pPr>
        <w:pStyle w:val="BlockText"/>
        <w:spacing w:lineRule="auto" w:line="271"/>
        <w:ind w:start="357" w:end="0"/>
        <w:jc w:val="both"/>
        <w:rPr>
          <w:color w:val="000000"/>
        </w:rPr>
      </w:pPr>
      <w:bookmarkStart w:id="46" w:name="_Hlk236648030"/>
      <w:bookmarkEnd w:id="46"/>
      <w:r>
        <w:rPr>
          <w:color w:val="000000"/>
        </w:rPr>
        <w:t>Pakiet …….</w:t>
      </w:r>
    </w:p>
    <w:tbl>
      <w:tblPr>
        <w:tblStyle w:val="Tabela-Siatka"/>
        <w:tblW w:w="8687" w:type="dxa"/>
        <w:jc w:val="start"/>
        <w:tblInd w:w="373" w:type="dxa"/>
        <w:tblLayout w:type="fixed"/>
        <w:tblCellMar>
          <w:top w:w="0" w:type="dxa"/>
          <w:start w:w="108" w:type="dxa"/>
          <w:bottom w:w="0" w:type="dxa"/>
          <w:end w:w="108" w:type="dxa"/>
        </w:tblCellMar>
        <w:tblLook w:val="04a0" w:firstRow="1" w:noVBand="1" w:lastRow="0" w:firstColumn="1" w:lastColumn="0" w:noHBand="0"/>
      </w:tblPr>
      <w:tblGrid>
        <w:gridCol w:w="8687"/>
      </w:tblGrid>
      <w:tr>
        <w:trPr/>
        <w:tc>
          <w:tcPr>
            <w:tcW w:w="8687" w:type="dxa"/>
            <w:tcBorders/>
          </w:tcPr>
          <w:p>
            <w:pPr>
              <w:pStyle w:val="BlockText"/>
              <w:widowControl/>
              <w:suppressAutoHyphens w:val="true"/>
              <w:spacing w:lineRule="auto" w:line="312" w:before="120" w:after="0"/>
              <w:ind w:start="34" w:end="0"/>
              <w:jc w:val="both"/>
              <w:rPr>
                <w:rFonts w:ascii="Calibri" w:hAnsi="Calibri" w:cs="Calibri" w:asciiTheme="majorHAnsi" w:cstheme="majorHAnsi" w:hAnsiTheme="majorHAnsi"/>
                <w:szCs w:val="24"/>
              </w:rPr>
            </w:pPr>
            <w:r>
              <w:rPr>
                <w:rFonts w:cs="Calibri" w:ascii="Calibri" w:hAnsi="Calibri" w:asciiTheme="majorHAnsi" w:cstheme="majorHAnsi" w:hAnsiTheme="majorHAnsi"/>
                <w:kern w:val="0"/>
                <w:szCs w:val="24"/>
                <w:lang w:val="pl-PL" w:eastAsia="en-US" w:bidi="ar-SA"/>
              </w:rPr>
              <w:t>cena netto:…………………………………………………………………………….……… zł</w:t>
            </w:r>
          </w:p>
          <w:p>
            <w:pPr>
              <w:pStyle w:val="BlockText"/>
              <w:widowControl/>
              <w:suppressAutoHyphens w:val="true"/>
              <w:spacing w:lineRule="auto" w:line="312" w:before="0" w:after="0"/>
              <w:ind w:start="32" w:end="0"/>
              <w:jc w:val="both"/>
              <w:rPr>
                <w:rFonts w:ascii="Calibri" w:hAnsi="Calibri" w:cs="Calibri" w:asciiTheme="majorHAnsi" w:cstheme="majorHAnsi" w:hAnsiTheme="majorHAnsi"/>
                <w:b w:val="false"/>
                <w:bCs/>
                <w:szCs w:val="24"/>
              </w:rPr>
            </w:pPr>
            <w:r>
              <w:rPr>
                <w:rFonts w:cs="Calibri" w:ascii="Calibri" w:hAnsi="Calibri" w:asciiTheme="majorHAnsi" w:cstheme="majorHAnsi" w:hAnsiTheme="majorHAnsi"/>
                <w:b w:val="false"/>
                <w:bCs/>
                <w:kern w:val="0"/>
                <w:szCs w:val="24"/>
                <w:lang w:val="pl-PL" w:eastAsia="en-US" w:bidi="ar-SA"/>
              </w:rPr>
              <w:t>słownie zł: …………………………………………………………………………………  …./100</w:t>
            </w:r>
          </w:p>
          <w:p>
            <w:pPr>
              <w:pStyle w:val="BlockText"/>
              <w:widowControl/>
              <w:suppressAutoHyphens w:val="true"/>
              <w:spacing w:lineRule="auto" w:line="312" w:before="0" w:after="0"/>
              <w:ind w:start="32" w:end="0"/>
              <w:jc w:val="both"/>
              <w:rPr>
                <w:rFonts w:ascii="Calibri" w:hAnsi="Calibri" w:cs="Calibri" w:asciiTheme="majorHAnsi" w:cstheme="majorHAnsi" w:hAnsiTheme="majorHAnsi"/>
                <w:b w:val="false"/>
                <w:szCs w:val="24"/>
              </w:rPr>
            </w:pPr>
            <w:r>
              <w:rPr>
                <w:rFonts w:cs="Calibri" w:ascii="Calibri" w:hAnsi="Calibri" w:asciiTheme="majorHAnsi" w:cstheme="majorHAnsi" w:hAnsiTheme="majorHAnsi"/>
                <w:kern w:val="0"/>
                <w:szCs w:val="24"/>
                <w:lang w:val="pl-PL" w:eastAsia="en-US" w:bidi="ar-SA"/>
              </w:rPr>
              <w:t>cena brutto (z VAT): ........................................................................ zł</w:t>
            </w:r>
            <w:r>
              <w:rPr>
                <w:rFonts w:cs="Calibri" w:ascii="Calibri" w:hAnsi="Calibri" w:asciiTheme="majorHAnsi" w:cstheme="majorHAnsi" w:hAnsiTheme="majorHAnsi"/>
                <w:b w:val="false"/>
                <w:kern w:val="0"/>
                <w:szCs w:val="24"/>
                <w:lang w:val="pl-PL" w:eastAsia="en-US" w:bidi="ar-SA"/>
              </w:rPr>
              <w:t xml:space="preserve">, </w:t>
            </w:r>
          </w:p>
          <w:p>
            <w:pPr>
              <w:pStyle w:val="BlockText"/>
              <w:widowControl/>
              <w:suppressAutoHyphens w:val="true"/>
              <w:spacing w:lineRule="auto" w:line="312" w:before="0" w:after="0"/>
              <w:ind w:start="32" w:end="0"/>
              <w:jc w:val="both"/>
              <w:rPr>
                <w:rFonts w:ascii="Calibri" w:hAnsi="Calibri" w:cs="Calibri" w:asciiTheme="majorHAnsi" w:cstheme="majorHAnsi" w:hAnsiTheme="majorHAnsi"/>
                <w:b w:val="false"/>
                <w:bCs/>
                <w:szCs w:val="24"/>
              </w:rPr>
            </w:pPr>
            <w:r>
              <w:rPr>
                <w:rFonts w:cs="Calibri" w:ascii="Calibri" w:hAnsi="Calibri" w:asciiTheme="majorHAnsi" w:cstheme="majorHAnsi" w:hAnsiTheme="majorHAnsi"/>
                <w:b w:val="false"/>
                <w:bCs/>
                <w:kern w:val="0"/>
                <w:szCs w:val="24"/>
                <w:lang w:val="pl-PL" w:eastAsia="en-US" w:bidi="ar-SA"/>
              </w:rPr>
              <w:t>słownie zł: …………………………………………………………………………………  …./100</w:t>
            </w:r>
          </w:p>
          <w:p>
            <w:pPr>
              <w:pStyle w:val="BlockText"/>
              <w:widowControl/>
              <w:suppressAutoHyphens w:val="true"/>
              <w:spacing w:before="0" w:after="0"/>
              <w:ind w:start="34" w:end="0"/>
              <w:jc w:val="both"/>
              <w:rPr>
                <w:color w:val="111111"/>
              </w:rPr>
            </w:pPr>
            <w:r>
              <w:rPr>
                <w:rFonts w:cs="Calibri" w:ascii="Calibri" w:hAnsi="Calibri" w:asciiTheme="majorHAnsi" w:cstheme="majorHAnsi" w:hAnsiTheme="majorHAnsi"/>
                <w:b w:val="false"/>
                <w:color w:val="111111"/>
                <w:kern w:val="0"/>
                <w:szCs w:val="24"/>
                <w:lang w:val="pl-PL" w:eastAsia="en-US" w:bidi="ar-SA"/>
              </w:rPr>
              <w:t xml:space="preserve">Zgodnie z załączonym do oferty Formularzem asortymentowo-cenowym – Załącznik nr 2a do SWZ. </w:t>
            </w:r>
          </w:p>
          <w:p>
            <w:pPr>
              <w:pStyle w:val="BlockText"/>
              <w:widowControl/>
              <w:suppressAutoHyphens w:val="true"/>
              <w:spacing w:before="0" w:after="0"/>
              <w:ind w:start="34" w:end="0"/>
              <w:jc w:val="both"/>
              <w:rPr>
                <w:rFonts w:ascii="Calibri" w:hAnsi="Calibri" w:cs="Calibri" w:asciiTheme="majorHAnsi" w:cstheme="majorHAnsi" w:hAnsiTheme="majorHAnsi"/>
                <w:b w:val="false"/>
                <w:szCs w:val="24"/>
              </w:rPr>
            </w:pPr>
            <w:r>
              <w:rPr>
                <w:rFonts w:cs="Calibri" w:cstheme="majorHAnsi" w:ascii="Calibri" w:hAnsi="Calibri"/>
                <w:b w:val="false"/>
                <w:szCs w:val="24"/>
              </w:rPr>
            </w:r>
          </w:p>
        </w:tc>
      </w:tr>
      <w:tr>
        <w:trPr>
          <w:trHeight w:val="679" w:hRule="atLeast"/>
        </w:trPr>
        <w:tc>
          <w:tcPr>
            <w:tcW w:w="8687" w:type="dxa"/>
            <w:tcBorders/>
            <w:vAlign w:val="center"/>
          </w:tcPr>
          <w:p>
            <w:pPr>
              <w:pStyle w:val="ListParagraph"/>
              <w:widowControl/>
              <w:suppressAutoHyphens w:val="true"/>
              <w:spacing w:lineRule="auto" w:line="271" w:before="0" w:after="0"/>
              <w:ind w:start="0"/>
              <w:contextualSpacing w:val="false"/>
              <w:jc w:val="both"/>
              <w:rPr>
                <w:rFonts w:ascii="Calibri" w:hAnsi="Calibri" w:cs="Calibri"/>
                <w:sz w:val="24"/>
                <w:szCs w:val="24"/>
              </w:rPr>
            </w:pPr>
            <w:r>
              <w:rPr>
                <w:rFonts w:eastAsia="Cambria" w:cs="Calibri" w:ascii="Calibri" w:hAnsi="Calibri"/>
                <w:kern w:val="0"/>
                <w:sz w:val="24"/>
                <w:szCs w:val="24"/>
                <w:lang w:val="pl-PL" w:eastAsia="en-US" w:bidi="ar-SA"/>
              </w:rPr>
              <w:t>Zgodnie z § 3 ust. 1  projektowanych postanowień umowy zobowiązujemy się dostarczyć zamawiany przez Zamawiającego asortyment do miejsca realizacji dostawy, w terminie</w:t>
            </w:r>
          </w:p>
          <w:p>
            <w:pPr>
              <w:pStyle w:val="ListParagraph"/>
              <w:widowControl/>
              <w:suppressAutoHyphens w:val="true"/>
              <w:spacing w:lineRule="auto" w:line="271" w:before="0" w:after="0"/>
              <w:ind w:start="0"/>
              <w:contextualSpacing w:val="false"/>
              <w:jc w:val="both"/>
              <w:rPr>
                <w:rFonts w:ascii="Calibri" w:hAnsi="Calibri" w:cs="Calibri"/>
                <w:b/>
                <w:bCs/>
                <w:sz w:val="24"/>
                <w:szCs w:val="24"/>
              </w:rPr>
            </w:pPr>
            <w:sdt>
              <w:sdtPr>
                <w:id w:val="769822640"/>
                <w14:checkbox>
                  <w14:checked w14:val="0"/>
                  <w14:checkedState w14:val="2612"/>
                  <w14:uncheckedState w14:val="2610"/>
                </w14:checkbox>
              </w:sdtPr>
              <w:sdtContent>
                <w:r>
                  <w:rPr>
                    <w:rFonts w:eastAsia="MS Gothic" w:cs="Calibri" w:hint="eastAsia" w:ascii="MS Gothic" w:hAnsi="MS Gothic"/>
                    <w:b/>
                    <w:bCs/>
                    <w:kern w:val="0"/>
                    <w:sz w:val="24"/>
                    <w:szCs w:val="24"/>
                    <w:lang w:val="pl-PL" w:eastAsia="en-US" w:bidi="ar-SA"/>
                  </w:rPr>
                </w:r>
                <w:r>
                  <w:rPr>
                    <w:rFonts w:eastAsia="MS Gothic" w:cs="Calibri" w:hint="eastAsia" w:ascii="MS Gothic" w:hAnsi="MS Gothic"/>
                    <w:b/>
                    <w:bCs/>
                    <w:kern w:val="0"/>
                    <w:sz w:val="24"/>
                    <w:szCs w:val="24"/>
                    <w:lang w:val="pl-PL" w:eastAsia="en-US" w:bidi="ar-SA"/>
                  </w:rPr>
                  <w:t>☐</w:t>
                </w:r>
              </w:sdtContent>
            </w:sdt>
            <w:r>
              <w:rPr>
                <w:rFonts w:eastAsia="Cambria" w:cs="Calibri" w:ascii="Calibri" w:hAnsi="Calibri"/>
                <w:b/>
                <w:bCs/>
                <w:kern w:val="0"/>
                <w:sz w:val="24"/>
                <w:szCs w:val="24"/>
                <w:lang w:val="pl-PL" w:eastAsia="en-US" w:bidi="ar-SA"/>
              </w:rPr>
              <w:t xml:space="preserve"> </w:t>
            </w:r>
            <w:r>
              <w:rPr>
                <w:rFonts w:eastAsia="Cambria" w:cs="Calibri" w:ascii="Calibri" w:hAnsi="Calibri"/>
                <w:b/>
                <w:bCs/>
                <w:kern w:val="0"/>
                <w:sz w:val="24"/>
                <w:szCs w:val="24"/>
                <w:lang w:val="pl-PL" w:eastAsia="en-US" w:bidi="ar-SA"/>
              </w:rPr>
              <w:t>do 10 dni kalendarzowych*</w:t>
            </w:r>
          </w:p>
          <w:p>
            <w:pPr>
              <w:pStyle w:val="ListParagraph"/>
              <w:widowControl/>
              <w:suppressAutoHyphens w:val="true"/>
              <w:spacing w:lineRule="auto" w:line="271" w:before="0" w:after="0"/>
              <w:ind w:start="0"/>
              <w:contextualSpacing w:val="false"/>
              <w:jc w:val="both"/>
              <w:rPr>
                <w:rFonts w:ascii="Calibri" w:hAnsi="Calibri" w:cs="Calibri"/>
                <w:b/>
                <w:bCs/>
                <w:sz w:val="24"/>
                <w:szCs w:val="24"/>
              </w:rPr>
            </w:pPr>
            <w:sdt>
              <w:sdtPr>
                <w:id w:val="-711648658"/>
                <w14:checkbox>
                  <w14:checked w14:val="0"/>
                  <w14:checkedState w14:val="2612"/>
                  <w14:uncheckedState w14:val="2610"/>
                </w14:checkbox>
              </w:sdtPr>
              <w:sdtContent>
                <w:r>
                  <w:rPr>
                    <w:rFonts w:eastAsia="MS Gothic" w:cs="Calibri" w:hint="eastAsia" w:ascii="MS Gothic" w:hAnsi="MS Gothic"/>
                    <w:b/>
                    <w:bCs/>
                    <w:kern w:val="0"/>
                    <w:sz w:val="24"/>
                    <w:szCs w:val="24"/>
                    <w:lang w:val="pl-PL" w:eastAsia="en-US" w:bidi="ar-SA"/>
                  </w:rPr>
                </w:r>
                <w:r>
                  <w:rPr>
                    <w:rFonts w:eastAsia="MS Gothic" w:cs="Calibri" w:hint="eastAsia" w:ascii="MS Gothic" w:hAnsi="MS Gothic"/>
                    <w:b/>
                    <w:bCs/>
                    <w:kern w:val="0"/>
                    <w:sz w:val="24"/>
                    <w:szCs w:val="24"/>
                    <w:lang w:val="pl-PL" w:eastAsia="en-US" w:bidi="ar-SA"/>
                  </w:rPr>
                  <w:t>☐</w:t>
                </w:r>
              </w:sdtContent>
            </w:sdt>
            <w:r>
              <w:rPr>
                <w:rFonts w:eastAsia="Cambria" w:cs="Calibri" w:ascii="Calibri" w:hAnsi="Calibri"/>
                <w:b/>
                <w:bCs/>
                <w:kern w:val="0"/>
                <w:sz w:val="24"/>
                <w:szCs w:val="24"/>
                <w:lang w:val="pl-PL" w:eastAsia="en-US" w:bidi="ar-SA"/>
              </w:rPr>
              <w:t xml:space="preserve"> </w:t>
            </w:r>
            <w:r>
              <w:rPr>
                <w:rFonts w:eastAsia="Cambria" w:cs="Calibri" w:ascii="Calibri" w:hAnsi="Calibri"/>
                <w:b/>
                <w:bCs/>
                <w:kern w:val="0"/>
                <w:sz w:val="24"/>
                <w:szCs w:val="24"/>
                <w:lang w:val="pl-PL" w:eastAsia="en-US" w:bidi="ar-SA"/>
              </w:rPr>
              <w:t>do 20 dni kalendarzowych*</w:t>
            </w:r>
          </w:p>
          <w:p>
            <w:pPr>
              <w:pStyle w:val="ListParagraph"/>
              <w:widowControl/>
              <w:suppressAutoHyphens w:val="true"/>
              <w:spacing w:lineRule="auto" w:line="271" w:before="0" w:after="0"/>
              <w:ind w:start="0"/>
              <w:contextualSpacing w:val="false"/>
              <w:jc w:val="both"/>
              <w:rPr>
                <w:rFonts w:ascii="Calibri" w:hAnsi="Calibri" w:cs="Calibri"/>
                <w:b/>
                <w:bCs/>
                <w:sz w:val="24"/>
                <w:szCs w:val="24"/>
              </w:rPr>
            </w:pPr>
            <w:sdt>
              <w:sdtPr>
                <w:id w:val="-2097386326"/>
                <w14:checkbox>
                  <w14:checked w14:val="0"/>
                  <w14:checkedState w14:val="2612"/>
                  <w14:uncheckedState w14:val="2610"/>
                </w14:checkbox>
              </w:sdtPr>
              <w:sdtContent>
                <w:r>
                  <w:rPr>
                    <w:rFonts w:eastAsia="MS Gothic" w:cs="Calibri" w:hint="eastAsia" w:ascii="MS Gothic" w:hAnsi="MS Gothic"/>
                    <w:b/>
                    <w:bCs/>
                    <w:kern w:val="0"/>
                    <w:sz w:val="24"/>
                    <w:szCs w:val="24"/>
                    <w:lang w:val="pl-PL" w:eastAsia="en-US" w:bidi="ar-SA"/>
                  </w:rPr>
                </w:r>
                <w:r>
                  <w:rPr>
                    <w:rFonts w:eastAsia="MS Gothic" w:cs="Calibri" w:hint="eastAsia" w:ascii="MS Gothic" w:hAnsi="MS Gothic"/>
                    <w:b/>
                    <w:bCs/>
                    <w:kern w:val="0"/>
                    <w:sz w:val="24"/>
                    <w:szCs w:val="24"/>
                    <w:lang w:val="pl-PL" w:eastAsia="en-US" w:bidi="ar-SA"/>
                  </w:rPr>
                  <w:t>☐</w:t>
                </w:r>
              </w:sdtContent>
            </w:sdt>
            <w:r>
              <w:rPr>
                <w:rFonts w:eastAsia="Cambria" w:cs="Calibri" w:ascii="Calibri" w:hAnsi="Calibri"/>
                <w:b/>
                <w:bCs/>
                <w:kern w:val="0"/>
                <w:sz w:val="24"/>
                <w:szCs w:val="24"/>
                <w:lang w:val="pl-PL" w:eastAsia="en-US" w:bidi="ar-SA"/>
              </w:rPr>
              <w:t xml:space="preserve"> </w:t>
            </w:r>
            <w:r>
              <w:rPr>
                <w:rFonts w:eastAsia="Cambria" w:cs="Calibri" w:ascii="Calibri" w:hAnsi="Calibri"/>
                <w:b/>
                <w:bCs/>
                <w:kern w:val="0"/>
                <w:sz w:val="24"/>
                <w:szCs w:val="24"/>
                <w:lang w:val="pl-PL" w:eastAsia="en-US" w:bidi="ar-SA"/>
              </w:rPr>
              <w:t xml:space="preserve">do 30 dni kalendarzowych* </w:t>
            </w:r>
          </w:p>
          <w:p>
            <w:pPr>
              <w:pStyle w:val="ListParagraph"/>
              <w:widowControl/>
              <w:suppressAutoHyphens w:val="true"/>
              <w:spacing w:lineRule="auto" w:line="271" w:before="0" w:after="0"/>
              <w:ind w:start="0"/>
              <w:contextualSpacing w:val="false"/>
              <w:jc w:val="both"/>
              <w:rPr>
                <w:rFonts w:ascii="Calibri" w:hAnsi="Calibri" w:cs="Calibri"/>
                <w:b/>
                <w:bCs/>
                <w:sz w:val="24"/>
                <w:szCs w:val="24"/>
              </w:rPr>
            </w:pPr>
            <w:sdt>
              <w:sdtPr>
                <w:id w:val="50356259"/>
                <w14:checkbox>
                  <w14:checked w14:val="0"/>
                  <w14:checkedState w14:val="2612"/>
                  <w14:uncheckedState w14:val="2610"/>
                </w14:checkbox>
              </w:sdtPr>
              <w:sdtContent>
                <w:r>
                  <w:rPr>
                    <w:rFonts w:eastAsia="MS Gothic" w:cs="Calibri" w:hint="eastAsia" w:ascii="MS Gothic" w:hAnsi="MS Gothic"/>
                    <w:b/>
                    <w:bCs/>
                    <w:kern w:val="0"/>
                    <w:sz w:val="24"/>
                    <w:szCs w:val="24"/>
                    <w:lang w:val="pl-PL" w:eastAsia="en-US" w:bidi="ar-SA"/>
                  </w:rPr>
                </w:r>
                <w:r>
                  <w:rPr>
                    <w:rFonts w:eastAsia="MS Gothic" w:cs="Calibri" w:hint="eastAsia" w:ascii="MS Gothic" w:hAnsi="MS Gothic"/>
                    <w:b/>
                    <w:bCs/>
                    <w:kern w:val="0"/>
                    <w:sz w:val="24"/>
                    <w:szCs w:val="24"/>
                    <w:lang w:val="pl-PL" w:eastAsia="en-US" w:bidi="ar-SA"/>
                  </w:rPr>
                  <w:t>☐</w:t>
                </w:r>
              </w:sdtContent>
            </w:sdt>
          </w:p>
          <w:p>
            <w:pPr>
              <w:pStyle w:val="ListParagraph"/>
              <w:widowControl/>
              <w:suppressAutoHyphens w:val="true"/>
              <w:spacing w:lineRule="auto" w:line="271" w:before="0" w:after="0"/>
              <w:ind w:start="0"/>
              <w:contextualSpacing w:val="false"/>
              <w:jc w:val="both"/>
              <w:rPr>
                <w:rFonts w:ascii="Calibri" w:hAnsi="Calibri" w:cs="Calibri"/>
                <w:b/>
                <w:bCs/>
                <w:sz w:val="24"/>
                <w:szCs w:val="24"/>
              </w:rPr>
            </w:pPr>
            <w:r>
              <w:rPr>
                <w:rFonts w:eastAsia="Cambria" w:cs="Calibri" w:ascii="Calibri" w:hAnsi="Calibri"/>
                <w:kern w:val="0"/>
                <w:sz w:val="24"/>
                <w:szCs w:val="24"/>
                <w:lang w:val="pl-PL" w:eastAsia="en-US" w:bidi="ar-SA"/>
              </w:rPr>
              <w:t>od dnia podpisania umowy,</w:t>
            </w:r>
          </w:p>
          <w:p>
            <w:pPr>
              <w:pStyle w:val="Normal"/>
              <w:widowControl/>
              <w:suppressAutoHyphens w:val="true"/>
              <w:spacing w:lineRule="auto" w:line="240" w:before="120" w:after="0"/>
              <w:jc w:val="both"/>
              <w:rPr>
                <w:rFonts w:ascii="Calibri" w:hAnsi="Calibri" w:eastAsia="Times New Roman" w:cs="Calibri" w:asciiTheme="majorHAnsi" w:cstheme="majorHAnsi" w:hAnsiTheme="majorHAnsi"/>
                <w:i/>
                <w:iCs/>
                <w:sz w:val="24"/>
                <w:szCs w:val="24"/>
              </w:rPr>
            </w:pPr>
            <w:r>
              <w:rPr>
                <w:rFonts w:eastAsia="Cambria" w:cs="Calibri" w:ascii="Calibri" w:hAnsi="Calibri" w:asciiTheme="majorHAnsi" w:cstheme="majorHAnsi" w:hAnsiTheme="majorHAnsi"/>
                <w:i/>
                <w:iCs/>
                <w:kern w:val="0"/>
                <w:sz w:val="24"/>
                <w:szCs w:val="24"/>
                <w:lang w:val="pl-PL" w:eastAsia="en-US" w:bidi="ar-SA"/>
              </w:rPr>
              <w:t>* zaznaczyć w odpowiednim kwadracie znakiem</w:t>
            </w:r>
            <w:r>
              <w:rPr>
                <w:rFonts w:eastAsia="Cambria" w:cs="Calibri" w:ascii="Calibri" w:hAnsi="Calibri" w:asciiTheme="majorHAnsi" w:cstheme="majorHAnsi" w:hAnsiTheme="majorHAnsi"/>
                <w:i/>
                <w:iCs/>
                <w:kern w:val="0"/>
                <w:sz w:val="22"/>
                <w:szCs w:val="22"/>
                <w:lang w:val="pl-PL" w:eastAsia="en-US" w:bidi="ar-SA"/>
              </w:rPr>
              <w:t xml:space="preserve"> </w:t>
            </w:r>
            <w:r>
              <w:rPr>
                <w:rFonts w:eastAsia="Cambria" w:cs="Calibri" w:ascii="Calibri" w:hAnsi="Calibri" w:asciiTheme="majorHAnsi" w:cstheme="majorHAnsi" w:hAnsiTheme="majorHAnsi"/>
                <w:b/>
                <w:bCs/>
                <w:i/>
                <w:iCs/>
                <w:kern w:val="0"/>
                <w:sz w:val="22"/>
                <w:szCs w:val="22"/>
                <w:lang w:val="pl-PL" w:eastAsia="en-US" w:bidi="ar-SA"/>
              </w:rPr>
              <w:t>X</w:t>
            </w:r>
          </w:p>
        </w:tc>
      </w:tr>
      <w:tr>
        <w:trPr>
          <w:trHeight w:val="1427" w:hRule="atLeast"/>
        </w:trPr>
        <w:tc>
          <w:tcPr>
            <w:tcW w:w="8687" w:type="dxa"/>
            <w:tcBorders/>
            <w:vAlign w:val="center"/>
          </w:tcPr>
          <w:p>
            <w:pPr>
              <w:pStyle w:val="Normal"/>
              <w:widowControl/>
              <w:suppressAutoHyphens w:val="true"/>
              <w:spacing w:lineRule="auto" w:line="240" w:before="0" w:after="0"/>
              <w:jc w:val="both"/>
              <w:rPr>
                <w:rFonts w:ascii="Calibri" w:hAnsi="Calibri" w:cs="Calibri" w:asciiTheme="majorHAnsi" w:cstheme="majorHAnsi" w:hAnsiTheme="majorHAnsi"/>
                <w:sz w:val="24"/>
                <w:szCs w:val="24"/>
              </w:rPr>
            </w:pPr>
            <w:r>
              <w:rPr>
                <w:rFonts w:eastAsia="Cambria" w:cs="Calibri" w:ascii="Calibri" w:hAnsi="Calibri" w:asciiTheme="majorHAnsi" w:cstheme="majorHAnsi" w:hAnsiTheme="majorHAnsi"/>
                <w:kern w:val="0"/>
                <w:sz w:val="24"/>
                <w:szCs w:val="24"/>
                <w:lang w:val="pl-PL" w:eastAsia="en-US" w:bidi="ar-SA"/>
              </w:rPr>
              <w:t>Oświadczamy, że:</w:t>
            </w:r>
          </w:p>
          <w:p>
            <w:pPr>
              <w:pStyle w:val="Normal"/>
              <w:widowControl/>
              <w:suppressAutoHyphens w:val="true"/>
              <w:overflowPunct w:val="true"/>
              <w:spacing w:lineRule="auto" w:line="240" w:before="0" w:after="0"/>
              <w:ind w:hanging="283" w:start="304"/>
              <w:jc w:val="both"/>
              <w:textAlignment w:val="baseline"/>
              <w:rPr>
                <w:rFonts w:ascii="Calibri" w:hAnsi="Calibri" w:cs="Calibri" w:asciiTheme="majorHAnsi" w:cstheme="majorHAnsi" w:hAnsiTheme="majorHAnsi"/>
                <w:sz w:val="24"/>
                <w:szCs w:val="24"/>
              </w:rPr>
            </w:pPr>
            <w:sdt>
              <w:sdtPr>
                <w:id w:val="2044014257"/>
                <w14:checkbox>
                  <w14:checked w14:val="0"/>
                  <w14:checkedState w14:val="2612"/>
                  <w14:uncheckedState w14:val="2610"/>
                </w14:checkbox>
              </w:sdtPr>
              <w:sdtContent>
                <w:r>
                  <w:rPr>
                    <w:rFonts w:eastAsia="MS Gothic" w:cs="Calibri" w:hint="eastAsia" w:ascii="MS Gothic" w:hAnsi="MS Gothic" w:cstheme="majorHAnsi"/>
                    <w:kern w:val="0"/>
                    <w:sz w:val="24"/>
                    <w:szCs w:val="24"/>
                    <w:lang w:val="pl-PL" w:eastAsia="en-US" w:bidi="ar-SA"/>
                  </w:rPr>
                </w:r>
                <w:r>
                  <w:rPr>
                    <w:rFonts w:eastAsia="MS Gothic" w:cs="Calibri" w:hint="eastAsia" w:ascii="MS Gothic" w:hAnsi="MS Gothic" w:cstheme="majorHAnsi"/>
                    <w:kern w:val="0"/>
                    <w:sz w:val="24"/>
                    <w:szCs w:val="24"/>
                    <w:lang w:val="pl-PL" w:eastAsia="en-US" w:bidi="ar-SA"/>
                  </w:rPr>
                  <w:t>☐</w:t>
                </w:r>
              </w:sdtContent>
            </w:sdt>
            <w:r>
              <w:rPr>
                <w:rFonts w:eastAsia="Cambria" w:cs="Calibri" w:ascii="Calibri" w:hAnsi="Calibri" w:asciiTheme="majorHAnsi" w:cstheme="majorHAnsi" w:hAnsiTheme="majorHAnsi"/>
                <w:kern w:val="0"/>
                <w:sz w:val="24"/>
                <w:szCs w:val="24"/>
                <w:lang w:val="pl-PL" w:eastAsia="en-US" w:bidi="ar-SA"/>
              </w:rPr>
              <w:t>wybór niniejszej oferty</w:t>
            </w:r>
            <w:r>
              <w:rPr>
                <w:rFonts w:eastAsia="Cambria" w:cs="Calibri" w:ascii="Calibri" w:hAnsi="Calibri" w:asciiTheme="majorHAnsi" w:cstheme="majorHAnsi" w:hAnsiTheme="majorHAnsi"/>
                <w:b/>
                <w:kern w:val="0"/>
                <w:sz w:val="24"/>
                <w:szCs w:val="24"/>
                <w:lang w:val="pl-PL" w:eastAsia="en-US" w:bidi="ar-SA"/>
              </w:rPr>
              <w:t xml:space="preserve"> nie będzie </w:t>
            </w:r>
            <w:r>
              <w:rPr>
                <w:rFonts w:eastAsia="Cambria" w:cs="Calibri" w:ascii="Calibri" w:hAnsi="Calibri" w:asciiTheme="majorHAnsi" w:cstheme="majorHAnsi" w:hAnsiTheme="majorHAnsi"/>
                <w:kern w:val="0"/>
                <w:sz w:val="24"/>
                <w:szCs w:val="24"/>
                <w:lang w:val="pl-PL" w:eastAsia="en-US" w:bidi="ar-SA"/>
              </w:rPr>
              <w:t>prowadził do powstania u Zamawiającego obowiązku podatkowego zgodnie z przepisami o podatku od towarów i usług</w:t>
            </w:r>
            <w:r>
              <w:rPr>
                <w:rFonts w:eastAsia="Cambria" w:cs="Calibri" w:ascii="Calibri" w:hAnsi="Calibri" w:asciiTheme="majorHAnsi" w:cstheme="majorHAnsi" w:hAnsiTheme="majorHAnsi"/>
                <w:b/>
                <w:bCs/>
                <w:kern w:val="0"/>
                <w:sz w:val="24"/>
                <w:szCs w:val="24"/>
                <w:lang w:val="pl-PL" w:eastAsia="en-US" w:bidi="ar-SA"/>
              </w:rPr>
              <w:t>*</w:t>
            </w:r>
            <w:r>
              <w:rPr>
                <w:rFonts w:eastAsia="Cambria" w:cs="Calibri" w:ascii="Calibri" w:hAnsi="Calibri" w:asciiTheme="majorHAnsi" w:cstheme="majorHAnsi" w:hAnsiTheme="majorHAnsi"/>
                <w:kern w:val="0"/>
                <w:sz w:val="24"/>
                <w:szCs w:val="24"/>
                <w:lang w:val="pl-PL" w:eastAsia="en-US" w:bidi="ar-SA"/>
              </w:rPr>
              <w:t xml:space="preserve"> </w:t>
            </w:r>
          </w:p>
          <w:p>
            <w:pPr>
              <w:pStyle w:val="Normal"/>
              <w:widowControl/>
              <w:suppressAutoHyphens w:val="true"/>
              <w:spacing w:lineRule="auto" w:line="240" w:before="0" w:after="0"/>
              <w:ind w:hanging="283" w:start="304"/>
              <w:jc w:val="both"/>
              <w:rPr>
                <w:rFonts w:ascii="Calibri" w:hAnsi="Calibri" w:cs="Calibri" w:asciiTheme="majorHAnsi" w:cstheme="majorHAnsi" w:hAnsiTheme="majorHAnsi"/>
                <w:b/>
                <w:sz w:val="24"/>
                <w:szCs w:val="24"/>
              </w:rPr>
            </w:pPr>
            <w:sdt>
              <w:sdtPr>
                <w:id w:val="-1997712924"/>
                <w14:checkbox>
                  <w14:checked w14:val="0"/>
                  <w14:checkedState w14:val="2612"/>
                  <w14:uncheckedState w14:val="2610"/>
                </w14:checkbox>
              </w:sdtPr>
              <w:sdtContent>
                <w:r>
                  <w:rPr>
                    <w:rFonts w:eastAsia="MS Gothic" w:cs="Calibri" w:hint="eastAsia" w:ascii="MS Gothic" w:hAnsi="MS Gothic" w:cstheme="majorHAnsi"/>
                    <w:kern w:val="0"/>
                    <w:sz w:val="24"/>
                    <w:szCs w:val="24"/>
                    <w:lang w:val="pl-PL" w:eastAsia="en-US" w:bidi="ar-SA"/>
                  </w:rPr>
                </w:r>
                <w:r>
                  <w:rPr>
                    <w:rFonts w:eastAsia="MS Gothic" w:cs="Calibri" w:hint="eastAsia" w:ascii="MS Gothic" w:hAnsi="MS Gothic" w:cstheme="majorHAnsi"/>
                    <w:kern w:val="0"/>
                    <w:sz w:val="24"/>
                    <w:szCs w:val="24"/>
                    <w:lang w:val="pl-PL" w:eastAsia="en-US" w:bidi="ar-SA"/>
                  </w:rPr>
                  <w:t>☐</w:t>
                </w:r>
              </w:sdtContent>
            </w:sdt>
            <w:r>
              <w:rPr>
                <w:rFonts w:eastAsia="Cambria" w:cs="Calibri" w:ascii="Calibri" w:hAnsi="Calibri" w:asciiTheme="majorHAnsi" w:cstheme="majorHAnsi" w:hAnsiTheme="majorHAnsi"/>
                <w:kern w:val="0"/>
                <w:sz w:val="24"/>
                <w:szCs w:val="24"/>
                <w:lang w:val="pl-PL" w:eastAsia="en-US" w:bidi="ar-SA"/>
              </w:rPr>
              <w:t xml:space="preserve">wybór niniejszej oferty w </w:t>
            </w:r>
            <w:r>
              <w:rPr>
                <w:rFonts w:eastAsia="Cambria" w:cs="Calibri" w:ascii="Calibri" w:hAnsi="Calibri" w:asciiTheme="majorHAnsi" w:cstheme="majorHAnsi" w:hAnsiTheme="majorHAnsi"/>
                <w:b/>
                <w:bCs/>
                <w:kern w:val="0"/>
                <w:sz w:val="24"/>
                <w:szCs w:val="24"/>
                <w:lang w:val="pl-PL" w:eastAsia="en-US" w:bidi="ar-SA"/>
              </w:rPr>
              <w:t>części ………</w:t>
            </w:r>
            <w:r>
              <w:rPr>
                <w:rFonts w:eastAsia="Cambria" w:cs="Calibri" w:ascii="Calibri" w:hAnsi="Calibri" w:asciiTheme="majorHAnsi" w:cstheme="majorHAnsi" w:hAnsiTheme="majorHAnsi"/>
                <w:b/>
                <w:kern w:val="0"/>
                <w:sz w:val="24"/>
                <w:szCs w:val="24"/>
                <w:lang w:val="pl-PL" w:eastAsia="en-US" w:bidi="ar-SA"/>
              </w:rPr>
              <w:t xml:space="preserve"> będzie </w:t>
            </w:r>
            <w:r>
              <w:rPr>
                <w:rFonts w:eastAsia="Cambria" w:cs="Calibri" w:ascii="Calibri" w:hAnsi="Calibri" w:asciiTheme="majorHAnsi" w:cstheme="majorHAnsi" w:hAnsiTheme="majorHAnsi"/>
                <w:kern w:val="0"/>
                <w:sz w:val="24"/>
                <w:szCs w:val="24"/>
                <w:lang w:val="pl-PL" w:eastAsia="en-US" w:bidi="ar-SA"/>
              </w:rPr>
              <w:t xml:space="preserve">prowadził do powstania </w:t>
              <w:br/>
              <w:t>u Zamawiającego obowiązku podatkowego zgodnie z przepisami o podatku od towarów i usług. Powyższy obowiązek podatkowy będzie dotyczył: …………………………… objętych przedmiotem zamówienia, a ich wartość netto (bez kwoty podatku) będzie wynosiła ………………………… zł.</w:t>
            </w:r>
            <w:r>
              <w:rPr>
                <w:rFonts w:eastAsia="Cambria" w:cs="Calibri" w:ascii="Calibri" w:hAnsi="Calibri" w:asciiTheme="majorHAnsi" w:cstheme="majorHAnsi" w:hAnsiTheme="majorHAnsi"/>
                <w:b/>
                <w:kern w:val="0"/>
                <w:sz w:val="24"/>
                <w:szCs w:val="24"/>
                <w:lang w:val="pl-PL" w:eastAsia="en-US" w:bidi="ar-SA"/>
              </w:rPr>
              <w:t xml:space="preserve"> *</w:t>
            </w:r>
          </w:p>
          <w:p>
            <w:pPr>
              <w:pStyle w:val="Normal"/>
              <w:widowControl/>
              <w:suppressAutoHyphens w:val="true"/>
              <w:spacing w:lineRule="auto" w:line="240" w:before="0" w:after="0"/>
              <w:ind w:start="357"/>
              <w:jc w:val="both"/>
              <w:rPr>
                <w:rFonts w:ascii="Calibri" w:hAnsi="Calibri" w:cs="Calibri" w:asciiTheme="majorHAnsi" w:cstheme="majorHAnsi" w:hAnsiTheme="majorHAnsi"/>
                <w:b/>
                <w:iCs/>
                <w:sz w:val="20"/>
                <w:szCs w:val="20"/>
              </w:rPr>
            </w:pPr>
            <w:r>
              <w:rPr>
                <w:rFonts w:cs="Calibri" w:cstheme="majorHAnsi" w:ascii="Calibri" w:hAnsi="Calibri"/>
                <w:b/>
                <w:iCs/>
                <w:sz w:val="20"/>
                <w:szCs w:val="20"/>
              </w:rPr>
            </w:r>
          </w:p>
          <w:p>
            <w:pPr>
              <w:pStyle w:val="Normal"/>
              <w:widowControl/>
              <w:suppressAutoHyphens w:val="true"/>
              <w:overflowPunct w:val="true"/>
              <w:spacing w:lineRule="auto" w:line="271" w:before="0" w:after="0"/>
              <w:jc w:val="both"/>
              <w:textAlignment w:val="baseline"/>
              <w:rPr>
                <w:rFonts w:ascii="Calibri" w:hAnsi="Calibri" w:cs="Calibri" w:asciiTheme="majorHAnsi" w:cstheme="majorHAnsi" w:hAnsiTheme="majorHAnsi"/>
                <w:szCs w:val="24"/>
              </w:rPr>
            </w:pPr>
            <w:r>
              <w:rPr>
                <w:rFonts w:eastAsia="Cambria" w:cs="Calibri" w:ascii="Calibri" w:hAnsi="Calibri" w:asciiTheme="majorHAnsi" w:cstheme="majorHAnsi" w:hAnsiTheme="majorHAnsi"/>
                <w:i/>
                <w:iCs/>
                <w:kern w:val="0"/>
                <w:sz w:val="24"/>
                <w:szCs w:val="24"/>
                <w:lang w:val="pl-PL" w:eastAsia="en-US" w:bidi="ar-SA"/>
              </w:rPr>
              <w:t>* zaznaczyć w odpowiednim kwadracie znakiem</w:t>
            </w:r>
            <w:r>
              <w:rPr>
                <w:rFonts w:eastAsia="Cambria" w:cs="Calibri" w:ascii="Calibri" w:hAnsi="Calibri" w:asciiTheme="majorHAnsi" w:cstheme="majorHAnsi" w:hAnsiTheme="majorHAnsi"/>
                <w:i/>
                <w:iCs/>
                <w:kern w:val="0"/>
                <w:sz w:val="22"/>
                <w:szCs w:val="22"/>
                <w:lang w:val="pl-PL" w:eastAsia="en-US" w:bidi="ar-SA"/>
              </w:rPr>
              <w:t xml:space="preserve"> </w:t>
            </w:r>
            <w:r>
              <w:rPr>
                <w:rFonts w:eastAsia="Cambria" w:cs="Calibri" w:ascii="Calibri" w:hAnsi="Calibri" w:asciiTheme="majorHAnsi" w:cstheme="majorHAnsi" w:hAnsiTheme="majorHAnsi"/>
                <w:b/>
                <w:bCs/>
                <w:i/>
                <w:iCs/>
                <w:kern w:val="0"/>
                <w:sz w:val="22"/>
                <w:szCs w:val="22"/>
                <w:lang w:val="pl-PL" w:eastAsia="en-US" w:bidi="ar-SA"/>
              </w:rPr>
              <w:t>X</w:t>
            </w:r>
            <w:bookmarkStart w:id="47" w:name="_Hlk200914393"/>
            <w:bookmarkEnd w:id="47"/>
          </w:p>
        </w:tc>
      </w:tr>
    </w:tbl>
    <w:p>
      <w:pPr>
        <w:pStyle w:val="BlockText"/>
        <w:spacing w:lineRule="auto" w:line="271"/>
        <w:ind w:start="357" w:end="0"/>
        <w:jc w:val="both"/>
        <w:rPr>
          <w:rFonts w:ascii="Calibri" w:hAnsi="Calibri" w:cs="Calibri" w:asciiTheme="majorHAnsi" w:cstheme="majorHAnsi" w:hAnsiTheme="majorHAnsi"/>
          <w:bCs/>
          <w:color w:val="FF0000"/>
          <w:szCs w:val="24"/>
        </w:rPr>
      </w:pPr>
      <w:r>
        <w:rPr>
          <w:rFonts w:cs="Calibri" w:cstheme="majorHAnsi" w:ascii="Calibri" w:hAnsi="Calibri"/>
          <w:bCs/>
          <w:color w:val="FF0000"/>
          <w:szCs w:val="24"/>
        </w:rPr>
      </w:r>
    </w:p>
    <w:p>
      <w:pPr>
        <w:pStyle w:val="BlockText"/>
        <w:numPr>
          <w:ilvl w:val="0"/>
          <w:numId w:val="17"/>
        </w:numPr>
        <w:tabs>
          <w:tab w:val="clear" w:pos="720"/>
        </w:tabs>
        <w:spacing w:lineRule="auto" w:line="271"/>
        <w:ind w:hanging="357" w:start="357" w:end="0"/>
        <w:jc w:val="both"/>
        <w:rPr>
          <w:rFonts w:ascii="Calibri" w:hAnsi="Calibri" w:cs="Calibri" w:asciiTheme="majorHAnsi" w:cstheme="majorHAnsi" w:hAnsiTheme="majorHAnsi"/>
          <w:b w:val="false"/>
          <w:szCs w:val="24"/>
        </w:rPr>
      </w:pPr>
      <w:r>
        <w:rPr>
          <w:rFonts w:cs="Calibri" w:ascii="Calibri" w:hAnsi="Calibri" w:asciiTheme="majorHAnsi" w:cstheme="majorHAnsi" w:hAnsiTheme="majorHAnsi"/>
          <w:b w:val="false"/>
          <w:szCs w:val="24"/>
        </w:rPr>
        <w:t xml:space="preserve">Cena podana powyżej jest niezmienna (z wyjątkiem okoliczności przewidzianych </w:t>
        <w:br/>
        <w:t>w projektowanych postanowieniach umowy) w okresie realizacji przedmiotu zamówienia i obejmuje wszystkie koszty, jakie ponosi Zamawiający w związku z realizacją przedmiotowego zamówienia. Wynagrodzenie będzie płatne stosownie do projektowanych postanowień umowy, w terminach i sposób przewidziany w tych postanowieniach.</w:t>
      </w:r>
    </w:p>
    <w:p>
      <w:pPr>
        <w:pStyle w:val="BlockText"/>
        <w:numPr>
          <w:ilvl w:val="0"/>
          <w:numId w:val="17"/>
        </w:numPr>
        <w:tabs>
          <w:tab w:val="clear" w:pos="720"/>
        </w:tabs>
        <w:spacing w:lineRule="auto" w:line="271"/>
        <w:ind w:hanging="357" w:start="357" w:end="0"/>
        <w:jc w:val="both"/>
        <w:rPr>
          <w:rFonts w:ascii="Calibri" w:hAnsi="Calibri" w:cs="Calibri" w:asciiTheme="majorHAnsi" w:cstheme="majorHAnsi" w:hAnsiTheme="majorHAnsi"/>
          <w:b w:val="false"/>
          <w:szCs w:val="24"/>
        </w:rPr>
      </w:pPr>
      <w:bookmarkStart w:id="48" w:name="_Hlk63184890"/>
      <w:r>
        <w:rPr>
          <w:rFonts w:cs="Calibri" w:ascii="Calibri" w:hAnsi="Calibri" w:asciiTheme="majorHAnsi" w:cstheme="majorHAnsi" w:hAnsiTheme="majorHAnsi"/>
          <w:b w:val="false"/>
          <w:bCs/>
          <w:szCs w:val="24"/>
        </w:rPr>
        <w:t>Oświadczam/my</w:t>
      </w:r>
      <w:r>
        <w:rPr>
          <w:rFonts w:cs="Calibri" w:ascii="Calibri" w:hAnsi="Calibri" w:asciiTheme="majorHAnsi" w:cstheme="majorHAnsi" w:hAnsiTheme="majorHAnsi"/>
          <w:b w:val="false"/>
          <w:szCs w:val="24"/>
        </w:rPr>
        <w:t>, że w rozumieniu przepisów art. 7 ustawy z dnia 6 marca 2018 r. - Prawo przedsiębiorców (Dz. U. z 2024 r. poz. 236 z późn. zm.) firma, którą reprezentuje jest:</w:t>
      </w:r>
    </w:p>
    <w:p>
      <w:pPr>
        <w:pStyle w:val="Normal"/>
        <w:suppressAutoHyphens w:val="true"/>
        <w:overflowPunct w:val="true"/>
        <w:spacing w:lineRule="auto" w:line="240"/>
        <w:ind w:hanging="425" w:start="709"/>
        <w:jc w:val="both"/>
        <w:textAlignment w:val="baseline"/>
        <w:rPr>
          <w:rFonts w:ascii="Calibri" w:hAnsi="Calibri" w:cs="Calibri" w:asciiTheme="majorHAnsi" w:cstheme="majorHAnsi" w:hAnsiTheme="majorHAnsi"/>
          <w:sz w:val="24"/>
          <w:szCs w:val="24"/>
        </w:rPr>
      </w:pPr>
      <w:sdt>
        <w:sdtPr>
          <w:id w:val="1198045711"/>
          <w14:checkbox>
            <w14:checked w14:val="0"/>
            <w14:checkedState w14:val="2612"/>
            <w14:uncheckedState w14:val="2610"/>
          </w14:checkbox>
        </w:sdtPr>
        <w:sdtContent>
          <w:r>
            <w:rPr>
              <w:rFonts w:eastAsia="MS Gothic" w:cs="Calibri" w:hint="eastAsia" w:ascii="MS Gothic" w:hAnsi="MS Gothic" w:cstheme="majorHAnsi"/>
              <w:sz w:val="24"/>
              <w:szCs w:val="24"/>
            </w:rPr>
          </w:r>
          <w:r>
            <w:rPr>
              <w:rFonts w:eastAsia="MS Gothic" w:cs="Calibri" w:hint="eastAsia" w:ascii="MS Gothic" w:hAnsi="MS Gothic" w:cstheme="majorHAnsi"/>
              <w:sz w:val="24"/>
              <w:szCs w:val="24"/>
            </w:rPr>
            <w:t>☐</w:t>
          </w:r>
        </w:sdtContent>
      </w:sdt>
      <w:r>
        <w:rPr>
          <w:rFonts w:cs="Calibri" w:ascii="Calibri" w:hAnsi="Calibri" w:asciiTheme="majorHAnsi" w:cstheme="majorHAnsi" w:hAnsiTheme="majorHAnsi"/>
          <w:sz w:val="24"/>
          <w:szCs w:val="24"/>
        </w:rPr>
        <w:t xml:space="preserve"> </w:t>
      </w:r>
      <w:r>
        <w:rPr>
          <w:rFonts w:cs="Calibri" w:ascii="Calibri" w:hAnsi="Calibri" w:asciiTheme="majorHAnsi" w:cstheme="majorHAnsi" w:hAnsiTheme="majorHAnsi"/>
          <w:b/>
          <w:bCs/>
          <w:sz w:val="24"/>
          <w:szCs w:val="24"/>
        </w:rPr>
        <w:t>mikroprzedsiębiorstwem</w:t>
      </w:r>
      <w:r>
        <w:rPr>
          <w:rFonts w:cs="Calibri" w:ascii="Calibri" w:hAnsi="Calibri" w:asciiTheme="majorHAnsi" w:cstheme="majorHAnsi" w:hAnsiTheme="majorHAnsi"/>
          <w:sz w:val="24"/>
          <w:szCs w:val="24"/>
        </w:rPr>
        <w:t xml:space="preserve"> (przedsiębiorstwo, które zatrudnia mniej niż 10 osób </w:t>
        <w:br/>
        <w:t>i którego roczny obrót lub roczna suma bilansowa nie przekracza 2 milionów EUR),</w:t>
      </w:r>
    </w:p>
    <w:p>
      <w:pPr>
        <w:pStyle w:val="Normal"/>
        <w:suppressAutoHyphens w:val="true"/>
        <w:overflowPunct w:val="true"/>
        <w:spacing w:lineRule="auto" w:line="240"/>
        <w:ind w:hanging="425" w:start="709"/>
        <w:jc w:val="both"/>
        <w:textAlignment w:val="baseline"/>
        <w:rPr>
          <w:rFonts w:ascii="Calibri" w:hAnsi="Calibri" w:cs="Calibri" w:asciiTheme="majorHAnsi" w:cstheme="majorHAnsi" w:hAnsiTheme="majorHAnsi"/>
          <w:sz w:val="24"/>
          <w:szCs w:val="24"/>
        </w:rPr>
      </w:pPr>
      <w:sdt>
        <w:sdtPr>
          <w:id w:val="-1859729012"/>
          <w14:checkbox>
            <w14:checked w14:val="0"/>
            <w14:checkedState w14:val="2612"/>
            <w14:uncheckedState w14:val="2610"/>
          </w14:checkbox>
        </w:sdtPr>
        <w:sdtContent>
          <w:r>
            <w:rPr>
              <w:rFonts w:eastAsia="MS Gothic" w:cs="Calibri" w:hint="eastAsia" w:ascii="MS Gothic" w:hAnsi="MS Gothic" w:cstheme="majorHAnsi"/>
              <w:sz w:val="24"/>
              <w:szCs w:val="24"/>
            </w:rPr>
          </w:r>
          <w:r>
            <w:rPr>
              <w:rFonts w:eastAsia="MS Gothic" w:cs="Calibri" w:hint="eastAsia" w:ascii="MS Gothic" w:hAnsi="MS Gothic" w:cstheme="majorHAnsi"/>
              <w:sz w:val="24"/>
              <w:szCs w:val="24"/>
            </w:rPr>
            <w:t>☐</w:t>
          </w:r>
        </w:sdtContent>
      </w:sdt>
      <w:r>
        <w:rPr>
          <w:rFonts w:cs="Calibri" w:ascii="Calibri" w:hAnsi="Calibri" w:asciiTheme="majorHAnsi" w:cstheme="majorHAnsi" w:hAnsiTheme="majorHAnsi"/>
          <w:sz w:val="24"/>
          <w:szCs w:val="24"/>
        </w:rPr>
        <w:t xml:space="preserve"> </w:t>
      </w:r>
      <w:r>
        <w:rPr>
          <w:rFonts w:cs="Calibri" w:ascii="Calibri" w:hAnsi="Calibri" w:asciiTheme="majorHAnsi" w:cstheme="majorHAnsi" w:hAnsiTheme="majorHAnsi"/>
          <w:b/>
          <w:bCs/>
          <w:sz w:val="24"/>
          <w:szCs w:val="24"/>
        </w:rPr>
        <w:t>małym przedsiębiorstwem</w:t>
      </w:r>
      <w:r>
        <w:rPr>
          <w:rFonts w:cs="Calibri" w:ascii="Calibri" w:hAnsi="Calibri" w:asciiTheme="majorHAnsi" w:cstheme="majorHAnsi" w:hAnsiTheme="majorHAnsi"/>
          <w:sz w:val="24"/>
          <w:szCs w:val="24"/>
        </w:rPr>
        <w:t xml:space="preserve"> (przedsiębiorstwo, które zatrudnia mniej niż 50 osób </w:t>
        <w:br/>
        <w:t>i którego roczny obrót lub roczna suma bilansowa nie przekracza 10 milionów EUR),</w:t>
      </w:r>
    </w:p>
    <w:p>
      <w:pPr>
        <w:pStyle w:val="Normal"/>
        <w:suppressAutoHyphens w:val="true"/>
        <w:overflowPunct w:val="true"/>
        <w:spacing w:lineRule="auto" w:line="240"/>
        <w:ind w:hanging="425" w:start="709"/>
        <w:jc w:val="both"/>
        <w:textAlignment w:val="baseline"/>
        <w:rPr>
          <w:rFonts w:ascii="Calibri" w:hAnsi="Calibri" w:cs="Calibri" w:asciiTheme="majorHAnsi" w:cstheme="majorHAnsi" w:hAnsiTheme="majorHAnsi"/>
          <w:sz w:val="24"/>
          <w:szCs w:val="24"/>
        </w:rPr>
      </w:pPr>
      <w:sdt>
        <w:sdtPr>
          <w:id w:val="1780831774"/>
          <w14:checkbox>
            <w14:checked w14:val="0"/>
            <w14:checkedState w14:val="2612"/>
            <w14:uncheckedState w14:val="2610"/>
          </w14:checkbox>
        </w:sdtPr>
        <w:sdtContent>
          <w:r>
            <w:rPr>
              <w:rFonts w:eastAsia="MS Gothic" w:cs="Calibri" w:hint="eastAsia" w:ascii="MS Gothic" w:hAnsi="MS Gothic" w:cstheme="majorHAnsi"/>
              <w:sz w:val="24"/>
              <w:szCs w:val="24"/>
            </w:rPr>
          </w:r>
          <w:r>
            <w:rPr>
              <w:rFonts w:eastAsia="MS Gothic" w:cs="Calibri" w:hint="eastAsia" w:ascii="MS Gothic" w:hAnsi="MS Gothic" w:cstheme="majorHAnsi"/>
              <w:sz w:val="24"/>
              <w:szCs w:val="24"/>
            </w:rPr>
            <w:t>☐</w:t>
          </w:r>
        </w:sdtContent>
      </w:sdt>
      <w:r>
        <w:rPr>
          <w:rFonts w:cs="Calibri" w:ascii="Calibri" w:hAnsi="Calibri" w:asciiTheme="majorHAnsi" w:cstheme="majorHAnsi" w:hAnsiTheme="majorHAnsi"/>
          <w:sz w:val="24"/>
          <w:szCs w:val="24"/>
        </w:rPr>
        <w:t xml:space="preserve">  </w:t>
      </w:r>
      <w:r>
        <w:rPr>
          <w:rFonts w:cs="Calibri" w:ascii="Calibri" w:hAnsi="Calibri" w:asciiTheme="majorHAnsi" w:cstheme="majorHAnsi" w:hAnsiTheme="majorHAnsi"/>
          <w:b/>
          <w:bCs/>
          <w:sz w:val="24"/>
          <w:szCs w:val="24"/>
        </w:rPr>
        <w:t>średnim przedsiębiorstwem</w:t>
      </w:r>
      <w:r>
        <w:rPr>
          <w:rFonts w:cs="Calibri" w:ascii="Calibri" w:hAnsi="Calibri" w:asciiTheme="majorHAnsi" w:cstheme="majorHAnsi" w:hAnsiTheme="majorHAnsi"/>
          <w:sz w:val="24"/>
          <w:szCs w:val="24"/>
        </w:rPr>
        <w:t xml:space="preserve"> (przedsiębiorstwa, które nie są mikroprzedsiębiorstwami ani małymi przedsiębiorstwami i które zatrudniają mniej niż 250 osób i których roczny obrót nie przekracza 50 milionów EUR lub roczna suma bilansowa nie przekracza 43 milionów EUR),</w:t>
      </w:r>
    </w:p>
    <w:p>
      <w:pPr>
        <w:pStyle w:val="Normal"/>
        <w:suppressAutoHyphens w:val="true"/>
        <w:overflowPunct w:val="true"/>
        <w:spacing w:lineRule="auto" w:line="240"/>
        <w:ind w:firstLine="284"/>
        <w:jc w:val="both"/>
        <w:textAlignment w:val="baseline"/>
        <w:rPr>
          <w:rFonts w:ascii="Calibri" w:hAnsi="Calibri" w:cs="Calibri" w:asciiTheme="majorHAnsi" w:cstheme="majorHAnsi" w:hAnsiTheme="majorHAnsi"/>
          <w:sz w:val="24"/>
          <w:szCs w:val="24"/>
        </w:rPr>
      </w:pPr>
      <w:sdt>
        <w:sdtPr>
          <w:id w:val="1046184965"/>
          <w14:checkbox>
            <w14:checked w14:val="0"/>
            <w14:checkedState w14:val="2612"/>
            <w14:uncheckedState w14:val="2610"/>
          </w14:checkbox>
        </w:sdtPr>
        <w:sdtContent>
          <w:r>
            <w:rPr>
              <w:rFonts w:eastAsia="MS Gothic" w:cs="Calibri" w:hint="eastAsia" w:ascii="MS Gothic" w:hAnsi="MS Gothic" w:cstheme="majorHAnsi"/>
              <w:sz w:val="24"/>
              <w:szCs w:val="24"/>
            </w:rPr>
          </w:r>
          <w:r>
            <w:rPr>
              <w:rFonts w:eastAsia="MS Gothic" w:cs="Calibri" w:hint="eastAsia" w:ascii="MS Gothic" w:hAnsi="MS Gothic" w:cstheme="majorHAnsi"/>
              <w:sz w:val="24"/>
              <w:szCs w:val="24"/>
            </w:rPr>
            <w:t>☐</w:t>
          </w:r>
        </w:sdtContent>
      </w:sdt>
      <w:r>
        <w:rPr>
          <w:rFonts w:cs="Calibri" w:ascii="Calibri" w:hAnsi="Calibri" w:asciiTheme="majorHAnsi" w:cstheme="majorHAnsi" w:hAnsiTheme="majorHAnsi"/>
          <w:sz w:val="24"/>
          <w:szCs w:val="24"/>
        </w:rPr>
        <w:t xml:space="preserve">  </w:t>
      </w:r>
      <w:r>
        <w:rPr>
          <w:rFonts w:cs="Calibri" w:ascii="Calibri" w:hAnsi="Calibri" w:asciiTheme="majorHAnsi" w:cstheme="majorHAnsi" w:hAnsiTheme="majorHAnsi"/>
          <w:b/>
          <w:bCs/>
          <w:sz w:val="24"/>
          <w:szCs w:val="24"/>
        </w:rPr>
        <w:t>jednoosobową działalnością gospodarczą,</w:t>
      </w:r>
    </w:p>
    <w:p>
      <w:pPr>
        <w:pStyle w:val="Normal"/>
        <w:suppressAutoHyphens w:val="true"/>
        <w:overflowPunct w:val="true"/>
        <w:spacing w:lineRule="auto" w:line="240"/>
        <w:ind w:hanging="500" w:start="784"/>
        <w:jc w:val="both"/>
        <w:textAlignment w:val="baseline"/>
        <w:rPr>
          <w:rFonts w:ascii="Calibri" w:hAnsi="Calibri" w:cs="Calibri" w:asciiTheme="majorHAnsi" w:cstheme="majorHAnsi" w:hAnsiTheme="majorHAnsi"/>
          <w:sz w:val="24"/>
          <w:szCs w:val="24"/>
        </w:rPr>
      </w:pPr>
      <w:sdt>
        <w:sdtPr>
          <w:id w:val="-1831591055"/>
          <w14:checkbox>
            <w14:checked w14:val="0"/>
            <w14:checkedState w14:val="2612"/>
            <w14:uncheckedState w14:val="2610"/>
          </w14:checkbox>
        </w:sdtPr>
        <w:sdtContent>
          <w:r>
            <w:rPr>
              <w:rFonts w:eastAsia="MS Gothic" w:cs="Calibri" w:hint="eastAsia" w:ascii="MS Gothic" w:hAnsi="MS Gothic" w:cstheme="majorHAnsi"/>
              <w:sz w:val="24"/>
              <w:szCs w:val="24"/>
            </w:rPr>
          </w:r>
          <w:r>
            <w:rPr>
              <w:rFonts w:eastAsia="MS Gothic" w:cs="Calibri" w:hint="eastAsia" w:ascii="MS Gothic" w:hAnsi="MS Gothic" w:cstheme="majorHAnsi"/>
              <w:sz w:val="24"/>
              <w:szCs w:val="24"/>
            </w:rPr>
            <w:t>☐</w:t>
          </w:r>
        </w:sdtContent>
      </w:sdt>
      <w:r>
        <w:rPr>
          <w:rFonts w:cs="Calibri" w:ascii="Calibri" w:hAnsi="Calibri" w:asciiTheme="majorHAnsi" w:cstheme="majorHAnsi" w:hAnsiTheme="majorHAnsi"/>
          <w:sz w:val="24"/>
          <w:szCs w:val="24"/>
        </w:rPr>
        <w:t xml:space="preserve">  </w:t>
      </w:r>
      <w:r>
        <w:rPr>
          <w:rFonts w:cs="Calibri" w:ascii="Calibri" w:hAnsi="Calibri" w:asciiTheme="majorHAnsi" w:cstheme="majorHAnsi" w:hAnsiTheme="majorHAnsi"/>
          <w:b/>
          <w:bCs/>
          <w:sz w:val="24"/>
          <w:szCs w:val="24"/>
        </w:rPr>
        <w:t>osobą fizyczną</w:t>
      </w:r>
      <w:r>
        <w:rPr>
          <w:rFonts w:cs="Calibri" w:ascii="Calibri" w:hAnsi="Calibri" w:asciiTheme="majorHAnsi" w:cstheme="majorHAnsi" w:hAnsiTheme="majorHAnsi"/>
          <w:sz w:val="24"/>
          <w:szCs w:val="24"/>
        </w:rPr>
        <w:t xml:space="preserve"> nieprowadzącą działalności gospodarczej,</w:t>
      </w:r>
    </w:p>
    <w:p>
      <w:pPr>
        <w:pStyle w:val="Normal"/>
        <w:suppressAutoHyphens w:val="true"/>
        <w:overflowPunct w:val="true"/>
        <w:spacing w:lineRule="auto" w:line="240"/>
        <w:ind w:hanging="500" w:start="784"/>
        <w:jc w:val="both"/>
        <w:textAlignment w:val="baseline"/>
        <w:rPr>
          <w:rFonts w:ascii="Calibri" w:hAnsi="Calibri" w:cs="Calibri" w:asciiTheme="majorHAnsi" w:cstheme="majorHAnsi" w:hAnsiTheme="majorHAnsi"/>
          <w:sz w:val="24"/>
          <w:szCs w:val="24"/>
        </w:rPr>
      </w:pPr>
      <w:sdt>
        <w:sdtPr>
          <w:id w:val="-1679337612"/>
          <w14:checkbox>
            <w14:checked w14:val="0"/>
            <w14:checkedState w14:val="2612"/>
            <w14:uncheckedState w14:val="2610"/>
          </w14:checkbox>
        </w:sdtPr>
        <w:sdtContent>
          <w:r>
            <w:rPr>
              <w:rFonts w:eastAsia="MS Gothic" w:cs="Calibri" w:hint="eastAsia" w:ascii="MS Gothic" w:hAnsi="MS Gothic" w:cstheme="majorHAnsi"/>
              <w:sz w:val="24"/>
              <w:szCs w:val="24"/>
            </w:rPr>
          </w:r>
          <w:r>
            <w:rPr>
              <w:rFonts w:eastAsia="MS Gothic" w:cs="Calibri" w:hint="eastAsia" w:ascii="MS Gothic" w:hAnsi="MS Gothic" w:cstheme="majorHAnsi"/>
              <w:sz w:val="24"/>
              <w:szCs w:val="24"/>
            </w:rPr>
            <w:t>☐</w:t>
          </w:r>
        </w:sdtContent>
      </w:sdt>
      <w:r>
        <w:rPr>
          <w:rFonts w:cs="Calibri" w:ascii="Calibri" w:hAnsi="Calibri" w:asciiTheme="majorHAnsi" w:cstheme="majorHAnsi" w:hAnsiTheme="majorHAnsi"/>
          <w:sz w:val="24"/>
          <w:szCs w:val="24"/>
        </w:rPr>
        <w:t xml:space="preserve">  </w:t>
      </w:r>
      <w:r>
        <w:rPr>
          <w:rFonts w:cs="Calibri" w:ascii="Calibri" w:hAnsi="Calibri" w:asciiTheme="majorHAnsi" w:cstheme="majorHAnsi" w:hAnsiTheme="majorHAnsi"/>
          <w:b/>
          <w:bCs/>
          <w:sz w:val="24"/>
          <w:szCs w:val="24"/>
        </w:rPr>
        <w:t>inny rodzaj.</w:t>
      </w:r>
    </w:p>
    <w:p>
      <w:pPr>
        <w:pStyle w:val="Normal"/>
        <w:spacing w:lineRule="auto" w:line="240"/>
        <w:ind w:hanging="73" w:start="357"/>
        <w:jc w:val="both"/>
        <w:rPr>
          <w:rFonts w:ascii="Calibri" w:hAnsi="Calibri" w:cs="Calibri" w:asciiTheme="majorHAnsi" w:cstheme="majorHAnsi" w:hAnsiTheme="majorHAnsi"/>
          <w:b/>
          <w:iCs/>
          <w:sz w:val="24"/>
          <w:szCs w:val="24"/>
        </w:rPr>
      </w:pPr>
      <w:r>
        <w:rPr>
          <w:rFonts w:cs="Calibri" w:ascii="Calibri" w:hAnsi="Calibri" w:asciiTheme="majorHAnsi" w:cstheme="majorHAnsi" w:hAnsiTheme="majorHAnsi"/>
          <w:b/>
          <w:iCs/>
          <w:sz w:val="24"/>
          <w:szCs w:val="24"/>
        </w:rPr>
        <w:t xml:space="preserve"> </w:t>
      </w:r>
      <w:r>
        <w:rPr>
          <w:rFonts w:cs="Calibri" w:ascii="Calibri" w:hAnsi="Calibri" w:asciiTheme="majorHAnsi" w:cstheme="majorHAnsi" w:hAnsiTheme="majorHAnsi"/>
          <w:i/>
          <w:iCs/>
          <w:sz w:val="24"/>
          <w:szCs w:val="24"/>
        </w:rPr>
        <w:t>* zaznaczyć w odpowiednim kwadracie znakiem</w:t>
      </w:r>
      <w:r>
        <w:rPr>
          <w:rFonts w:cs="Calibri" w:ascii="Calibri" w:hAnsi="Calibri" w:asciiTheme="majorHAnsi" w:cstheme="majorHAnsi" w:hAnsiTheme="majorHAnsi"/>
          <w:i/>
          <w:iCs/>
        </w:rPr>
        <w:t xml:space="preserve"> </w:t>
      </w:r>
      <w:r>
        <w:rPr>
          <w:rFonts w:cs="Calibri" w:ascii="Calibri" w:hAnsi="Calibri" w:asciiTheme="majorHAnsi" w:cstheme="majorHAnsi" w:hAnsiTheme="majorHAnsi"/>
          <w:b/>
          <w:bCs/>
          <w:i/>
          <w:iCs/>
        </w:rPr>
        <w:t>X.</w:t>
      </w:r>
    </w:p>
    <w:p>
      <w:pPr>
        <w:pStyle w:val="Normal"/>
        <w:widowControl w:val="false"/>
        <w:spacing w:lineRule="auto" w:line="271" w:before="120" w:after="0"/>
        <w:ind w:start="357"/>
        <w:jc w:val="both"/>
        <w:rPr>
          <w:rFonts w:ascii="Calibri" w:hAnsi="Calibri" w:eastAsia="Times New Roman" w:cs="Calibri" w:asciiTheme="majorHAnsi" w:cstheme="majorHAnsi" w:hAnsiTheme="majorHAnsi"/>
          <w:bCs/>
          <w:spacing w:val="-1"/>
          <w:sz w:val="24"/>
          <w:szCs w:val="24"/>
        </w:rPr>
      </w:pPr>
      <w:r>
        <w:rPr>
          <w:rFonts w:eastAsia="Times New Roman" w:cs="Calibri" w:ascii="Calibri" w:hAnsi="Calibri" w:asciiTheme="majorHAnsi" w:cstheme="majorHAnsi" w:hAnsiTheme="majorHAnsi"/>
          <w:bCs/>
          <w:spacing w:val="-1"/>
          <w:sz w:val="24"/>
          <w:szCs w:val="24"/>
        </w:rPr>
        <w:t xml:space="preserve">W przypadku składania oferty wspólnej ww. informacja dotyczy każdego </w:t>
        <w:br/>
        <w:t xml:space="preserve">z Wykonawców. W takim przypadku informacje z ust. 3 należy skopiować tyle razy, ile podmiotów składa ofertę wspólną z oznaczeniem, którego podmiotu dotyczy dana informacja, albo wypisać wszystkie podmioty, składające ofertę wspólną, wraz </w:t>
        <w:br/>
        <w:t>z informacją, jakiego rodzaju podmiotem jest dany Wykonawca.</w:t>
      </w:r>
      <w:bookmarkEnd w:id="48"/>
    </w:p>
    <w:p>
      <w:pPr>
        <w:pStyle w:val="BlockText"/>
        <w:numPr>
          <w:ilvl w:val="0"/>
          <w:numId w:val="17"/>
        </w:numPr>
        <w:tabs>
          <w:tab w:val="clear" w:pos="720"/>
        </w:tabs>
        <w:spacing w:lineRule="auto" w:line="271" w:before="120" w:after="0"/>
        <w:ind w:hanging="357" w:start="357" w:end="0"/>
        <w:jc w:val="both"/>
        <w:rPr>
          <w:rFonts w:ascii="Calibri" w:hAnsi="Calibri" w:cs="Calibri" w:asciiTheme="majorHAnsi" w:cstheme="majorHAnsi" w:hAnsiTheme="majorHAnsi"/>
          <w:b w:val="false"/>
          <w:bCs/>
          <w:szCs w:val="24"/>
        </w:rPr>
      </w:pPr>
      <w:r>
        <w:rPr>
          <w:rFonts w:cs="Calibri" w:ascii="Calibri" w:hAnsi="Calibri" w:asciiTheme="majorHAnsi" w:cstheme="majorHAnsi" w:hAnsiTheme="majorHAnsi"/>
          <w:b w:val="false"/>
          <w:bCs/>
          <w:szCs w:val="24"/>
        </w:rPr>
        <w:t xml:space="preserve">Oświadczam/my, że zapoznaliśmy się ze Specyfikacją Warunków Zamówienia wraz </w:t>
        <w:br/>
        <w:t>z załączonymi do niej dokumentami. Przyjmujemy przekazane dokumenty bez zastrzeżeń i zobowiązujemy się do wykonania przedmiotu zamówienia, zgodnie z warunkami w nich zawartymi.</w:t>
      </w:r>
    </w:p>
    <w:p>
      <w:pPr>
        <w:pStyle w:val="BlockText"/>
        <w:numPr>
          <w:ilvl w:val="0"/>
          <w:numId w:val="17"/>
        </w:numPr>
        <w:tabs>
          <w:tab w:val="clear" w:pos="720"/>
        </w:tabs>
        <w:spacing w:lineRule="auto" w:line="271"/>
        <w:ind w:hanging="357" w:start="357" w:end="0"/>
        <w:jc w:val="both"/>
        <w:rPr>
          <w:rFonts w:ascii="Calibri" w:hAnsi="Calibri" w:cs="Calibri" w:asciiTheme="majorHAnsi" w:cstheme="majorHAnsi" w:hAnsiTheme="majorHAnsi"/>
          <w:b w:val="false"/>
          <w:bCs/>
          <w:szCs w:val="24"/>
        </w:rPr>
      </w:pPr>
      <w:r>
        <w:rPr>
          <w:rFonts w:cs="Calibri" w:ascii="Calibri" w:hAnsi="Calibri" w:asciiTheme="majorHAnsi" w:cstheme="majorHAnsi" w:hAnsiTheme="majorHAnsi"/>
          <w:b w:val="false"/>
          <w:bCs/>
          <w:szCs w:val="24"/>
        </w:rPr>
        <w:t>Oświadczam/my, że złożona oferta została sporządzona samodzielnie, niezależnie od pozostałych uczestników postępowania.</w:t>
      </w:r>
    </w:p>
    <w:p>
      <w:pPr>
        <w:pStyle w:val="BlockText"/>
        <w:numPr>
          <w:ilvl w:val="0"/>
          <w:numId w:val="17"/>
        </w:numPr>
        <w:tabs>
          <w:tab w:val="clear" w:pos="720"/>
        </w:tabs>
        <w:spacing w:lineRule="auto" w:line="271"/>
        <w:ind w:hanging="357" w:start="357" w:end="0"/>
        <w:jc w:val="both"/>
        <w:rPr>
          <w:rFonts w:ascii="Calibri" w:hAnsi="Calibri" w:cs="Calibri" w:asciiTheme="majorHAnsi" w:cstheme="majorHAnsi" w:hAnsiTheme="majorHAnsi"/>
          <w:b w:val="false"/>
          <w:bCs/>
          <w:szCs w:val="24"/>
        </w:rPr>
      </w:pPr>
      <w:r>
        <w:rPr>
          <w:rFonts w:cs="Calibri" w:ascii="Calibri" w:hAnsi="Calibri" w:asciiTheme="majorHAnsi" w:cstheme="majorHAnsi" w:hAnsiTheme="majorHAnsi"/>
          <w:b w:val="false"/>
          <w:bCs/>
          <w:szCs w:val="24"/>
        </w:rPr>
        <w:t>Oświadczam/my, że zapoznaliśmy się z projektowanymi postanowieniami umowy załączonymi do dokumentacji przetargowej i akceptujemy je bez zastrzeżeń oraz zobowiązujemy się, w przypadku wyboru naszej Oferty i zawarcia umowy wg wyżej wymienionych postanowień umowy, w miejscu i terminie wyznaczonym przez Zamawiającego.</w:t>
      </w:r>
    </w:p>
    <w:p>
      <w:pPr>
        <w:pStyle w:val="BlockText"/>
        <w:numPr>
          <w:ilvl w:val="0"/>
          <w:numId w:val="17"/>
        </w:numPr>
        <w:tabs>
          <w:tab w:val="clear" w:pos="720"/>
        </w:tabs>
        <w:spacing w:lineRule="auto" w:line="271"/>
        <w:ind w:hanging="357" w:start="357" w:end="0"/>
        <w:jc w:val="both"/>
        <w:rPr>
          <w:rFonts w:ascii="Calibri" w:hAnsi="Calibri" w:cs="Calibri" w:asciiTheme="majorHAnsi" w:cstheme="majorHAnsi" w:hAnsiTheme="majorHAnsi"/>
          <w:b w:val="false"/>
          <w:bCs/>
          <w:szCs w:val="24"/>
        </w:rPr>
      </w:pPr>
      <w:r>
        <w:rPr>
          <w:rFonts w:cs="Calibri" w:ascii="Calibri" w:hAnsi="Calibri" w:asciiTheme="majorHAnsi" w:cstheme="majorHAnsi" w:hAnsiTheme="majorHAnsi"/>
          <w:b w:val="false"/>
          <w:bCs/>
          <w:szCs w:val="24"/>
        </w:rPr>
        <w:t xml:space="preserve">Uważam/my za związanych niniejszą ofertą przez czas wskazany w Rozdziale XVII SWZ. </w:t>
      </w:r>
    </w:p>
    <w:p>
      <w:pPr>
        <w:pStyle w:val="BlockText"/>
        <w:numPr>
          <w:ilvl w:val="0"/>
          <w:numId w:val="17"/>
        </w:numPr>
        <w:tabs>
          <w:tab w:val="clear" w:pos="720"/>
        </w:tabs>
        <w:spacing w:lineRule="auto" w:line="271"/>
        <w:ind w:hanging="357" w:start="357" w:end="0"/>
        <w:jc w:val="both"/>
        <w:rPr>
          <w:rFonts w:ascii="Calibri" w:hAnsi="Calibri" w:cs="Calibri" w:asciiTheme="majorHAnsi" w:cstheme="majorHAnsi" w:hAnsiTheme="majorHAnsi"/>
          <w:b w:val="false"/>
          <w:bCs/>
          <w:szCs w:val="24"/>
        </w:rPr>
      </w:pPr>
      <w:r>
        <w:rPr>
          <w:rFonts w:cs="Calibri" w:ascii="Calibri" w:hAnsi="Calibri" w:asciiTheme="majorHAnsi" w:cstheme="majorHAnsi" w:hAnsiTheme="majorHAnsi"/>
          <w:b w:val="false"/>
          <w:bCs/>
          <w:szCs w:val="24"/>
        </w:rPr>
        <w:t>Oświadczam/my, że wypełniłem obowiązki informacyjne przewidziane w art. 13 lub art. 14 RODO</w:t>
      </w:r>
      <w:r>
        <w:rPr>
          <w:rFonts w:cs="Calibri" w:ascii="Calibri" w:hAnsi="Calibri" w:asciiTheme="majorHAnsi" w:cstheme="majorHAnsi" w:hAnsiTheme="majorHAnsi"/>
          <w:b w:val="false"/>
          <w:bCs/>
          <w:szCs w:val="24"/>
          <w:vertAlign w:val="superscript"/>
        </w:rPr>
        <w:t>1</w:t>
      </w:r>
      <w:r>
        <w:rPr>
          <w:rFonts w:cs="Calibri" w:ascii="Calibri" w:hAnsi="Calibri" w:asciiTheme="majorHAnsi" w:cstheme="majorHAnsi" w:hAnsiTheme="majorHAnsi"/>
          <w:b w:val="false"/>
          <w:bCs/>
          <w:szCs w:val="24"/>
        </w:rPr>
        <w:t xml:space="preserve"> wobec osób fizycznych, od których dane osobowe bezpośrednio lub pośrednio pozyskałem w celu ubiegania się o udzielenie zamówienia publicznego w niniejszym postępowaniu </w:t>
      </w:r>
      <w:r>
        <w:rPr>
          <w:rFonts w:cs="Calibri" w:ascii="Calibri" w:hAnsi="Calibri" w:asciiTheme="majorHAnsi" w:cstheme="majorHAnsi" w:hAnsiTheme="majorHAnsi"/>
          <w:b w:val="false"/>
          <w:bCs/>
          <w:szCs w:val="24"/>
          <w:vertAlign w:val="superscript"/>
        </w:rPr>
        <w:t>2</w:t>
      </w:r>
    </w:p>
    <w:p>
      <w:pPr>
        <w:pStyle w:val="ListParagraph"/>
        <w:numPr>
          <w:ilvl w:val="0"/>
          <w:numId w:val="17"/>
        </w:numPr>
        <w:suppressAutoHyphens w:val="true"/>
        <w:spacing w:lineRule="auto" w:line="240"/>
        <w:jc w:val="both"/>
        <w:rPr>
          <w:rFonts w:ascii="Calibri" w:hAnsi="Calibri" w:cs="Calibri"/>
          <w:b/>
          <w:sz w:val="24"/>
          <w:szCs w:val="24"/>
        </w:rPr>
      </w:pPr>
      <w:bookmarkStart w:id="49" w:name="_Hlk67253202"/>
      <w:r>
        <w:rPr>
          <w:rFonts w:cs="Calibri" w:ascii="Calibri" w:hAnsi="Calibri"/>
          <w:sz w:val="24"/>
          <w:szCs w:val="24"/>
        </w:rPr>
        <w:t>Oświadczamy, że niniejsze zamówienie:</w:t>
      </w:r>
    </w:p>
    <w:p>
      <w:pPr>
        <w:pStyle w:val="ListParagraph"/>
        <w:ind w:hanging="215" w:start="357"/>
        <w:jc w:val="both"/>
        <w:rPr>
          <w:rFonts w:ascii="Calibri" w:hAnsi="Calibri" w:cs="Calibri"/>
          <w:sz w:val="24"/>
          <w:szCs w:val="24"/>
        </w:rPr>
      </w:pPr>
      <w:sdt>
        <w:sdtPr>
          <w:id w:val="2068677143"/>
          <w14:checkbox>
            <w14:checked w14:val="0"/>
            <w14:checkedState w14:val="2612"/>
            <w14:uncheckedState w14:val="2610"/>
          </w14:checkbox>
        </w:sdtPr>
        <w:sdtContent>
          <w:r>
            <w:rPr>
              <w:rFonts w:eastAsia="MS Gothic" w:cs="Calibri" w:hint="eastAsia" w:ascii="MS Gothic" w:hAnsi="MS Gothic"/>
              <w:bCs/>
              <w:sz w:val="24"/>
              <w:szCs w:val="24"/>
            </w:rPr>
          </w:r>
          <w:r>
            <w:rPr>
              <w:rFonts w:eastAsia="MS Gothic" w:cs="Calibri" w:hint="eastAsia" w:ascii="MS Gothic" w:hAnsi="MS Gothic"/>
              <w:bCs/>
              <w:sz w:val="24"/>
              <w:szCs w:val="24"/>
            </w:rPr>
            <w:t>☐</w:t>
          </w:r>
        </w:sdtContent>
      </w:sdt>
      <w:r>
        <w:rPr>
          <w:rFonts w:cs="Calibri" w:ascii="Calibri" w:hAnsi="Calibri"/>
          <w:bCs/>
          <w:sz w:val="24"/>
          <w:szCs w:val="24"/>
          <w:vertAlign w:val="superscript"/>
        </w:rPr>
        <w:t xml:space="preserve"> </w:t>
      </w:r>
      <w:r>
        <w:rPr>
          <w:rFonts w:cs="Calibri" w:ascii="Calibri" w:hAnsi="Calibri"/>
          <w:b/>
          <w:sz w:val="24"/>
          <w:szCs w:val="24"/>
        </w:rPr>
        <w:t xml:space="preserve"> </w:t>
      </w:r>
      <w:r>
        <w:rPr>
          <w:rFonts w:cs="Calibri" w:ascii="Calibri" w:hAnsi="Calibri"/>
          <w:b/>
          <w:sz w:val="24"/>
          <w:szCs w:val="24"/>
        </w:rPr>
        <w:t xml:space="preserve">nie powierzymy </w:t>
      </w:r>
      <w:r>
        <w:rPr>
          <w:rFonts w:cs="Calibri" w:ascii="Calibri" w:hAnsi="Calibri"/>
          <w:bCs/>
          <w:sz w:val="24"/>
          <w:szCs w:val="24"/>
        </w:rPr>
        <w:t>podwykonawcom*</w:t>
      </w:r>
    </w:p>
    <w:p>
      <w:pPr>
        <w:pStyle w:val="Normal"/>
        <w:spacing w:before="0" w:after="240"/>
        <w:ind w:hanging="567" w:start="709"/>
        <w:jc w:val="both"/>
        <w:rPr>
          <w:rFonts w:ascii="Calibri" w:hAnsi="Calibri" w:cs="Calibri"/>
          <w:sz w:val="24"/>
          <w:szCs w:val="24"/>
        </w:rPr>
      </w:pPr>
      <w:sdt>
        <w:sdtPr>
          <w:id w:val="544337536"/>
          <w14:checkbox>
            <w14:checked w14:val="0"/>
            <w14:checkedState w14:val="2612"/>
            <w14:uncheckedState w14:val="2610"/>
          </w14:checkbox>
        </w:sdtPr>
        <w:sdtContent>
          <w:r>
            <w:rPr>
              <w:rFonts w:eastAsia="MS Gothic" w:cs="Segoe UI Symbol" w:ascii="Segoe UI Symbol" w:hAnsi="Segoe UI Symbol"/>
              <w:sz w:val="24"/>
              <w:szCs w:val="24"/>
            </w:rPr>
          </w:r>
          <w:r>
            <w:rPr>
              <w:rFonts w:eastAsia="MS Gothic" w:cs="Segoe UI Symbol" w:ascii="Segoe UI Symbol" w:hAnsi="Segoe UI Symbol"/>
              <w:sz w:val="24"/>
              <w:szCs w:val="24"/>
            </w:rPr>
            <w:t>☐</w:t>
          </w:r>
        </w:sdtContent>
      </w:sdt>
      <w:r>
        <w:rPr>
          <w:rFonts w:cs="Calibri" w:ascii="Calibri" w:hAnsi="Calibri"/>
          <w:sz w:val="24"/>
          <w:szCs w:val="24"/>
          <w:vertAlign w:val="superscript"/>
        </w:rPr>
        <w:t xml:space="preserve"> </w:t>
      </w:r>
      <w:r>
        <w:rPr>
          <w:rFonts w:cs="Calibri" w:ascii="Calibri" w:hAnsi="Calibri"/>
          <w:b/>
          <w:bCs/>
          <w:sz w:val="24"/>
          <w:szCs w:val="24"/>
        </w:rPr>
        <w:t xml:space="preserve"> </w:t>
      </w:r>
      <w:r>
        <w:rPr>
          <w:rFonts w:cs="Calibri" w:ascii="Calibri" w:hAnsi="Calibri"/>
          <w:b/>
          <w:bCs/>
          <w:sz w:val="24"/>
          <w:szCs w:val="24"/>
        </w:rPr>
        <w:t>powierzymy</w:t>
      </w:r>
      <w:r>
        <w:rPr>
          <w:rFonts w:cs="Calibri" w:ascii="Calibri" w:hAnsi="Calibri"/>
          <w:b/>
          <w:sz w:val="24"/>
          <w:szCs w:val="24"/>
        </w:rPr>
        <w:t xml:space="preserve"> </w:t>
      </w:r>
      <w:r>
        <w:rPr>
          <w:rFonts w:cs="Calibri" w:ascii="Calibri" w:hAnsi="Calibri"/>
          <w:bCs/>
          <w:sz w:val="24"/>
          <w:szCs w:val="24"/>
        </w:rPr>
        <w:t>podwykonawcom*</w:t>
      </w:r>
      <w:r>
        <w:rPr>
          <w:rFonts w:cs="Calibri" w:ascii="Calibri" w:hAnsi="Calibri"/>
          <w:b/>
          <w:sz w:val="24"/>
          <w:szCs w:val="24"/>
        </w:rPr>
        <w:t xml:space="preserve"> </w:t>
      </w:r>
      <w:r>
        <w:rPr>
          <w:rFonts w:cs="Calibri" w:ascii="Calibri" w:hAnsi="Calibri"/>
          <w:sz w:val="24"/>
          <w:szCs w:val="24"/>
        </w:rPr>
        <w:t>następujący zakres prac:</w:t>
      </w:r>
    </w:p>
    <w:p>
      <w:pPr>
        <w:pStyle w:val="Normal"/>
        <w:ind w:hanging="357" w:start="357"/>
        <w:jc w:val="both"/>
        <w:rPr>
          <w:rFonts w:ascii="Calibri" w:hAnsi="Calibri" w:cs="Calibri"/>
          <w:b/>
          <w:iCs/>
          <w:sz w:val="24"/>
          <w:szCs w:val="24"/>
        </w:rPr>
      </w:pPr>
      <w:r>
        <w:rPr>
          <w:rFonts w:cs="Calibri" w:ascii="Calibri" w:hAnsi="Calibri" w:asciiTheme="majorHAnsi" w:cstheme="majorHAnsi" w:hAnsiTheme="majorHAnsi"/>
          <w:i/>
          <w:iCs/>
          <w:sz w:val="24"/>
          <w:szCs w:val="24"/>
        </w:rPr>
        <w:t>* zaznaczyć w odpowiednim kwadracie znakiem</w:t>
      </w:r>
      <w:r>
        <w:rPr>
          <w:rFonts w:cs="Calibri" w:ascii="Calibri" w:hAnsi="Calibri" w:asciiTheme="majorHAnsi" w:cstheme="majorHAnsi" w:hAnsiTheme="majorHAnsi"/>
          <w:i/>
          <w:iCs/>
        </w:rPr>
        <w:t xml:space="preserve"> </w:t>
      </w:r>
      <w:r>
        <w:rPr>
          <w:rFonts w:cs="Calibri" w:ascii="Calibri" w:hAnsi="Calibri" w:asciiTheme="majorHAnsi" w:cstheme="majorHAnsi" w:hAnsiTheme="majorHAnsi"/>
          <w:b/>
          <w:bCs/>
          <w:i/>
          <w:iCs/>
        </w:rPr>
        <w:t>X</w:t>
      </w:r>
      <w:r>
        <w:rPr>
          <w:rFonts w:cs="Calibri" w:ascii="Calibri" w:hAnsi="Calibri"/>
          <w:b/>
          <w:iCs/>
          <w:sz w:val="24"/>
          <w:szCs w:val="24"/>
        </w:rPr>
        <w:t xml:space="preserve"> / </w:t>
      </w:r>
      <w:r>
        <w:rPr>
          <w:rFonts w:cs="Calibri" w:ascii="Calibri" w:hAnsi="Calibri"/>
          <w:bCs/>
          <w:iCs/>
          <w:sz w:val="24"/>
          <w:szCs w:val="24"/>
        </w:rPr>
        <w:t>uzupełnić poniższą tabelę, jeśli dotyczy.</w:t>
      </w:r>
    </w:p>
    <w:p>
      <w:pPr>
        <w:pStyle w:val="Normal"/>
        <w:ind w:hanging="425" w:start="709"/>
        <w:jc w:val="both"/>
        <w:rPr>
          <w:rFonts w:ascii="Calibri" w:hAnsi="Calibri" w:cs="Calibri"/>
          <w:sz w:val="24"/>
          <w:szCs w:val="24"/>
        </w:rPr>
      </w:pPr>
      <w:r>
        <w:rPr>
          <w:rFonts w:cs="Calibri" w:ascii="Calibri" w:hAnsi="Calibri"/>
          <w:sz w:val="24"/>
          <w:szCs w:val="24"/>
        </w:rPr>
      </w:r>
    </w:p>
    <w:tbl>
      <w:tblPr>
        <w:tblW w:w="9206" w:type="dxa"/>
        <w:jc w:val="start"/>
        <w:tblInd w:w="279" w:type="dxa"/>
        <w:tblLayout w:type="fixed"/>
        <w:tblCellMar>
          <w:top w:w="0" w:type="dxa"/>
          <w:start w:w="70" w:type="dxa"/>
          <w:bottom w:w="0" w:type="dxa"/>
          <w:end w:w="70" w:type="dxa"/>
        </w:tblCellMar>
        <w:tblLook w:val="04a0" w:firstRow="1" w:noVBand="1" w:lastRow="0" w:firstColumn="1" w:lastColumn="0" w:noHBand="0"/>
      </w:tblPr>
      <w:tblGrid>
        <w:gridCol w:w="427"/>
        <w:gridCol w:w="4593"/>
        <w:gridCol w:w="4186"/>
      </w:tblGrid>
      <w:tr>
        <w:trPr>
          <w:trHeight w:val="197" w:hRule="atLeast"/>
        </w:trPr>
        <w:tc>
          <w:tcPr>
            <w:tcW w:w="427" w:type="dxa"/>
            <w:tcBorders>
              <w:top w:val="single" w:sz="4" w:space="0" w:color="000000"/>
              <w:start w:val="single" w:sz="4" w:space="0" w:color="000000"/>
              <w:bottom w:val="single" w:sz="4" w:space="0" w:color="000000"/>
              <w:end w:val="single" w:sz="4" w:space="0" w:color="000000"/>
            </w:tcBorders>
            <w:shd w:color="auto" w:fill="D9D9D9" w:themeFill="background1" w:themeFillShade="d9" w:val="clear"/>
            <w:vAlign w:val="center"/>
          </w:tcPr>
          <w:p>
            <w:pPr>
              <w:pStyle w:val="Normal"/>
              <w:ind w:start="-8"/>
              <w:jc w:val="center"/>
              <w:rPr>
                <w:rFonts w:ascii="Calibri" w:hAnsi="Calibri" w:cs="Calibri"/>
                <w:b/>
                <w:sz w:val="24"/>
                <w:szCs w:val="24"/>
                <w:lang w:val="pl-PL"/>
              </w:rPr>
            </w:pPr>
            <w:r>
              <w:rPr>
                <w:rFonts w:cs="Calibri" w:ascii="Calibri" w:hAnsi="Calibri"/>
                <w:b/>
                <w:sz w:val="24"/>
                <w:szCs w:val="24"/>
                <w:lang w:val="pl-PL"/>
              </w:rPr>
              <w:t>Lp.</w:t>
            </w:r>
          </w:p>
        </w:tc>
        <w:tc>
          <w:tcPr>
            <w:tcW w:w="4593" w:type="dxa"/>
            <w:tcBorders>
              <w:top w:val="single" w:sz="4" w:space="0" w:color="000000"/>
              <w:start w:val="single" w:sz="4" w:space="0" w:color="000000"/>
              <w:bottom w:val="single" w:sz="4" w:space="0" w:color="000000"/>
              <w:end w:val="single" w:sz="4" w:space="0" w:color="000000"/>
            </w:tcBorders>
            <w:shd w:color="auto" w:fill="D9D9D9" w:themeFill="background1" w:themeFillShade="d9" w:val="clear"/>
            <w:vAlign w:val="center"/>
          </w:tcPr>
          <w:p>
            <w:pPr>
              <w:pStyle w:val="Normal"/>
              <w:ind w:start="-8"/>
              <w:jc w:val="center"/>
              <w:rPr>
                <w:rFonts w:ascii="Calibri" w:hAnsi="Calibri" w:cs="Calibri"/>
                <w:sz w:val="24"/>
                <w:szCs w:val="24"/>
              </w:rPr>
            </w:pPr>
            <w:r>
              <w:rPr>
                <w:rFonts w:cs="Calibri" w:ascii="Calibri" w:hAnsi="Calibri"/>
                <w:b/>
                <w:sz w:val="24"/>
                <w:szCs w:val="24"/>
                <w:lang w:val="pl-PL"/>
              </w:rPr>
              <w:t>Nazwa podwykonawcy</w:t>
            </w:r>
            <w:r>
              <w:rPr>
                <w:rFonts w:cs="Calibri" w:ascii="Calibri" w:hAnsi="Calibri"/>
                <w:sz w:val="24"/>
                <w:szCs w:val="24"/>
              </w:rPr>
              <w:t xml:space="preserve"> </w:t>
            </w:r>
          </w:p>
          <w:p>
            <w:pPr>
              <w:pStyle w:val="Normal"/>
              <w:ind w:start="-8"/>
              <w:jc w:val="center"/>
              <w:rPr>
                <w:rFonts w:ascii="Calibri" w:hAnsi="Calibri" w:cs="Calibri"/>
                <w:b/>
                <w:sz w:val="20"/>
                <w:szCs w:val="20"/>
                <w:lang w:val="pl-PL"/>
              </w:rPr>
            </w:pPr>
            <w:r>
              <w:rPr>
                <w:rFonts w:cs="Calibri" w:ascii="Calibri" w:hAnsi="Calibri"/>
                <w:sz w:val="20"/>
                <w:szCs w:val="20"/>
              </w:rPr>
              <w:t>(jeśli wiadomo na tym etapie, podać pełną nazwę/firmę, adres, a także w zależności od podmiotu: NIP/PESEL, KRS/CEIDG</w:t>
            </w:r>
          </w:p>
        </w:tc>
        <w:tc>
          <w:tcPr>
            <w:tcW w:w="4186" w:type="dxa"/>
            <w:tcBorders>
              <w:top w:val="single" w:sz="4" w:space="0" w:color="000000"/>
              <w:start w:val="single" w:sz="4" w:space="0" w:color="000000"/>
              <w:bottom w:val="single" w:sz="4" w:space="0" w:color="000000"/>
              <w:end w:val="single" w:sz="4" w:space="0" w:color="000000"/>
            </w:tcBorders>
            <w:shd w:color="auto" w:fill="D9D9D9" w:themeFill="background1" w:themeFillShade="d9" w:val="clear"/>
            <w:vAlign w:val="center"/>
          </w:tcPr>
          <w:p>
            <w:pPr>
              <w:pStyle w:val="Normal"/>
              <w:ind w:start="-8"/>
              <w:jc w:val="center"/>
              <w:rPr>
                <w:rFonts w:ascii="Calibri" w:hAnsi="Calibri" w:cs="Calibri"/>
                <w:b/>
                <w:sz w:val="24"/>
                <w:szCs w:val="24"/>
                <w:lang w:val="pl-PL"/>
              </w:rPr>
            </w:pPr>
            <w:r>
              <w:rPr>
                <w:rFonts w:cs="Calibri" w:ascii="Calibri" w:hAnsi="Calibri"/>
                <w:b/>
                <w:sz w:val="24"/>
                <w:szCs w:val="24"/>
                <w:lang w:val="pl-PL"/>
              </w:rPr>
              <w:t>Zakres prac dla wskazanego podwykonawcy z kol. 1</w:t>
            </w:r>
          </w:p>
        </w:tc>
      </w:tr>
      <w:tr>
        <w:trPr>
          <w:trHeight w:val="228" w:hRule="atLeast"/>
        </w:trPr>
        <w:tc>
          <w:tcPr>
            <w:tcW w:w="427" w:type="dxa"/>
            <w:tcBorders>
              <w:top w:val="single" w:sz="4" w:space="0" w:color="000000"/>
              <w:start w:val="single" w:sz="4" w:space="0" w:color="000000"/>
              <w:bottom w:val="single" w:sz="4" w:space="0" w:color="000000"/>
              <w:end w:val="single" w:sz="4" w:space="0" w:color="000000"/>
            </w:tcBorders>
            <w:shd w:color="auto" w:fill="D9D9D9" w:themeFill="background1" w:themeFillShade="d9" w:val="clear"/>
            <w:vAlign w:val="center"/>
          </w:tcPr>
          <w:p>
            <w:pPr>
              <w:pStyle w:val="Normal"/>
              <w:ind w:start="-8"/>
              <w:jc w:val="center"/>
              <w:rPr>
                <w:rFonts w:ascii="Calibri" w:hAnsi="Calibri" w:cs="Calibri"/>
                <w:bCs/>
                <w:sz w:val="24"/>
                <w:szCs w:val="24"/>
                <w:lang w:val="pl-PL"/>
              </w:rPr>
            </w:pPr>
            <w:r>
              <w:rPr>
                <w:rFonts w:cs="Calibri" w:ascii="Calibri" w:hAnsi="Calibri"/>
                <w:bCs/>
                <w:sz w:val="24"/>
                <w:szCs w:val="24"/>
                <w:lang w:val="pl-PL"/>
              </w:rPr>
            </w:r>
          </w:p>
        </w:tc>
        <w:tc>
          <w:tcPr>
            <w:tcW w:w="4593" w:type="dxa"/>
            <w:tcBorders>
              <w:top w:val="single" w:sz="4" w:space="0" w:color="000000"/>
              <w:start w:val="single" w:sz="4" w:space="0" w:color="000000"/>
              <w:bottom w:val="single" w:sz="4" w:space="0" w:color="000000"/>
              <w:end w:val="single" w:sz="4" w:space="0" w:color="000000"/>
            </w:tcBorders>
            <w:shd w:color="auto" w:fill="D9D9D9" w:themeFill="background1" w:themeFillShade="d9" w:val="clear"/>
            <w:vAlign w:val="center"/>
          </w:tcPr>
          <w:p>
            <w:pPr>
              <w:pStyle w:val="Normal"/>
              <w:ind w:start="-8"/>
              <w:jc w:val="center"/>
              <w:rPr>
                <w:rFonts w:ascii="Calibri" w:hAnsi="Calibri" w:cs="Calibri"/>
                <w:bCs/>
                <w:sz w:val="24"/>
                <w:szCs w:val="24"/>
                <w:lang w:val="pl-PL"/>
              </w:rPr>
            </w:pPr>
            <w:r>
              <w:rPr>
                <w:rFonts w:cs="Calibri" w:ascii="Calibri" w:hAnsi="Calibri"/>
                <w:bCs/>
                <w:sz w:val="24"/>
                <w:szCs w:val="24"/>
                <w:lang w:val="pl-PL"/>
              </w:rPr>
              <w:t>1</w:t>
            </w:r>
          </w:p>
        </w:tc>
        <w:tc>
          <w:tcPr>
            <w:tcW w:w="4186" w:type="dxa"/>
            <w:tcBorders>
              <w:top w:val="single" w:sz="4" w:space="0" w:color="000000"/>
              <w:start w:val="single" w:sz="4" w:space="0" w:color="000000"/>
              <w:bottom w:val="single" w:sz="4" w:space="0" w:color="000000"/>
              <w:end w:val="single" w:sz="4" w:space="0" w:color="000000"/>
            </w:tcBorders>
            <w:shd w:color="auto" w:fill="D9D9D9" w:themeFill="background1" w:themeFillShade="d9" w:val="clear"/>
            <w:vAlign w:val="center"/>
          </w:tcPr>
          <w:p>
            <w:pPr>
              <w:pStyle w:val="Normal"/>
              <w:ind w:start="-8"/>
              <w:jc w:val="center"/>
              <w:rPr>
                <w:rFonts w:ascii="Calibri" w:hAnsi="Calibri" w:cs="Calibri"/>
                <w:bCs/>
                <w:sz w:val="24"/>
                <w:szCs w:val="24"/>
                <w:lang w:val="pl-PL"/>
              </w:rPr>
            </w:pPr>
            <w:r>
              <w:rPr>
                <w:rFonts w:cs="Calibri" w:ascii="Calibri" w:hAnsi="Calibri"/>
                <w:bCs/>
                <w:sz w:val="24"/>
                <w:szCs w:val="24"/>
                <w:lang w:val="pl-PL"/>
              </w:rPr>
              <w:t>2</w:t>
            </w:r>
          </w:p>
        </w:tc>
      </w:tr>
      <w:tr>
        <w:trPr>
          <w:trHeight w:val="255" w:hRule="atLeast"/>
        </w:trPr>
        <w:tc>
          <w:tcPr>
            <w:tcW w:w="427" w:type="dxa"/>
            <w:tcBorders>
              <w:top w:val="single" w:sz="4" w:space="0" w:color="000000"/>
              <w:start w:val="single" w:sz="4" w:space="0" w:color="000000"/>
              <w:bottom w:val="single" w:sz="4" w:space="0" w:color="000000"/>
              <w:end w:val="single" w:sz="4" w:space="0" w:color="000000"/>
            </w:tcBorders>
            <w:vAlign w:val="center"/>
          </w:tcPr>
          <w:p>
            <w:pPr>
              <w:pStyle w:val="Normal"/>
              <w:ind w:start="-8"/>
              <w:jc w:val="center"/>
              <w:rPr>
                <w:rFonts w:ascii="Calibri" w:hAnsi="Calibri" w:cs="Calibri"/>
                <w:bCs/>
                <w:sz w:val="24"/>
                <w:szCs w:val="24"/>
                <w:lang w:val="pl-PL"/>
              </w:rPr>
            </w:pPr>
            <w:r>
              <w:rPr>
                <w:rFonts w:cs="Calibri" w:ascii="Calibri" w:hAnsi="Calibri"/>
                <w:bCs/>
                <w:sz w:val="24"/>
                <w:szCs w:val="24"/>
                <w:lang w:val="pl-PL"/>
              </w:rPr>
              <w:t>1.</w:t>
            </w:r>
          </w:p>
        </w:tc>
        <w:tc>
          <w:tcPr>
            <w:tcW w:w="4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b/>
                <w:sz w:val="24"/>
                <w:szCs w:val="24"/>
                <w:lang w:val="pl-PL"/>
              </w:rPr>
            </w:pPr>
            <w:r>
              <w:rPr>
                <w:rFonts w:cs="Calibri" w:ascii="Calibri" w:hAnsi="Calibri"/>
                <w:b/>
                <w:sz w:val="24"/>
                <w:szCs w:val="24"/>
                <w:lang w:val="pl-PL"/>
              </w:rPr>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b/>
                <w:sz w:val="24"/>
                <w:szCs w:val="24"/>
                <w:lang w:val="pl-PL"/>
              </w:rPr>
            </w:pPr>
            <w:r>
              <w:rPr>
                <w:rFonts w:cs="Calibri" w:ascii="Calibri" w:hAnsi="Calibri"/>
                <w:b/>
                <w:sz w:val="24"/>
                <w:szCs w:val="24"/>
                <w:lang w:val="pl-PL"/>
              </w:rPr>
            </w:r>
          </w:p>
        </w:tc>
      </w:tr>
      <w:tr>
        <w:trPr>
          <w:trHeight w:val="315" w:hRule="atLeast"/>
        </w:trPr>
        <w:tc>
          <w:tcPr>
            <w:tcW w:w="427" w:type="dxa"/>
            <w:tcBorders>
              <w:top w:val="single" w:sz="4" w:space="0" w:color="000000"/>
              <w:start w:val="single" w:sz="4" w:space="0" w:color="000000"/>
              <w:bottom w:val="single" w:sz="4" w:space="0" w:color="000000"/>
              <w:end w:val="single" w:sz="4" w:space="0" w:color="000000"/>
            </w:tcBorders>
            <w:vAlign w:val="center"/>
          </w:tcPr>
          <w:p>
            <w:pPr>
              <w:pStyle w:val="Normal"/>
              <w:ind w:start="-8"/>
              <w:jc w:val="center"/>
              <w:rPr>
                <w:rFonts w:ascii="Calibri" w:hAnsi="Calibri" w:cs="Calibri"/>
                <w:bCs/>
                <w:sz w:val="24"/>
                <w:szCs w:val="24"/>
                <w:lang w:val="pl-PL"/>
              </w:rPr>
            </w:pPr>
            <w:r>
              <w:rPr>
                <w:rFonts w:cs="Calibri" w:ascii="Calibri" w:hAnsi="Calibri"/>
                <w:bCs/>
                <w:sz w:val="24"/>
                <w:szCs w:val="24"/>
                <w:lang w:val="pl-PL"/>
              </w:rPr>
              <w:t>2.</w:t>
            </w:r>
          </w:p>
        </w:tc>
        <w:tc>
          <w:tcPr>
            <w:tcW w:w="4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b/>
                <w:sz w:val="24"/>
                <w:szCs w:val="24"/>
                <w:lang w:val="pl-PL"/>
              </w:rPr>
            </w:pPr>
            <w:r>
              <w:rPr>
                <w:rFonts w:cs="Calibri" w:ascii="Calibri" w:hAnsi="Calibri"/>
                <w:b/>
                <w:sz w:val="24"/>
                <w:szCs w:val="24"/>
                <w:lang w:val="pl-PL"/>
              </w:rPr>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b/>
                <w:sz w:val="24"/>
                <w:szCs w:val="24"/>
                <w:lang w:val="pl-PL"/>
              </w:rPr>
            </w:pPr>
            <w:r>
              <w:rPr>
                <w:rFonts w:cs="Calibri" w:ascii="Calibri" w:hAnsi="Calibri"/>
                <w:b/>
                <w:sz w:val="24"/>
                <w:szCs w:val="24"/>
                <w:lang w:val="pl-PL"/>
              </w:rPr>
            </w:r>
          </w:p>
        </w:tc>
      </w:tr>
      <w:tr>
        <w:trPr>
          <w:trHeight w:val="315" w:hRule="atLeast"/>
        </w:trPr>
        <w:tc>
          <w:tcPr>
            <w:tcW w:w="427" w:type="dxa"/>
            <w:tcBorders>
              <w:top w:val="single" w:sz="4" w:space="0" w:color="000000"/>
              <w:start w:val="single" w:sz="4" w:space="0" w:color="000000"/>
              <w:bottom w:val="single" w:sz="4" w:space="0" w:color="000000"/>
              <w:end w:val="single" w:sz="4" w:space="0" w:color="000000"/>
            </w:tcBorders>
            <w:vAlign w:val="center"/>
          </w:tcPr>
          <w:p>
            <w:pPr>
              <w:pStyle w:val="Normal"/>
              <w:ind w:start="-8"/>
              <w:jc w:val="center"/>
              <w:rPr>
                <w:rFonts w:ascii="Calibri" w:hAnsi="Calibri" w:cs="Calibri"/>
                <w:bCs/>
                <w:sz w:val="24"/>
                <w:szCs w:val="24"/>
                <w:lang w:val="pl-PL"/>
              </w:rPr>
            </w:pPr>
            <w:r>
              <w:rPr>
                <w:rFonts w:cs="Calibri" w:ascii="Calibri" w:hAnsi="Calibri"/>
                <w:bCs/>
                <w:sz w:val="24"/>
                <w:szCs w:val="24"/>
                <w:lang w:val="pl-PL"/>
              </w:rPr>
              <w:t>...</w:t>
            </w:r>
          </w:p>
        </w:tc>
        <w:tc>
          <w:tcPr>
            <w:tcW w:w="45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b/>
                <w:sz w:val="24"/>
                <w:szCs w:val="24"/>
                <w:lang w:val="pl-PL"/>
              </w:rPr>
            </w:pPr>
            <w:r>
              <w:rPr>
                <w:rFonts w:cs="Calibri" w:ascii="Calibri" w:hAnsi="Calibri"/>
                <w:b/>
                <w:sz w:val="24"/>
                <w:szCs w:val="24"/>
                <w:lang w:val="pl-PL"/>
              </w:rPr>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b/>
                <w:sz w:val="24"/>
                <w:szCs w:val="24"/>
                <w:lang w:val="pl-PL"/>
              </w:rPr>
            </w:pPr>
            <w:r>
              <w:rPr>
                <w:rFonts w:cs="Calibri" w:ascii="Calibri" w:hAnsi="Calibri"/>
                <w:b/>
                <w:sz w:val="24"/>
                <w:szCs w:val="24"/>
                <w:lang w:val="pl-PL"/>
              </w:rPr>
            </w:r>
          </w:p>
        </w:tc>
      </w:tr>
    </w:tbl>
    <w:p>
      <w:pPr>
        <w:pStyle w:val="BlockText"/>
        <w:numPr>
          <w:ilvl w:val="0"/>
          <w:numId w:val="17"/>
        </w:numPr>
        <w:tabs>
          <w:tab w:val="clear" w:pos="720"/>
          <w:tab w:val="left" w:pos="0" w:leader="none"/>
        </w:tabs>
        <w:spacing w:lineRule="auto" w:line="271"/>
        <w:ind w:hanging="357" w:start="357" w:end="0"/>
        <w:jc w:val="both"/>
        <w:rPr>
          <w:rFonts w:ascii="Calibri" w:hAnsi="Calibri" w:cs="Calibri"/>
          <w:szCs w:val="24"/>
        </w:rPr>
      </w:pPr>
      <w:r>
        <w:rPr>
          <w:rFonts w:cs="Calibri" w:ascii="Calibri" w:hAnsi="Calibri"/>
          <w:szCs w:val="24"/>
        </w:rPr>
        <w:t xml:space="preserve">Oferta zawiera na stronach od …….. do ……. informacje stanowiące tajemnicę przedsiębiorstwa </w:t>
      </w:r>
      <w:r>
        <w:rPr>
          <w:rFonts w:cs="Calibri" w:ascii="Calibri" w:hAnsi="Calibri"/>
          <w:b w:val="false"/>
          <w:bCs/>
          <w:szCs w:val="24"/>
        </w:rPr>
        <w:t xml:space="preserve">w rozumieniu art. 11 ust. 4 ustawy z dnia 16 kwietnia 1993 r. </w:t>
        <w:br/>
        <w:t>o zwalczaniu nieuczciwej konkurencji (Dz. U. z 2022 r. poz. 1233). Informacje te zawarte są i zabezpieczone stosownie do opisu znajdującego się w Rozdziale XIV ust. 6 SWZ, poniżej przedstawiam stosowne uzasadnienie zastrzeżenia informacji stanowiących tajemnicę przedsiębiorstwa:</w:t>
      </w:r>
      <w:r>
        <w:rPr>
          <w:rFonts w:cs="Calibri" w:ascii="Calibri" w:hAnsi="Calibri"/>
          <w:szCs w:val="24"/>
        </w:rPr>
        <w:t xml:space="preserve"> </w:t>
      </w:r>
    </w:p>
    <w:p>
      <w:pPr>
        <w:pStyle w:val="Normal"/>
        <w:suppressAutoHyphens w:val="true"/>
        <w:overflowPunct w:val="true"/>
        <w:spacing w:lineRule="auto" w:line="271"/>
        <w:ind w:firstLine="357"/>
        <w:jc w:val="both"/>
        <w:textAlignment w:val="baseline"/>
        <w:rPr>
          <w:rFonts w:ascii="Calibri" w:hAnsi="Calibri" w:cs="Calibri"/>
          <w:sz w:val="24"/>
          <w:szCs w:val="24"/>
        </w:rPr>
      </w:pPr>
      <w:r>
        <w:rPr>
          <w:rFonts w:cs="Calibri" w:ascii="Calibri" w:hAnsi="Calibri"/>
          <w:sz w:val="24"/>
          <w:szCs w:val="24"/>
        </w:rPr>
        <w:t xml:space="preserve">stanowią one: </w:t>
      </w:r>
    </w:p>
    <w:p>
      <w:pPr>
        <w:pStyle w:val="ListParagraph"/>
        <w:numPr>
          <w:ilvl w:val="0"/>
          <w:numId w:val="41"/>
        </w:numPr>
        <w:suppressAutoHyphens w:val="true"/>
        <w:overflowPunct w:val="true"/>
        <w:spacing w:lineRule="auto" w:line="269"/>
        <w:ind w:hanging="357" w:start="714"/>
        <w:jc w:val="both"/>
        <w:textAlignment w:val="baseline"/>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informacje techniczne przedsiębiorstwa i w stosunku do nich podjęto następujące niezbędne działania w celu zachowania ich poufności: </w:t>
      </w:r>
    </w:p>
    <w:p>
      <w:pPr>
        <w:pStyle w:val="ListParagraph"/>
        <w:suppressAutoHyphens w:val="true"/>
        <w:overflowPunct w:val="true"/>
        <w:spacing w:lineRule="auto" w:line="269"/>
        <w:ind w:start="714"/>
        <w:jc w:val="both"/>
        <w:textAlignment w:val="baseline"/>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t>
      </w:r>
      <w:r>
        <w:rPr>
          <w:rFonts w:cs="Calibri" w:ascii="Calibri" w:hAnsi="Calibri" w:asciiTheme="majorHAnsi" w:cstheme="majorHAnsi" w:hAnsiTheme="majorHAnsi"/>
          <w:sz w:val="24"/>
          <w:szCs w:val="24"/>
        </w:rPr>
        <w:t>......…………………….......................…………….……….........</w:t>
      </w:r>
    </w:p>
    <w:p>
      <w:pPr>
        <w:pStyle w:val="ListParagraph"/>
        <w:numPr>
          <w:ilvl w:val="0"/>
          <w:numId w:val="41"/>
        </w:numPr>
        <w:suppressAutoHyphens w:val="true"/>
        <w:overflowPunct w:val="true"/>
        <w:spacing w:lineRule="auto" w:line="269"/>
        <w:ind w:hanging="357" w:start="714"/>
        <w:jc w:val="both"/>
        <w:textAlignment w:val="baseline"/>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informacje technologiczne przedsiębiorstwa i w stosunku do nich podjęto następujące niezbędne działania w celu zachowania ich poufności: </w:t>
      </w:r>
    </w:p>
    <w:p>
      <w:pPr>
        <w:pStyle w:val="ListParagraph"/>
        <w:suppressAutoHyphens w:val="true"/>
        <w:overflowPunct w:val="true"/>
        <w:spacing w:lineRule="auto" w:line="269"/>
        <w:ind w:start="714"/>
        <w:jc w:val="both"/>
        <w:textAlignment w:val="baseline"/>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t>
      </w:r>
      <w:r>
        <w:rPr>
          <w:rFonts w:cs="Calibri" w:ascii="Calibri" w:hAnsi="Calibri" w:asciiTheme="majorHAnsi" w:cstheme="majorHAnsi" w:hAnsiTheme="majorHAnsi"/>
          <w:sz w:val="24"/>
          <w:szCs w:val="24"/>
        </w:rPr>
        <w:t>......………………………………………………………………….......................……...............</w:t>
      </w:r>
    </w:p>
    <w:p>
      <w:pPr>
        <w:pStyle w:val="ListParagraph"/>
        <w:numPr>
          <w:ilvl w:val="0"/>
          <w:numId w:val="41"/>
        </w:numPr>
        <w:suppressAutoHyphens w:val="true"/>
        <w:overflowPunct w:val="true"/>
        <w:spacing w:lineRule="auto" w:line="269"/>
        <w:ind w:hanging="357" w:start="714"/>
        <w:jc w:val="both"/>
        <w:textAlignment w:val="baseline"/>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informacje organizacyjne przedsiębiorstwa i w stosunku do nich podjęto następujące niezbędne działania w celu zachowania ich poufności: </w:t>
      </w:r>
    </w:p>
    <w:p>
      <w:pPr>
        <w:pStyle w:val="ListParagraph"/>
        <w:suppressAutoHyphens w:val="true"/>
        <w:overflowPunct w:val="true"/>
        <w:spacing w:lineRule="auto" w:line="269"/>
        <w:ind w:start="714"/>
        <w:jc w:val="both"/>
        <w:textAlignment w:val="baseline"/>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t>
      </w:r>
      <w:r>
        <w:rPr>
          <w:rFonts w:cs="Calibri" w:ascii="Calibri" w:hAnsi="Calibri" w:asciiTheme="majorHAnsi" w:cstheme="majorHAnsi" w:hAnsiTheme="majorHAnsi"/>
          <w:sz w:val="24"/>
          <w:szCs w:val="24"/>
        </w:rPr>
        <w:t>......………………………….......................………………………………..................</w:t>
      </w:r>
    </w:p>
    <w:p>
      <w:pPr>
        <w:pStyle w:val="ListParagraph"/>
        <w:numPr>
          <w:ilvl w:val="0"/>
          <w:numId w:val="41"/>
        </w:numPr>
        <w:suppressAutoHyphens w:val="true"/>
        <w:overflowPunct w:val="true"/>
        <w:spacing w:lineRule="auto" w:line="269"/>
        <w:ind w:hanging="357" w:start="714"/>
        <w:jc w:val="both"/>
        <w:textAlignment w:val="baseline"/>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inne informacje posiadające wartość gospodarczą i w stosunku do nich podjęto następujące niezbędne działania w celu zachowania ich poufności: </w:t>
      </w:r>
    </w:p>
    <w:p>
      <w:pPr>
        <w:pStyle w:val="ListParagraph"/>
        <w:suppressAutoHyphens w:val="true"/>
        <w:overflowPunct w:val="true"/>
        <w:spacing w:lineRule="auto" w:line="269"/>
        <w:ind w:start="714"/>
        <w:jc w:val="both"/>
        <w:textAlignment w:val="baseline"/>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t>
      </w:r>
      <w:r>
        <w:rPr>
          <w:rFonts w:cs="Calibri" w:ascii="Calibri" w:hAnsi="Calibri" w:asciiTheme="majorHAnsi" w:cstheme="majorHAnsi" w:hAnsiTheme="majorHAnsi"/>
          <w:sz w:val="24"/>
          <w:szCs w:val="24"/>
        </w:rPr>
        <w:t>................................……………………………………………...............</w:t>
      </w:r>
    </w:p>
    <w:p>
      <w:pPr>
        <w:pStyle w:val="Normal"/>
        <w:tabs>
          <w:tab w:val="clear" w:pos="720"/>
          <w:tab w:val="left" w:pos="426" w:leader="none"/>
        </w:tabs>
        <w:suppressAutoHyphens w:val="true"/>
        <w:overflowPunct w:val="true"/>
        <w:spacing w:lineRule="auto" w:line="271"/>
        <w:ind w:start="357"/>
        <w:jc w:val="both"/>
        <w:textAlignment w:val="baseline"/>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Jednocześnie o oświadczam(y), iż ww. informacje nie zostały ujawnione do wiadomości publicznej</w:t>
      </w:r>
      <w:r>
        <w:rPr>
          <w:rFonts w:cs="Calibri" w:ascii="Calibri" w:hAnsi="Calibri"/>
          <w:sz w:val="24"/>
          <w:szCs w:val="24"/>
        </w:rPr>
        <w:t>.</w:t>
      </w:r>
    </w:p>
    <w:p>
      <w:pPr>
        <w:pStyle w:val="BlockText"/>
        <w:numPr>
          <w:ilvl w:val="0"/>
          <w:numId w:val="17"/>
        </w:numPr>
        <w:tabs>
          <w:tab w:val="clear" w:pos="720"/>
          <w:tab w:val="left" w:pos="0" w:leader="none"/>
        </w:tabs>
        <w:spacing w:lineRule="auto" w:line="271"/>
        <w:ind w:hanging="357" w:start="357" w:end="0"/>
        <w:jc w:val="both"/>
        <w:rPr>
          <w:rFonts w:ascii="Calibri" w:hAnsi="Calibri" w:cs="Calibri" w:asciiTheme="majorHAnsi" w:cstheme="majorHAnsi" w:hAnsiTheme="majorHAnsi"/>
          <w:b w:val="false"/>
          <w:bCs/>
          <w:szCs w:val="24"/>
        </w:rPr>
      </w:pPr>
      <w:r>
        <w:rPr>
          <w:rFonts w:cs="Calibri" w:ascii="Calibri" w:hAnsi="Calibri" w:asciiTheme="majorHAnsi" w:cstheme="majorHAnsi" w:hAnsiTheme="majorHAnsi"/>
          <w:b w:val="false"/>
          <w:bCs/>
          <w:szCs w:val="24"/>
        </w:rPr>
        <w:t xml:space="preserve">Aktualny dokument potwierdzający umocowanie do reprezentacji Wykonawcy, Zamawiający może pobrać za pomocą bezpłatnych baz dostępnych pod adresem: </w:t>
      </w:r>
    </w:p>
    <w:p>
      <w:pPr>
        <w:pStyle w:val="Normal"/>
        <w:widowControl w:val="false"/>
        <w:tabs>
          <w:tab w:val="clear" w:pos="720"/>
          <w:tab w:val="left" w:pos="142" w:leader="none"/>
        </w:tabs>
        <w:spacing w:lineRule="auto" w:line="240"/>
        <w:ind w:firstLine="65" w:start="502"/>
        <w:rPr>
          <w:rFonts w:ascii="Calibri" w:hAnsi="Calibri" w:cs="Calibri" w:asciiTheme="majorHAnsi" w:cstheme="majorHAnsi" w:hAnsiTheme="majorHAnsi"/>
          <w:sz w:val="24"/>
          <w:szCs w:val="24"/>
          <w:lang w:val="en-US"/>
        </w:rPr>
      </w:pPr>
      <w:sdt>
        <w:sdtPr>
          <w:id w:val="213478033"/>
          <w14:checkbox>
            <w14:checked w14:val="0"/>
            <w14:checkedState w14:val="2612"/>
            <w14:uncheckedState w14:val="2610"/>
          </w14:checkbox>
        </w:sdtPr>
        <w:sdtContent>
          <w:r>
            <w:rPr>
              <w:rFonts w:eastAsia="MS Gothic" w:cs="Calibri" w:hint="eastAsia" w:ascii="MS Gothic" w:hAnsi="MS Gothic" w:cstheme="majorHAnsi"/>
              <w:sz w:val="24"/>
              <w:szCs w:val="24"/>
              <w:lang w:val="en-US"/>
            </w:rPr>
          </w:r>
          <w:r>
            <w:rPr>
              <w:rFonts w:eastAsia="MS Gothic" w:cs="Calibri" w:hint="eastAsia" w:ascii="MS Gothic" w:hAnsi="MS Gothic" w:cstheme="majorHAnsi"/>
              <w:sz w:val="24"/>
              <w:szCs w:val="24"/>
              <w:lang w:val="en-US"/>
            </w:rPr>
            <w:t>☐</w:t>
          </w:r>
        </w:sdtContent>
      </w:sdt>
      <w:r>
        <w:rPr>
          <w:rFonts w:cs="Calibri" w:ascii="Calibri" w:hAnsi="Calibri" w:asciiTheme="majorHAnsi" w:cstheme="majorHAnsi" w:hAnsiTheme="majorHAnsi"/>
          <w:sz w:val="24"/>
          <w:szCs w:val="24"/>
          <w:lang w:val="en-US"/>
        </w:rPr>
        <w:t xml:space="preserve"> </w:t>
      </w:r>
      <w:hyperlink r:id="rId6">
        <w:r>
          <w:rPr>
            <w:rStyle w:val="Hyperlink"/>
            <w:rFonts w:cs="Calibri" w:ascii="Calibri" w:hAnsi="Calibri" w:asciiTheme="majorHAnsi" w:cstheme="majorHAnsi" w:hAnsiTheme="majorHAnsi"/>
            <w:sz w:val="24"/>
            <w:szCs w:val="24"/>
            <w:lang w:val="en-US"/>
          </w:rPr>
          <w:t>https://prod.ceidg.gov.pl/CEIDG/CEIDG.Public.UI/Search.aspx</w:t>
        </w:r>
      </w:hyperlink>
      <w:r>
        <w:rPr>
          <w:rFonts w:cs="Calibri" w:ascii="Calibri" w:hAnsi="Calibri" w:asciiTheme="majorHAnsi" w:cstheme="majorHAnsi" w:hAnsiTheme="majorHAnsi"/>
          <w:sz w:val="24"/>
          <w:szCs w:val="24"/>
          <w:lang w:val="en-US"/>
        </w:rPr>
        <w:t xml:space="preserve">  (CEIDG)     </w:t>
      </w:r>
    </w:p>
    <w:p>
      <w:pPr>
        <w:pStyle w:val="ListParagraph"/>
        <w:widowControl w:val="false"/>
        <w:tabs>
          <w:tab w:val="clear" w:pos="720"/>
          <w:tab w:val="left" w:pos="142" w:leader="none"/>
        </w:tabs>
        <w:spacing w:lineRule="auto" w:line="240"/>
        <w:ind w:hanging="426" w:start="993"/>
        <w:rPr>
          <w:rFonts w:ascii="Calibri" w:hAnsi="Calibri" w:cs="Calibri" w:asciiTheme="majorHAnsi" w:cstheme="majorHAnsi" w:hAnsiTheme="majorHAnsi"/>
          <w:sz w:val="24"/>
          <w:szCs w:val="24"/>
          <w:lang w:val="en-US"/>
        </w:rPr>
      </w:pPr>
      <w:sdt>
        <w:sdtPr>
          <w:id w:val="65079586"/>
          <w14:checkbox>
            <w14:checked w14:val="0"/>
            <w14:checkedState w14:val="2612"/>
            <w14:uncheckedState w14:val="2610"/>
          </w14:checkbox>
        </w:sdtPr>
        <w:sdtContent>
          <w:r>
            <w:rPr>
              <w:rFonts w:eastAsia="MS Gothic" w:cs="Calibri" w:hint="eastAsia" w:ascii="MS Gothic" w:hAnsi="MS Gothic" w:cstheme="majorHAnsi"/>
              <w:sz w:val="24"/>
              <w:szCs w:val="24"/>
              <w:lang w:val="en-US"/>
            </w:rPr>
          </w:r>
          <w:r>
            <w:rPr>
              <w:rFonts w:eastAsia="MS Gothic" w:cs="Calibri" w:hint="eastAsia" w:ascii="MS Gothic" w:hAnsi="MS Gothic" w:cstheme="majorHAnsi"/>
              <w:sz w:val="24"/>
              <w:szCs w:val="24"/>
              <w:lang w:val="en-US"/>
            </w:rPr>
            <w:t>☐</w:t>
          </w:r>
        </w:sdtContent>
      </w:sdt>
      <w:r>
        <w:rPr>
          <w:rFonts w:cs="Calibri" w:ascii="Calibri" w:hAnsi="Calibri" w:asciiTheme="majorHAnsi" w:cstheme="majorHAnsi" w:hAnsiTheme="majorHAnsi"/>
          <w:sz w:val="24"/>
          <w:szCs w:val="24"/>
          <w:lang w:val="en-US"/>
        </w:rPr>
        <w:t xml:space="preserve"> </w:t>
      </w:r>
      <w:hyperlink r:id="rId7">
        <w:r>
          <w:rPr>
            <w:rStyle w:val="Hyperlink"/>
            <w:rFonts w:cs="Calibri" w:ascii="Calibri" w:hAnsi="Calibri" w:asciiTheme="majorHAnsi" w:cstheme="majorHAnsi" w:hAnsiTheme="majorHAnsi"/>
            <w:sz w:val="24"/>
            <w:szCs w:val="24"/>
            <w:lang w:val="en-US"/>
          </w:rPr>
          <w:t>https://ekrs.ms.gov.pl/web/wyszukiwarka-krs/strona-glowna/</w:t>
        </w:r>
      </w:hyperlink>
      <w:r>
        <w:rPr>
          <w:rFonts w:cs="Calibri" w:ascii="Calibri" w:hAnsi="Calibri" w:asciiTheme="majorHAnsi" w:cstheme="majorHAnsi" w:hAnsiTheme="majorHAnsi"/>
          <w:sz w:val="24"/>
          <w:szCs w:val="24"/>
          <w:lang w:val="en-US"/>
        </w:rPr>
        <w:t xml:space="preserve">  (KRS)</w:t>
      </w:r>
    </w:p>
    <w:p>
      <w:pPr>
        <w:pStyle w:val="ListParagraph"/>
        <w:widowControl w:val="false"/>
        <w:tabs>
          <w:tab w:val="clear" w:pos="720"/>
          <w:tab w:val="left" w:pos="142" w:leader="none"/>
        </w:tabs>
        <w:spacing w:lineRule="auto" w:line="240"/>
        <w:ind w:hanging="295" w:start="862"/>
        <w:rPr>
          <w:rFonts w:ascii="Calibri" w:hAnsi="Calibri" w:cs="Calibri" w:asciiTheme="majorHAnsi" w:cstheme="majorHAnsi" w:hAnsiTheme="majorHAnsi"/>
          <w:sz w:val="24"/>
          <w:szCs w:val="24"/>
        </w:rPr>
      </w:pPr>
      <w:sdt>
        <w:sdtPr>
          <w:id w:val="-232775952"/>
          <w14:checkbox>
            <w14:checked w14:val="0"/>
            <w14:checkedState w14:val="2612"/>
            <w14:uncheckedState w14:val="2610"/>
          </w14:checkbox>
        </w:sdtPr>
        <w:sdtContent>
          <w:r>
            <w:rPr>
              <w:rFonts w:eastAsia="MS Gothic" w:cs="Calibri" w:hint="eastAsia" w:ascii="MS Gothic" w:hAnsi="MS Gothic" w:cstheme="majorHAnsi"/>
              <w:sz w:val="24"/>
              <w:szCs w:val="24"/>
            </w:rPr>
          </w:r>
          <w:r>
            <w:rPr>
              <w:rFonts w:eastAsia="MS Gothic" w:cs="Calibri" w:hint="eastAsia" w:ascii="MS Gothic" w:hAnsi="MS Gothic" w:cstheme="majorHAnsi"/>
              <w:sz w:val="24"/>
              <w:szCs w:val="24"/>
            </w:rPr>
            <w:t>☐</w:t>
          </w:r>
        </w:sdtContent>
      </w:sdt>
      <w:r>
        <w:rPr>
          <w:rFonts w:cs="Calibri" w:ascii="Calibri" w:hAnsi="Calibri" w:asciiTheme="majorHAnsi" w:cstheme="majorHAnsi" w:hAnsiTheme="majorHAnsi"/>
          <w:sz w:val="24"/>
          <w:szCs w:val="24"/>
        </w:rPr>
        <w:t xml:space="preserve"> </w:t>
      </w:r>
      <w:r>
        <w:rPr>
          <w:rFonts w:cs="Calibri" w:ascii="Calibri" w:hAnsi="Calibri" w:asciiTheme="majorHAnsi" w:cstheme="majorHAnsi" w:hAnsiTheme="majorHAnsi"/>
          <w:sz w:val="24"/>
          <w:szCs w:val="24"/>
        </w:rPr>
        <w:t>inny właściwy rejestr…………………………..-…………………………………..</w:t>
      </w:r>
    </w:p>
    <w:p>
      <w:pPr>
        <w:pStyle w:val="Normal"/>
        <w:widowControl w:val="false"/>
        <w:tabs>
          <w:tab w:val="clear" w:pos="720"/>
          <w:tab w:val="left" w:pos="142" w:leader="none"/>
        </w:tabs>
        <w:spacing w:lineRule="auto" w:line="240"/>
        <w:ind w:start="142"/>
        <w:jc w:val="both"/>
        <w:rPr>
          <w:rFonts w:ascii="Calibri" w:hAnsi="Calibri" w:cs="Calibri" w:asciiTheme="majorHAnsi" w:cstheme="majorHAnsi" w:hAnsiTheme="majorHAnsi"/>
          <w:sz w:val="20"/>
          <w:szCs w:val="20"/>
        </w:rPr>
      </w:pPr>
      <w:r>
        <w:rPr>
          <w:rFonts w:cs="Calibri" w:ascii="Calibri" w:hAnsi="Calibri" w:asciiTheme="majorHAnsi" w:cstheme="majorHAnsi" w:hAnsiTheme="majorHAnsi"/>
          <w:i/>
          <w:iCs/>
          <w:sz w:val="20"/>
          <w:szCs w:val="20"/>
        </w:rPr>
        <w:t xml:space="preserve">                                                         </w:t>
      </w:r>
      <w:r>
        <w:rPr>
          <w:rFonts w:cs="Calibri" w:ascii="Calibri" w:hAnsi="Calibri" w:asciiTheme="majorHAnsi" w:cstheme="majorHAnsi" w:hAnsiTheme="majorHAnsi"/>
          <w:i/>
          <w:iCs/>
          <w:sz w:val="20"/>
          <w:szCs w:val="20"/>
        </w:rPr>
        <w:t>(wpisać nazwę bazy)      (wpisać adres internetowy bazy</w:t>
      </w:r>
      <w:r>
        <w:rPr>
          <w:rFonts w:cs="Calibri" w:ascii="Calibri" w:hAnsi="Calibri" w:asciiTheme="majorHAnsi" w:cstheme="majorHAnsi" w:hAnsiTheme="majorHAnsi"/>
          <w:sz w:val="20"/>
          <w:szCs w:val="20"/>
        </w:rPr>
        <w:t xml:space="preserve">) </w:t>
      </w:r>
    </w:p>
    <w:p>
      <w:pPr>
        <w:pStyle w:val="ListParagraph"/>
        <w:widowControl w:val="false"/>
        <w:tabs>
          <w:tab w:val="clear" w:pos="720"/>
          <w:tab w:val="left" w:pos="142" w:leader="none"/>
        </w:tabs>
        <w:spacing w:lineRule="auto" w:line="240"/>
        <w:ind w:hanging="295" w:start="862"/>
        <w:rPr>
          <w:rFonts w:ascii="Calibri" w:hAnsi="Calibri" w:cs="Calibri" w:asciiTheme="majorHAnsi" w:cstheme="majorHAnsi" w:hAnsiTheme="majorHAnsi"/>
          <w:sz w:val="24"/>
          <w:szCs w:val="24"/>
        </w:rPr>
      </w:pPr>
      <w:sdt>
        <w:sdtPr>
          <w:id w:val="-1793581473"/>
          <w14:checkbox>
            <w14:checked w14:val="0"/>
            <w14:checkedState w14:val="2612"/>
            <w14:uncheckedState w14:val="2610"/>
          </w14:checkbox>
        </w:sdtPr>
        <w:sdtContent>
          <w:r>
            <w:rPr>
              <w:rFonts w:eastAsia="MS Gothic" w:cs="Calibri" w:hint="eastAsia" w:ascii="MS Gothic" w:hAnsi="MS Gothic" w:cstheme="majorHAnsi"/>
              <w:sz w:val="24"/>
              <w:szCs w:val="24"/>
            </w:rPr>
          </w:r>
          <w:r>
            <w:rPr>
              <w:rFonts w:eastAsia="MS Gothic" w:cs="Calibri" w:hint="eastAsia" w:ascii="MS Gothic" w:hAnsi="MS Gothic" w:cstheme="majorHAnsi"/>
              <w:sz w:val="24"/>
              <w:szCs w:val="24"/>
            </w:rPr>
            <w:t>☐</w:t>
          </w:r>
        </w:sdtContent>
      </w:sdt>
      <w:r>
        <w:rPr>
          <w:rFonts w:cs="Calibri" w:ascii="Calibri" w:hAnsi="Calibri" w:asciiTheme="majorHAnsi" w:cstheme="majorHAnsi" w:hAnsiTheme="majorHAnsi"/>
          <w:sz w:val="24"/>
          <w:szCs w:val="24"/>
        </w:rPr>
        <w:t xml:space="preserve"> </w:t>
      </w:r>
      <w:r>
        <w:rPr>
          <w:rFonts w:cs="Calibri" w:ascii="Calibri" w:hAnsi="Calibri" w:asciiTheme="majorHAnsi" w:cstheme="majorHAnsi" w:hAnsiTheme="majorHAnsi"/>
          <w:sz w:val="24"/>
          <w:szCs w:val="24"/>
        </w:rPr>
        <w:t>brak możliwości pobrania online</w:t>
      </w:r>
    </w:p>
    <w:p>
      <w:pPr>
        <w:pStyle w:val="Normal"/>
        <w:spacing w:lineRule="auto" w:line="271"/>
        <w:jc w:val="both"/>
        <w:rPr>
          <w:rFonts w:ascii="Calibri" w:hAnsi="Calibri" w:cs="Calibri" w:asciiTheme="majorHAnsi" w:cstheme="majorHAnsi" w:hAnsiTheme="majorHAnsi"/>
          <w:b/>
          <w:iCs/>
          <w:sz w:val="24"/>
          <w:szCs w:val="24"/>
        </w:rPr>
      </w:pPr>
      <w:r>
        <w:rPr>
          <w:rFonts w:cs="Calibri" w:ascii="Calibri" w:hAnsi="Calibri" w:asciiTheme="majorHAnsi" w:cstheme="majorHAnsi" w:hAnsiTheme="majorHAnsi"/>
          <w:i/>
          <w:iCs/>
          <w:sz w:val="24"/>
          <w:szCs w:val="24"/>
        </w:rPr>
        <w:t xml:space="preserve">           </w:t>
      </w:r>
      <w:r>
        <w:rPr>
          <w:rFonts w:cs="Calibri" w:ascii="Calibri" w:hAnsi="Calibri" w:asciiTheme="majorHAnsi" w:cstheme="majorHAnsi" w:hAnsiTheme="majorHAnsi"/>
          <w:i/>
          <w:iCs/>
          <w:sz w:val="24"/>
          <w:szCs w:val="24"/>
        </w:rPr>
        <w:t>* zaznaczyć w odpowiednim kwadracie znakiem</w:t>
      </w:r>
      <w:r>
        <w:rPr>
          <w:rFonts w:cs="Calibri" w:ascii="Calibri" w:hAnsi="Calibri" w:asciiTheme="majorHAnsi" w:cstheme="majorHAnsi" w:hAnsiTheme="majorHAnsi"/>
          <w:i/>
          <w:iCs/>
        </w:rPr>
        <w:t xml:space="preserve"> </w:t>
      </w:r>
      <w:r>
        <w:rPr>
          <w:rFonts w:cs="Calibri" w:ascii="Calibri" w:hAnsi="Calibri" w:asciiTheme="majorHAnsi" w:cstheme="majorHAnsi" w:hAnsiTheme="majorHAnsi"/>
          <w:b/>
          <w:bCs/>
          <w:i/>
          <w:iCs/>
        </w:rPr>
        <w:t>X</w:t>
      </w:r>
      <w:r>
        <w:rPr>
          <w:rFonts w:cs="Calibri" w:ascii="Calibri" w:hAnsi="Calibri" w:asciiTheme="majorHAnsi" w:cstheme="majorHAnsi" w:hAnsiTheme="majorHAnsi"/>
          <w:b/>
          <w:iCs/>
          <w:sz w:val="24"/>
          <w:szCs w:val="24"/>
        </w:rPr>
        <w:t xml:space="preserve">     </w:t>
      </w:r>
    </w:p>
    <w:p>
      <w:pPr>
        <w:pStyle w:val="Normal"/>
        <w:widowControl w:val="false"/>
        <w:tabs>
          <w:tab w:val="clear" w:pos="720"/>
          <w:tab w:val="left" w:pos="142" w:leader="none"/>
        </w:tabs>
        <w:ind w:start="284"/>
        <w:jc w:val="both"/>
        <w:rPr>
          <w:rFonts w:ascii="Calibri" w:hAnsi="Calibri" w:cs="Calibri" w:asciiTheme="majorHAnsi" w:cstheme="majorHAnsi" w:hAnsiTheme="majorHAnsi"/>
          <w:sz w:val="24"/>
          <w:szCs w:val="24"/>
        </w:rPr>
      </w:pPr>
      <w:r>
        <w:rPr>
          <w:rFonts w:cs="Calibri" w:cstheme="majorHAnsi" w:ascii="Calibri" w:hAnsi="Calibri"/>
          <w:sz w:val="24"/>
          <w:szCs w:val="24"/>
        </w:rPr>
      </w:r>
    </w:p>
    <w:p>
      <w:pPr>
        <w:pStyle w:val="Normal"/>
        <w:widowControl w:val="false"/>
        <w:tabs>
          <w:tab w:val="clear" w:pos="720"/>
          <w:tab w:val="left" w:pos="142" w:leader="none"/>
        </w:tabs>
        <w:ind w:start="284"/>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(Wykonawca musi wskazać lub zaznaczyć adres strony www, na której Zamawiający może bezpłatnie pobrać dokumenty rejestrowe Wykonawcy, o ile rejestr taki jest ogólnodostępny i bezpłatny. W przypadku braku zaznaczenia lub niezłożenia wraz z ofertą dokumentu potwierdzającego umocowanie do reprezentowania Wykonawcy, Zamawiający wezwie do przedłożenie odpowiedniego dokumentu na podstawie art. 128 ustawy Pzp).</w:t>
      </w:r>
    </w:p>
    <w:p>
      <w:pPr>
        <w:pStyle w:val="Default"/>
        <w:spacing w:lineRule="auto" w:line="276"/>
        <w:ind w:start="284"/>
        <w:jc w:val="both"/>
        <w:rPr>
          <w:rFonts w:ascii="Calibri" w:hAnsi="Calibri" w:cs="Calibri" w:asciiTheme="majorHAnsi" w:cstheme="majorHAnsi" w:hAnsiTheme="majorHAnsi"/>
        </w:rPr>
      </w:pPr>
      <w:r>
        <w:rPr>
          <w:rFonts w:cs="Calibri" w:ascii="Calibri" w:hAnsi="Calibri" w:asciiTheme="majorHAnsi" w:cstheme="majorHAnsi" w:hAnsiTheme="majorHAnsi"/>
        </w:rP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ust. 11 formularza oferty, dane umożliwiające dostęp do tych środków/. </w:t>
      </w:r>
    </w:p>
    <w:p>
      <w:pPr>
        <w:pStyle w:val="ListParagraph"/>
        <w:numPr>
          <w:ilvl w:val="0"/>
          <w:numId w:val="17"/>
        </w:numPr>
        <w:suppressAutoHyphens w:val="true"/>
        <w:spacing w:lineRule="auto" w:line="271" w:before="120" w:after="0"/>
        <w:ind w:hanging="357" w:start="357"/>
        <w:contextualSpacing/>
        <w:jc w:val="both"/>
        <w:rPr>
          <w:rFonts w:ascii="Calibri" w:hAnsi="Calibri" w:eastAsia="Times New Roman" w:cs="Calibri" w:asciiTheme="majorHAnsi" w:cstheme="majorHAnsi" w:hAnsiTheme="majorHAnsi"/>
          <w:iCs/>
          <w:sz w:val="24"/>
          <w:szCs w:val="24"/>
        </w:rPr>
      </w:pPr>
      <w:r>
        <w:rPr>
          <w:rFonts w:eastAsia="Times New Roman" w:cs="Calibri" w:ascii="Calibri" w:hAnsi="Calibri" w:asciiTheme="majorHAnsi" w:cstheme="majorHAnsi" w:hAnsiTheme="majorHAnsi"/>
          <w:iCs/>
          <w:sz w:val="24"/>
          <w:szCs w:val="24"/>
        </w:rPr>
        <w:t xml:space="preserve">W </w:t>
      </w:r>
      <w:r>
        <w:rPr>
          <w:rFonts w:cs="Calibri" w:ascii="Calibri" w:hAnsi="Calibri" w:asciiTheme="majorHAnsi" w:cstheme="majorHAnsi" w:hAnsiTheme="majorHAnsi"/>
          <w:sz w:val="24"/>
          <w:szCs w:val="24"/>
        </w:rPr>
        <w:t>przypadku</w:t>
      </w:r>
      <w:r>
        <w:rPr>
          <w:rFonts w:eastAsia="Times New Roman" w:cs="Calibri" w:ascii="Calibri" w:hAnsi="Calibri" w:asciiTheme="majorHAnsi" w:cstheme="majorHAnsi" w:hAnsiTheme="majorHAnsi"/>
          <w:iCs/>
          <w:sz w:val="24"/>
          <w:szCs w:val="24"/>
        </w:rPr>
        <w:t xml:space="preserve"> wyboru naszej oferty, wskazujemy następujące osoby do umieszczenia                 w Umowie jako reprezentacja Wykonawcy (zgodnie z wpisem w Krajowym Rejestrze Sądowym/ wpisem w ewidencji gospodarczej/ udzielonym pełnomocnictwem)</w:t>
        <w:br/>
        <w:t>Imię i nazwisko ……………………………. (wypełnić) – stanowisko/funkcja ……………….(wypełnić)</w:t>
      </w:r>
    </w:p>
    <w:p>
      <w:pPr>
        <w:pStyle w:val="Normal"/>
        <w:spacing w:lineRule="auto" w:line="271"/>
        <w:ind w:firstLine="357"/>
        <w:rPr>
          <w:rFonts w:ascii="Calibri" w:hAnsi="Calibri" w:eastAsia="Times New Roman" w:cs="Calibri" w:asciiTheme="majorHAnsi" w:cstheme="majorHAnsi" w:hAnsiTheme="majorHAnsi"/>
          <w:iCs/>
          <w:sz w:val="24"/>
          <w:szCs w:val="24"/>
        </w:rPr>
      </w:pPr>
      <w:r>
        <w:rPr>
          <w:rFonts w:eastAsia="Times New Roman" w:cs="Calibri" w:ascii="Calibri" w:hAnsi="Calibri" w:asciiTheme="majorHAnsi" w:cstheme="majorHAnsi" w:hAnsiTheme="majorHAnsi"/>
          <w:iCs/>
          <w:sz w:val="24"/>
          <w:szCs w:val="24"/>
        </w:rPr>
        <w:t>Imię i nazwisko ……………………………. (wypełnić) – stanowisko/funkcja ………………(wypełnić)</w:t>
      </w:r>
    </w:p>
    <w:p>
      <w:pPr>
        <w:pStyle w:val="BlockText"/>
        <w:numPr>
          <w:ilvl w:val="0"/>
          <w:numId w:val="17"/>
        </w:numPr>
        <w:tabs>
          <w:tab w:val="clear" w:pos="720"/>
          <w:tab w:val="left" w:pos="0" w:leader="none"/>
        </w:tabs>
        <w:spacing w:lineRule="auto" w:line="271" w:before="120" w:after="0"/>
        <w:ind w:hanging="357" w:start="357" w:end="0"/>
        <w:jc w:val="both"/>
        <w:rPr>
          <w:rFonts w:ascii="Calibri" w:hAnsi="Calibri" w:cs="Calibri"/>
          <w:szCs w:val="24"/>
        </w:rPr>
      </w:pPr>
      <w:r>
        <w:rPr>
          <w:rFonts w:cs="Calibri" w:ascii="Calibri" w:hAnsi="Calibri"/>
          <w:bCs/>
          <w:szCs w:val="24"/>
        </w:rPr>
        <w:t>W</w:t>
      </w:r>
      <w:r>
        <w:rPr>
          <w:rFonts w:cs="Calibri" w:ascii="Calibri" w:hAnsi="Calibri"/>
          <w:bCs/>
          <w:color w:val="111111"/>
          <w:szCs w:val="24"/>
        </w:rPr>
        <w:t>ykaz</w:t>
      </w:r>
      <w:r>
        <w:rPr>
          <w:rFonts w:cs="Calibri" w:ascii="Calibri" w:hAnsi="Calibri"/>
          <w:color w:val="111111"/>
          <w:szCs w:val="24"/>
        </w:rPr>
        <w:t xml:space="preserve"> załączników do oferty:</w:t>
      </w:r>
    </w:p>
    <w:p>
      <w:pPr>
        <w:pStyle w:val="ListParagraph"/>
        <w:widowControl w:val="false"/>
        <w:numPr>
          <w:ilvl w:val="2"/>
          <w:numId w:val="5"/>
        </w:numPr>
        <w:spacing w:lineRule="auto" w:line="271"/>
        <w:ind w:hanging="357" w:start="714"/>
        <w:jc w:val="both"/>
        <w:rPr>
          <w:rFonts w:ascii="Calibri" w:hAnsi="Calibri" w:cs="Calibri"/>
          <w:color w:val="111111"/>
          <w:sz w:val="24"/>
          <w:szCs w:val="24"/>
        </w:rPr>
      </w:pPr>
      <w:r>
        <w:rPr>
          <w:rFonts w:cs="Calibri" w:ascii="Calibri" w:hAnsi="Calibri"/>
          <w:color w:val="111111"/>
          <w:sz w:val="24"/>
          <w:szCs w:val="24"/>
        </w:rPr>
        <w:t>Formularz asortymentowo-cenowy – załącznik 2a do swz</w:t>
      </w:r>
    </w:p>
    <w:p>
      <w:pPr>
        <w:pStyle w:val="ListParagraph"/>
        <w:widowControl w:val="false"/>
        <w:numPr>
          <w:ilvl w:val="2"/>
          <w:numId w:val="5"/>
        </w:numPr>
        <w:spacing w:lineRule="auto" w:line="271"/>
        <w:ind w:hanging="357" w:start="714"/>
        <w:jc w:val="both"/>
        <w:rPr>
          <w:rFonts w:ascii="Calibri" w:hAnsi="Calibri" w:cs="Calibri"/>
          <w:color w:val="111111"/>
          <w:sz w:val="24"/>
          <w:szCs w:val="24"/>
        </w:rPr>
      </w:pPr>
      <w:r>
        <w:rPr>
          <w:rFonts w:cs="Calibri" w:ascii="Calibri" w:hAnsi="Calibri"/>
          <w:color w:val="111111"/>
          <w:sz w:val="24"/>
          <w:szCs w:val="24"/>
        </w:rPr>
        <w:t>opis przedmiotu zamówienia załącznik 2b do SWZ</w:t>
      </w:r>
    </w:p>
    <w:p>
      <w:pPr>
        <w:pStyle w:val="ListParagraph"/>
        <w:widowControl w:val="false"/>
        <w:numPr>
          <w:ilvl w:val="2"/>
          <w:numId w:val="5"/>
        </w:numPr>
        <w:spacing w:lineRule="auto" w:line="271"/>
        <w:ind w:hanging="357" w:start="714"/>
        <w:jc w:val="both"/>
        <w:rPr>
          <w:color w:val="111111"/>
        </w:rPr>
      </w:pPr>
      <w:r>
        <w:rPr>
          <w:rFonts w:cs="Calibri" w:ascii="Calibri" w:hAnsi="Calibri"/>
          <w:color w:val="111111"/>
          <w:sz w:val="24"/>
          <w:szCs w:val="24"/>
        </w:rPr>
        <w:t>Oświadczenie, o których mowa w art 125 ust. 1 ustawy Pzp oraz braku podstaw do wykluczenia zgodnie z art. 7 ustawy sankcyjnej</w:t>
      </w:r>
      <w:r>
        <w:rPr>
          <w:rFonts w:cs="Calibri" w:ascii="Calibri" w:hAnsi="Calibri"/>
          <w:bCs/>
          <w:color w:val="111111"/>
          <w:sz w:val="24"/>
          <w:szCs w:val="24"/>
        </w:rPr>
        <w:t xml:space="preserve"> (Załącznik nr 3 do SWZ);</w:t>
      </w:r>
    </w:p>
    <w:p>
      <w:pPr>
        <w:pStyle w:val="ListParagraph"/>
        <w:widowControl w:val="false"/>
        <w:numPr>
          <w:ilvl w:val="2"/>
          <w:numId w:val="5"/>
        </w:numPr>
        <w:spacing w:lineRule="auto" w:line="271"/>
        <w:ind w:hanging="357" w:start="714"/>
        <w:jc w:val="both"/>
        <w:rPr>
          <w:color w:val="111111"/>
        </w:rPr>
      </w:pPr>
      <w:r>
        <w:rPr>
          <w:rFonts w:cs="Calibri" w:ascii="Calibri" w:hAnsi="Calibri"/>
          <w:bCs/>
          <w:color w:val="111111"/>
          <w:sz w:val="24"/>
          <w:szCs w:val="24"/>
        </w:rPr>
        <w:t>Przedmiotowe środki dowodowe;</w:t>
      </w:r>
    </w:p>
    <w:p>
      <w:pPr>
        <w:pStyle w:val="ListParagraph"/>
        <w:widowControl w:val="false"/>
        <w:numPr>
          <w:ilvl w:val="2"/>
          <w:numId w:val="5"/>
        </w:numPr>
        <w:spacing w:lineRule="auto" w:line="271"/>
        <w:ind w:hanging="357" w:start="714"/>
        <w:jc w:val="both"/>
        <w:rPr>
          <w:color w:val="111111"/>
        </w:rPr>
      </w:pPr>
      <w:r>
        <w:rPr>
          <w:rFonts w:cs="Calibri" w:ascii="Calibri" w:hAnsi="Calibri"/>
          <w:color w:val="111111"/>
          <w:sz w:val="24"/>
          <w:szCs w:val="24"/>
        </w:rPr>
        <w:t>Pełnomocnictwo do reprezentowania Wykonawcy (jeżeli występuje)***;</w:t>
      </w:r>
    </w:p>
    <w:p>
      <w:pPr>
        <w:pStyle w:val="ListParagraph"/>
        <w:widowControl w:val="false"/>
        <w:numPr>
          <w:ilvl w:val="2"/>
          <w:numId w:val="5"/>
        </w:numPr>
        <w:spacing w:lineRule="auto" w:line="271"/>
        <w:ind w:hanging="357" w:start="714"/>
        <w:jc w:val="both"/>
        <w:rPr>
          <w:color w:val="111111"/>
        </w:rPr>
      </w:pPr>
      <w:r>
        <w:rPr>
          <w:rFonts w:cs="Calibri" w:ascii="Calibri" w:hAnsi="Calibri"/>
          <w:color w:val="111111"/>
          <w:sz w:val="24"/>
          <w:szCs w:val="24"/>
        </w:rPr>
        <w:t>………………………………………………………………………</w:t>
      </w:r>
    </w:p>
    <w:p>
      <w:pPr>
        <w:pStyle w:val="Standard"/>
        <w:spacing w:lineRule="auto" w:line="271"/>
        <w:jc w:val="both"/>
        <w:rPr>
          <w:rFonts w:ascii="Calibri" w:hAnsi="Calibri" w:cs="Calibri"/>
          <w:b/>
          <w:bCs/>
        </w:rPr>
      </w:pPr>
      <w:r>
        <w:rPr>
          <w:rFonts w:cs="Calibri" w:ascii="Calibri" w:hAnsi="Calibri"/>
          <w:b/>
          <w:bCs/>
        </w:rPr>
      </w:r>
    </w:p>
    <w:p>
      <w:pPr>
        <w:pStyle w:val="Normal"/>
        <w:spacing w:lineRule="auto" w:line="271"/>
        <w:jc w:val="both"/>
        <w:rPr>
          <w:rFonts w:ascii="Calibri" w:hAnsi="Calibri" w:cs="Calibri"/>
          <w:color w:val="FF0000"/>
          <w:sz w:val="24"/>
          <w:szCs w:val="24"/>
          <w:u w:val="single"/>
        </w:rPr>
      </w:pPr>
      <w:r>
        <w:rPr>
          <w:rFonts w:cs="Calibri" w:ascii="Calibri" w:hAnsi="Calibri"/>
          <w:color w:val="FF0000"/>
          <w:sz w:val="24"/>
          <w:szCs w:val="24"/>
          <w:u w:val="single"/>
        </w:rPr>
      </w:r>
    </w:p>
    <w:p>
      <w:pPr>
        <w:pStyle w:val="Normal"/>
        <w:tabs>
          <w:tab w:val="clear" w:pos="720"/>
          <w:tab w:val="left" w:pos="1978" w:leader="none"/>
          <w:tab w:val="left" w:pos="3828" w:leader="none"/>
          <w:tab w:val="center" w:pos="4677" w:leader="none"/>
        </w:tabs>
        <w:spacing w:lineRule="auto" w:line="271"/>
        <w:jc w:val="both"/>
        <w:rPr>
          <w:rFonts w:ascii="Calibri" w:hAnsi="Calibri" w:cs="Calibri" w:asciiTheme="majorHAnsi" w:cstheme="majorHAnsi" w:hAnsiTheme="majorHAnsi"/>
          <w:b/>
          <w:iCs/>
          <w:sz w:val="24"/>
          <w:szCs w:val="24"/>
        </w:rPr>
      </w:pPr>
      <w:r>
        <w:rPr>
          <w:rFonts w:cs="Calibri" w:ascii="Calibri" w:hAnsi="Calibri" w:asciiTheme="majorHAnsi" w:cstheme="majorHAnsi" w:hAnsiTheme="majorHAnsi"/>
          <w:b/>
          <w:iCs/>
          <w:sz w:val="24"/>
          <w:szCs w:val="24"/>
        </w:rPr>
        <w:t>Dokument należy wypełnić i podpisać kwalifikowanym podpisem elektronicznym lub podpisem zaufanym lub podpisem osobistym (e-dowód).</w:t>
      </w:r>
    </w:p>
    <w:p>
      <w:pPr>
        <w:pStyle w:val="Normal"/>
        <w:tabs>
          <w:tab w:val="clear" w:pos="720"/>
          <w:tab w:val="left" w:pos="1978" w:leader="none"/>
          <w:tab w:val="left" w:pos="3828" w:leader="none"/>
          <w:tab w:val="center" w:pos="4677" w:leader="none"/>
        </w:tabs>
        <w:spacing w:lineRule="auto" w:line="271"/>
        <w:jc w:val="both"/>
        <w:rPr>
          <w:rFonts w:ascii="Calibri" w:hAnsi="Calibri" w:eastAsia="Times New Roman" w:cs="Calibri" w:asciiTheme="majorHAnsi" w:cstheme="majorHAnsi" w:hAnsiTheme="majorHAnsi"/>
          <w:b/>
          <w:iCs/>
          <w:sz w:val="24"/>
          <w:szCs w:val="24"/>
        </w:rPr>
      </w:pPr>
      <w:r>
        <w:rPr>
          <w:rFonts w:cs="Calibri" w:ascii="Calibri" w:hAnsi="Calibri" w:asciiTheme="majorHAnsi" w:cstheme="majorHAnsi" w:hAnsiTheme="majorHAnsi"/>
          <w:b/>
          <w:iCs/>
          <w:sz w:val="24"/>
          <w:szCs w:val="24"/>
        </w:rPr>
        <w:t xml:space="preserve">Zamawiający zaleca zapisanie dokumentu w formacie PDF. </w:t>
      </w:r>
    </w:p>
    <w:p>
      <w:pPr>
        <w:pStyle w:val="Standard"/>
        <w:spacing w:lineRule="auto" w:line="271"/>
        <w:jc w:val="both"/>
        <w:rPr>
          <w:rFonts w:ascii="Calibri" w:hAnsi="Calibri" w:cs="Calibri" w:asciiTheme="majorHAnsi" w:cstheme="majorHAnsi" w:hAnsiTheme="majorHAnsi"/>
          <w:b/>
          <w:bCs/>
        </w:rPr>
      </w:pPr>
      <w:r>
        <w:rPr>
          <w:rFonts w:cs="Calibri" w:cstheme="majorHAnsi" w:ascii="Calibri" w:hAnsi="Calibri"/>
          <w:b/>
          <w:bCs/>
        </w:rPr>
      </w:r>
    </w:p>
    <w:p>
      <w:pPr>
        <w:pStyle w:val="Standard"/>
        <w:spacing w:lineRule="auto" w:line="271"/>
        <w:jc w:val="both"/>
        <w:rPr>
          <w:rFonts w:ascii="Calibri" w:hAnsi="Calibri" w:cs="Calibri" w:asciiTheme="majorHAnsi" w:cstheme="majorHAnsi" w:hAnsiTheme="majorHAnsi"/>
        </w:rPr>
      </w:pPr>
      <w:r>
        <w:rPr>
          <w:rFonts w:cs="Calibri" w:ascii="Calibri" w:hAnsi="Calibri" w:asciiTheme="majorHAnsi" w:cstheme="majorHAnsi" w:hAnsiTheme="majorHAnsi"/>
          <w:b/>
          <w:bCs/>
        </w:rPr>
        <w:t xml:space="preserve">Uwaga: </w:t>
      </w:r>
      <w:r>
        <w:rPr>
          <w:rFonts w:cs="Calibri" w:ascii="Calibri" w:hAnsi="Calibri" w:asciiTheme="majorHAnsi" w:cstheme="majorHAnsi" w:hAnsiTheme="majorHAnsi"/>
        </w:rPr>
        <w:t xml:space="preserve">Informacja dla Wykonawcy: Formularz oferty musi być opatrzony przez osobę lub osoby uprawnione do reprezentowania firmy kwalifikowanym podpisem elektronicznym, podpisem zaufanych lub podpisem osobistym i przekazany Zamawiającemu wraz </w:t>
        <w:br/>
        <w:t>z dokumentem/ami) potwierdzającymi prawo do reprezentacji Wykonawcy przez osobę podpisującą ofertę.</w:t>
      </w:r>
    </w:p>
    <w:p>
      <w:pPr>
        <w:pStyle w:val="Normal"/>
        <w:spacing w:lineRule="auto" w:line="271"/>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rPr>
        <w:t xml:space="preserve">Zamawiający zaleca, aby podpis złożony był na podpisywanym </w:t>
      </w:r>
      <w:r>
        <w:rPr>
          <w:rFonts w:cs="Calibri" w:ascii="Calibri" w:hAnsi="Calibri" w:asciiTheme="majorHAnsi" w:cstheme="majorHAnsi" w:hAnsiTheme="majorHAnsi"/>
          <w:sz w:val="24"/>
          <w:szCs w:val="24"/>
          <w:u w:val="single"/>
        </w:rPr>
        <w:t>dokumencie PDF</w:t>
      </w:r>
      <w:r>
        <w:rPr>
          <w:rFonts w:cs="Calibri" w:ascii="Calibri" w:hAnsi="Calibri" w:asciiTheme="majorHAnsi" w:cstheme="majorHAnsi" w:hAnsiTheme="majorHAnsi"/>
          <w:sz w:val="24"/>
          <w:szCs w:val="24"/>
        </w:rPr>
        <w:t xml:space="preserve"> (podpis wewnętrzny) – taki sposób podpisu umożliwia szybką i prawidłową weryfikację.</w:t>
      </w:r>
      <w:bookmarkEnd w:id="49"/>
    </w:p>
    <w:p>
      <w:pPr>
        <w:pStyle w:val="Normal"/>
        <w:spacing w:lineRule="auto" w:line="271"/>
        <w:jc w:val="both"/>
        <w:rPr>
          <w:rFonts w:ascii="Calibri" w:hAnsi="Calibri" w:cs="Calibri" w:asciiTheme="majorHAnsi" w:cstheme="majorHAnsi" w:hAnsiTheme="majorHAnsi"/>
          <w:color w:val="FF0000"/>
          <w:sz w:val="24"/>
          <w:szCs w:val="24"/>
          <w:u w:val="single"/>
        </w:rPr>
      </w:pPr>
      <w:r>
        <w:rPr>
          <w:rFonts w:cs="Calibri" w:cstheme="majorHAnsi" w:ascii="Calibri" w:hAnsi="Calibri"/>
          <w:color w:val="FF0000"/>
          <w:sz w:val="24"/>
          <w:szCs w:val="24"/>
          <w:u w:val="single"/>
        </w:rPr>
      </w:r>
    </w:p>
    <w:p>
      <w:pPr>
        <w:pStyle w:val="Normal"/>
        <w:spacing w:lineRule="auto" w:line="271"/>
        <w:jc w:val="both"/>
        <w:rPr>
          <w:rFonts w:ascii="Calibri" w:hAnsi="Calibri" w:cs="Calibri" w:asciiTheme="majorHAnsi" w:cstheme="majorHAnsi" w:hAnsiTheme="majorHAnsi"/>
          <w:color w:val="FF0000"/>
          <w:sz w:val="24"/>
          <w:szCs w:val="24"/>
          <w:u w:val="single"/>
        </w:rPr>
      </w:pPr>
      <w:r>
        <w:rPr>
          <w:rFonts w:cs="Calibri" w:cstheme="majorHAnsi" w:ascii="Calibri" w:hAnsi="Calibri"/>
          <w:color w:val="FF0000"/>
          <w:sz w:val="24"/>
          <w:szCs w:val="24"/>
          <w:u w:val="single"/>
        </w:rPr>
      </w:r>
    </w:p>
    <w:p>
      <w:pPr>
        <w:pStyle w:val="Normal"/>
        <w:spacing w:lineRule="auto" w:line="271"/>
        <w:jc w:val="both"/>
        <w:rPr>
          <w:rFonts w:ascii="Calibri" w:hAnsi="Calibri" w:cs="Calibri" w:asciiTheme="majorHAnsi" w:cstheme="majorHAnsi" w:hAnsiTheme="majorHAnsi"/>
          <w:color w:val="FF0000"/>
          <w:sz w:val="24"/>
          <w:szCs w:val="24"/>
          <w:u w:val="single"/>
        </w:rPr>
      </w:pPr>
      <w:r>
        <w:rPr>
          <w:rFonts w:cs="Calibri" w:cstheme="majorHAnsi" w:ascii="Calibri" w:hAnsi="Calibri"/>
          <w:color w:val="FF0000"/>
          <w:sz w:val="24"/>
          <w:szCs w:val="24"/>
          <w:u w:val="single"/>
        </w:rPr>
      </w:r>
    </w:p>
    <w:p>
      <w:pPr>
        <w:pStyle w:val="Normal"/>
        <w:spacing w:lineRule="auto" w:line="271"/>
        <w:jc w:val="both"/>
        <w:rPr>
          <w:rFonts w:ascii="Calibri" w:hAnsi="Calibri" w:cs="Calibri" w:asciiTheme="majorHAnsi" w:cstheme="majorHAnsi" w:hAnsiTheme="majorHAnsi"/>
          <w:color w:val="FF0000"/>
          <w:sz w:val="24"/>
          <w:szCs w:val="24"/>
          <w:u w:val="single"/>
        </w:rPr>
      </w:pPr>
      <w:r>
        <w:rPr>
          <w:rFonts w:cs="Calibri" w:cstheme="majorHAnsi" w:ascii="Calibri" w:hAnsi="Calibri"/>
          <w:color w:val="FF0000"/>
          <w:sz w:val="24"/>
          <w:szCs w:val="24"/>
          <w:u w:val="single"/>
        </w:rPr>
      </w:r>
    </w:p>
    <w:p>
      <w:pPr>
        <w:pStyle w:val="Normal"/>
        <w:spacing w:lineRule="auto" w:line="271"/>
        <w:jc w:val="both"/>
        <w:rPr>
          <w:rFonts w:ascii="Calibri" w:hAnsi="Calibri" w:cs="Calibri" w:asciiTheme="majorHAnsi" w:cstheme="majorHAnsi" w:hAnsiTheme="majorHAnsi"/>
          <w:sz w:val="24"/>
          <w:szCs w:val="24"/>
          <w:u w:val="single"/>
          <w:lang w:val="pl-PL"/>
        </w:rPr>
      </w:pPr>
      <w:r>
        <w:rPr>
          <w:rFonts w:cs="Calibri" w:ascii="Calibri" w:hAnsi="Calibri" w:asciiTheme="majorHAnsi" w:cstheme="majorHAnsi" w:hAnsiTheme="majorHAnsi"/>
          <w:sz w:val="24"/>
          <w:szCs w:val="24"/>
          <w:u w:val="single"/>
          <w:lang w:val="pl-PL"/>
        </w:rPr>
        <w:t xml:space="preserve">Instrukcja wypełniania: </w:t>
      </w:r>
    </w:p>
    <w:p>
      <w:pPr>
        <w:pStyle w:val="Normal"/>
        <w:spacing w:lineRule="auto" w:line="271"/>
        <w:jc w:val="both"/>
        <w:rPr>
          <w:rFonts w:ascii="Calibri" w:hAnsi="Calibri" w:cs="Calibri" w:asciiTheme="majorHAnsi" w:cstheme="majorHAnsi" w:hAnsiTheme="majorHAnsi"/>
          <w:sz w:val="24"/>
          <w:szCs w:val="24"/>
          <w:lang w:val="pl-PL"/>
        </w:rPr>
      </w:pPr>
      <w:r>
        <w:rPr>
          <w:rFonts w:cs="Calibri" w:ascii="Calibri" w:hAnsi="Calibri" w:asciiTheme="majorHAnsi" w:cstheme="majorHAnsi" w:hAnsiTheme="majorHAnsi"/>
          <w:sz w:val="24"/>
          <w:szCs w:val="24"/>
          <w:lang w:val="pl-PL"/>
        </w:rPr>
        <w:t xml:space="preserve">● </w:t>
      </w:r>
      <w:r>
        <w:rPr>
          <w:rFonts w:cs="Calibri" w:ascii="Calibri" w:hAnsi="Calibri" w:asciiTheme="majorHAnsi" w:cstheme="majorHAnsi" w:hAnsiTheme="majorHAnsi"/>
          <w:sz w:val="24"/>
          <w:szCs w:val="24"/>
          <w:lang w:val="pl-PL"/>
        </w:rPr>
        <w:t xml:space="preserve">Wykonawca wypełnia we wszystkich wykropkowanych miejscach. </w:t>
      </w:r>
    </w:p>
    <w:p>
      <w:pPr>
        <w:pStyle w:val="Normal"/>
        <w:spacing w:lineRule="auto" w:line="271"/>
        <w:jc w:val="both"/>
        <w:rPr>
          <w:rFonts w:ascii="Calibri" w:hAnsi="Calibri" w:cs="Calibri" w:asciiTheme="majorHAnsi" w:cstheme="majorHAnsi" w:hAnsiTheme="majorHAnsi"/>
          <w:sz w:val="24"/>
          <w:szCs w:val="24"/>
          <w:lang w:val="pl-PL"/>
        </w:rPr>
      </w:pPr>
      <w:r>
        <w:rPr>
          <w:rFonts w:cs="Calibri" w:ascii="Calibri" w:hAnsi="Calibri" w:asciiTheme="majorHAnsi" w:cstheme="majorHAnsi" w:hAnsiTheme="majorHAnsi"/>
          <w:i/>
          <w:iCs/>
          <w:sz w:val="24"/>
          <w:szCs w:val="24"/>
        </w:rPr>
        <w:t>* zaznaczyć w odpowiednim kwadracie znakiem</w:t>
      </w:r>
      <w:r>
        <w:rPr>
          <w:rFonts w:cs="Calibri" w:ascii="Calibri" w:hAnsi="Calibri" w:asciiTheme="majorHAnsi" w:cstheme="majorHAnsi" w:hAnsiTheme="majorHAnsi"/>
          <w:i/>
          <w:iCs/>
        </w:rPr>
        <w:t xml:space="preserve"> </w:t>
      </w:r>
      <w:r>
        <w:rPr>
          <w:rFonts w:cs="Calibri" w:ascii="Calibri" w:hAnsi="Calibri" w:asciiTheme="majorHAnsi" w:cstheme="majorHAnsi" w:hAnsiTheme="majorHAnsi"/>
          <w:b/>
          <w:bCs/>
          <w:i/>
          <w:iCs/>
        </w:rPr>
        <w:t>X.</w:t>
      </w:r>
    </w:p>
    <w:p>
      <w:pPr>
        <w:pStyle w:val="Normal"/>
        <w:widowControl w:val="false"/>
        <w:suppressAutoHyphens w:val="true"/>
        <w:spacing w:lineRule="auto" w:line="271"/>
        <w:jc w:val="both"/>
        <w:rPr>
          <w:rFonts w:ascii="Calibri" w:hAnsi="Calibri" w:cs="Calibri" w:asciiTheme="majorHAnsi" w:cstheme="majorHAnsi" w:hAnsiTheme="majorHAnsi"/>
          <w:color w:val="000000"/>
          <w:sz w:val="24"/>
          <w:szCs w:val="24"/>
          <w:lang w:val="pl-PL"/>
        </w:rPr>
      </w:pPr>
      <w:r>
        <w:rPr>
          <w:rFonts w:cs="Calibri" w:ascii="Calibri" w:hAnsi="Calibri" w:asciiTheme="majorHAnsi" w:cstheme="majorHAnsi" w:hAnsiTheme="majorHAnsi"/>
          <w:color w:val="000000"/>
          <w:sz w:val="24"/>
          <w:szCs w:val="24"/>
          <w:lang w:val="pl-PL"/>
        </w:rPr>
        <w:t xml:space="preserve">** Wykonawca wyszczególnia jedynie część lub części, którego dotyczy oferta. </w:t>
      </w:r>
    </w:p>
    <w:p>
      <w:pPr>
        <w:pStyle w:val="Normal"/>
        <w:widowControl w:val="false"/>
        <w:suppressAutoHyphens w:val="true"/>
        <w:spacing w:lineRule="auto" w:line="271"/>
        <w:jc w:val="both"/>
        <w:rPr>
          <w:rFonts w:ascii="Calibri" w:hAnsi="Calibri" w:cs="Calibri" w:asciiTheme="majorHAnsi" w:cstheme="majorHAnsi" w:hAnsiTheme="majorHAnsi"/>
          <w:color w:val="000000"/>
          <w:sz w:val="24"/>
          <w:szCs w:val="24"/>
          <w:lang w:val="pl-PL"/>
        </w:rPr>
      </w:pPr>
      <w:r>
        <w:rPr>
          <w:rFonts w:cs="Calibri" w:ascii="Calibri" w:hAnsi="Calibri" w:asciiTheme="majorHAnsi" w:cstheme="majorHAnsi" w:hAnsiTheme="majorHAnsi"/>
          <w:color w:val="000000"/>
          <w:sz w:val="24"/>
          <w:szCs w:val="24"/>
          <w:lang w:val="pl-PL"/>
        </w:rPr>
        <w:t>*** niewłaściwe skreślić/wykreślić/usunąć.</w:t>
      </w:r>
    </w:p>
    <w:p>
      <w:pPr>
        <w:pStyle w:val="Normal"/>
        <w:widowControl w:val="false"/>
        <w:suppressAutoHyphens w:val="true"/>
        <w:spacing w:lineRule="auto" w:line="271"/>
        <w:jc w:val="both"/>
        <w:rPr>
          <w:rFonts w:ascii="Calibri" w:hAnsi="Calibri" w:cs="Calibri" w:asciiTheme="majorHAnsi" w:cstheme="majorHAnsi" w:hAnsiTheme="majorHAnsi"/>
          <w:color w:val="000000"/>
          <w:sz w:val="24"/>
          <w:szCs w:val="24"/>
          <w:lang w:val="pl-PL"/>
        </w:rPr>
      </w:pPr>
      <w:r>
        <w:rPr>
          <w:rFonts w:cs="Calibri" w:ascii="Calibri" w:hAnsi="Calibri" w:asciiTheme="majorHAnsi" w:cstheme="majorHAnsi" w:hAnsiTheme="majorHAnsi"/>
          <w:color w:val="000000"/>
          <w:sz w:val="24"/>
          <w:szCs w:val="24"/>
          <w:lang w:val="pl-PL"/>
        </w:rPr>
        <w:t xml:space="preserve">W przypadku składania oferty tylko na wybraną z ww. części pozostałe proszę wykreślić lub wpisać: „nie dotyczy”. </w:t>
      </w:r>
    </w:p>
    <w:p>
      <w:pPr>
        <w:pStyle w:val="Normal"/>
        <w:widowControl w:val="false"/>
        <w:suppressAutoHyphens w:val="true"/>
        <w:spacing w:lineRule="auto" w:line="271"/>
        <w:jc w:val="both"/>
        <w:rPr>
          <w:rFonts w:ascii="Calibri" w:hAnsi="Calibri" w:cs="Calibri" w:asciiTheme="majorHAnsi" w:cstheme="majorHAnsi" w:hAnsiTheme="majorHAnsi"/>
          <w:color w:val="000000"/>
          <w:sz w:val="24"/>
          <w:szCs w:val="24"/>
          <w:lang w:val="pl-PL"/>
        </w:rPr>
      </w:pPr>
      <w:r>
        <w:rPr>
          <w:rFonts w:cs="Calibri" w:cstheme="majorHAnsi" w:ascii="Calibri" w:hAnsi="Calibri"/>
          <w:color w:val="000000"/>
          <w:sz w:val="24"/>
          <w:szCs w:val="24"/>
          <w:lang w:val="pl-PL"/>
        </w:rPr>
      </w:r>
    </w:p>
    <w:p>
      <w:pPr>
        <w:pStyle w:val="Normal"/>
        <w:widowControl w:val="false"/>
        <w:suppressAutoHyphens w:val="true"/>
        <w:spacing w:lineRule="auto" w:line="271"/>
        <w:jc w:val="both"/>
        <w:rPr>
          <w:rFonts w:ascii="Calibri" w:hAnsi="Calibri" w:cs="Calibri" w:asciiTheme="majorHAnsi" w:cstheme="majorHAnsi" w:hAnsiTheme="majorHAnsi"/>
          <w:color w:val="000000"/>
          <w:sz w:val="24"/>
          <w:szCs w:val="24"/>
          <w:lang w:val="pl-PL"/>
        </w:rPr>
      </w:pPr>
      <w:r>
        <w:rPr>
          <w:rFonts w:cs="Calibri" w:ascii="Calibri" w:hAnsi="Calibri" w:asciiTheme="majorHAnsi" w:cstheme="majorHAnsi" w:hAnsiTheme="majorHAnsi"/>
          <w:sz w:val="24"/>
          <w:szCs w:val="24"/>
          <w:lang w:val="pl-PL"/>
        </w:rPr>
        <w:t xml:space="preserve">Wykonawca zobowiązany jest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 </w:t>
      </w:r>
      <w:r>
        <w:rPr>
          <w:rFonts w:cs="Calibri" w:ascii="Calibri" w:hAnsi="Calibri" w:asciiTheme="majorHAnsi" w:cstheme="majorHAnsi" w:hAnsiTheme="majorHAnsi"/>
          <w:b/>
          <w:sz w:val="24"/>
          <w:szCs w:val="24"/>
          <w:lang w:val="pl-PL"/>
        </w:rPr>
        <w:t>przy czym w treści oferty Wykonawca zobowiązany jest uwzględnić należną kwotę podatku VAT, bez względu na to kto będzie jej płatnikiem</w:t>
      </w:r>
      <w:r>
        <w:rPr>
          <w:rFonts w:cs="Calibri" w:ascii="Calibri" w:hAnsi="Calibri" w:asciiTheme="majorHAnsi" w:cstheme="majorHAnsi" w:hAnsiTheme="majorHAnsi"/>
          <w:sz w:val="24"/>
          <w:szCs w:val="24"/>
          <w:lang w:val="pl-PL"/>
        </w:rPr>
        <w:t>. W przypadku spełniania przesłanek określonych w art. 17 ust. 1 pkt 7 ustawy z dnia 11 marca 2004 r. o podatku od towarów i usług podatnikiem dla tej części zamówienia jest Zamawiający, a </w:t>
      </w:r>
      <w:r>
        <w:rPr>
          <w:rFonts w:cs="Calibri" w:ascii="Calibri" w:hAnsi="Calibri" w:asciiTheme="majorHAnsi" w:cstheme="majorHAnsi" w:hAnsiTheme="majorHAnsi"/>
          <w:b/>
          <w:sz w:val="24"/>
          <w:szCs w:val="24"/>
          <w:lang w:val="pl-PL"/>
        </w:rPr>
        <w:t xml:space="preserve">stawkę/kwotę podatku VAT uwzględnioną w wartości brutto danej części zamówienia należy opisać adnotacją „odwrotne obciążenie”, która </w:t>
        <w:br/>
        <w:t xml:space="preserve">w łącznej cenie ofertowej </w:t>
      </w:r>
      <w:r>
        <w:rPr>
          <w:rFonts w:cs="Calibri" w:ascii="Calibri" w:hAnsi="Calibri" w:asciiTheme="majorHAnsi" w:cstheme="majorHAnsi" w:hAnsiTheme="majorHAnsi"/>
          <w:b/>
          <w:color w:val="000000"/>
          <w:sz w:val="24"/>
          <w:szCs w:val="24"/>
          <w:lang w:val="pl-PL"/>
        </w:rPr>
        <w:t>uwzględniana jest jedynie na potrzeby porównania i oceny ofert</w:t>
      </w:r>
      <w:r>
        <w:rPr>
          <w:rFonts w:cs="Calibri" w:ascii="Calibri" w:hAnsi="Calibri" w:asciiTheme="majorHAnsi" w:cstheme="majorHAnsi" w:hAnsiTheme="majorHAnsi"/>
          <w:color w:val="000000"/>
          <w:sz w:val="24"/>
          <w:szCs w:val="24"/>
          <w:lang w:val="pl-PL"/>
        </w:rPr>
        <w:t>.</w:t>
      </w:r>
    </w:p>
    <w:p>
      <w:pPr>
        <w:pStyle w:val="Normal"/>
        <w:spacing w:lineRule="auto" w:line="271" w:beforeAutospacing="1" w:after="0"/>
        <w:ind w:hanging="142" w:start="142"/>
        <w:jc w:val="both"/>
        <w:rPr>
          <w:rFonts w:ascii="Calibri" w:hAnsi="Calibri" w:cs="Calibri" w:asciiTheme="majorHAnsi" w:cstheme="majorHAnsi" w:hAnsiTheme="majorHAnsi"/>
          <w:sz w:val="24"/>
          <w:szCs w:val="24"/>
        </w:rPr>
      </w:pPr>
      <w:r>
        <w:rPr>
          <w:rFonts w:cs="Calibri" w:ascii="Calibri" w:hAnsi="Calibri" w:asciiTheme="majorHAnsi" w:cstheme="majorHAnsi" w:hAnsiTheme="majorHAnsi"/>
          <w:sz w:val="24"/>
          <w:szCs w:val="24"/>
          <w:vertAlign w:val="superscript"/>
        </w:rPr>
        <w:t xml:space="preserve">1) </w:t>
      </w:r>
      <w:r>
        <w:rPr>
          <w:rFonts w:cs="Calibri" w:ascii="Calibri" w:hAnsi="Calibri" w:asciiTheme="majorHAnsi" w:cstheme="majorHAnsi" w:hAnsiTheme="majorHAnsi"/>
          <w:sz w:val="24"/>
          <w:szCs w:val="24"/>
        </w:rPr>
        <w:t xml:space="preserve">rozporządzenie Parlamentu Europejskiego i Rady (UE) 2016/679 z dnia 27 kwietnia 2016 r.   w sprawie ochrony osób fizycznych w związku z przetwarzaniem danych osobowych </w:t>
        <w:br/>
        <w:t xml:space="preserve">i w sprawie swobodnego przepływu takich danych oraz uchylenia dyrektywy 95/46/WE (ogólne rozporządzenie o ochronie danych) (Dz. Urz. UE L 119 z dnia 04.05.2016 r., str. 1). </w:t>
      </w:r>
    </w:p>
    <w:p>
      <w:pPr>
        <w:pStyle w:val="Normal"/>
        <w:spacing w:lineRule="auto" w:line="271" w:beforeAutospacing="1" w:after="0"/>
        <w:ind w:hanging="142" w:start="142"/>
        <w:jc w:val="both"/>
        <w:rPr>
          <w:rFonts w:ascii="Calibri" w:hAnsi="Calibri" w:cs="Calibri" w:asciiTheme="majorHAnsi" w:cstheme="majorHAnsi" w:hAnsiTheme="majorHAnsi"/>
          <w:iCs/>
          <w:sz w:val="24"/>
          <w:szCs w:val="24"/>
        </w:rPr>
      </w:pPr>
      <w:r>
        <w:rPr>
          <w:rFonts w:cs="Calibri" w:ascii="Calibri" w:hAnsi="Calibri" w:asciiTheme="majorHAnsi" w:cstheme="majorHAnsi" w:hAnsiTheme="majorHAnsi"/>
          <w:sz w:val="24"/>
          <w:szCs w:val="24"/>
          <w:vertAlign w:val="superscript"/>
        </w:rPr>
        <w:t>2)</w:t>
      </w:r>
      <w:r>
        <w:rPr>
          <w:rFonts w:cs="Calibri" w:ascii="Calibri" w:hAnsi="Calibri" w:asciiTheme="majorHAnsi" w:cstheme="majorHAnsi" w:hAnsiTheme="majorHAnsi"/>
          <w:sz w:val="24"/>
          <w:szCs w:val="24"/>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Pr>
          <w:rFonts w:cs="Calibri" w:ascii="Calibri" w:hAnsi="Calibri" w:asciiTheme="majorHAnsi" w:cstheme="majorHAnsi" w:hAnsiTheme="majorHAnsi"/>
          <w:iCs/>
          <w:sz w:val="24"/>
          <w:szCs w:val="24"/>
        </w:rPr>
        <w:t xml:space="preserve">                </w:t>
      </w:r>
    </w:p>
    <w:p>
      <w:pPr>
        <w:pStyle w:val="Normal"/>
        <w:rPr/>
      </w:pPr>
      <w:r>
        <w:rPr/>
      </w:r>
    </w:p>
    <w:p>
      <w:pPr>
        <w:pStyle w:val="Normal"/>
        <w:rPr/>
      </w:pPr>
      <w:r>
        <w:rPr/>
      </w:r>
    </w:p>
    <w:p>
      <w:pPr>
        <w:pStyle w:val="Normal"/>
        <w:rPr/>
      </w:pPr>
      <w:r>
        <w:rPr/>
      </w:r>
    </w:p>
    <w:p>
      <w:pPr>
        <w:pStyle w:val="Title"/>
        <w:spacing w:lineRule="auto" w:line="271"/>
        <w:ind w:firstLine="52" w:start="5760"/>
        <w:jc w:val="center"/>
        <w:rPr>
          <w:color w:val="111111"/>
        </w:rPr>
      </w:pPr>
      <w:r>
        <w:rPr>
          <w:rFonts w:cs="Calibri" w:ascii="Calibri" w:hAnsi="Calibri" w:asciiTheme="majorHAnsi" w:cstheme="majorHAnsi" w:hAnsiTheme="majorHAnsi"/>
          <w:b/>
          <w:iCs/>
          <w:color w:val="111111"/>
          <w:sz w:val="24"/>
          <w:szCs w:val="24"/>
        </w:rPr>
        <w:t>Załącznik nr 2a do SWZ</w:t>
      </w:r>
    </w:p>
    <w:p>
      <w:pPr>
        <w:pStyle w:val="Normal"/>
        <w:spacing w:lineRule="auto" w:line="271"/>
        <w:rPr>
          <w:rFonts w:ascii="Calibri" w:hAnsi="Calibri" w:cs="Calibri" w:asciiTheme="majorHAnsi" w:cstheme="majorHAnsi" w:hAnsiTheme="majorHAnsi"/>
          <w:color w:val="111111"/>
          <w:sz w:val="24"/>
          <w:szCs w:val="24"/>
        </w:rPr>
      </w:pPr>
      <w:r>
        <w:rPr>
          <w:rFonts w:cs="Calibri" w:cstheme="majorHAnsi" w:ascii="Calibri" w:hAnsi="Calibri"/>
          <w:color w:val="111111"/>
          <w:sz w:val="24"/>
          <w:szCs w:val="24"/>
        </w:rPr>
      </w:r>
    </w:p>
    <w:p>
      <w:pPr>
        <w:pStyle w:val="Normal"/>
        <w:spacing w:lineRule="auto" w:line="271"/>
        <w:jc w:val="center"/>
        <w:rPr>
          <w:color w:val="111111"/>
        </w:rPr>
      </w:pPr>
      <w:r>
        <w:rPr>
          <w:rFonts w:cs="Calibri" w:ascii="Calibri" w:hAnsi="Calibri" w:asciiTheme="majorHAnsi" w:cstheme="majorHAnsi" w:hAnsiTheme="majorHAnsi"/>
          <w:b/>
          <w:bCs/>
          <w:color w:val="111111"/>
          <w:sz w:val="24"/>
          <w:szCs w:val="24"/>
        </w:rPr>
        <w:t>Formularz asortymentowo – cenowy zamieszczono w odrębnym pliku Excel.</w:t>
      </w:r>
    </w:p>
    <w:p>
      <w:pPr>
        <w:pStyle w:val="Title"/>
        <w:spacing w:lineRule="auto" w:line="271"/>
        <w:ind w:firstLine="720" w:start="5760"/>
        <w:rPr>
          <w:rFonts w:ascii="Calibri" w:hAnsi="Calibri" w:cs="Calibri" w:asciiTheme="majorHAnsi" w:cstheme="majorHAnsi" w:hAnsiTheme="majorHAnsi"/>
          <w:b/>
          <w:bCs/>
          <w:iCs/>
          <w:color w:val="111111"/>
          <w:sz w:val="24"/>
          <w:szCs w:val="24"/>
        </w:rPr>
      </w:pPr>
      <w:r>
        <w:rPr>
          <w:rFonts w:cs="Calibri" w:cstheme="majorHAnsi" w:ascii="Calibri" w:hAnsi="Calibri"/>
          <w:b/>
          <w:bCs/>
          <w:iCs/>
          <w:color w:val="111111"/>
          <w:sz w:val="24"/>
          <w:szCs w:val="24"/>
        </w:rPr>
      </w:r>
    </w:p>
    <w:p>
      <w:pPr>
        <w:pStyle w:val="Normal"/>
        <w:keepNext w:val="true"/>
        <w:keepLines/>
        <w:spacing w:before="0" w:after="60"/>
        <w:rPr>
          <w:rFonts w:ascii="Calibri" w:hAnsi="Calibri" w:eastAsia="Times New Roman" w:cs="Calibri"/>
          <w:b/>
          <w:iCs/>
          <w:color w:val="111111"/>
          <w:sz w:val="24"/>
          <w:szCs w:val="24"/>
        </w:rPr>
      </w:pPr>
      <w:r>
        <w:rPr>
          <w:rFonts w:eastAsia="Times New Roman" w:cs="Calibri" w:ascii="Calibri" w:hAnsi="Calibri"/>
          <w:b/>
          <w:iCs/>
          <w:color w:val="111111"/>
          <w:sz w:val="24"/>
          <w:szCs w:val="24"/>
        </w:rPr>
      </w:r>
    </w:p>
    <w:p>
      <w:pPr>
        <w:pStyle w:val="Normal"/>
        <w:widowControl w:val="false"/>
        <w:ind w:start="3750"/>
        <w:jc w:val="end"/>
        <w:rPr>
          <w:color w:val="111111"/>
        </w:rPr>
      </w:pPr>
      <w:bookmarkStart w:id="50" w:name="_Hlk236650079"/>
      <w:r>
        <w:rPr>
          <w:rFonts w:eastAsia="HG Mincho Light J" w:cs="Calibri" w:ascii="Calibri" w:hAnsi="Calibri"/>
          <w:b/>
          <w:bCs/>
          <w:color w:val="111111"/>
          <w:sz w:val="24"/>
          <w:szCs w:val="24"/>
          <w:lang w:eastAsia="ar-SA"/>
        </w:rPr>
        <w:t xml:space="preserve">Załącznik nr 2b </w:t>
      </w:r>
      <w:r>
        <w:rPr>
          <w:rFonts w:eastAsia="HG Mincho Light J" w:cs="Calibri" w:ascii="Calibri" w:hAnsi="Calibri"/>
          <w:b/>
          <w:color w:val="111111"/>
          <w:sz w:val="24"/>
          <w:szCs w:val="24"/>
          <w:lang w:eastAsia="ar-SA"/>
        </w:rPr>
        <w:t>do SWZ</w:t>
      </w:r>
    </w:p>
    <w:p>
      <w:pPr>
        <w:pStyle w:val="Normal"/>
        <w:widowControl w:val="false"/>
        <w:tabs>
          <w:tab w:val="clear" w:pos="720"/>
          <w:tab w:val="left" w:pos="6326" w:leader="none"/>
        </w:tabs>
        <w:jc w:val="center"/>
        <w:rPr>
          <w:rFonts w:ascii="Calibri" w:hAnsi="Calibri" w:eastAsia="HG Mincho Light J" w:cs="Calibri"/>
          <w:b/>
          <w:bCs/>
          <w:color w:val="111111"/>
          <w:sz w:val="24"/>
          <w:szCs w:val="24"/>
          <w:lang w:eastAsia="ar-SA"/>
        </w:rPr>
      </w:pPr>
      <w:r>
        <w:rPr>
          <w:rFonts w:eastAsia="HG Mincho Light J" w:cs="Calibri" w:ascii="Calibri" w:hAnsi="Calibri"/>
          <w:b/>
          <w:bCs/>
          <w:color w:val="111111"/>
          <w:sz w:val="24"/>
          <w:szCs w:val="24"/>
          <w:lang w:eastAsia="ar-SA"/>
        </w:rPr>
      </w:r>
    </w:p>
    <w:p>
      <w:pPr>
        <w:pStyle w:val="Normal"/>
        <w:widowControl w:val="false"/>
        <w:tabs>
          <w:tab w:val="clear" w:pos="720"/>
          <w:tab w:val="left" w:pos="6326" w:leader="none"/>
        </w:tabs>
        <w:jc w:val="center"/>
        <w:rPr>
          <w:color w:val="111111"/>
        </w:rPr>
      </w:pPr>
      <w:r>
        <w:rPr>
          <w:rFonts w:eastAsia="HG Mincho Light J" w:cs="Calibri" w:ascii="Calibri" w:hAnsi="Calibri"/>
          <w:b/>
          <w:bCs/>
          <w:color w:val="111111"/>
          <w:sz w:val="24"/>
          <w:szCs w:val="24"/>
          <w:lang w:eastAsia="ar-SA"/>
        </w:rPr>
        <w:t>Opis Przedmiotu Zamówienia (OPZ)  znajduje się w odrębnym pliku</w:t>
      </w:r>
      <w:bookmarkEnd w:id="50"/>
      <w:r>
        <w:rPr>
          <w:rFonts w:eastAsia="HG Mincho Light J" w:cs="Calibri" w:ascii="Calibri" w:hAnsi="Calibri"/>
          <w:b/>
          <w:bCs/>
          <w:color w:val="111111"/>
          <w:sz w:val="24"/>
          <w:szCs w:val="24"/>
          <w:lang w:eastAsia="ar-SA"/>
        </w:rPr>
        <w:t xml:space="preserve"> Excel.</w:t>
      </w:r>
    </w:p>
    <w:p>
      <w:pPr>
        <w:pStyle w:val="Title"/>
        <w:suppressAutoHyphens w:val="true"/>
        <w:spacing w:lineRule="auto" w:line="271"/>
        <w:rPr>
          <w:rFonts w:ascii="Calibri" w:hAnsi="Calibri" w:cs="Calibri" w:asciiTheme="majorHAnsi" w:cstheme="majorHAnsi" w:hAnsiTheme="majorHAnsi"/>
          <w:b/>
          <w:iCs/>
          <w:color w:val="111111"/>
          <w:sz w:val="24"/>
          <w:szCs w:val="24"/>
        </w:rPr>
      </w:pPr>
      <w:r>
        <w:rPr>
          <w:rFonts w:cs="Calibri" w:cstheme="majorHAnsi" w:ascii="Calibri" w:hAnsi="Calibri"/>
          <w:b/>
          <w:iCs/>
          <w:color w:val="111111"/>
          <w:sz w:val="24"/>
          <w:szCs w:val="24"/>
        </w:rPr>
      </w:r>
    </w:p>
    <w:p>
      <w:pPr>
        <w:pStyle w:val="Normal"/>
        <w:spacing w:lineRule="auto" w:line="271"/>
        <w:rPr>
          <w:color w:val="111111"/>
          <w:sz w:val="24"/>
          <w:szCs w:val="24"/>
        </w:rPr>
      </w:pPr>
      <w:r>
        <w:rPr>
          <w:color w:val="111111"/>
          <w:sz w:val="24"/>
          <w:szCs w:val="24"/>
        </w:rPr>
      </w:r>
    </w:p>
    <w:p>
      <w:pPr>
        <w:pStyle w:val="Normal"/>
        <w:spacing w:lineRule="auto" w:line="271"/>
        <w:rPr>
          <w:color w:val="111111"/>
          <w:sz w:val="24"/>
          <w:szCs w:val="24"/>
        </w:rPr>
      </w:pPr>
      <w:r>
        <w:rPr>
          <w:color w:val="111111"/>
          <w:sz w:val="24"/>
          <w:szCs w:val="24"/>
        </w:rPr>
      </w:r>
    </w:p>
    <w:p>
      <w:pPr>
        <w:pStyle w:val="Normal"/>
        <w:widowControl w:val="false"/>
        <w:ind w:start="3750"/>
        <w:jc w:val="end"/>
        <w:rPr>
          <w:color w:val="111111"/>
        </w:rPr>
      </w:pPr>
      <w:r>
        <w:rPr>
          <w:rFonts w:eastAsia="HG Mincho Light J" w:cs="Calibri" w:ascii="Calibri" w:hAnsi="Calibri"/>
          <w:b/>
          <w:bCs/>
          <w:color w:val="111111"/>
          <w:sz w:val="24"/>
          <w:szCs w:val="24"/>
          <w:lang w:eastAsia="ar-SA"/>
        </w:rPr>
        <w:t xml:space="preserve">Załącznik nr 4 </w:t>
      </w:r>
      <w:r>
        <w:rPr>
          <w:rFonts w:eastAsia="HG Mincho Light J" w:cs="Calibri" w:ascii="Calibri" w:hAnsi="Calibri"/>
          <w:b/>
          <w:color w:val="111111"/>
          <w:sz w:val="24"/>
          <w:szCs w:val="24"/>
          <w:lang w:eastAsia="ar-SA"/>
        </w:rPr>
        <w:t>do SWZ</w:t>
      </w:r>
    </w:p>
    <w:p>
      <w:pPr>
        <w:pStyle w:val="Normal"/>
        <w:widowControl w:val="false"/>
        <w:tabs>
          <w:tab w:val="clear" w:pos="720"/>
          <w:tab w:val="left" w:pos="6326" w:leader="none"/>
        </w:tabs>
        <w:jc w:val="center"/>
        <w:rPr>
          <w:rFonts w:ascii="Calibri" w:hAnsi="Calibri" w:eastAsia="HG Mincho Light J" w:cs="Calibri"/>
          <w:b/>
          <w:bCs/>
          <w:color w:val="111111"/>
          <w:sz w:val="24"/>
          <w:szCs w:val="24"/>
          <w:lang w:eastAsia="ar-SA"/>
        </w:rPr>
      </w:pPr>
      <w:r>
        <w:rPr>
          <w:rFonts w:eastAsia="HG Mincho Light J" w:cs="Calibri" w:ascii="Calibri" w:hAnsi="Calibri"/>
          <w:b/>
          <w:bCs/>
          <w:color w:val="111111"/>
          <w:sz w:val="24"/>
          <w:szCs w:val="24"/>
          <w:lang w:eastAsia="ar-SA"/>
        </w:rPr>
      </w:r>
    </w:p>
    <w:p>
      <w:pPr>
        <w:pStyle w:val="Normal"/>
        <w:widowControl w:val="false"/>
        <w:tabs>
          <w:tab w:val="clear" w:pos="720"/>
          <w:tab w:val="left" w:pos="6326" w:leader="none"/>
        </w:tabs>
        <w:spacing w:before="0" w:after="0"/>
        <w:jc w:val="center"/>
        <w:rPr>
          <w:color w:val="111111"/>
        </w:rPr>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1418" w:right="1418" w:gutter="0" w:header="510" w:top="1418" w:footer="709" w:bottom="1418"/>
          <w:pgNumType w:fmt="decimal"/>
          <w:formProt w:val="false"/>
          <w:textDirection w:val="lrTb"/>
          <w:docGrid w:type="default" w:linePitch="100" w:charSpace="0"/>
        </w:sectPr>
      </w:pPr>
      <w:r>
        <w:rPr>
          <w:rFonts w:eastAsia="HG Mincho Light J" w:cs="Calibri" w:ascii="Calibri" w:hAnsi="Calibri"/>
          <w:b/>
          <w:bCs/>
          <w:color w:val="111111"/>
          <w:sz w:val="24"/>
          <w:szCs w:val="24"/>
          <w:lang w:eastAsia="ar-SA"/>
        </w:rPr>
        <w:t>Projektowane postanowienia umowy znajduje się w odrębnym pliku.</w:t>
      </w:r>
    </w:p>
    <w:p>
      <w:pPr>
        <w:pStyle w:val="Title"/>
        <w:spacing w:lineRule="auto" w:line="271"/>
        <w:ind w:firstLine="720" w:start="5760"/>
        <w:rPr>
          <w:rFonts w:ascii="Calibri" w:hAnsi="Calibri" w:cs="Calibri" w:asciiTheme="majorHAnsi" w:cstheme="majorHAnsi" w:hAnsiTheme="majorHAnsi"/>
          <w:b/>
          <w:iCs/>
          <w:sz w:val="24"/>
          <w:szCs w:val="24"/>
        </w:rPr>
      </w:pPr>
      <w:r>
        <w:rPr>
          <w:rFonts w:cs="Calibri" w:ascii="Calibri" w:hAnsi="Calibri" w:asciiTheme="majorHAnsi" w:cstheme="majorHAnsi" w:hAnsiTheme="majorHAnsi"/>
          <w:b/>
          <w:iCs/>
          <w:sz w:val="24"/>
          <w:szCs w:val="24"/>
        </w:rPr>
        <w:t xml:space="preserve">Załącznik nr 3 </w:t>
      </w:r>
      <w:r>
        <w:rPr>
          <w:rFonts w:cs="Calibri" w:ascii="Calibri" w:hAnsi="Calibri" w:asciiTheme="majorHAnsi" w:cstheme="majorHAnsi" w:hAnsiTheme="majorHAnsi"/>
          <w:bCs/>
          <w:iCs/>
          <w:sz w:val="24"/>
          <w:szCs w:val="24"/>
        </w:rPr>
        <w:t>do SWZ</w:t>
      </w:r>
    </w:p>
    <w:p>
      <w:pPr>
        <w:pStyle w:val="Normal"/>
        <w:rPr/>
      </w:pPr>
      <w:r>
        <w:rPr/>
      </w:r>
    </w:p>
    <w:p>
      <w:pPr>
        <w:pStyle w:val="Default"/>
        <w:shd w:val="clear" w:color="auto" w:fill="B6DDE8" w:themeFill="accent5" w:themeFillTint="66"/>
        <w:suppressAutoHyphens w:val="true"/>
        <w:spacing w:lineRule="auto" w:line="271"/>
        <w:jc w:val="center"/>
        <w:rPr>
          <w:rFonts w:ascii="Calibri" w:hAnsi="Calibri" w:cs="Calibri" w:asciiTheme="majorHAnsi" w:cstheme="majorHAnsi" w:hAnsiTheme="majorHAnsi"/>
          <w:b/>
          <w:bCs/>
          <w:color w:val="auto"/>
          <w:u w:val="single"/>
        </w:rPr>
      </w:pPr>
      <w:r>
        <w:rPr>
          <w:rFonts w:cs="Calibri" w:ascii="Calibri" w:hAnsi="Calibri" w:asciiTheme="majorHAnsi" w:cstheme="majorHAnsi" w:hAnsiTheme="majorHAnsi"/>
          <w:b/>
          <w:bCs/>
          <w:color w:val="auto"/>
          <w:u w:val="single"/>
        </w:rPr>
        <w:t xml:space="preserve">OŚWIADCZENIE WYKONAWCY/WYKONAWCY WSPÓLNIE UBIEGAJĄCEGO SIĘ </w:t>
      </w:r>
    </w:p>
    <w:p>
      <w:pPr>
        <w:pStyle w:val="Default"/>
        <w:shd w:val="clear" w:color="auto" w:fill="B6DDE8" w:themeFill="accent5" w:themeFillTint="66"/>
        <w:suppressAutoHyphens w:val="true"/>
        <w:spacing w:lineRule="auto" w:line="271"/>
        <w:jc w:val="center"/>
        <w:rPr>
          <w:rFonts w:ascii="Calibri" w:hAnsi="Calibri" w:cs="Calibri" w:asciiTheme="majorHAnsi" w:cstheme="majorHAnsi" w:hAnsiTheme="majorHAnsi"/>
          <w:b/>
          <w:bCs/>
          <w:color w:val="auto"/>
          <w:u w:val="single"/>
        </w:rPr>
      </w:pPr>
      <w:r>
        <w:rPr>
          <w:rFonts w:cs="Calibri" w:ascii="Calibri" w:hAnsi="Calibri" w:asciiTheme="majorHAnsi" w:cstheme="majorHAnsi" w:hAnsiTheme="majorHAnsi"/>
          <w:b/>
          <w:bCs/>
          <w:color w:val="auto"/>
          <w:u w:val="single"/>
        </w:rPr>
        <w:t>O UDZIELENIE ZAMÓWIENIA</w:t>
      </w:r>
    </w:p>
    <w:p>
      <w:pPr>
        <w:pStyle w:val="Normal"/>
        <w:shd w:val="clear" w:color="auto" w:fill="B6DDE8" w:themeFill="accent5" w:themeFillTint="66"/>
        <w:spacing w:lineRule="auto" w:line="271"/>
        <w:jc w:val="center"/>
        <w:rPr>
          <w:rFonts w:ascii="Calibri" w:hAnsi="Calibri" w:cs="Calibri" w:asciiTheme="majorHAnsi" w:cstheme="majorHAnsi" w:hAnsiTheme="majorHAnsi"/>
          <w:b/>
          <w:caps/>
          <w:sz w:val="24"/>
          <w:szCs w:val="24"/>
          <w:u w:val="single"/>
        </w:rPr>
      </w:pPr>
      <w:r>
        <w:rPr>
          <w:rFonts w:cs="Calibri" w:ascii="Calibri" w:hAnsi="Calibri" w:asciiTheme="majorHAnsi" w:cstheme="majorHAnsi" w:hAnsiTheme="majorHAnsi"/>
          <w:b/>
          <w:sz w:val="24"/>
          <w:szCs w:val="24"/>
          <w:u w:val="single"/>
        </w:rPr>
        <w:t xml:space="preserve">UWZGLĘDNIAJĄCE PRZESŁANKI WYKLUCZENIA Z ART. 7 UST. 1 USTAWY </w:t>
      </w:r>
      <w:r>
        <w:rPr>
          <w:rFonts w:cs="Calibri" w:ascii="Calibri" w:hAnsi="Calibri" w:asciiTheme="majorHAnsi" w:cstheme="majorHAnsi" w:hAnsiTheme="majorHAnsi"/>
          <w:b/>
          <w:caps/>
          <w:sz w:val="24"/>
          <w:szCs w:val="24"/>
          <w:u w:val="single"/>
        </w:rPr>
        <w:t>o szczególnych rozwiązaniach w zakresie przeciwdziałania wspieraniu agresji na Ukrainę oraz służących ochronie bezpieczeństwa narodowego</w:t>
      </w:r>
    </w:p>
    <w:p>
      <w:pPr>
        <w:pStyle w:val="Default"/>
        <w:shd w:val="clear" w:color="auto" w:fill="B6DDE8" w:themeFill="accent5" w:themeFillTint="66"/>
        <w:suppressAutoHyphens w:val="true"/>
        <w:spacing w:lineRule="auto" w:line="271"/>
        <w:jc w:val="center"/>
        <w:rPr>
          <w:rFonts w:ascii="Calibri" w:hAnsi="Calibri" w:cs="Calibri" w:asciiTheme="majorHAnsi" w:cstheme="majorHAnsi" w:hAnsiTheme="majorHAnsi"/>
          <w:b/>
          <w:bCs/>
          <w:color w:val="auto"/>
        </w:rPr>
      </w:pPr>
      <w:r>
        <w:rPr>
          <w:rFonts w:cs="Calibri" w:ascii="Calibri" w:hAnsi="Calibri" w:asciiTheme="majorHAnsi" w:cstheme="majorHAnsi" w:hAnsiTheme="majorHAnsi"/>
          <w:b/>
          <w:bCs/>
          <w:color w:val="auto"/>
        </w:rPr>
        <w:t>składane na podstawie art. 125 ust. 1 ustawy Pzp</w:t>
      </w:r>
      <w:r>
        <w:rPr>
          <w:rFonts w:cs="Calibri" w:ascii="Calibri" w:hAnsi="Calibri" w:asciiTheme="majorHAnsi" w:cstheme="majorHAnsi" w:hAnsiTheme="majorHAnsi"/>
          <w:color w:val="auto"/>
        </w:rPr>
        <w:t xml:space="preserve"> </w:t>
      </w:r>
      <w:r>
        <w:rPr>
          <w:rFonts w:cs="Calibri" w:ascii="Calibri" w:hAnsi="Calibri" w:asciiTheme="majorHAnsi" w:cstheme="majorHAnsi" w:hAnsiTheme="majorHAnsi"/>
          <w:b/>
          <w:bCs/>
          <w:color w:val="auto"/>
        </w:rPr>
        <w:t xml:space="preserve">o braku podstaw do wykluczenia </w:t>
      </w:r>
    </w:p>
    <w:p>
      <w:pPr>
        <w:pStyle w:val="Default"/>
        <w:shd w:val="clear" w:color="auto" w:fill="B6DDE8" w:themeFill="accent5" w:themeFillTint="66"/>
        <w:suppressAutoHyphens w:val="true"/>
        <w:spacing w:lineRule="auto" w:line="271"/>
        <w:jc w:val="center"/>
        <w:rPr>
          <w:rFonts w:ascii="Calibri" w:hAnsi="Calibri" w:cs="Calibri" w:asciiTheme="majorHAnsi" w:cstheme="majorHAnsi" w:hAnsiTheme="majorHAnsi"/>
          <w:color w:val="auto"/>
        </w:rPr>
      </w:pPr>
      <w:r>
        <w:rPr>
          <w:rFonts w:cs="Calibri" w:ascii="Calibri" w:hAnsi="Calibri" w:asciiTheme="majorHAnsi" w:cstheme="majorHAnsi" w:hAnsiTheme="majorHAnsi"/>
          <w:b/>
          <w:bCs/>
          <w:color w:val="auto"/>
        </w:rPr>
        <w:t>z udziału w postępowaniu</w:t>
      </w:r>
      <w:r>
        <w:rPr>
          <w:rFonts w:cs="Calibri" w:ascii="Calibri" w:hAnsi="Calibri" w:asciiTheme="majorHAnsi" w:cstheme="majorHAnsi" w:hAnsiTheme="majorHAnsi"/>
          <w:color w:val="auto"/>
        </w:rPr>
        <w:t xml:space="preserve"> </w:t>
      </w:r>
    </w:p>
    <w:p>
      <w:pPr>
        <w:pStyle w:val="Default"/>
        <w:spacing w:lineRule="auto" w:line="271"/>
        <w:rPr>
          <w:rFonts w:ascii="Calibri" w:hAnsi="Calibri" w:cs="Calibri" w:asciiTheme="majorHAnsi" w:cstheme="majorHAnsi" w:hAnsiTheme="majorHAnsi"/>
          <w:sz w:val="22"/>
          <w:szCs w:val="22"/>
        </w:rPr>
      </w:pPr>
      <w:r>
        <w:rPr>
          <w:rFonts w:cs="Calibri" w:cstheme="majorHAnsi" w:ascii="Calibri" w:hAnsi="Calibri"/>
          <w:sz w:val="22"/>
          <w:szCs w:val="22"/>
        </w:rPr>
      </w:r>
    </w:p>
    <w:p>
      <w:pPr>
        <w:pStyle w:val="Default"/>
        <w:spacing w:lineRule="auto" w:line="271"/>
        <w:rPr>
          <w:rFonts w:ascii="Calibri" w:hAnsi="Calibri" w:cs="Calibri" w:asciiTheme="majorHAnsi" w:cstheme="majorHAnsi" w:hAnsiTheme="majorHAnsi"/>
        </w:rPr>
      </w:pPr>
      <w:r>
        <w:rPr>
          <w:rFonts w:cs="Calibri" w:ascii="Calibri" w:hAnsi="Calibri" w:asciiTheme="majorHAnsi" w:cstheme="majorHAnsi" w:hAnsiTheme="majorHAnsi"/>
        </w:rPr>
        <w:t>…………………………………………………………………………………………………………………………………</w:t>
      </w:r>
      <w:r>
        <w:rPr>
          <w:rFonts w:cs="Calibri" w:ascii="Calibri" w:hAnsi="Calibri" w:asciiTheme="majorHAnsi" w:cstheme="majorHAnsi" w:hAnsiTheme="majorHAnsi"/>
        </w:rPr>
        <w:t>..……….…</w:t>
      </w:r>
    </w:p>
    <w:p>
      <w:pPr>
        <w:pStyle w:val="Default"/>
        <w:spacing w:lineRule="auto" w:line="271"/>
        <w:rPr>
          <w:rFonts w:ascii="Calibri" w:hAnsi="Calibri" w:cs="Calibri" w:asciiTheme="majorHAnsi" w:cstheme="majorHAnsi" w:hAnsiTheme="majorHAnsi"/>
        </w:rPr>
      </w:pPr>
      <w:r>
        <w:rPr>
          <w:rFonts w:cs="Calibri" w:ascii="Calibri" w:hAnsi="Calibri" w:asciiTheme="majorHAnsi" w:cstheme="majorHAnsi" w:hAnsiTheme="majorHAnsi"/>
        </w:rPr>
        <w:t>…………………………………………………………………………………………………………………………………</w:t>
      </w:r>
      <w:r>
        <w:rPr>
          <w:rFonts w:cs="Calibri" w:ascii="Calibri" w:hAnsi="Calibri" w:asciiTheme="majorHAnsi" w:cstheme="majorHAnsi" w:hAnsiTheme="majorHAnsi"/>
        </w:rPr>
        <w:t xml:space="preserve">..……….…  </w:t>
      </w:r>
    </w:p>
    <w:p>
      <w:pPr>
        <w:pStyle w:val="Default"/>
        <w:spacing w:lineRule="auto" w:line="271"/>
        <w:rPr>
          <w:rFonts w:ascii="Calibri" w:hAnsi="Calibri" w:cs="Calibri" w:asciiTheme="majorHAnsi" w:cstheme="majorHAnsi" w:hAnsiTheme="majorHAnsi"/>
        </w:rPr>
      </w:pPr>
      <w:r>
        <w:rPr>
          <w:rFonts w:cs="Calibri" w:ascii="Calibri" w:hAnsi="Calibri" w:asciiTheme="majorHAnsi" w:cstheme="majorHAnsi" w:hAnsiTheme="majorHAnsi"/>
        </w:rPr>
        <w:t>(pełna nazwa/firma, adres, w zależności od podmiotu: NIP/PESEL, KRS/CEIDG)</w:t>
      </w:r>
    </w:p>
    <w:p>
      <w:pPr>
        <w:pStyle w:val="Default"/>
        <w:spacing w:lineRule="auto" w:line="271"/>
        <w:rPr>
          <w:rFonts w:ascii="Calibri" w:hAnsi="Calibri" w:cs="Calibri" w:asciiTheme="majorHAnsi" w:cstheme="majorHAnsi" w:hAnsiTheme="majorHAnsi"/>
        </w:rPr>
      </w:pPr>
      <w:r>
        <w:rPr>
          <w:rFonts w:cs="Calibri" w:ascii="Calibri" w:hAnsi="Calibri" w:asciiTheme="majorHAnsi" w:cstheme="majorHAnsi" w:hAnsiTheme="majorHAnsi"/>
          <w:b/>
          <w:bCs/>
        </w:rPr>
        <w:t xml:space="preserve">reprezentowany przez: </w:t>
      </w:r>
    </w:p>
    <w:p>
      <w:pPr>
        <w:pStyle w:val="Default"/>
        <w:spacing w:lineRule="auto" w:line="271"/>
        <w:rPr>
          <w:rFonts w:ascii="Calibri" w:hAnsi="Calibri" w:cs="Calibri" w:asciiTheme="majorHAnsi" w:cstheme="majorHAnsi" w:hAnsiTheme="majorHAnsi"/>
        </w:rPr>
      </w:pPr>
      <w:r>
        <w:rPr>
          <w:rFonts w:cs="Calibri" w:ascii="Calibri" w:hAnsi="Calibri" w:asciiTheme="majorHAnsi" w:cstheme="majorHAnsi" w:hAnsiTheme="majorHAnsi"/>
        </w:rPr>
        <w:t>……………………………………………………………………………………………………………………………………</w:t>
      </w:r>
      <w:r>
        <w:rPr>
          <w:rFonts w:cs="Calibri" w:ascii="Calibri" w:hAnsi="Calibri" w:asciiTheme="majorHAnsi" w:cstheme="majorHAnsi" w:hAnsiTheme="majorHAnsi"/>
        </w:rPr>
        <w:t>.…………</w:t>
      </w:r>
    </w:p>
    <w:p>
      <w:pPr>
        <w:pStyle w:val="Default"/>
        <w:spacing w:lineRule="auto" w:line="271"/>
        <w:rPr>
          <w:rFonts w:ascii="Calibri" w:hAnsi="Calibri" w:cs="Calibri" w:asciiTheme="majorHAnsi" w:cstheme="majorHAnsi" w:hAnsiTheme="majorHAnsi"/>
        </w:rPr>
      </w:pPr>
      <w:r>
        <w:rPr>
          <w:rFonts w:cs="Calibri" w:ascii="Calibri" w:hAnsi="Calibri" w:asciiTheme="majorHAnsi" w:cstheme="majorHAnsi" w:hAnsiTheme="majorHAnsi"/>
        </w:rPr>
        <w:t xml:space="preserve">(imię, nazwisko, stanowisko/podstawa do reprezentacji) </w:t>
      </w:r>
    </w:p>
    <w:p>
      <w:pPr>
        <w:pStyle w:val="Default"/>
        <w:spacing w:lineRule="auto" w:line="271"/>
        <w:jc w:val="both"/>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suppressAutoHyphens w:val="true"/>
        <w:spacing w:lineRule="auto" w:line="271"/>
        <w:jc w:val="both"/>
        <w:rPr>
          <w:rFonts w:ascii="Calibri" w:hAnsi="Calibri" w:cs="Calibri" w:asciiTheme="majorHAnsi" w:cstheme="majorHAnsi" w:hAnsiTheme="majorHAnsi"/>
          <w:b/>
          <w:sz w:val="24"/>
          <w:szCs w:val="24"/>
        </w:rPr>
      </w:pPr>
      <w:r>
        <w:rPr>
          <w:rFonts w:cs="Calibri" w:ascii="Calibri" w:hAnsi="Calibri" w:asciiTheme="majorHAnsi" w:cstheme="majorHAnsi" w:hAnsiTheme="majorHAnsi"/>
          <w:sz w:val="24"/>
          <w:szCs w:val="24"/>
        </w:rPr>
        <w:t xml:space="preserve">Składając ofertę w postępowaniu o udzielenie zamówieniu publicznego na realizację zadania pod nazwą: </w:t>
      </w:r>
      <w:r>
        <w:rPr>
          <w:rFonts w:cs="Calibri" w:ascii="Calibri" w:hAnsi="Calibri" w:asciiTheme="majorHAnsi" w:cstheme="majorHAnsi" w:hAnsiTheme="majorHAnsi"/>
          <w:b/>
          <w:sz w:val="24"/>
          <w:szCs w:val="24"/>
        </w:rPr>
        <w:t>„</w:t>
      </w:r>
      <w:bookmarkStart w:id="51" w:name="_Hlk110844916"/>
      <w:r>
        <w:rPr>
          <w:rFonts w:cs="Calibri" w:ascii="Calibri" w:hAnsi="Calibri" w:asciiTheme="majorHAnsi" w:cstheme="majorHAnsi" w:hAnsiTheme="majorHAnsi"/>
          <w:b/>
          <w:sz w:val="24"/>
          <w:szCs w:val="24"/>
        </w:rPr>
        <w:t>Zakup, dostawa i montaż wyposażenia do SPZZOZ w Żurominie,</w:t>
      </w:r>
      <w:r>
        <w:rPr>
          <w:rFonts w:cs="Calibri" w:ascii="Calibri" w:hAnsi="Calibri" w:asciiTheme="majorHAnsi" w:cstheme="majorHAnsi" w:hAnsiTheme="majorHAnsi"/>
          <w:b/>
          <w:bCs/>
          <w:sz w:val="24"/>
          <w:szCs w:val="24"/>
        </w:rPr>
        <w:t xml:space="preserve"> </w:t>
        <w:br/>
        <w:t xml:space="preserve">nr postępowania </w:t>
      </w:r>
      <w:bookmarkEnd w:id="51"/>
      <w:r>
        <w:rPr>
          <w:rFonts w:cs="Calibri" w:ascii="Calibri" w:hAnsi="Calibri" w:asciiTheme="majorHAnsi" w:cstheme="majorHAnsi" w:hAnsiTheme="majorHAnsi"/>
          <w:b/>
          <w:bCs/>
          <w:sz w:val="24"/>
          <w:szCs w:val="24"/>
        </w:rPr>
        <w:t xml:space="preserve">SPZZOZ-ZP/15/2026 </w:t>
      </w:r>
      <w:r>
        <w:rPr>
          <w:rFonts w:cs="Calibri" w:ascii="Calibri" w:hAnsi="Calibri" w:asciiTheme="majorHAnsi" w:cstheme="majorHAnsi" w:hAnsiTheme="majorHAnsi"/>
          <w:sz w:val="24"/>
          <w:szCs w:val="24"/>
        </w:rPr>
        <w:t xml:space="preserve">prowadzonym przez Samodzielny Publiczny Zespół Zakładów Opieki Zdrowotnej w Żurominie z siedzibą przy  </w:t>
        <w:br/>
        <w:t xml:space="preserve">ul. Szpitalnej 56, 09-300 Żuromin, </w:t>
      </w:r>
      <w:r>
        <w:rPr>
          <w:rFonts w:cs="Calibri" w:ascii="Calibri" w:hAnsi="Calibri" w:asciiTheme="majorHAnsi" w:cstheme="majorHAnsi" w:hAnsiTheme="majorHAnsi"/>
          <w:i/>
          <w:sz w:val="24"/>
          <w:szCs w:val="24"/>
        </w:rPr>
        <w:t xml:space="preserve"> </w:t>
      </w:r>
      <w:r>
        <w:rPr>
          <w:rFonts w:cs="Calibri" w:ascii="Calibri" w:hAnsi="Calibri" w:asciiTheme="majorHAnsi" w:cstheme="majorHAnsi" w:hAnsiTheme="majorHAnsi"/>
          <w:sz w:val="24"/>
          <w:szCs w:val="24"/>
        </w:rPr>
        <w:t xml:space="preserve">oświadczam, co następuje: </w:t>
      </w:r>
    </w:p>
    <w:p>
      <w:pPr>
        <w:pStyle w:val="Default"/>
        <w:spacing w:lineRule="auto" w:line="271" w:before="240" w:after="240"/>
        <w:rPr>
          <w:rFonts w:ascii="Calibri" w:hAnsi="Calibri" w:cs="Calibri" w:asciiTheme="majorHAnsi" w:cstheme="majorHAnsi" w:hAnsiTheme="majorHAnsi"/>
        </w:rPr>
      </w:pPr>
      <w:r>
        <w:rPr>
          <w:rFonts w:cs="Calibri" w:ascii="Calibri" w:hAnsi="Calibri" w:asciiTheme="majorHAnsi" w:cstheme="majorHAnsi" w:hAnsiTheme="majorHAnsi"/>
          <w:b/>
          <w:bCs/>
        </w:rPr>
        <w:t xml:space="preserve">OŚWIADCZENIE DOTYCZĄCE WYKONAWCY: </w:t>
      </w:r>
    </w:p>
    <w:p>
      <w:pPr>
        <w:pStyle w:val="Default"/>
        <w:numPr>
          <w:ilvl w:val="0"/>
          <w:numId w:val="42"/>
        </w:numPr>
        <w:spacing w:lineRule="auto" w:line="271" w:before="0" w:after="25"/>
        <w:ind w:hanging="357" w:start="357"/>
        <w:jc w:val="both"/>
        <w:rPr>
          <w:rFonts w:ascii="Calibri" w:hAnsi="Calibri" w:cs="Calibri" w:asciiTheme="majorHAnsi" w:cstheme="majorHAnsi" w:hAnsiTheme="majorHAnsi"/>
          <w:b/>
          <w:bCs/>
          <w:color w:val="auto"/>
        </w:rPr>
      </w:pPr>
      <w:r>
        <w:rPr>
          <w:rFonts w:cs="Calibri" w:ascii="Calibri" w:hAnsi="Calibri" w:asciiTheme="majorHAnsi" w:cstheme="majorHAnsi" w:hAnsiTheme="majorHAnsi"/>
          <w:b/>
          <w:bCs/>
          <w:color w:val="auto"/>
        </w:rPr>
        <w:t>Oświadczam, że nie podlegam wykluczeniu z postępowania na podstawie art. 108 ust. 1 ustawy Pzp.</w:t>
      </w:r>
    </w:p>
    <w:p>
      <w:pPr>
        <w:pStyle w:val="Default"/>
        <w:numPr>
          <w:ilvl w:val="0"/>
          <w:numId w:val="42"/>
        </w:numPr>
        <w:spacing w:lineRule="auto" w:line="271" w:before="0" w:after="25"/>
        <w:ind w:hanging="357" w:start="357"/>
        <w:jc w:val="both"/>
        <w:rPr>
          <w:rFonts w:ascii="Calibri" w:hAnsi="Calibri" w:cs="Calibri" w:asciiTheme="majorHAnsi" w:cstheme="majorHAnsi" w:hAnsiTheme="majorHAnsi"/>
          <w:b/>
          <w:bCs/>
          <w:color w:val="auto"/>
        </w:rPr>
      </w:pPr>
      <w:r>
        <w:rPr>
          <w:rFonts w:cs="Calibri" w:ascii="Calibri" w:hAnsi="Calibri" w:asciiTheme="majorHAnsi" w:cstheme="majorHAnsi" w:hAnsiTheme="majorHAnsi"/>
          <w:b/>
          <w:bCs/>
          <w:color w:val="auto"/>
        </w:rPr>
        <w:t>Oświadczam, że nie podlegam wykluczeniu z postępowania na podstawie art. 109 ust. 1 pkt 4 ustawy Pzp.</w:t>
      </w:r>
    </w:p>
    <w:p>
      <w:pPr>
        <w:pStyle w:val="Default"/>
        <w:numPr>
          <w:ilvl w:val="0"/>
          <w:numId w:val="42"/>
        </w:numPr>
        <w:spacing w:lineRule="auto" w:line="271" w:before="0" w:after="25"/>
        <w:ind w:hanging="357" w:start="357"/>
        <w:jc w:val="both"/>
        <w:rPr>
          <w:rFonts w:ascii="Calibri" w:hAnsi="Calibri" w:eastAsia="Times New Roman" w:cs="Calibri" w:asciiTheme="majorHAnsi" w:cstheme="majorHAnsi" w:hAnsiTheme="majorHAnsi"/>
        </w:rPr>
      </w:pPr>
      <w:r>
        <w:rPr>
          <w:rFonts w:cs="Calibri" w:ascii="Calibri" w:hAnsi="Calibri" w:asciiTheme="majorHAnsi" w:cstheme="majorHAnsi" w:hAnsiTheme="majorHAnsi"/>
        </w:rPr>
        <w:t xml:space="preserve">Oświadczam, że zachodzą w stosunku do mnie podstawy wykluczenia                                                     z postępowania na podstawie art. …………. ustawy Pzp </w:t>
      </w:r>
      <w:r>
        <w:rPr>
          <w:rFonts w:cs="Calibri" w:ascii="Calibri" w:hAnsi="Calibri" w:asciiTheme="majorHAnsi" w:cstheme="majorHAnsi" w:hAnsiTheme="majorHAnsi"/>
          <w:iCs/>
        </w:rPr>
        <w:t>(podać mającą zastosowanie podstawę wykluczenia spośród wymienionych w art. 108 ust. 1 pkt 1, 2 i 5 lub art. 109 ust. 1 pkt 2-5 i 7-10 ustawy Pzp)</w:t>
      </w:r>
      <w:r>
        <w:rPr>
          <w:rFonts w:cs="Calibri" w:ascii="Calibri" w:hAnsi="Calibri" w:asciiTheme="majorHAnsi" w:cstheme="majorHAnsi" w:hAnsiTheme="majorHAnsi"/>
          <w:i/>
        </w:rPr>
        <w:t>.</w:t>
      </w:r>
      <w:r>
        <w:rPr>
          <w:rFonts w:cs="Calibri" w:ascii="Calibri" w:hAnsi="Calibri" w:asciiTheme="majorHAnsi" w:cstheme="majorHAnsi" w:hAnsiTheme="majorHAnsi"/>
        </w:rPr>
        <w:t xml:space="preserve"> </w:t>
      </w:r>
      <w:r>
        <w:rPr>
          <w:rFonts w:eastAsia="Times New Roman" w:cs="Calibri" w:ascii="Calibri" w:hAnsi="Calibri" w:asciiTheme="majorHAnsi" w:cstheme="majorHAnsi" w:hAnsiTheme="majorHAnsi"/>
        </w:rPr>
        <w:t xml:space="preserve">Jednocześnie oświadczam, że w związku z ww. okolicznością, na podstawie </w:t>
      </w:r>
      <w:r>
        <w:rPr>
          <w:rFonts w:eastAsia="Times New Roman" w:cs="Calibri" w:ascii="Calibri" w:hAnsi="Calibri" w:asciiTheme="majorHAnsi" w:cstheme="majorHAnsi" w:hAnsiTheme="majorHAnsi"/>
          <w:b/>
          <w:bCs/>
        </w:rPr>
        <w:t>art. 110 ust. 2</w:t>
      </w:r>
      <w:r>
        <w:rPr>
          <w:rFonts w:eastAsia="Times New Roman" w:cs="Calibri" w:ascii="Calibri" w:hAnsi="Calibri" w:asciiTheme="majorHAnsi" w:cstheme="majorHAnsi" w:hAnsiTheme="majorHAnsi"/>
        </w:rPr>
        <w:t xml:space="preserve"> ustawy Pzp podjąłem następujące środki naprawcze </w:t>
        <w:br/>
        <w:t>i zapobiegawcze: …............................. ....................................................**</w:t>
      </w:r>
    </w:p>
    <w:p>
      <w:pPr>
        <w:pStyle w:val="Default"/>
        <w:numPr>
          <w:ilvl w:val="0"/>
          <w:numId w:val="42"/>
        </w:numPr>
        <w:spacing w:lineRule="auto" w:line="271" w:before="0" w:after="25"/>
        <w:ind w:hanging="357" w:start="357"/>
        <w:jc w:val="both"/>
        <w:rPr>
          <w:rFonts w:ascii="Calibri" w:hAnsi="Calibri" w:eastAsia="Times New Roman" w:cs="Calibri" w:asciiTheme="majorHAnsi" w:cstheme="majorHAnsi" w:hAnsiTheme="majorHAnsi"/>
        </w:rPr>
      </w:pPr>
      <w:r>
        <w:rPr>
          <w:rFonts w:eastAsia="Times New Roman" w:cs="Calibri" w:ascii="Calibri" w:hAnsi="Calibri" w:asciiTheme="majorHAnsi" w:cstheme="majorHAnsi" w:hAnsiTheme="majorHAnsi"/>
        </w:rPr>
        <w:t xml:space="preserve">Oświadczam, że nie zachodzą w stosunku do mnie przesłanki wykluczenia                                        z postępowania na podstawie </w:t>
      </w:r>
      <w:r>
        <w:rPr>
          <w:rFonts w:eastAsia="Times New Roman" w:cs="Calibri" w:ascii="Calibri" w:hAnsi="Calibri" w:asciiTheme="majorHAnsi" w:cstheme="majorHAnsi" w:hAnsiTheme="majorHAnsi"/>
          <w:b/>
          <w:bCs/>
        </w:rPr>
        <w:t>art. 7 ust. 1 ustawy z dnia 13 kwietnia 2022 r.</w:t>
      </w:r>
      <w:r>
        <w:rPr>
          <w:rFonts w:eastAsia="Times New Roman" w:cs="Calibri" w:ascii="Calibri" w:hAnsi="Calibri" w:asciiTheme="majorHAnsi" w:cstheme="majorHAnsi" w:hAnsiTheme="majorHAnsi"/>
        </w:rPr>
        <w:t xml:space="preserve"> </w:t>
        <w:br/>
        <w:t>o szczególnych rozwiązaniach w zakresie przeciwdziałania wspieraniu agresji na Ukrainę oraz służących ochronie bezpieczeństwa narodowego(Dz. U. z 2025 r. poz. 514).***</w:t>
      </w:r>
    </w:p>
    <w:p>
      <w:pPr>
        <w:pStyle w:val="Default"/>
        <w:spacing w:lineRule="auto" w:line="271"/>
        <w:rPr>
          <w:rFonts w:ascii="Calibri" w:hAnsi="Calibri" w:cs="Calibri" w:asciiTheme="majorHAnsi" w:cstheme="majorHAnsi" w:hAnsiTheme="majorHAnsi"/>
          <w:sz w:val="22"/>
          <w:szCs w:val="22"/>
        </w:rPr>
      </w:pPr>
      <w:r>
        <w:rPr>
          <w:rFonts w:cs="Calibri" w:cstheme="majorHAnsi" w:ascii="Calibri" w:hAnsi="Calibri"/>
          <w:sz w:val="22"/>
          <w:szCs w:val="22"/>
        </w:rPr>
      </w:r>
    </w:p>
    <w:p>
      <w:pPr>
        <w:pStyle w:val="Default"/>
        <w:spacing w:lineRule="auto" w:line="271" w:before="0" w:after="120"/>
        <w:rPr>
          <w:rFonts w:ascii="Calibri" w:hAnsi="Calibri" w:cs="Calibri" w:asciiTheme="majorHAnsi" w:cstheme="majorHAnsi" w:hAnsiTheme="majorHAnsi"/>
          <w:b/>
          <w:bCs/>
          <w:sz w:val="22"/>
          <w:szCs w:val="22"/>
        </w:rPr>
      </w:pPr>
      <w:r>
        <w:rPr>
          <w:rFonts w:cs="Calibri" w:cstheme="majorHAnsi" w:ascii="Calibri" w:hAnsi="Calibri"/>
          <w:b/>
          <w:bCs/>
          <w:sz w:val="22"/>
          <w:szCs w:val="22"/>
        </w:rPr>
      </w:r>
    </w:p>
    <w:p>
      <w:pPr>
        <w:pStyle w:val="Default"/>
        <w:spacing w:lineRule="auto" w:line="271" w:before="0" w:after="120"/>
        <w:rPr>
          <w:rFonts w:ascii="Calibri" w:hAnsi="Calibri" w:cs="Calibri" w:asciiTheme="majorHAnsi" w:cstheme="majorHAnsi" w:hAnsiTheme="majorHAnsi"/>
          <w:b/>
          <w:bCs/>
          <w:sz w:val="22"/>
          <w:szCs w:val="22"/>
        </w:rPr>
      </w:pPr>
      <w:r>
        <w:rPr>
          <w:rFonts w:cs="Calibri" w:cstheme="majorHAnsi" w:ascii="Calibri" w:hAnsi="Calibri"/>
          <w:b/>
          <w:bCs/>
          <w:sz w:val="22"/>
          <w:szCs w:val="22"/>
        </w:rPr>
      </w:r>
    </w:p>
    <w:p>
      <w:pPr>
        <w:pStyle w:val="Normal"/>
        <w:widowControl w:val="false"/>
        <w:spacing w:before="120" w:after="120"/>
        <w:jc w:val="both"/>
        <w:rPr>
          <w:rFonts w:ascii="Calibri" w:hAnsi="Calibri" w:eastAsia="SimSun" w:cs="Calibri" w:asciiTheme="majorHAnsi" w:cstheme="majorHAnsi" w:hAnsiTheme="majorHAnsi"/>
          <w:b/>
          <w:bCs/>
          <w:iCs/>
          <w:sz w:val="24"/>
          <w:szCs w:val="24"/>
        </w:rPr>
      </w:pPr>
      <w:r>
        <w:rPr>
          <w:rFonts w:eastAsia="SimSun" w:cs="Calibri" w:ascii="Calibri" w:hAnsi="Calibri" w:asciiTheme="majorHAnsi" w:cstheme="majorHAnsi" w:hAnsiTheme="majorHAnsi"/>
          <w:b/>
          <w:bCs/>
          <w:iCs/>
          <w:sz w:val="24"/>
          <w:szCs w:val="24"/>
        </w:rPr>
        <w:t>OŚWIADCZENIE DOTYCZĄCE WPISU DO URZĘDOWEGO WYKAZU ZATWIERDZONYCH WYKONAWCÓW ALBO POSIADANIA RÓWNOWAŻNEGO CERTYFIKATU:</w:t>
      </w:r>
    </w:p>
    <w:p>
      <w:pPr>
        <w:pStyle w:val="Normal"/>
        <w:widowControl w:val="false"/>
        <w:tabs>
          <w:tab w:val="clear" w:pos="720"/>
          <w:tab w:val="left" w:pos="284" w:leader="none"/>
        </w:tabs>
        <w:spacing w:before="240" w:after="0"/>
        <w:ind w:hanging="284" w:start="284"/>
        <w:jc w:val="both"/>
        <w:rPr>
          <w:rFonts w:ascii="Calibri" w:hAnsi="Calibri" w:eastAsia="SimSun" w:cs="Calibri"/>
          <w:iCs/>
          <w:sz w:val="24"/>
          <w:szCs w:val="24"/>
          <w:lang w:val="x-none"/>
        </w:rPr>
      </w:pPr>
      <w:sdt>
        <w:sdtPr>
          <w:id w:val="-1244251009"/>
          <w14:checkbox>
            <w14:checked w14:val="0"/>
            <w14:checkedState w14:val="2612"/>
            <w14:uncheckedState w14:val="2610"/>
          </w14:checkbox>
        </w:sdtPr>
        <w:sdtContent>
          <w:r>
            <w:rPr>
              <w:rFonts w:eastAsia="MS Gothic" w:cs="Segoe UI Symbol" w:ascii="Segoe UI Symbol" w:hAnsi="Segoe UI Symbol"/>
              <w:sz w:val="24"/>
              <w:szCs w:val="24"/>
            </w:rPr>
          </w:r>
          <w:r>
            <w:rPr>
              <w:rFonts w:eastAsia="MS Gothic" w:cs="Segoe UI Symbol" w:ascii="Segoe UI Symbol" w:hAnsi="Segoe UI Symbol"/>
              <w:sz w:val="24"/>
              <w:szCs w:val="24"/>
            </w:rPr>
            <w:t>☐</w:t>
          </w:r>
        </w:sdtContent>
      </w:sdt>
      <w:r>
        <w:rPr>
          <w:rFonts w:eastAsia="SimSun" w:cs="Calibri" w:ascii="Calibri" w:hAnsi="Calibri"/>
          <w:iCs/>
          <w:sz w:val="24"/>
          <w:szCs w:val="24"/>
        </w:rPr>
        <w:t xml:space="preserve"> </w:t>
      </w:r>
      <w:r>
        <w:rPr>
          <w:rFonts w:eastAsia="SimSun" w:cs="Calibri" w:ascii="Calibri" w:hAnsi="Calibri"/>
          <w:b/>
          <w:bCs/>
          <w:iCs/>
          <w:sz w:val="24"/>
          <w:szCs w:val="24"/>
        </w:rPr>
        <w:t>Oświadczam, że zamierzam</w:t>
      </w:r>
      <w:r>
        <w:rPr>
          <w:rFonts w:eastAsia="SimSun" w:cs="Calibri" w:ascii="Calibri" w:hAnsi="Calibri"/>
          <w:iCs/>
          <w:sz w:val="24"/>
          <w:szCs w:val="24"/>
        </w:rPr>
        <w:t xml:space="preserve"> </w:t>
      </w:r>
      <w:r>
        <w:rPr>
          <w:rFonts w:eastAsia="SimSun" w:cs="Calibri" w:ascii="Calibri" w:hAnsi="Calibri"/>
          <w:b/>
          <w:bCs/>
          <w:iCs/>
          <w:sz w:val="24"/>
          <w:szCs w:val="24"/>
        </w:rPr>
        <w:t>posługiwać się certyfikatem wykonawcy zamówień publicznych</w:t>
      </w:r>
      <w:r>
        <w:rPr>
          <w:rFonts w:eastAsia="SimSun" w:cs="Calibri" w:ascii="Calibri" w:hAnsi="Calibri"/>
          <w:iCs/>
          <w:sz w:val="24"/>
          <w:szCs w:val="24"/>
        </w:rPr>
        <w:t xml:space="preserve"> wydanym zgodnie z ustawą z dnia 5 sierpnia 2025 r. o certyfikacji wykonawców zamówień publicznych (Dz.U. z 2025 r. poz. 1235)*:</w:t>
      </w:r>
    </w:p>
    <w:p>
      <w:pPr>
        <w:pStyle w:val="Normal"/>
        <w:widowControl w:val="false"/>
        <w:numPr>
          <w:ilvl w:val="1"/>
          <w:numId w:val="65"/>
        </w:numPr>
        <w:suppressAutoHyphens w:val="true"/>
        <w:spacing w:before="120" w:after="0"/>
        <w:ind w:firstLine="142" w:start="284"/>
        <w:rPr>
          <w:rFonts w:ascii="Calibri" w:hAnsi="Calibri" w:eastAsia="SimSun" w:cs="Calibri"/>
          <w:iCs/>
          <w:sz w:val="24"/>
          <w:szCs w:val="24"/>
        </w:rPr>
      </w:pPr>
      <w:r>
        <w:rPr>
          <w:rFonts w:eastAsia="SimSun" w:cs="Calibri" w:ascii="Calibri" w:hAnsi="Calibri"/>
          <w:iCs/>
          <w:sz w:val="24"/>
          <w:szCs w:val="24"/>
        </w:rPr>
        <w:t xml:space="preserve">numer i oznaczenie certyfikatu (dane pozwalające na identyfikację certyfikatu): </w:t>
      </w:r>
    </w:p>
    <w:p>
      <w:pPr>
        <w:pStyle w:val="Normal"/>
        <w:widowControl w:val="false"/>
        <w:spacing w:before="120" w:after="0"/>
        <w:ind w:start="426"/>
        <w:rPr>
          <w:rFonts w:ascii="Calibri" w:hAnsi="Calibri" w:eastAsia="SimSun" w:cs="Calibri"/>
          <w:iCs/>
          <w:sz w:val="24"/>
          <w:szCs w:val="24"/>
        </w:rPr>
      </w:pPr>
      <w:r>
        <w:rPr>
          <w:rFonts w:eastAsia="SimSun" w:cs="Calibri" w:ascii="Calibri" w:hAnsi="Calibri"/>
          <w:iCs/>
          <w:sz w:val="24"/>
          <w:szCs w:val="24"/>
        </w:rPr>
        <w:t>………………………………………………………………………………………………………………………………</w:t>
      </w:r>
      <w:r>
        <w:rPr>
          <w:rFonts w:eastAsia="SimSun" w:cs="Calibri" w:ascii="Calibri" w:hAnsi="Calibri"/>
          <w:iCs/>
          <w:sz w:val="24"/>
          <w:szCs w:val="24"/>
        </w:rPr>
        <w:t>.……….</w:t>
      </w:r>
    </w:p>
    <w:p>
      <w:pPr>
        <w:pStyle w:val="Normal"/>
        <w:widowControl w:val="false"/>
        <w:numPr>
          <w:ilvl w:val="1"/>
          <w:numId w:val="62"/>
        </w:numPr>
        <w:suppressAutoHyphens w:val="true"/>
        <w:spacing w:before="120" w:after="0"/>
        <w:ind w:firstLine="142" w:start="284"/>
        <w:rPr>
          <w:rFonts w:ascii="Calibri" w:hAnsi="Calibri" w:eastAsia="SimSun" w:cs="Calibri"/>
          <w:iCs/>
          <w:sz w:val="24"/>
          <w:szCs w:val="24"/>
        </w:rPr>
      </w:pPr>
      <w:r>
        <w:rPr>
          <w:rFonts w:eastAsia="SimSun" w:cs="Calibri" w:ascii="Calibri" w:hAnsi="Calibri"/>
          <w:iCs/>
          <w:sz w:val="24"/>
          <w:szCs w:val="24"/>
        </w:rPr>
        <w:t xml:space="preserve">nazwa podmiotu certyfikującego (pełna nazwa podmiotu, który udzielił certyfikacji): </w:t>
      </w:r>
    </w:p>
    <w:p>
      <w:pPr>
        <w:pStyle w:val="Normal"/>
        <w:widowControl w:val="false"/>
        <w:spacing w:before="120" w:after="0"/>
        <w:ind w:start="426"/>
        <w:rPr>
          <w:rFonts w:ascii="Calibri" w:hAnsi="Calibri" w:eastAsia="SimSun" w:cs="Calibri"/>
          <w:iCs/>
          <w:sz w:val="24"/>
          <w:szCs w:val="24"/>
        </w:rPr>
      </w:pPr>
      <w:r>
        <w:rPr>
          <w:rFonts w:eastAsia="SimSun" w:cs="Calibri" w:ascii="Calibri" w:hAnsi="Calibri"/>
          <w:iCs/>
          <w:sz w:val="24"/>
          <w:szCs w:val="24"/>
        </w:rPr>
        <w:t>……………………………………………………………………………………………………………………</w:t>
      </w:r>
      <w:r>
        <w:rPr>
          <w:rFonts w:eastAsia="SimSun" w:cs="Calibri" w:ascii="Calibri" w:hAnsi="Calibri"/>
          <w:iCs/>
          <w:sz w:val="24"/>
          <w:szCs w:val="24"/>
        </w:rPr>
        <w:t>.…………………</w:t>
      </w:r>
    </w:p>
    <w:p>
      <w:pPr>
        <w:pStyle w:val="Normal"/>
        <w:widowControl w:val="false"/>
        <w:numPr>
          <w:ilvl w:val="1"/>
          <w:numId w:val="62"/>
        </w:numPr>
        <w:suppressAutoHyphens w:val="true"/>
        <w:spacing w:before="120" w:after="0"/>
        <w:ind w:firstLine="142" w:start="284"/>
        <w:rPr>
          <w:rFonts w:ascii="Calibri" w:hAnsi="Calibri" w:eastAsia="SimSun" w:cs="Calibri"/>
          <w:iCs/>
          <w:sz w:val="24"/>
          <w:szCs w:val="24"/>
        </w:rPr>
      </w:pPr>
      <w:r>
        <w:rPr>
          <w:rFonts w:eastAsia="SimSun" w:cs="Calibri" w:ascii="Calibri" w:hAnsi="Calibri"/>
          <w:iCs/>
          <w:sz w:val="24"/>
          <w:szCs w:val="24"/>
        </w:rPr>
        <w:t>okres ważności certyfikacji (od…do…):</w:t>
      </w:r>
    </w:p>
    <w:p>
      <w:pPr>
        <w:pStyle w:val="Normal"/>
        <w:widowControl w:val="false"/>
        <w:spacing w:before="120" w:after="0"/>
        <w:ind w:start="426"/>
        <w:rPr>
          <w:rFonts w:ascii="Calibri" w:hAnsi="Calibri" w:eastAsia="SimSun" w:cs="Calibri"/>
          <w:iCs/>
          <w:sz w:val="24"/>
          <w:szCs w:val="24"/>
        </w:rPr>
      </w:pPr>
      <w:r>
        <w:rPr>
          <w:rFonts w:eastAsia="SimSun" w:cs="Calibri" w:ascii="Calibri" w:hAnsi="Calibri"/>
          <w:iCs/>
          <w:sz w:val="24"/>
          <w:szCs w:val="24"/>
        </w:rPr>
        <w:t xml:space="preserve"> ………………………………………………………………………………………………………………………</w:t>
      </w:r>
      <w:r>
        <w:rPr>
          <w:rFonts w:eastAsia="SimSun" w:cs="Calibri" w:ascii="Calibri" w:hAnsi="Calibri"/>
          <w:iCs/>
          <w:sz w:val="24"/>
          <w:szCs w:val="24"/>
        </w:rPr>
        <w:t>.…………….</w:t>
      </w:r>
    </w:p>
    <w:p>
      <w:pPr>
        <w:pStyle w:val="Normal"/>
        <w:widowControl w:val="false"/>
        <w:numPr>
          <w:ilvl w:val="1"/>
          <w:numId w:val="62"/>
        </w:numPr>
        <w:tabs>
          <w:tab w:val="clear" w:pos="720"/>
          <w:tab w:val="left" w:pos="709" w:leader="none"/>
        </w:tabs>
        <w:suppressAutoHyphens w:val="true"/>
        <w:spacing w:before="120" w:after="0"/>
        <w:ind w:hanging="283" w:start="709"/>
        <w:rPr>
          <w:rFonts w:ascii="Calibri" w:hAnsi="Calibri" w:eastAsia="SimSun" w:cs="Calibri"/>
          <w:iCs/>
          <w:sz w:val="24"/>
          <w:szCs w:val="24"/>
        </w:rPr>
      </w:pPr>
      <w:r>
        <w:rPr>
          <w:rFonts w:eastAsia="SimSun" w:cs="Calibri" w:ascii="Calibri" w:hAnsi="Calibri"/>
          <w:iCs/>
          <w:sz w:val="24"/>
          <w:szCs w:val="24"/>
        </w:rPr>
        <w:t>zakres certyfikacji obejmujący (należy wskazać konkretne podstawy wykluczenia lub warunki udziału objęte certyfikacją):</w:t>
        <w:br/>
        <w:t xml:space="preserve"> a) potwierdzenie braku podstaw wykluczenia w zakresie: </w:t>
      </w:r>
    </w:p>
    <w:p>
      <w:pPr>
        <w:pStyle w:val="Normal"/>
        <w:widowControl w:val="false"/>
        <w:ind w:hanging="142" w:start="284"/>
        <w:rPr>
          <w:rFonts w:ascii="Calibri" w:hAnsi="Calibri" w:eastAsia="SimSun" w:cs="Calibri"/>
          <w:iCs/>
          <w:sz w:val="24"/>
          <w:szCs w:val="24"/>
        </w:rPr>
      </w:pPr>
      <w:r>
        <w:rPr>
          <w:rFonts w:eastAsia="SimSun" w:cs="Calibri" w:ascii="Calibri" w:hAnsi="Calibri"/>
          <w:iCs/>
          <w:sz w:val="24"/>
          <w:szCs w:val="24"/>
        </w:rPr>
        <w:t xml:space="preserve">               …………………………………………………………………………………………………………………</w:t>
      </w:r>
      <w:r>
        <w:rPr>
          <w:rFonts w:eastAsia="SimSun" w:cs="Calibri" w:ascii="Calibri" w:hAnsi="Calibri"/>
          <w:iCs/>
          <w:sz w:val="24"/>
          <w:szCs w:val="24"/>
        </w:rPr>
        <w:t>.……………</w:t>
        <w:br/>
        <w:t xml:space="preserve">          b) potwierdzam spełniania warunków udziału w postępowaniu i wskazuję rodzaj        </w:t>
      </w:r>
    </w:p>
    <w:p>
      <w:pPr>
        <w:pStyle w:val="Normal"/>
        <w:widowControl w:val="false"/>
        <w:tabs>
          <w:tab w:val="clear" w:pos="720"/>
          <w:tab w:val="left" w:pos="1476" w:leader="none"/>
        </w:tabs>
        <w:ind w:start="284"/>
        <w:rPr>
          <w:rFonts w:ascii="Calibri" w:hAnsi="Calibri" w:eastAsia="SimSun" w:cs="Calibri"/>
          <w:iCs/>
          <w:sz w:val="24"/>
          <w:szCs w:val="24"/>
        </w:rPr>
      </w:pPr>
      <w:r>
        <w:rPr>
          <w:rFonts w:eastAsia="SimSun" w:cs="Calibri" w:ascii="Calibri" w:hAnsi="Calibri"/>
          <w:iCs/>
          <w:sz w:val="24"/>
          <w:szCs w:val="24"/>
        </w:rPr>
        <w:t xml:space="preserve">              </w:t>
      </w:r>
      <w:r>
        <w:rPr>
          <w:rFonts w:eastAsia="SimSun" w:cs="Calibri" w:ascii="Calibri" w:hAnsi="Calibri"/>
          <w:iCs/>
          <w:sz w:val="24"/>
          <w:szCs w:val="24"/>
        </w:rPr>
        <w:t>i poziom zdolności, jeżeli określenie poziomu jest wymagane:</w:t>
      </w:r>
    </w:p>
    <w:p>
      <w:pPr>
        <w:pStyle w:val="Normal"/>
        <w:widowControl w:val="false"/>
        <w:ind w:firstLine="284"/>
        <w:rPr>
          <w:rFonts w:ascii="Calibri" w:hAnsi="Calibri" w:eastAsia="SimSun" w:cs="Calibri"/>
          <w:iCs/>
          <w:sz w:val="24"/>
          <w:szCs w:val="24"/>
        </w:rPr>
      </w:pPr>
      <w:r>
        <w:rPr>
          <w:rFonts w:eastAsia="SimSun" w:cs="Calibri" w:ascii="Calibri" w:hAnsi="Calibri"/>
          <w:iCs/>
          <w:sz w:val="24"/>
          <w:szCs w:val="24"/>
        </w:rPr>
        <w:t xml:space="preserve">             …………………………………………………………………………………………………………………</w:t>
      </w:r>
      <w:r>
        <w:rPr>
          <w:rFonts w:eastAsia="SimSun" w:cs="Calibri" w:ascii="Calibri" w:hAnsi="Calibri"/>
          <w:iCs/>
          <w:sz w:val="24"/>
          <w:szCs w:val="24"/>
        </w:rPr>
        <w:t>.……………</w:t>
      </w:r>
    </w:p>
    <w:p>
      <w:pPr>
        <w:pStyle w:val="Normal"/>
        <w:widowControl w:val="false"/>
        <w:rPr>
          <w:rFonts w:ascii="Calibri" w:hAnsi="Calibri" w:eastAsia="SimSun" w:cs="Calibri"/>
          <w:iCs/>
          <w:sz w:val="24"/>
          <w:szCs w:val="24"/>
        </w:rPr>
      </w:pPr>
      <w:r>
        <w:rPr>
          <w:rFonts w:eastAsia="SimSun" w:cs="Calibri" w:ascii="Calibri" w:hAnsi="Calibri"/>
          <w:iCs/>
          <w:sz w:val="24"/>
          <w:szCs w:val="24"/>
        </w:rPr>
      </w:r>
    </w:p>
    <w:p>
      <w:pPr>
        <w:pStyle w:val="Normal"/>
        <w:widowControl w:val="false"/>
        <w:spacing w:before="120" w:after="0"/>
        <w:ind w:hanging="360" w:start="360"/>
        <w:jc w:val="both"/>
        <w:rPr>
          <w:rFonts w:ascii="Calibri" w:hAnsi="Calibri" w:eastAsia="SimSun" w:cs="Calibri"/>
          <w:iCs/>
          <w:sz w:val="24"/>
          <w:szCs w:val="24"/>
          <w:lang w:val="x-none"/>
        </w:rPr>
      </w:pPr>
      <w:sdt>
        <w:sdtPr>
          <w:id w:val="-2080905591"/>
          <w14:checkbox>
            <w14:checked w14:val="0"/>
            <w14:checkedState w14:val="2612"/>
            <w14:uncheckedState w14:val="2610"/>
          </w14:checkbox>
        </w:sdtPr>
        <w:sdtContent>
          <w:r>
            <w:rPr>
              <w:rFonts w:eastAsia="MS Gothic" w:cs="Segoe UI Symbol" w:ascii="Segoe UI Symbol" w:hAnsi="Segoe UI Symbol"/>
              <w:sz w:val="24"/>
              <w:szCs w:val="24"/>
            </w:rPr>
          </w:r>
          <w:r>
            <w:rPr>
              <w:rFonts w:eastAsia="MS Gothic" w:cs="Segoe UI Symbol" w:ascii="Segoe UI Symbol" w:hAnsi="Segoe UI Symbol"/>
              <w:sz w:val="24"/>
              <w:szCs w:val="24"/>
            </w:rPr>
            <w:t>☐</w:t>
          </w:r>
        </w:sdtContent>
      </w:sdt>
      <w:r>
        <w:rPr>
          <w:rFonts w:eastAsia="SimSun" w:cs="Calibri" w:ascii="Calibri" w:hAnsi="Calibri"/>
          <w:iCs/>
          <w:sz w:val="24"/>
          <w:szCs w:val="24"/>
        </w:rPr>
        <w:t xml:space="preserve"> </w:t>
      </w:r>
      <w:r>
        <w:rPr>
          <w:rFonts w:eastAsia="SimSun" w:cs="Calibri" w:ascii="Calibri" w:hAnsi="Calibri"/>
          <w:b/>
          <w:bCs/>
          <w:iCs/>
          <w:sz w:val="24"/>
          <w:szCs w:val="24"/>
        </w:rPr>
        <w:t>Oświadczam, że nie zamierzam</w:t>
      </w:r>
      <w:r>
        <w:rPr>
          <w:rFonts w:eastAsia="SimSun" w:cs="Calibri" w:ascii="Calibri" w:hAnsi="Calibri"/>
          <w:iCs/>
          <w:sz w:val="24"/>
          <w:szCs w:val="24"/>
        </w:rPr>
        <w:t xml:space="preserve"> </w:t>
      </w:r>
      <w:r>
        <w:rPr>
          <w:rFonts w:eastAsia="SimSun" w:cs="Calibri" w:ascii="Calibri" w:hAnsi="Calibri"/>
          <w:b/>
          <w:bCs/>
          <w:iCs/>
          <w:sz w:val="24"/>
          <w:szCs w:val="24"/>
        </w:rPr>
        <w:t xml:space="preserve">posługiwać się certyfikatem wykonawcy zamówień publicznych </w:t>
      </w:r>
      <w:r>
        <w:rPr>
          <w:rFonts w:eastAsia="SimSun" w:cs="Calibri" w:ascii="Calibri" w:hAnsi="Calibri"/>
          <w:iCs/>
          <w:sz w:val="24"/>
          <w:szCs w:val="24"/>
        </w:rPr>
        <w:t xml:space="preserve">wydanym zgodnie z ustawą z dnia 5 sierpnia 2025 r. o certyfikacji wykonawców zamówień publicznych (Dz.U. z 2025 r. poz. 1235)*. </w:t>
      </w:r>
    </w:p>
    <w:p>
      <w:pPr>
        <w:pStyle w:val="Default"/>
        <w:suppressAutoHyphens w:val="true"/>
        <w:spacing w:lineRule="auto" w:line="276" w:before="0" w:after="120"/>
        <w:rPr>
          <w:rFonts w:ascii="Calibri" w:hAnsi="Calibri" w:cs="Calibri" w:asciiTheme="majorHAnsi" w:cstheme="majorHAnsi" w:hAnsiTheme="majorHAnsi"/>
          <w:b/>
          <w:bCs/>
          <w:color w:val="auto"/>
          <w:sz w:val="4"/>
          <w:szCs w:val="4"/>
          <w:lang w:val="x-none"/>
        </w:rPr>
      </w:pPr>
      <w:r>
        <w:rPr>
          <w:rFonts w:cs="Calibri" w:cstheme="majorHAnsi" w:ascii="Calibri" w:hAnsi="Calibri"/>
          <w:b/>
          <w:bCs/>
          <w:color w:val="auto"/>
          <w:sz w:val="4"/>
          <w:szCs w:val="4"/>
          <w:lang w:val="x-none"/>
        </w:rPr>
      </w:r>
    </w:p>
    <w:p>
      <w:pPr>
        <w:pStyle w:val="Default"/>
        <w:spacing w:lineRule="auto" w:line="271" w:before="0" w:after="120"/>
        <w:rPr>
          <w:rFonts w:ascii="Calibri" w:hAnsi="Calibri" w:cs="Calibri" w:asciiTheme="majorHAnsi" w:cstheme="majorHAnsi" w:hAnsiTheme="majorHAnsi"/>
          <w:b/>
          <w:bCs/>
          <w:sz w:val="22"/>
          <w:szCs w:val="22"/>
        </w:rPr>
      </w:pPr>
      <w:r>
        <w:rPr>
          <w:rFonts w:cs="Calibri" w:ascii="Calibri" w:hAnsi="Calibri" w:asciiTheme="majorHAnsi" w:cstheme="majorHAnsi" w:hAnsiTheme="majorHAnsi"/>
          <w:i/>
          <w:iCs/>
        </w:rPr>
        <w:t xml:space="preserve">* zaznaczyć w odpowiednim kwadracie znakiem </w:t>
      </w:r>
      <w:r>
        <w:rPr>
          <w:rFonts w:cs="Calibri" w:ascii="Calibri" w:hAnsi="Calibri" w:asciiTheme="majorHAnsi" w:cstheme="majorHAnsi" w:hAnsiTheme="majorHAnsi"/>
          <w:b/>
          <w:bCs/>
          <w:i/>
          <w:iCs/>
        </w:rPr>
        <w:t>X</w:t>
      </w:r>
    </w:p>
    <w:p>
      <w:pPr>
        <w:pStyle w:val="Default"/>
        <w:spacing w:lineRule="auto" w:line="271" w:before="0" w:after="120"/>
        <w:rPr>
          <w:rFonts w:ascii="Calibri" w:hAnsi="Calibri" w:cs="Calibri" w:asciiTheme="majorHAnsi" w:cstheme="majorHAnsi" w:hAnsiTheme="majorHAnsi"/>
          <w:b/>
          <w:bCs/>
          <w:sz w:val="22"/>
          <w:szCs w:val="22"/>
        </w:rPr>
      </w:pPr>
      <w:r>
        <w:rPr>
          <w:rFonts w:cs="Calibri" w:cstheme="majorHAnsi" w:ascii="Calibri" w:hAnsi="Calibri"/>
          <w:b/>
          <w:bCs/>
          <w:sz w:val="22"/>
          <w:szCs w:val="22"/>
        </w:rPr>
      </w:r>
    </w:p>
    <w:p>
      <w:pPr>
        <w:pStyle w:val="Default"/>
        <w:spacing w:lineRule="auto" w:line="271" w:before="0" w:after="120"/>
        <w:rPr>
          <w:rFonts w:ascii="Calibri" w:hAnsi="Calibri" w:cs="Calibri" w:asciiTheme="majorHAnsi" w:cstheme="majorHAnsi" w:hAnsiTheme="majorHAnsi"/>
          <w:u w:val="single"/>
        </w:rPr>
      </w:pPr>
      <w:r>
        <w:rPr>
          <w:rFonts w:cs="Calibri" w:ascii="Calibri" w:hAnsi="Calibri" w:asciiTheme="majorHAnsi" w:cstheme="majorHAnsi" w:hAnsiTheme="majorHAnsi"/>
          <w:b/>
          <w:bCs/>
        </w:rPr>
        <w:t xml:space="preserve">OŚWIADCZENIE DOTYCZĄCE PODANYCH INFORMACJI: </w:t>
      </w:r>
    </w:p>
    <w:p>
      <w:pPr>
        <w:pStyle w:val="Default"/>
        <w:spacing w:lineRule="auto" w:line="271"/>
        <w:jc w:val="both"/>
        <w:rPr>
          <w:rFonts w:ascii="Calibri" w:hAnsi="Calibri" w:cs="Calibri" w:asciiTheme="majorHAnsi" w:cstheme="majorHAnsi" w:hAnsiTheme="majorHAnsi"/>
        </w:rPr>
      </w:pPr>
      <w:r>
        <w:rPr>
          <w:rFonts w:cs="Calibri" w:ascii="Calibri" w:hAnsi="Calibri" w:asciiTheme="majorHAnsi" w:cstheme="majorHAnsi" w:hAnsiTheme="majorHAnsi"/>
        </w:rPr>
        <w:t xml:space="preserve">Oświadczam, że wszystkie informacje podane w powyższych oświadczeniach są aktualne </w:t>
        <w:br/>
        <w:t xml:space="preserve">i zgodne z prawdą oraz zostały przedstawione z pełną świadomością konsekwencji wprowadzenia Zamawiającego w błąd przy przedstawianiu informacji. </w:t>
      </w:r>
    </w:p>
    <w:p>
      <w:pPr>
        <w:pStyle w:val="Default"/>
        <w:spacing w:lineRule="auto" w:line="271"/>
        <w:rPr>
          <w:rFonts w:ascii="Calibri" w:hAnsi="Calibri" w:cs="Calibri" w:asciiTheme="majorHAnsi" w:cstheme="majorHAnsi" w:hAnsiTheme="majorHAnsi"/>
          <w:sz w:val="22"/>
          <w:szCs w:val="22"/>
        </w:rPr>
      </w:pPr>
      <w:r>
        <w:rPr>
          <w:rFonts w:cs="Calibri" w:cstheme="majorHAnsi" w:ascii="Calibri" w:hAnsi="Calibri"/>
          <w:sz w:val="22"/>
          <w:szCs w:val="22"/>
        </w:rPr>
      </w:r>
    </w:p>
    <w:p>
      <w:pPr>
        <w:pStyle w:val="Normal"/>
        <w:spacing w:lineRule="auto" w:line="271"/>
        <w:jc w:val="both"/>
        <w:rPr>
          <w:rFonts w:ascii="Calibri" w:hAnsi="Calibri" w:eastAsia="Calibri" w:cs="Calibri" w:asciiTheme="majorHAnsi" w:cstheme="majorHAnsi" w:hAnsiTheme="majorHAnsi"/>
          <w:i/>
          <w:sz w:val="18"/>
          <w:szCs w:val="18"/>
        </w:rPr>
      </w:pPr>
      <w:r>
        <w:rPr>
          <w:rFonts w:eastAsia="Calibri" w:cs="Calibri" w:cstheme="majorHAnsi" w:ascii="Calibri" w:hAnsi="Calibri"/>
          <w:i/>
          <w:sz w:val="18"/>
          <w:szCs w:val="18"/>
        </w:rPr>
      </w:r>
    </w:p>
    <w:p>
      <w:pPr>
        <w:pStyle w:val="Normal"/>
        <w:spacing w:lineRule="auto" w:line="271"/>
        <w:jc w:val="both"/>
        <w:rPr>
          <w:rFonts w:ascii="Calibri" w:hAnsi="Calibri" w:eastAsia="Calibri" w:cs="Calibri" w:asciiTheme="majorHAnsi" w:cstheme="majorHAnsi" w:hAnsiTheme="majorHAnsi"/>
          <w:b/>
          <w:i/>
          <w:sz w:val="24"/>
          <w:szCs w:val="24"/>
          <w:lang w:eastAsia="en-US"/>
        </w:rPr>
      </w:pPr>
      <w:bookmarkStart w:id="52" w:name="_Toc85023490"/>
      <w:r>
        <w:rPr>
          <w:rFonts w:eastAsia="Calibri" w:cs="Calibri" w:ascii="Calibri" w:hAnsi="Calibri" w:asciiTheme="majorHAnsi" w:cstheme="majorHAnsi" w:hAnsiTheme="majorHAnsi"/>
          <w:i/>
          <w:sz w:val="24"/>
          <w:szCs w:val="24"/>
        </w:rPr>
        <w:t>**niewłaściwe skreślić lub wpisać „nie dotyczy”.</w:t>
      </w:r>
    </w:p>
    <w:p>
      <w:pPr>
        <w:pStyle w:val="Normal"/>
        <w:spacing w:lineRule="auto" w:line="271"/>
        <w:jc w:val="both"/>
        <w:rPr>
          <w:rFonts w:ascii="Calibri" w:hAnsi="Calibri" w:eastAsia="Calibri" w:cs="Calibri" w:asciiTheme="majorHAnsi" w:cstheme="majorHAnsi" w:hAnsiTheme="majorHAnsi"/>
          <w:b/>
          <w:bCs/>
          <w:iCs/>
          <w:sz w:val="24"/>
          <w:szCs w:val="24"/>
        </w:rPr>
      </w:pPr>
      <w:r>
        <w:rPr>
          <w:rFonts w:eastAsia="Calibri" w:cs="Calibri" w:cstheme="majorHAnsi" w:ascii="Calibri" w:hAnsi="Calibri"/>
          <w:b/>
          <w:bCs/>
          <w:iCs/>
          <w:sz w:val="24"/>
          <w:szCs w:val="24"/>
        </w:rPr>
      </w:r>
    </w:p>
    <w:p>
      <w:pPr>
        <w:pStyle w:val="Normal"/>
        <w:spacing w:lineRule="auto" w:line="271"/>
        <w:jc w:val="both"/>
        <w:rPr>
          <w:rFonts w:ascii="Calibri" w:hAnsi="Calibri" w:eastAsia="Calibri" w:cs="Calibri" w:asciiTheme="majorHAnsi" w:cstheme="majorHAnsi" w:hAnsiTheme="majorHAnsi"/>
          <w:b/>
          <w:bCs/>
          <w:iCs/>
          <w:sz w:val="24"/>
          <w:szCs w:val="24"/>
        </w:rPr>
      </w:pPr>
      <w:r>
        <w:rPr>
          <w:rFonts w:eastAsia="Calibri" w:cs="Calibri" w:ascii="Calibri" w:hAnsi="Calibri" w:asciiTheme="majorHAnsi" w:cstheme="majorHAnsi" w:hAnsiTheme="majorHAnsi"/>
          <w:b/>
          <w:bCs/>
          <w:iCs/>
          <w:sz w:val="24"/>
          <w:szCs w:val="24"/>
        </w:rPr>
        <w:t>W przypadku Wykonawców wspólnie ubiegający się o udzielenie zamówienia niniejsze oświadczenie składa każdy z Wykonawców wspólnie ubiegających się o zamówienie.</w:t>
      </w:r>
    </w:p>
    <w:p>
      <w:pPr>
        <w:pStyle w:val="Normal"/>
        <w:spacing w:lineRule="auto" w:line="271"/>
        <w:rPr>
          <w:rFonts w:ascii="Calibri" w:hAnsi="Calibri" w:eastAsia="Times New Roman" w:cs="Calibri" w:asciiTheme="majorHAnsi" w:cstheme="majorHAnsi" w:hAnsiTheme="majorHAnsi"/>
          <w:sz w:val="24"/>
          <w:szCs w:val="24"/>
          <w:highlight w:val="yellow"/>
        </w:rPr>
      </w:pPr>
      <w:r>
        <w:rPr>
          <w:rFonts w:eastAsia="Times New Roman" w:cs="Calibri" w:cstheme="majorHAnsi" w:ascii="Calibri" w:hAnsi="Calibri"/>
          <w:sz w:val="24"/>
          <w:szCs w:val="24"/>
          <w:highlight w:val="yellow"/>
        </w:rPr>
      </w:r>
    </w:p>
    <w:p>
      <w:pPr>
        <w:pStyle w:val="Normal"/>
        <w:spacing w:lineRule="auto" w:line="271"/>
        <w:jc w:val="both"/>
        <w:rPr>
          <w:rFonts w:ascii="Calibri" w:hAnsi="Calibri" w:eastAsia="Times New Roman" w:cs="Calibri" w:asciiTheme="majorHAnsi" w:cstheme="majorHAnsi" w:hAnsiTheme="majorHAnsi"/>
          <w:sz w:val="24"/>
          <w:szCs w:val="24"/>
        </w:rPr>
      </w:pPr>
      <w:r>
        <w:rPr>
          <w:rFonts w:eastAsia="Times New Roman" w:cs="Calibri" w:cstheme="majorHAnsi" w:ascii="Calibri" w:hAnsi="Calibri"/>
          <w:sz w:val="24"/>
          <w:szCs w:val="24"/>
        </w:rPr>
      </w:r>
    </w:p>
    <w:p>
      <w:pPr>
        <w:pStyle w:val="Normal"/>
        <w:spacing w:lineRule="auto" w:line="271"/>
        <w:jc w:val="both"/>
        <w:rPr>
          <w:rFonts w:ascii="Calibri" w:hAnsi="Calibri" w:eastAsia="Times New Roman" w:cs="Calibri" w:asciiTheme="majorHAnsi" w:cstheme="majorHAnsi" w:hAnsiTheme="majorHAnsi"/>
          <w:sz w:val="24"/>
          <w:szCs w:val="24"/>
        </w:rPr>
      </w:pPr>
      <w:r>
        <w:rPr>
          <w:rFonts w:eastAsia="Times New Roman" w:cs="Calibri" w:ascii="Calibri" w:hAnsi="Calibri" w:asciiTheme="majorHAnsi" w:cstheme="majorHAnsi" w:hAnsiTheme="majorHAnsi"/>
          <w:sz w:val="24"/>
          <w:szCs w:val="24"/>
        </w:rPr>
        <w:t xml:space="preserve">***Zgodnie z treścią art. 7 ust. 1 ustawy z dnia 13 kwietnia 2022 r. </w:t>
      </w:r>
      <w:r>
        <w:rPr>
          <w:rFonts w:cs="Calibri" w:ascii="Calibri" w:hAnsi="Calibri" w:asciiTheme="majorHAnsi" w:cstheme="majorHAnsi" w:hAnsiTheme="majorHAnsi"/>
          <w:sz w:val="24"/>
          <w:szCs w:val="24"/>
        </w:rPr>
        <w:t>o szczególnych rozwiązaniach w zakresie przeciwdziałania wspieraniu agresji na Ukrainę oraz służących ochronie bezpieczeństwa narodowego (</w:t>
      </w:r>
      <w:r>
        <w:rPr>
          <w:rFonts w:eastAsia="Times New Roman" w:cs="Calibri" w:ascii="Calibri" w:hAnsi="Calibri" w:asciiTheme="majorHAnsi" w:cstheme="majorHAnsi" w:hAnsiTheme="majorHAnsi"/>
        </w:rPr>
        <w:t>Dz. U. z 2025 r. poz. 514</w:t>
      </w:r>
      <w:r>
        <w:rPr>
          <w:rFonts w:cs="Calibri" w:ascii="Calibri" w:hAnsi="Calibri" w:asciiTheme="majorHAnsi" w:cstheme="majorHAnsi" w:hAnsiTheme="majorHAnsi"/>
          <w:sz w:val="24"/>
          <w:szCs w:val="24"/>
        </w:rPr>
        <w:t xml:space="preserve">, zwanej dalej „ustawą sankcyjną”), z postępowania o udzielenie zamówienia publicznego lub konkursu prowadzonego na podstawie ustawy Pzp wyklucza się:      </w:t>
      </w:r>
    </w:p>
    <w:p>
      <w:pPr>
        <w:pStyle w:val="Normal"/>
        <w:numPr>
          <w:ilvl w:val="0"/>
          <w:numId w:val="66"/>
        </w:numPr>
        <w:spacing w:lineRule="auto" w:line="271" w:beforeAutospacing="1" w:after="0"/>
        <w:ind w:hanging="284" w:start="284"/>
        <w:contextualSpacing/>
        <w:jc w:val="both"/>
        <w:rPr>
          <w:rFonts w:ascii="Calibri" w:hAnsi="Calibri" w:eastAsia="Times New Roman" w:cs="Calibri" w:asciiTheme="majorHAnsi" w:cstheme="majorHAnsi" w:hAnsiTheme="majorHAnsi"/>
          <w:sz w:val="24"/>
          <w:szCs w:val="24"/>
        </w:rPr>
      </w:pPr>
      <w:r>
        <w:rPr>
          <w:rFonts w:eastAsia="Times New Roman" w:cs="Calibri" w:ascii="Calibri" w:hAnsi="Calibri" w:asciiTheme="majorHAnsi" w:cstheme="majorHAnsi" w:hAnsiTheme="majorHAnsi"/>
          <w:sz w:val="24"/>
          <w:szCs w:val="24"/>
        </w:rPr>
        <w:t xml:space="preserve">wykonawcę oraz uczestnika konkursu wymienionego w wykazach określonych </w:t>
        <w:br/>
        <w:t>w rozporządzeniu 765/2006 i rozporządzeniu 269/2014 albo wpisanego na listę na podstawie decyzji w sprawie wpisu na listę rozstrzygającej o zastosowaniu środka, o którym mowa w art. 1 pkt 3 ustawy sankcyjnej;</w:t>
      </w:r>
    </w:p>
    <w:p>
      <w:pPr>
        <w:pStyle w:val="Normal"/>
        <w:numPr>
          <w:ilvl w:val="0"/>
          <w:numId w:val="63"/>
        </w:numPr>
        <w:tabs>
          <w:tab w:val="clear" w:pos="720"/>
          <w:tab w:val="left" w:pos="284" w:leader="none"/>
        </w:tabs>
        <w:spacing w:lineRule="auto" w:line="271" w:before="0" w:after="0"/>
        <w:ind w:hanging="284" w:start="284"/>
        <w:jc w:val="both"/>
        <w:rPr>
          <w:rFonts w:ascii="Calibri" w:hAnsi="Calibri" w:eastAsia="Times New Roman" w:cs="Calibri" w:asciiTheme="majorHAnsi" w:cstheme="majorHAnsi" w:hAnsiTheme="majorHAnsi"/>
          <w:sz w:val="24"/>
          <w:szCs w:val="24"/>
        </w:rPr>
      </w:pPr>
      <w:r>
        <w:rPr>
          <w:rFonts w:eastAsia="Times New Roman" w:cs="Calibri" w:ascii="Calibri" w:hAnsi="Calibri" w:asciiTheme="majorHAnsi" w:cstheme="majorHAnsi" w:hAnsiTheme="majorHAnsi"/>
          <w:sz w:val="24"/>
          <w:szCs w:val="24"/>
        </w:rPr>
        <w:t xml:space="preserve">wykonawcę oraz uczestnika konkursu, którego beneficjentem rzeczywistym w rozumieniu ustawy z dnia 1 marca 2018 r. o przeciwdziałaniu praniu pieniędzy oraz 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br/>
        <w:t>o zastosowaniu środka, o którym mowa w art. 1 pkt 3 ustawy sankcyjnej;</w:t>
      </w:r>
    </w:p>
    <w:p>
      <w:pPr>
        <w:pStyle w:val="Normal"/>
        <w:numPr>
          <w:ilvl w:val="0"/>
          <w:numId w:val="63"/>
        </w:numPr>
        <w:suppressAutoHyphens w:val="true"/>
        <w:spacing w:before="0" w:afterAutospacing="1"/>
        <w:ind w:hanging="284" w:start="284"/>
        <w:jc w:val="both"/>
        <w:rPr>
          <w:rFonts w:ascii="Calibri" w:hAnsi="Calibri" w:eastAsia="Times New Roman" w:cs="Calibri" w:asciiTheme="majorHAnsi" w:cstheme="majorHAnsi" w:hAnsiTheme="majorHAnsi"/>
          <w:sz w:val="24"/>
          <w:szCs w:val="24"/>
        </w:rPr>
      </w:pPr>
      <w:r>
        <w:rPr>
          <w:rFonts w:eastAsia="Times New Roman" w:cs="Calibri" w:ascii="Calibri" w:hAnsi="Calibri" w:asciiTheme="majorHAnsi" w:cstheme="majorHAnsi" w:hAnsiTheme="majorHAnsi"/>
          <w:sz w:val="24"/>
          <w:szCs w:val="24"/>
        </w:rPr>
        <w:t>wykonawcę oraz uczestnika konkursu,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sankcyjnej.</w:t>
      </w:r>
    </w:p>
    <w:p>
      <w:pPr>
        <w:pStyle w:val="Heading5"/>
        <w:spacing w:lineRule="auto" w:line="271"/>
        <w:jc w:val="end"/>
        <w:rPr>
          <w:rFonts w:ascii="Calibri" w:hAnsi="Calibri" w:cs="Calibri" w:asciiTheme="majorHAnsi" w:cstheme="majorHAnsi" w:hAnsiTheme="majorHAnsi"/>
          <w:b/>
          <w:bCs/>
          <w:color w:val="auto"/>
        </w:rPr>
      </w:pPr>
      <w:r>
        <w:rPr>
          <w:rFonts w:cs="Calibri" w:cstheme="majorHAnsi" w:ascii="Calibri" w:hAnsi="Calibri"/>
          <w:b/>
          <w:bCs/>
          <w:color w:val="auto"/>
        </w:rPr>
      </w:r>
    </w:p>
    <w:p>
      <w:pPr>
        <w:pStyle w:val="Normal"/>
        <w:spacing w:lineRule="auto" w:line="271"/>
        <w:rPr>
          <w:rFonts w:ascii="Calibri" w:hAnsi="Calibri" w:cs="Calibri" w:asciiTheme="majorHAnsi" w:cstheme="majorHAnsi" w:hAnsiTheme="majorHAnsi"/>
        </w:rPr>
      </w:pPr>
      <w:r>
        <w:rPr>
          <w:rFonts w:cs="Calibri" w:cstheme="majorHAnsi" w:ascii="Calibri" w:hAnsi="Calibri"/>
        </w:rPr>
      </w:r>
    </w:p>
    <w:p>
      <w:pPr>
        <w:pStyle w:val="Normal"/>
        <w:spacing w:lineRule="auto" w:line="271"/>
        <w:rPr>
          <w:rFonts w:ascii="Calibri" w:hAnsi="Calibri" w:cs="Calibri" w:asciiTheme="majorHAnsi" w:cstheme="majorHAnsi" w:hAnsiTheme="majorHAnsi"/>
        </w:rPr>
      </w:pPr>
      <w:r>
        <w:rPr>
          <w:rFonts w:cs="Calibri" w:cstheme="majorHAnsi" w:ascii="Calibri" w:hAnsi="Calibri"/>
        </w:rPr>
      </w:r>
    </w:p>
    <w:p>
      <w:pPr>
        <w:pStyle w:val="Normal"/>
        <w:tabs>
          <w:tab w:val="clear" w:pos="720"/>
          <w:tab w:val="left" w:pos="1978" w:leader="none"/>
          <w:tab w:val="left" w:pos="3828" w:leader="none"/>
          <w:tab w:val="center" w:pos="4677" w:leader="none"/>
        </w:tabs>
        <w:spacing w:lineRule="auto" w:line="271"/>
        <w:jc w:val="both"/>
        <w:rPr>
          <w:rFonts w:ascii="Calibri" w:hAnsi="Calibri" w:cs="Calibri" w:asciiTheme="majorHAnsi" w:cstheme="majorHAnsi" w:hAnsiTheme="majorHAnsi"/>
          <w:b/>
          <w:iCs/>
          <w:sz w:val="24"/>
          <w:szCs w:val="24"/>
        </w:rPr>
      </w:pPr>
      <w:bookmarkStart w:id="53" w:name="_Hlk236731589"/>
      <w:r>
        <w:rPr>
          <w:rFonts w:cs="Calibri" w:ascii="Calibri" w:hAnsi="Calibri" w:asciiTheme="majorHAnsi" w:cstheme="majorHAnsi" w:hAnsiTheme="majorHAnsi"/>
          <w:b/>
          <w:iCs/>
          <w:sz w:val="24"/>
          <w:szCs w:val="24"/>
        </w:rPr>
        <w:t>Dokument należy wypełnić i podpisać kwalifikowanym podpisem elektronicznym lub podpisem zaufanym lub podpisem osobistym (e-dowód).</w:t>
      </w:r>
    </w:p>
    <w:p>
      <w:pPr>
        <w:pStyle w:val="Normal"/>
        <w:tabs>
          <w:tab w:val="clear" w:pos="720"/>
          <w:tab w:val="left" w:pos="1978" w:leader="none"/>
          <w:tab w:val="left" w:pos="3828" w:leader="none"/>
          <w:tab w:val="center" w:pos="4677" w:leader="none"/>
        </w:tabs>
        <w:spacing w:lineRule="auto" w:line="271"/>
        <w:jc w:val="both"/>
        <w:rPr>
          <w:rFonts w:ascii="Calibri" w:hAnsi="Calibri" w:eastAsia="Times New Roman" w:cs="Calibri" w:asciiTheme="majorHAnsi" w:cstheme="majorHAnsi" w:hAnsiTheme="majorHAnsi"/>
          <w:b/>
          <w:iCs/>
          <w:sz w:val="24"/>
          <w:szCs w:val="24"/>
        </w:rPr>
      </w:pPr>
      <w:r>
        <w:rPr>
          <w:rFonts w:cs="Calibri" w:ascii="Calibri" w:hAnsi="Calibri" w:asciiTheme="majorHAnsi" w:cstheme="majorHAnsi" w:hAnsiTheme="majorHAnsi"/>
          <w:b/>
          <w:iCs/>
          <w:sz w:val="24"/>
          <w:szCs w:val="24"/>
        </w:rPr>
        <w:t xml:space="preserve">Zamawiający zaleca zapisanie dokumentu w formacie PDF. </w:t>
      </w:r>
      <w:bookmarkEnd w:id="53"/>
    </w:p>
    <w:p>
      <w:pPr>
        <w:pStyle w:val="Normal"/>
        <w:spacing w:lineRule="auto" w:line="271"/>
        <w:rPr>
          <w:rFonts w:ascii="Calibri" w:hAnsi="Calibri" w:cs="Calibri" w:asciiTheme="majorHAnsi" w:cstheme="majorHAnsi" w:hAnsiTheme="majorHAnsi"/>
        </w:rPr>
      </w:pPr>
      <w:r>
        <w:rPr>
          <w:rFonts w:cs="Calibri" w:cstheme="majorHAnsi" w:ascii="Calibri" w:hAnsi="Calibri"/>
        </w:rPr>
      </w:r>
    </w:p>
    <w:p>
      <w:pPr>
        <w:pStyle w:val="Normal"/>
        <w:spacing w:lineRule="auto" w:line="271"/>
        <w:rPr>
          <w:rFonts w:ascii="Calibri" w:hAnsi="Calibri" w:cs="Calibri" w:asciiTheme="majorHAnsi" w:cstheme="majorHAnsi" w:hAnsiTheme="majorHAnsi"/>
        </w:rPr>
      </w:pPr>
      <w:r>
        <w:rPr>
          <w:rFonts w:cs="Calibri" w:cstheme="majorHAnsi" w:ascii="Calibri" w:hAnsi="Calibri"/>
        </w:rPr>
      </w:r>
    </w:p>
    <w:p>
      <w:pPr>
        <w:pStyle w:val="Normal"/>
        <w:spacing w:lineRule="auto" w:line="271"/>
        <w:rPr>
          <w:rFonts w:ascii="Calibri" w:hAnsi="Calibri" w:cs="Calibri" w:asciiTheme="majorHAnsi" w:cstheme="majorHAnsi" w:hAnsiTheme="majorHAnsi"/>
        </w:rPr>
      </w:pPr>
      <w:r>
        <w:rPr>
          <w:rFonts w:cs="Calibri" w:cstheme="majorHAnsi" w:ascii="Calibri" w:hAnsi="Calibri"/>
        </w:rPr>
      </w:r>
    </w:p>
    <w:p>
      <w:pPr>
        <w:pStyle w:val="Normal"/>
        <w:spacing w:lineRule="auto" w:line="271"/>
        <w:rPr>
          <w:rFonts w:ascii="Calibri" w:hAnsi="Calibri" w:cs="Calibri" w:asciiTheme="majorHAnsi" w:cstheme="majorHAnsi" w:hAnsiTheme="majorHAnsi"/>
        </w:rPr>
      </w:pPr>
      <w:r>
        <w:rPr>
          <w:rFonts w:cs="Calibri" w:cstheme="majorHAnsi" w:ascii="Calibri" w:hAnsi="Calibri"/>
        </w:rPr>
      </w:r>
    </w:p>
    <w:p>
      <w:pPr>
        <w:pStyle w:val="Normal"/>
        <w:spacing w:lineRule="auto" w:line="271"/>
        <w:rPr>
          <w:rFonts w:ascii="Calibri" w:hAnsi="Calibri" w:cs="Calibri" w:asciiTheme="majorHAnsi" w:cstheme="majorHAnsi" w:hAnsiTheme="majorHAnsi"/>
        </w:rPr>
      </w:pPr>
      <w:r>
        <w:rPr>
          <w:rFonts w:cs="Calibri" w:cstheme="majorHAnsi" w:ascii="Calibri" w:hAnsi="Calibri"/>
        </w:rPr>
      </w:r>
    </w:p>
    <w:p>
      <w:pPr>
        <w:pStyle w:val="Normal"/>
        <w:spacing w:lineRule="auto" w:line="271"/>
        <w:rPr>
          <w:rFonts w:ascii="Calibri" w:hAnsi="Calibri" w:cs="Calibri" w:asciiTheme="majorHAnsi" w:cstheme="majorHAnsi" w:hAnsiTheme="majorHAnsi"/>
        </w:rPr>
      </w:pPr>
      <w:r>
        <w:rPr>
          <w:rFonts w:cs="Calibri" w:cstheme="majorHAnsi" w:ascii="Calibri" w:hAnsi="Calibri"/>
        </w:rPr>
      </w:r>
      <w:bookmarkEnd w:id="52"/>
    </w:p>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1418" w:right="1418" w:gutter="0" w:header="510" w:top="1418" w:footer="709"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rial">
    <w:charset w:val="ee" w:characterSet="windows-1250"/>
    <w:family w:val="swiss"/>
    <w:pitch w:val="variable"/>
  </w:font>
  <w:font w:name="Times New Roman">
    <w:charset w:val="ee" w:characterSet="windows-1250"/>
    <w:family w:val="roman"/>
    <w:pitch w:val="variable"/>
  </w:font>
  <w:font w:name="Courier New">
    <w:charset w:val="ee" w:characterSet="windows-1250"/>
    <w:family w:val="swiss"/>
    <w:pitch w:val="variable"/>
  </w:font>
  <w:font w:name="Tahoma">
    <w:charset w:val="ee" w:characterSet="windows-1250"/>
    <w:family w:val="swiss"/>
    <w:pitch w:val="variable"/>
  </w:font>
  <w:font w:name="Calibri">
    <w:charset w:val="ee" w:characterSet="windows-1250"/>
    <w:family w:val="swiss"/>
    <w:pitch w:val="variable"/>
  </w:font>
  <w:font w:name="Cambria">
    <w:charset w:val="ee" w:characterSet="windows-1250"/>
    <w:family w:val="roman"/>
    <w:pitch w:val="variable"/>
  </w:font>
  <w:font w:name="Liberation Sans">
    <w:altName w:val="Arial"/>
    <w:charset w:val="ee" w:characterSet="windows-1250"/>
    <w:family w:val="swiss"/>
    <w:pitch w:val="variable"/>
  </w:font>
  <w:font w:name="Encode Sans Compressed">
    <w:charset w:val="ee" w:characterSet="windows-1250"/>
    <w:family w:val="swiss"/>
    <w:pitch w:val="variable"/>
  </w:font>
  <w:font w:name="Thorndale">
    <w:altName w:val="Times New Roman"/>
    <w:charset w:val="ee" w:characterSet="windows-1250"/>
    <w:family w:val="swiss"/>
    <w:pitch w:val="variable"/>
  </w:font>
  <w:font w:name="Verdana">
    <w:charset w:val="ee" w:characterSet="windows-1250"/>
    <w:family w:val="swiss"/>
    <w:pitch w:val="variable"/>
  </w:font>
  <w:font w:name="Times New (W1)">
    <w:altName w:val="Times New Roman"/>
    <w:charset w:val="ee" w:characterSet="windows-1250"/>
    <w:family w:val="swiss"/>
    <w:pitch w:val="variable"/>
  </w:font>
  <w:font w:name="Garamond">
    <w:charset w:val="ee" w:characterSet="windows-1250"/>
    <w:family w:val="roman"/>
    <w:pitch w:val="variable"/>
  </w:font>
  <w:font w:name="MS Gothic">
    <w:charset w:val="ee" w:characterSet="windows-1250"/>
    <w:family w:val="swiss"/>
    <w:pitch w:val="variable"/>
  </w:font>
  <w:font w:name="Segoe UI Symbol">
    <w:charset w:val="ee" w:characterSet="windows-1250"/>
    <w:family w:val="swiss"/>
    <w:pitch w:val="variable"/>
  </w:font>
  <w:font w:name="OpenSymbol">
    <w:altName w:val="Arial Unicode MS"/>
    <w:charset w:val="01"/>
    <w:family w:val="auto"/>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rFonts w:ascii="Calibri" w:hAnsi="Calibri" w:cs="Calibri" w:asciiTheme="majorHAnsi" w:cstheme="majorHAnsi" w:hAnsiTheme="majorHAnsi"/>
        <w:sz w:val="24"/>
        <w:szCs w:val="24"/>
      </w:rPr>
    </w:pPr>
    <w:r>
      <w:rPr>
        <w:rFonts w:cs="Calibri" w:ascii="Calibri" w:hAnsi="Calibri"/>
        <w:sz w:val="24"/>
        <w:szCs w:val="24"/>
      </w:rPr>
      <w:fldChar w:fldCharType="begin"/>
    </w:r>
    <w:r>
      <w:rPr>
        <w:rFonts w:cs="Calibri" w:ascii="Calibri" w:hAnsi="Calibri"/>
        <w:sz w:val="24"/>
        <w:szCs w:val="24"/>
      </w:rPr>
      <w:instrText xml:space="preserve"> PAGE </w:instrText>
    </w:r>
    <w:r>
      <w:rPr>
        <w:rFonts w:cs="Calibri" w:ascii="Calibri" w:hAnsi="Calibri"/>
        <w:sz w:val="24"/>
        <w:szCs w:val="24"/>
      </w:rPr>
      <w:fldChar w:fldCharType="separate"/>
    </w:r>
    <w:r>
      <w:rPr>
        <w:rFonts w:cs="Calibri" w:ascii="Calibri" w:hAnsi="Calibri"/>
        <w:sz w:val="24"/>
        <w:szCs w:val="24"/>
      </w:rPr>
      <w:t>33</w:t>
    </w:r>
    <w:r>
      <w:rPr>
        <w:rFonts w:cs="Calibri" w:ascii="Calibri" w:hAnsi="Calibri"/>
        <w:sz w:val="24"/>
        <w:szCs w:val="24"/>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rFonts w:ascii="Calibri" w:hAnsi="Calibri" w:cs="Calibri" w:asciiTheme="majorHAnsi" w:cstheme="majorHAnsi" w:hAnsiTheme="majorHAnsi"/>
        <w:sz w:val="24"/>
        <w:szCs w:val="24"/>
      </w:rPr>
    </w:pPr>
    <w:r>
      <w:rPr>
        <w:rFonts w:cs="Calibri" w:ascii="Calibri" w:hAnsi="Calibri"/>
        <w:sz w:val="24"/>
        <w:szCs w:val="24"/>
      </w:rPr>
      <w:fldChar w:fldCharType="begin"/>
    </w:r>
    <w:r>
      <w:rPr>
        <w:rFonts w:cs="Calibri" w:ascii="Calibri" w:hAnsi="Calibri"/>
        <w:sz w:val="24"/>
        <w:szCs w:val="24"/>
      </w:rPr>
      <w:instrText xml:space="preserve"> PAGE </w:instrText>
    </w:r>
    <w:r>
      <w:rPr>
        <w:rFonts w:cs="Calibri" w:ascii="Calibri" w:hAnsi="Calibri"/>
        <w:sz w:val="24"/>
        <w:szCs w:val="24"/>
      </w:rPr>
      <w:fldChar w:fldCharType="separate"/>
    </w:r>
    <w:r>
      <w:rPr>
        <w:rFonts w:cs="Calibri" w:ascii="Calibri" w:hAnsi="Calibri"/>
        <w:sz w:val="24"/>
        <w:szCs w:val="24"/>
      </w:rPr>
      <w:t>33</w:t>
    </w:r>
    <w:r>
      <w:rPr>
        <w:rFonts w:cs="Calibri" w:ascii="Calibri" w:hAnsi="Calibri"/>
        <w:sz w:val="24"/>
        <w:szCs w:val="24"/>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rFonts w:ascii="Calibri" w:hAnsi="Calibri" w:cs="Calibri" w:asciiTheme="majorHAnsi" w:cstheme="majorHAnsi" w:hAnsiTheme="majorHAnsi"/>
        <w:sz w:val="24"/>
        <w:szCs w:val="24"/>
      </w:rPr>
    </w:pPr>
    <w:r>
      <w:rPr>
        <w:rFonts w:cs="Calibri" w:ascii="Calibri" w:hAnsi="Calibri"/>
        <w:sz w:val="24"/>
        <w:szCs w:val="24"/>
      </w:rPr>
      <w:fldChar w:fldCharType="begin"/>
    </w:r>
    <w:r>
      <w:rPr>
        <w:rFonts w:cs="Calibri" w:ascii="Calibri" w:hAnsi="Calibri"/>
        <w:sz w:val="24"/>
        <w:szCs w:val="24"/>
      </w:rPr>
      <w:instrText xml:space="preserve"> PAGE </w:instrText>
    </w:r>
    <w:r>
      <w:rPr>
        <w:rFonts w:cs="Calibri" w:ascii="Calibri" w:hAnsi="Calibri"/>
        <w:sz w:val="24"/>
        <w:szCs w:val="24"/>
      </w:rPr>
      <w:fldChar w:fldCharType="separate"/>
    </w:r>
    <w:r>
      <w:rPr>
        <w:rFonts w:cs="Calibri" w:ascii="Calibri" w:hAnsi="Calibri"/>
        <w:sz w:val="24"/>
        <w:szCs w:val="24"/>
      </w:rPr>
      <w:t>36</w:t>
    </w:r>
    <w:r>
      <w:rPr>
        <w:rFonts w:cs="Calibri" w:ascii="Calibri" w:hAnsi="Calibri"/>
        <w:sz w:val="24"/>
        <w:szCs w:val="24"/>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rFonts w:ascii="Calibri" w:hAnsi="Calibri" w:cs="Calibri" w:asciiTheme="majorHAnsi" w:cstheme="majorHAnsi" w:hAnsiTheme="majorHAnsi"/>
        <w:sz w:val="24"/>
        <w:szCs w:val="24"/>
      </w:rPr>
    </w:pPr>
    <w:r>
      <w:rPr>
        <w:rFonts w:cs="Calibri" w:ascii="Calibri" w:hAnsi="Calibri"/>
        <w:sz w:val="24"/>
        <w:szCs w:val="24"/>
      </w:rPr>
      <w:fldChar w:fldCharType="begin"/>
    </w:r>
    <w:r>
      <w:rPr>
        <w:rFonts w:cs="Calibri" w:ascii="Calibri" w:hAnsi="Calibri"/>
        <w:sz w:val="24"/>
        <w:szCs w:val="24"/>
      </w:rPr>
      <w:instrText xml:space="preserve"> PAGE </w:instrText>
    </w:r>
    <w:r>
      <w:rPr>
        <w:rFonts w:cs="Calibri" w:ascii="Calibri" w:hAnsi="Calibri"/>
        <w:sz w:val="24"/>
        <w:szCs w:val="24"/>
      </w:rPr>
      <w:fldChar w:fldCharType="separate"/>
    </w:r>
    <w:r>
      <w:rPr>
        <w:rFonts w:cs="Calibri" w:ascii="Calibri" w:hAnsi="Calibri"/>
        <w:sz w:val="24"/>
        <w:szCs w:val="24"/>
      </w:rPr>
      <w:t>36</w:t>
    </w:r>
    <w:r>
      <w:rPr>
        <w:rFonts w:cs="Calibri" w:ascii="Calibri" w:hAnsi="Calibri"/>
        <w:sz w:val="24"/>
        <w:szCs w:val="24"/>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009" w:hanging="452"/>
      </w:pPr>
      <w:rPr>
        <w:b w:val="false"/>
        <w:bCs/>
        <w:position w:val="0"/>
        <w:sz w:val="22"/>
        <w:vertAlign w:val="baseline"/>
      </w:rPr>
    </w:lvl>
    <w:lvl w:ilvl="1">
      <w:start w:val="1"/>
      <w:numFmt w:val="lowerLetter"/>
      <w:lvlText w:val="%2)"/>
      <w:lvlJc w:val="start"/>
      <w:pPr>
        <w:tabs>
          <w:tab w:val="num" w:pos="0"/>
        </w:tabs>
        <w:ind w:start="1440" w:hanging="360"/>
      </w:pPr>
      <w:rPr>
        <w:rFonts w:ascii="Arial" w:hAnsi="Arial" w:eastAsia="Arial" w:cs="Arial"/>
        <w:b/>
        <w:bCs/>
        <w:color w:val="auto"/>
        <w:position w:val="0"/>
        <w:sz w:val="22"/>
        <w:vertAlign w:val="baseline"/>
      </w:rPr>
    </w:lvl>
    <w:lvl w:ilvl="2">
      <w:start w:val="1"/>
      <w:numFmt w:val="lowerRoman"/>
      <w:lvlText w:val="%3."/>
      <w:lvlJc w:val="end"/>
      <w:pPr>
        <w:tabs>
          <w:tab w:val="num" w:pos="0"/>
        </w:tabs>
        <w:ind w:start="2160" w:hanging="180"/>
      </w:pPr>
      <w:rPr>
        <w:position w:val="0"/>
        <w:sz w:val="22"/>
        <w:vertAlign w:val="baseline"/>
      </w:rPr>
    </w:lvl>
    <w:lvl w:ilvl="3">
      <w:start w:val="1"/>
      <w:numFmt w:val="decimal"/>
      <w:lvlText w:val="%4."/>
      <w:lvlJc w:val="start"/>
      <w:pPr>
        <w:tabs>
          <w:tab w:val="num" w:pos="0"/>
        </w:tabs>
        <w:ind w:start="1009" w:hanging="452"/>
      </w:pPr>
      <w:rPr>
        <w:b/>
        <w:strike w:val="false"/>
        <w:dstrike w:val="false"/>
        <w:position w:val="0"/>
        <w:sz w:val="22"/>
        <w:vertAlign w:val="baseline"/>
      </w:rPr>
    </w:lvl>
    <w:lvl w:ilvl="4">
      <w:start w:val="1"/>
      <w:numFmt w:val="lowerLetter"/>
      <w:lvlText w:val="%5."/>
      <w:lvlJc w:val="start"/>
      <w:pPr>
        <w:tabs>
          <w:tab w:val="num" w:pos="0"/>
        </w:tabs>
        <w:ind w:start="3600" w:hanging="360"/>
      </w:pPr>
      <w:rPr>
        <w:position w:val="0"/>
        <w:sz w:val="22"/>
        <w:vertAlign w:val="baseline"/>
      </w:rPr>
    </w:lvl>
    <w:lvl w:ilvl="5">
      <w:start w:val="1"/>
      <w:numFmt w:val="lowerRoman"/>
      <w:lvlText w:val="%6."/>
      <w:lvlJc w:val="end"/>
      <w:pPr>
        <w:tabs>
          <w:tab w:val="num" w:pos="0"/>
        </w:tabs>
        <w:ind w:start="4320" w:hanging="180"/>
      </w:pPr>
      <w:rPr>
        <w:position w:val="0"/>
        <w:sz w:val="22"/>
        <w:vertAlign w:val="baseline"/>
      </w:rPr>
    </w:lvl>
    <w:lvl w:ilvl="6">
      <w:start w:val="1"/>
      <w:numFmt w:val="decimal"/>
      <w:lvlText w:val="%7."/>
      <w:lvlJc w:val="start"/>
      <w:pPr>
        <w:tabs>
          <w:tab w:val="num" w:pos="0"/>
        </w:tabs>
        <w:ind w:start="5040" w:hanging="360"/>
      </w:pPr>
      <w:rPr>
        <w:rFonts w:ascii="Calibri" w:hAnsi="Calibri" w:cs="Calibri" w:asciiTheme="majorHAnsi" w:cstheme="majorHAnsi" w:hAnsiTheme="majorHAnsi"/>
        <w:b w:val="false"/>
        <w:bCs w:val="false"/>
        <w:position w:val="0"/>
        <w:sz w:val="22"/>
        <w:vertAlign w:val="baseline"/>
      </w:rPr>
    </w:lvl>
    <w:lvl w:ilvl="7">
      <w:start w:val="1"/>
      <w:numFmt w:val="lowerLetter"/>
      <w:lvlText w:val="%8."/>
      <w:lvlJc w:val="start"/>
      <w:pPr>
        <w:tabs>
          <w:tab w:val="num" w:pos="0"/>
        </w:tabs>
        <w:ind w:start="5760" w:hanging="360"/>
      </w:pPr>
      <w:rPr>
        <w:position w:val="0"/>
        <w:sz w:val="22"/>
        <w:vertAlign w:val="baseline"/>
      </w:rPr>
    </w:lvl>
    <w:lvl w:ilvl="8">
      <w:start w:val="1"/>
      <w:numFmt w:val="lowerRoman"/>
      <w:lvlText w:val="%9."/>
      <w:lvlJc w:val="end"/>
      <w:pPr>
        <w:tabs>
          <w:tab w:val="num" w:pos="0"/>
        </w:tabs>
        <w:ind w:start="6480" w:hanging="180"/>
      </w:pPr>
      <w:rPr>
        <w:position w:val="0"/>
        <w:sz w:val="22"/>
        <w:vertAlign w:val="baseline"/>
      </w:rPr>
    </w:lvl>
  </w:abstractNum>
  <w:abstractNum w:abstractNumId="2">
    <w:lvl w:ilvl="0">
      <w:start w:val="1"/>
      <w:numFmt w:val="decimal"/>
      <w:lvlText w:val="%1."/>
      <w:lvlJc w:val="start"/>
      <w:pPr>
        <w:tabs>
          <w:tab w:val="num" w:pos="0"/>
        </w:tabs>
        <w:ind w:start="720" w:hanging="360"/>
      </w:pPr>
      <w:rPr>
        <w:rFonts w:ascii="Calibri" w:hAnsi="Calibri" w:cs="Calibri" w:asciiTheme="majorHAnsi" w:cstheme="majorHAnsi" w:hAnsiTheme="majorHAnsi"/>
        <w:b w:val="false"/>
        <w:bCs w:val="false"/>
        <w:color w:val="auto"/>
        <w:u w:val="none"/>
      </w:rPr>
    </w:lvl>
    <w:lvl w:ilvl="1">
      <w:start w:val="1"/>
      <w:numFmt w:val="lowerLetter"/>
      <w:lvlText w:val="%2."/>
      <w:lvlJc w:val="start"/>
      <w:pPr>
        <w:tabs>
          <w:tab w:val="num" w:pos="0"/>
        </w:tabs>
        <w:ind w:start="1440" w:hanging="360"/>
      </w:pPr>
      <w:rPr>
        <w:u w:val="none"/>
      </w:rPr>
    </w:lvl>
    <w:lvl w:ilvl="2">
      <w:start w:val="1"/>
      <w:numFmt w:val="lowerRoman"/>
      <w:lvlText w:val="%3."/>
      <w:lvlJc w:val="end"/>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end"/>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end"/>
      <w:pPr>
        <w:tabs>
          <w:tab w:val="num" w:pos="0"/>
        </w:tabs>
        <w:ind w:start="6480" w:hanging="360"/>
      </w:pPr>
      <w:rPr>
        <w:u w:val="none"/>
      </w:rPr>
    </w:lvl>
  </w:abstractNum>
  <w:abstractNum w:abstractNumId="3">
    <w:lvl w:ilvl="0">
      <w:start w:val="1"/>
      <w:numFmt w:val="decimal"/>
      <w:lvlText w:val="%1."/>
      <w:lvlJc w:val="start"/>
      <w:pPr>
        <w:tabs>
          <w:tab w:val="num" w:pos="0"/>
        </w:tabs>
        <w:ind w:start="360" w:hanging="360"/>
      </w:pPr>
      <w:rPr>
        <w:rFonts w:ascii="Calibri" w:hAnsi="Calibri" w:cs="Calibri" w:asciiTheme="majorHAnsi" w:cstheme="majorHAnsi" w:hAnsiTheme="majorHAnsi"/>
        <w:b w:val="false"/>
        <w:bCs/>
        <w:position w:val="0"/>
        <w:sz w:val="22"/>
        <w:vertAlign w:val="baseline"/>
      </w:rPr>
    </w:lvl>
    <w:lvl w:ilvl="1">
      <w:start w:val="1"/>
      <w:numFmt w:val="lowerLetter"/>
      <w:lvlText w:val="%2)"/>
      <w:lvlJc w:val="start"/>
      <w:pPr>
        <w:tabs>
          <w:tab w:val="num" w:pos="0"/>
        </w:tabs>
        <w:ind w:start="1440" w:hanging="360"/>
      </w:pPr>
      <w:rPr>
        <w:position w:val="0"/>
        <w:sz w:val="22"/>
        <w:vertAlign w:val="baseline"/>
      </w:rPr>
    </w:lvl>
    <w:lvl w:ilvl="2">
      <w:start w:val="1"/>
      <w:numFmt w:val="lowerRoman"/>
      <w:lvlText w:val="%3."/>
      <w:lvlJc w:val="end"/>
      <w:pPr>
        <w:tabs>
          <w:tab w:val="num" w:pos="0"/>
        </w:tabs>
        <w:ind w:start="2160" w:hanging="180"/>
      </w:pPr>
      <w:rPr>
        <w:position w:val="0"/>
        <w:sz w:val="22"/>
        <w:vertAlign w:val="baseline"/>
      </w:rPr>
    </w:lvl>
    <w:lvl w:ilvl="3">
      <w:start w:val="1"/>
      <w:numFmt w:val="decimal"/>
      <w:lvlText w:val="%4."/>
      <w:lvlJc w:val="start"/>
      <w:pPr>
        <w:tabs>
          <w:tab w:val="num" w:pos="0"/>
        </w:tabs>
        <w:ind w:start="644" w:hanging="360"/>
      </w:pPr>
      <w:rPr>
        <w:b w:val="false"/>
        <w:bCs w:val="false"/>
        <w:color w:val="auto"/>
        <w:position w:val="0"/>
        <w:sz w:val="22"/>
        <w:vertAlign w:val="baseline"/>
      </w:rPr>
    </w:lvl>
    <w:lvl w:ilvl="4">
      <w:start w:val="1"/>
      <w:numFmt w:val="lowerLetter"/>
      <w:lvlText w:val="%5."/>
      <w:lvlJc w:val="start"/>
      <w:pPr>
        <w:tabs>
          <w:tab w:val="num" w:pos="0"/>
        </w:tabs>
        <w:ind w:start="3600" w:hanging="360"/>
      </w:pPr>
      <w:rPr>
        <w:position w:val="0"/>
        <w:sz w:val="22"/>
        <w:vertAlign w:val="baseline"/>
      </w:rPr>
    </w:lvl>
    <w:lvl w:ilvl="5">
      <w:start w:val="1"/>
      <w:numFmt w:val="lowerRoman"/>
      <w:lvlText w:val="%6."/>
      <w:lvlJc w:val="end"/>
      <w:pPr>
        <w:tabs>
          <w:tab w:val="num" w:pos="0"/>
        </w:tabs>
        <w:ind w:start="4320" w:hanging="180"/>
      </w:pPr>
      <w:rPr>
        <w:position w:val="0"/>
        <w:sz w:val="22"/>
        <w:vertAlign w:val="baseline"/>
      </w:rPr>
    </w:lvl>
    <w:lvl w:ilvl="6">
      <w:start w:val="1"/>
      <w:numFmt w:val="decimal"/>
      <w:lvlText w:val="%7."/>
      <w:lvlJc w:val="start"/>
      <w:pPr>
        <w:tabs>
          <w:tab w:val="num" w:pos="0"/>
        </w:tabs>
        <w:ind w:start="5040" w:hanging="360"/>
      </w:pPr>
      <w:rPr>
        <w:position w:val="0"/>
        <w:sz w:val="22"/>
        <w:vertAlign w:val="baseline"/>
      </w:rPr>
    </w:lvl>
    <w:lvl w:ilvl="7">
      <w:start w:val="1"/>
      <w:numFmt w:val="lowerLetter"/>
      <w:lvlText w:val="%8."/>
      <w:lvlJc w:val="start"/>
      <w:pPr>
        <w:tabs>
          <w:tab w:val="num" w:pos="0"/>
        </w:tabs>
        <w:ind w:start="5760" w:hanging="360"/>
      </w:pPr>
      <w:rPr>
        <w:position w:val="0"/>
        <w:sz w:val="22"/>
        <w:vertAlign w:val="baseline"/>
      </w:rPr>
    </w:lvl>
    <w:lvl w:ilvl="8">
      <w:start w:val="1"/>
      <w:numFmt w:val="lowerRoman"/>
      <w:lvlText w:val="%9."/>
      <w:lvlJc w:val="end"/>
      <w:pPr>
        <w:tabs>
          <w:tab w:val="num" w:pos="0"/>
        </w:tabs>
        <w:ind w:start="6480" w:hanging="180"/>
      </w:pPr>
      <w:rPr>
        <w:position w:val="0"/>
        <w:sz w:val="22"/>
        <w:vertAlign w:val="baseline"/>
      </w:rPr>
    </w:lvl>
  </w:abstractNum>
  <w:abstractNum w:abstractNumId="4">
    <w:lvl w:ilvl="0">
      <w:start w:val="1"/>
      <w:numFmt w:val="decimal"/>
      <w:lvlText w:val="%1."/>
      <w:lvlJc w:val="start"/>
      <w:pPr>
        <w:tabs>
          <w:tab w:val="num" w:pos="0"/>
        </w:tabs>
        <w:ind w:start="1800" w:hanging="363"/>
      </w:pPr>
      <w:rPr>
        <w:rFonts w:ascii="Calibri" w:hAnsi="Calibri" w:cs="Calibri" w:asciiTheme="majorHAnsi" w:cstheme="majorHAnsi" w:hAnsiTheme="majorHAnsi"/>
        <w:b w:val="false"/>
        <w:bCs/>
        <w:position w:val="0"/>
        <w:sz w:val="22"/>
        <w:vertAlign w:val="baseline"/>
      </w:rPr>
    </w:lvl>
    <w:lvl w:ilvl="1">
      <w:start w:val="1"/>
      <w:numFmt w:val="lowerLetter"/>
      <w:lvlText w:val="%2."/>
      <w:lvlJc w:val="start"/>
      <w:pPr>
        <w:tabs>
          <w:tab w:val="num" w:pos="0"/>
        </w:tabs>
        <w:ind w:start="1440" w:hanging="360"/>
      </w:pPr>
      <w:rPr>
        <w:position w:val="0"/>
        <w:sz w:val="22"/>
        <w:vertAlign w:val="baseline"/>
      </w:rPr>
    </w:lvl>
    <w:lvl w:ilvl="2">
      <w:start w:val="1"/>
      <w:numFmt w:val="lowerRoman"/>
      <w:lvlText w:val="%3."/>
      <w:lvlJc w:val="end"/>
      <w:pPr>
        <w:tabs>
          <w:tab w:val="num" w:pos="0"/>
        </w:tabs>
        <w:ind w:start="2160" w:hanging="180"/>
      </w:pPr>
      <w:rPr>
        <w:position w:val="0"/>
        <w:sz w:val="22"/>
        <w:vertAlign w:val="baseline"/>
      </w:rPr>
    </w:lvl>
    <w:lvl w:ilvl="3">
      <w:start w:val="1"/>
      <w:numFmt w:val="decimal"/>
      <w:lvlText w:val="%4."/>
      <w:lvlJc w:val="start"/>
      <w:pPr>
        <w:tabs>
          <w:tab w:val="num" w:pos="0"/>
        </w:tabs>
        <w:ind w:start="2880" w:hanging="360"/>
      </w:pPr>
      <w:rPr>
        <w:position w:val="0"/>
        <w:sz w:val="22"/>
        <w:vertAlign w:val="baseline"/>
      </w:rPr>
    </w:lvl>
    <w:lvl w:ilvl="4">
      <w:start w:val="1"/>
      <w:numFmt w:val="lowerLetter"/>
      <w:lvlText w:val="%5."/>
      <w:lvlJc w:val="start"/>
      <w:pPr>
        <w:tabs>
          <w:tab w:val="num" w:pos="0"/>
        </w:tabs>
        <w:ind w:start="3600" w:hanging="360"/>
      </w:pPr>
      <w:rPr>
        <w:position w:val="0"/>
        <w:sz w:val="22"/>
        <w:vertAlign w:val="baseline"/>
      </w:rPr>
    </w:lvl>
    <w:lvl w:ilvl="5">
      <w:start w:val="1"/>
      <w:numFmt w:val="lowerRoman"/>
      <w:lvlText w:val="%6."/>
      <w:lvlJc w:val="end"/>
      <w:pPr>
        <w:tabs>
          <w:tab w:val="num" w:pos="0"/>
        </w:tabs>
        <w:ind w:start="4320" w:hanging="180"/>
      </w:pPr>
      <w:rPr>
        <w:position w:val="0"/>
        <w:sz w:val="22"/>
        <w:vertAlign w:val="baseline"/>
      </w:rPr>
    </w:lvl>
    <w:lvl w:ilvl="6">
      <w:start w:val="1"/>
      <w:numFmt w:val="decimal"/>
      <w:lvlText w:val="%7."/>
      <w:lvlJc w:val="start"/>
      <w:pPr>
        <w:tabs>
          <w:tab w:val="num" w:pos="0"/>
        </w:tabs>
        <w:ind w:start="5040" w:hanging="360"/>
      </w:pPr>
      <w:rPr>
        <w:position w:val="0"/>
        <w:sz w:val="22"/>
        <w:vertAlign w:val="baseline"/>
      </w:rPr>
    </w:lvl>
    <w:lvl w:ilvl="7">
      <w:start w:val="1"/>
      <w:numFmt w:val="lowerLetter"/>
      <w:lvlText w:val="%8."/>
      <w:lvlJc w:val="start"/>
      <w:pPr>
        <w:tabs>
          <w:tab w:val="num" w:pos="0"/>
        </w:tabs>
        <w:ind w:start="5760" w:hanging="360"/>
      </w:pPr>
      <w:rPr>
        <w:position w:val="0"/>
        <w:sz w:val="22"/>
        <w:vertAlign w:val="baseline"/>
      </w:rPr>
    </w:lvl>
    <w:lvl w:ilvl="8">
      <w:start w:val="1"/>
      <w:numFmt w:val="lowerRoman"/>
      <w:lvlText w:val="%9."/>
      <w:lvlJc w:val="end"/>
      <w:pPr>
        <w:tabs>
          <w:tab w:val="num" w:pos="0"/>
        </w:tabs>
        <w:ind w:start="6480" w:hanging="180"/>
      </w:pPr>
      <w:rPr>
        <w:position w:val="0"/>
        <w:sz w:val="22"/>
        <w:vertAlign w:val="baseline"/>
      </w:rPr>
    </w:lvl>
  </w:abstractNum>
  <w:abstractNum w:abstractNumId="5">
    <w:lvl w:ilvl="0">
      <w:start w:val="1"/>
      <w:numFmt w:val="decimal"/>
      <w:lvlText w:val="%1."/>
      <w:lvlJc w:val="start"/>
      <w:pPr>
        <w:tabs>
          <w:tab w:val="num" w:pos="0"/>
        </w:tabs>
        <w:ind w:start="1146" w:hanging="360"/>
      </w:pPr>
      <w:rPr>
        <w:rFonts w:ascii="Calibri" w:hAnsi="Calibri" w:eastAsia="Arial" w:cs="Calibri" w:asciiTheme="majorHAnsi" w:cstheme="majorHAnsi" w:hAnsiTheme="majorHAnsi"/>
        <w:b w:val="false"/>
        <w:bCs/>
        <w:position w:val="0"/>
        <w:sz w:val="24"/>
        <w:szCs w:val="24"/>
        <w:vertAlign w:val="baseline"/>
      </w:rPr>
    </w:lvl>
    <w:lvl w:ilvl="1">
      <w:start w:val="1"/>
      <w:numFmt w:val="lowerLetter"/>
      <w:lvlText w:val="%2."/>
      <w:lvlJc w:val="start"/>
      <w:pPr>
        <w:tabs>
          <w:tab w:val="num" w:pos="0"/>
        </w:tabs>
        <w:ind w:start="1866" w:hanging="360"/>
      </w:pPr>
      <w:rPr>
        <w:position w:val="0"/>
        <w:sz w:val="22"/>
        <w:vertAlign w:val="baseline"/>
      </w:rPr>
    </w:lvl>
    <w:lvl w:ilvl="2">
      <w:start w:val="1"/>
      <w:numFmt w:val="decimal"/>
      <w:lvlText w:val="%3)"/>
      <w:lvlJc w:val="start"/>
      <w:pPr>
        <w:tabs>
          <w:tab w:val="num" w:pos="0"/>
        </w:tabs>
        <w:ind w:start="2586" w:hanging="180"/>
      </w:pPr>
      <w:rPr>
        <w:color w:val="auto"/>
        <w:position w:val="0"/>
        <w:sz w:val="22"/>
        <w:vertAlign w:val="baseline"/>
      </w:rPr>
    </w:lvl>
    <w:lvl w:ilvl="3">
      <w:start w:val="1"/>
      <w:numFmt w:val="decimal"/>
      <w:lvlText w:val="%4."/>
      <w:lvlJc w:val="start"/>
      <w:pPr>
        <w:tabs>
          <w:tab w:val="num" w:pos="0"/>
        </w:tabs>
        <w:ind w:start="3306" w:hanging="360"/>
      </w:pPr>
      <w:rPr>
        <w:b w:val="false"/>
        <w:bCs w:val="false"/>
        <w:position w:val="0"/>
        <w:sz w:val="22"/>
        <w:vertAlign w:val="baseline"/>
      </w:rPr>
    </w:lvl>
    <w:lvl w:ilvl="4">
      <w:start w:val="1"/>
      <w:numFmt w:val="lowerLetter"/>
      <w:lvlText w:val="%5."/>
      <w:lvlJc w:val="start"/>
      <w:pPr>
        <w:tabs>
          <w:tab w:val="num" w:pos="0"/>
        </w:tabs>
        <w:ind w:start="4026" w:hanging="360"/>
      </w:pPr>
      <w:rPr>
        <w:position w:val="0"/>
        <w:sz w:val="22"/>
        <w:vertAlign w:val="baseline"/>
      </w:rPr>
    </w:lvl>
    <w:lvl w:ilvl="5">
      <w:start w:val="1"/>
      <w:numFmt w:val="lowerRoman"/>
      <w:lvlText w:val="%6."/>
      <w:lvlJc w:val="end"/>
      <w:pPr>
        <w:tabs>
          <w:tab w:val="num" w:pos="0"/>
        </w:tabs>
        <w:ind w:start="4746" w:hanging="180"/>
      </w:pPr>
      <w:rPr>
        <w:position w:val="0"/>
        <w:sz w:val="22"/>
        <w:vertAlign w:val="baseline"/>
      </w:rPr>
    </w:lvl>
    <w:lvl w:ilvl="6">
      <w:start w:val="1"/>
      <w:numFmt w:val="decimal"/>
      <w:lvlText w:val="%7."/>
      <w:lvlJc w:val="start"/>
      <w:pPr>
        <w:tabs>
          <w:tab w:val="num" w:pos="0"/>
        </w:tabs>
        <w:ind w:start="5466" w:hanging="360"/>
      </w:pPr>
      <w:rPr>
        <w:position w:val="0"/>
        <w:sz w:val="22"/>
        <w:vertAlign w:val="baseline"/>
      </w:rPr>
    </w:lvl>
    <w:lvl w:ilvl="7">
      <w:start w:val="1"/>
      <w:numFmt w:val="lowerLetter"/>
      <w:lvlText w:val="%8."/>
      <w:lvlJc w:val="start"/>
      <w:pPr>
        <w:tabs>
          <w:tab w:val="num" w:pos="0"/>
        </w:tabs>
        <w:ind w:start="6186" w:hanging="360"/>
      </w:pPr>
      <w:rPr>
        <w:position w:val="0"/>
        <w:sz w:val="22"/>
        <w:vertAlign w:val="baseline"/>
      </w:rPr>
    </w:lvl>
    <w:lvl w:ilvl="8">
      <w:start w:val="1"/>
      <w:numFmt w:val="lowerRoman"/>
      <w:lvlText w:val="%9."/>
      <w:lvlJc w:val="end"/>
      <w:pPr>
        <w:tabs>
          <w:tab w:val="num" w:pos="0"/>
        </w:tabs>
        <w:ind w:start="6906" w:hanging="180"/>
      </w:pPr>
      <w:rPr>
        <w:position w:val="0"/>
        <w:sz w:val="22"/>
        <w:vertAlign w:val="baseline"/>
      </w:rPr>
    </w:lvl>
  </w:abstractNum>
  <w:abstractNum w:abstractNumId="6">
    <w:lvl w:ilvl="0">
      <w:start w:val="1"/>
      <w:numFmt w:val="decimal"/>
      <w:lvlText w:val="%1."/>
      <w:lvlJc w:val="start"/>
      <w:pPr>
        <w:tabs>
          <w:tab w:val="num" w:pos="0"/>
        </w:tabs>
        <w:ind w:start="453" w:hanging="453"/>
      </w:pPr>
      <w:rPr>
        <w:b w:val="false"/>
        <w:bCs/>
        <w:color w:val="000000"/>
        <w:position w:val="0"/>
        <w:sz w:val="22"/>
        <w:vertAlign w:val="baseline"/>
      </w:rPr>
    </w:lvl>
    <w:lvl w:ilvl="1">
      <w:start w:val="1"/>
      <w:numFmt w:val="lowerLetter"/>
      <w:lvlText w:val="%2."/>
      <w:lvlJc w:val="start"/>
      <w:pPr>
        <w:tabs>
          <w:tab w:val="num" w:pos="0"/>
        </w:tabs>
        <w:ind w:start="164" w:hanging="360"/>
      </w:pPr>
      <w:rPr>
        <w:position w:val="0"/>
        <w:sz w:val="22"/>
        <w:vertAlign w:val="baseline"/>
      </w:rPr>
    </w:lvl>
    <w:lvl w:ilvl="2">
      <w:start w:val="1"/>
      <w:numFmt w:val="lowerRoman"/>
      <w:lvlText w:val="%3."/>
      <w:lvlJc w:val="end"/>
      <w:pPr>
        <w:tabs>
          <w:tab w:val="num" w:pos="0"/>
        </w:tabs>
        <w:ind w:start="884" w:hanging="180"/>
      </w:pPr>
      <w:rPr>
        <w:position w:val="0"/>
        <w:sz w:val="22"/>
        <w:vertAlign w:val="baseline"/>
      </w:rPr>
    </w:lvl>
    <w:lvl w:ilvl="3">
      <w:start w:val="1"/>
      <w:numFmt w:val="decimal"/>
      <w:lvlText w:val="%4."/>
      <w:lvlJc w:val="start"/>
      <w:pPr>
        <w:tabs>
          <w:tab w:val="num" w:pos="0"/>
        </w:tabs>
        <w:ind w:start="1604" w:hanging="360"/>
      </w:pPr>
      <w:rPr>
        <w:b w:val="false"/>
        <w:bCs w:val="false"/>
        <w:color w:val="auto"/>
        <w:position w:val="0"/>
        <w:sz w:val="22"/>
        <w:vertAlign w:val="baseline"/>
      </w:rPr>
    </w:lvl>
    <w:lvl w:ilvl="4">
      <w:start w:val="1"/>
      <w:numFmt w:val="lowerLetter"/>
      <w:lvlText w:val="%5."/>
      <w:lvlJc w:val="start"/>
      <w:pPr>
        <w:tabs>
          <w:tab w:val="num" w:pos="0"/>
        </w:tabs>
        <w:ind w:start="2324" w:hanging="360"/>
      </w:pPr>
      <w:rPr>
        <w:position w:val="0"/>
        <w:sz w:val="22"/>
        <w:vertAlign w:val="baseline"/>
      </w:rPr>
    </w:lvl>
    <w:lvl w:ilvl="5">
      <w:start w:val="1"/>
      <w:numFmt w:val="lowerRoman"/>
      <w:lvlText w:val="%6."/>
      <w:lvlJc w:val="end"/>
      <w:pPr>
        <w:tabs>
          <w:tab w:val="num" w:pos="0"/>
        </w:tabs>
        <w:ind w:start="3044" w:hanging="180"/>
      </w:pPr>
      <w:rPr>
        <w:position w:val="0"/>
        <w:sz w:val="22"/>
        <w:vertAlign w:val="baseline"/>
      </w:rPr>
    </w:lvl>
    <w:lvl w:ilvl="6">
      <w:start w:val="1"/>
      <w:numFmt w:val="decimal"/>
      <w:lvlText w:val="%7."/>
      <w:lvlJc w:val="start"/>
      <w:pPr>
        <w:tabs>
          <w:tab w:val="num" w:pos="0"/>
        </w:tabs>
        <w:ind w:start="3764" w:hanging="360"/>
      </w:pPr>
      <w:rPr>
        <w:position w:val="0"/>
        <w:sz w:val="22"/>
        <w:vertAlign w:val="baseline"/>
      </w:rPr>
    </w:lvl>
    <w:lvl w:ilvl="7">
      <w:start w:val="1"/>
      <w:numFmt w:val="lowerLetter"/>
      <w:lvlText w:val="%8."/>
      <w:lvlJc w:val="start"/>
      <w:pPr>
        <w:tabs>
          <w:tab w:val="num" w:pos="0"/>
        </w:tabs>
        <w:ind w:start="4484" w:hanging="360"/>
      </w:pPr>
      <w:rPr>
        <w:position w:val="0"/>
        <w:sz w:val="22"/>
        <w:vertAlign w:val="baseline"/>
      </w:rPr>
    </w:lvl>
    <w:lvl w:ilvl="8">
      <w:start w:val="1"/>
      <w:numFmt w:val="lowerRoman"/>
      <w:lvlText w:val="%9."/>
      <w:lvlJc w:val="end"/>
      <w:pPr>
        <w:tabs>
          <w:tab w:val="num" w:pos="0"/>
        </w:tabs>
        <w:ind w:start="5204" w:hanging="180"/>
      </w:pPr>
      <w:rPr>
        <w:position w:val="0"/>
        <w:sz w:val="22"/>
        <w:vertAlign w:val="baseline"/>
      </w:rPr>
    </w:lvl>
  </w:abstractNum>
  <w:abstractNum w:abstractNumId="7">
    <w:lvl w:ilvl="0">
      <w:start w:val="1"/>
      <w:numFmt w:val="decimal"/>
      <w:lvlText w:val="%1)"/>
      <w:lvlJc w:val="start"/>
      <w:pPr>
        <w:tabs>
          <w:tab w:val="num" w:pos="0"/>
        </w:tabs>
        <w:ind w:start="720" w:hanging="360"/>
      </w:pPr>
      <w:rPr>
        <w:rFonts w:ascii="Calibri" w:hAnsi="Calibri" w:eastAsia="Calibri" w:cs="Calibri"/>
        <w:b w:val="false"/>
        <w:position w:val="0"/>
        <w:sz w:val="22"/>
        <w:vertAlign w:val="baseline"/>
      </w:rPr>
    </w:lvl>
    <w:lvl w:ilvl="1">
      <w:start w:val="9"/>
      <w:numFmt w:val="decimal"/>
      <w:lvlText w:val="%2)"/>
      <w:lvlJc w:val="start"/>
      <w:pPr>
        <w:tabs>
          <w:tab w:val="num" w:pos="0"/>
        </w:tabs>
        <w:ind w:start="1440" w:hanging="360"/>
      </w:pPr>
      <w:rPr>
        <w:position w:val="0"/>
        <w:sz w:val="22"/>
        <w:vertAlign w:val="baseline"/>
      </w:rPr>
    </w:lvl>
    <w:lvl w:ilvl="2">
      <w:start w:val="15"/>
      <w:numFmt w:val="upperRoman"/>
      <w:lvlText w:val="%3."/>
      <w:lvlJc w:val="start"/>
      <w:pPr>
        <w:tabs>
          <w:tab w:val="num" w:pos="0"/>
        </w:tabs>
        <w:ind w:start="2700" w:hanging="720"/>
      </w:pPr>
      <w:rPr>
        <w:position w:val="0"/>
        <w:sz w:val="22"/>
        <w:vertAlign w:val="baseline"/>
      </w:rPr>
    </w:lvl>
    <w:lvl w:ilvl="3">
      <w:start w:val="1"/>
      <w:numFmt w:val="decimal"/>
      <w:lvlText w:val="%4."/>
      <w:lvlJc w:val="start"/>
      <w:pPr>
        <w:tabs>
          <w:tab w:val="num" w:pos="0"/>
        </w:tabs>
        <w:ind w:start="2880" w:hanging="360"/>
      </w:pPr>
      <w:rPr>
        <w:rFonts w:ascii="Calibri" w:hAnsi="Calibri" w:cs="Calibri" w:asciiTheme="majorHAnsi" w:cstheme="majorHAnsi" w:hAnsiTheme="majorHAnsi"/>
        <w:b w:val="false"/>
        <w:bCs/>
        <w:position w:val="0"/>
        <w:sz w:val="22"/>
        <w:vertAlign w:val="baseline"/>
      </w:rPr>
    </w:lvl>
    <w:lvl w:ilvl="4">
      <w:start w:val="1"/>
      <w:numFmt w:val="lowerLetter"/>
      <w:lvlText w:val="%5."/>
      <w:lvlJc w:val="start"/>
      <w:pPr>
        <w:tabs>
          <w:tab w:val="num" w:pos="0"/>
        </w:tabs>
        <w:ind w:start="3600" w:hanging="360"/>
      </w:pPr>
      <w:rPr>
        <w:position w:val="0"/>
        <w:sz w:val="22"/>
        <w:vertAlign w:val="baseline"/>
      </w:rPr>
    </w:lvl>
    <w:lvl w:ilvl="5">
      <w:start w:val="1"/>
      <w:numFmt w:val="lowerRoman"/>
      <w:lvlText w:val="%6."/>
      <w:lvlJc w:val="end"/>
      <w:pPr>
        <w:tabs>
          <w:tab w:val="num" w:pos="0"/>
        </w:tabs>
        <w:ind w:start="4320" w:hanging="180"/>
      </w:pPr>
      <w:rPr>
        <w:position w:val="0"/>
        <w:sz w:val="22"/>
        <w:vertAlign w:val="baseline"/>
      </w:rPr>
    </w:lvl>
    <w:lvl w:ilvl="6">
      <w:start w:val="1"/>
      <w:numFmt w:val="decimal"/>
      <w:lvlText w:val="%7."/>
      <w:lvlJc w:val="start"/>
      <w:pPr>
        <w:tabs>
          <w:tab w:val="num" w:pos="0"/>
        </w:tabs>
        <w:ind w:start="5040" w:hanging="360"/>
      </w:pPr>
      <w:rPr>
        <w:position w:val="0"/>
        <w:sz w:val="22"/>
        <w:vertAlign w:val="baseline"/>
      </w:rPr>
    </w:lvl>
    <w:lvl w:ilvl="7">
      <w:start w:val="1"/>
      <w:numFmt w:val="lowerLetter"/>
      <w:lvlText w:val="%8."/>
      <w:lvlJc w:val="start"/>
      <w:pPr>
        <w:tabs>
          <w:tab w:val="num" w:pos="0"/>
        </w:tabs>
        <w:ind w:start="5760" w:hanging="360"/>
      </w:pPr>
      <w:rPr>
        <w:position w:val="0"/>
        <w:sz w:val="22"/>
        <w:vertAlign w:val="baseline"/>
      </w:rPr>
    </w:lvl>
    <w:lvl w:ilvl="8">
      <w:start w:val="1"/>
      <w:numFmt w:val="lowerRoman"/>
      <w:lvlText w:val="%9."/>
      <w:lvlJc w:val="end"/>
      <w:pPr>
        <w:tabs>
          <w:tab w:val="num" w:pos="0"/>
        </w:tabs>
        <w:ind w:start="6480" w:hanging="180"/>
      </w:pPr>
      <w:rPr>
        <w:position w:val="0"/>
        <w:sz w:val="22"/>
        <w:vertAlign w:val="baseline"/>
      </w:rPr>
    </w:lvl>
  </w:abstractNum>
  <w:abstractNum w:abstractNumId="8">
    <w:lvl w:ilvl="0">
      <w:start w:val="1"/>
      <w:numFmt w:val="decimal"/>
      <w:lvlText w:val="%1."/>
      <w:lvlJc w:val="start"/>
      <w:pPr>
        <w:tabs>
          <w:tab w:val="num" w:pos="0"/>
        </w:tabs>
        <w:ind w:start="4472" w:hanging="360"/>
      </w:pPr>
      <w:rPr>
        <w:rFonts w:ascii="Calibri" w:hAnsi="Calibri" w:cs="Calibri" w:asciiTheme="majorHAnsi" w:cstheme="majorHAnsi" w:hAnsiTheme="majorHAnsi"/>
        <w:b w:val="false"/>
        <w:bCs w:val="false"/>
        <w:u w:val="none"/>
      </w:rPr>
    </w:lvl>
    <w:lvl w:ilvl="1">
      <w:start w:val="1"/>
      <w:numFmt w:val="lowerLetter"/>
      <w:lvlText w:val="%2."/>
      <w:lvlJc w:val="start"/>
      <w:pPr>
        <w:tabs>
          <w:tab w:val="num" w:pos="0"/>
        </w:tabs>
        <w:ind w:start="1440" w:hanging="360"/>
      </w:pPr>
      <w:rPr>
        <w:u w:val="none"/>
      </w:rPr>
    </w:lvl>
    <w:lvl w:ilvl="2">
      <w:start w:val="1"/>
      <w:numFmt w:val="lowerRoman"/>
      <w:lvlText w:val="%3."/>
      <w:lvlJc w:val="end"/>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end"/>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end"/>
      <w:pPr>
        <w:tabs>
          <w:tab w:val="num" w:pos="0"/>
        </w:tabs>
        <w:ind w:start="6480" w:hanging="360"/>
      </w:pPr>
      <w:rPr>
        <w:u w:val="none"/>
      </w:rPr>
    </w:lvl>
  </w:abstractNum>
  <w:abstractNum w:abstractNumId="9">
    <w:lvl w:ilvl="0">
      <w:start w:val="1"/>
      <w:numFmt w:val="bullet"/>
      <w:lvlText w:val=""/>
      <w:lvlJc w:val="start"/>
      <w:pPr>
        <w:tabs>
          <w:tab w:val="num" w:pos="0"/>
        </w:tabs>
        <w:ind w:start="1440" w:hanging="360"/>
      </w:pPr>
      <w:rPr>
        <w:rFonts w:ascii="Symbol" w:hAnsi="Symbol" w:cs="Symbol" w:hint="default"/>
        <w:u w:val="none"/>
      </w:rPr>
    </w:lvl>
    <w:lvl w:ilvl="1">
      <w:start w:val="1"/>
      <w:numFmt w:val="bullet"/>
      <w:lvlText w:val="-"/>
      <w:lvlJc w:val="start"/>
      <w:pPr>
        <w:tabs>
          <w:tab w:val="num" w:pos="0"/>
        </w:tabs>
        <w:ind w:start="2160" w:hanging="360"/>
      </w:pPr>
      <w:rPr>
        <w:rFonts w:ascii="OpenSymbol" w:hAnsi="OpenSymbol" w:cs="OpenSymbol" w:hint="default"/>
        <w:u w:val="none"/>
      </w:rPr>
    </w:lvl>
    <w:lvl w:ilvl="2">
      <w:start w:val="1"/>
      <w:numFmt w:val="bullet"/>
      <w:lvlText w:val="-"/>
      <w:lvlJc w:val="start"/>
      <w:pPr>
        <w:tabs>
          <w:tab w:val="num" w:pos="0"/>
        </w:tabs>
        <w:ind w:start="2880" w:hanging="360"/>
      </w:pPr>
      <w:rPr>
        <w:rFonts w:ascii="OpenSymbol" w:hAnsi="OpenSymbol" w:cs="OpenSymbol" w:hint="default"/>
        <w:u w:val="none"/>
      </w:rPr>
    </w:lvl>
    <w:lvl w:ilvl="3">
      <w:start w:val="1"/>
      <w:numFmt w:val="bullet"/>
      <w:lvlText w:val="-"/>
      <w:lvlJc w:val="start"/>
      <w:pPr>
        <w:tabs>
          <w:tab w:val="num" w:pos="0"/>
        </w:tabs>
        <w:ind w:start="3600" w:hanging="360"/>
      </w:pPr>
      <w:rPr>
        <w:rFonts w:ascii="OpenSymbol" w:hAnsi="OpenSymbol" w:cs="OpenSymbol" w:hint="default"/>
        <w:u w:val="none"/>
      </w:rPr>
    </w:lvl>
    <w:lvl w:ilvl="4">
      <w:start w:val="1"/>
      <w:numFmt w:val="bullet"/>
      <w:lvlText w:val="-"/>
      <w:lvlJc w:val="start"/>
      <w:pPr>
        <w:tabs>
          <w:tab w:val="num" w:pos="0"/>
        </w:tabs>
        <w:ind w:start="4320" w:hanging="360"/>
      </w:pPr>
      <w:rPr>
        <w:rFonts w:ascii="OpenSymbol" w:hAnsi="OpenSymbol" w:cs="OpenSymbol" w:hint="default"/>
        <w:u w:val="none"/>
      </w:rPr>
    </w:lvl>
    <w:lvl w:ilvl="5">
      <w:start w:val="1"/>
      <w:numFmt w:val="bullet"/>
      <w:lvlText w:val="-"/>
      <w:lvlJc w:val="start"/>
      <w:pPr>
        <w:tabs>
          <w:tab w:val="num" w:pos="0"/>
        </w:tabs>
        <w:ind w:start="5040" w:hanging="360"/>
      </w:pPr>
      <w:rPr>
        <w:rFonts w:ascii="OpenSymbol" w:hAnsi="OpenSymbol" w:cs="OpenSymbol" w:hint="default"/>
        <w:u w:val="none"/>
      </w:rPr>
    </w:lvl>
    <w:lvl w:ilvl="6">
      <w:start w:val="1"/>
      <w:numFmt w:val="bullet"/>
      <w:lvlText w:val="-"/>
      <w:lvlJc w:val="start"/>
      <w:pPr>
        <w:tabs>
          <w:tab w:val="num" w:pos="0"/>
        </w:tabs>
        <w:ind w:start="5760" w:hanging="360"/>
      </w:pPr>
      <w:rPr>
        <w:rFonts w:ascii="OpenSymbol" w:hAnsi="OpenSymbol" w:cs="OpenSymbol" w:hint="default"/>
        <w:u w:val="none"/>
      </w:rPr>
    </w:lvl>
    <w:lvl w:ilvl="7">
      <w:start w:val="1"/>
      <w:numFmt w:val="bullet"/>
      <w:lvlText w:val="-"/>
      <w:lvlJc w:val="start"/>
      <w:pPr>
        <w:tabs>
          <w:tab w:val="num" w:pos="0"/>
        </w:tabs>
        <w:ind w:start="6480" w:hanging="360"/>
      </w:pPr>
      <w:rPr>
        <w:rFonts w:ascii="OpenSymbol" w:hAnsi="OpenSymbol" w:cs="OpenSymbol" w:hint="default"/>
        <w:u w:val="none"/>
      </w:rPr>
    </w:lvl>
    <w:lvl w:ilvl="8">
      <w:start w:val="1"/>
      <w:numFmt w:val="bullet"/>
      <w:lvlText w:val="-"/>
      <w:lvlJc w:val="start"/>
      <w:pPr>
        <w:tabs>
          <w:tab w:val="num" w:pos="0"/>
        </w:tabs>
        <w:ind w:start="7200" w:hanging="360"/>
      </w:pPr>
      <w:rPr>
        <w:rFonts w:ascii="OpenSymbol" w:hAnsi="OpenSymbol" w:cs="OpenSymbol" w:hint="default"/>
        <w:u w:val="none"/>
      </w:rPr>
    </w:lvl>
  </w:abstractNum>
  <w:abstractNum w:abstractNumId="10">
    <w:lvl w:ilvl="0">
      <w:start w:val="1"/>
      <w:numFmt w:val="decimal"/>
      <w:lvlText w:val="%1."/>
      <w:lvlJc w:val="start"/>
      <w:pPr>
        <w:tabs>
          <w:tab w:val="num" w:pos="0"/>
        </w:tabs>
        <w:ind w:start="720" w:hanging="360"/>
      </w:pPr>
      <w:rPr>
        <w:rFonts w:ascii="Calibri" w:hAnsi="Calibri" w:cs="Calibri" w:asciiTheme="majorHAnsi" w:cstheme="majorHAnsi" w:hAnsiTheme="majorHAnsi"/>
        <w:b w:val="false"/>
        <w:bCs w:val="false"/>
        <w:color w:val="auto"/>
        <w:u w:val="none"/>
      </w:rPr>
    </w:lvl>
    <w:lvl w:ilvl="1">
      <w:start w:val="1"/>
      <w:numFmt w:val="lowerLetter"/>
      <w:lvlText w:val="%2."/>
      <w:lvlJc w:val="start"/>
      <w:pPr>
        <w:tabs>
          <w:tab w:val="num" w:pos="0"/>
        </w:tabs>
        <w:ind w:start="1440" w:hanging="360"/>
      </w:pPr>
      <w:rPr>
        <w:u w:val="none"/>
      </w:rPr>
    </w:lvl>
    <w:lvl w:ilvl="2">
      <w:start w:val="1"/>
      <w:numFmt w:val="lowerRoman"/>
      <w:lvlText w:val="%3."/>
      <w:lvlJc w:val="end"/>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end"/>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end"/>
      <w:pPr>
        <w:tabs>
          <w:tab w:val="num" w:pos="0"/>
        </w:tabs>
        <w:ind w:start="6480" w:hanging="360"/>
      </w:pPr>
      <w:rPr>
        <w:u w:val="none"/>
      </w:rPr>
    </w:lvl>
  </w:abstractNum>
  <w:abstractNum w:abstractNumId="11">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end"/>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end"/>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end"/>
      <w:pPr>
        <w:tabs>
          <w:tab w:val="num" w:pos="0"/>
        </w:tabs>
        <w:ind w:start="6480" w:hanging="360"/>
      </w:pPr>
      <w:rPr>
        <w:u w:val="none"/>
      </w:rPr>
    </w:lvl>
  </w:abstractNum>
  <w:abstractNum w:abstractNumId="12">
    <w:lvl w:ilvl="0">
      <w:start w:val="1"/>
      <w:numFmt w:val="decimal"/>
      <w:lvlText w:val="%1."/>
      <w:lvlJc w:val="start"/>
      <w:pPr>
        <w:tabs>
          <w:tab w:val="num" w:pos="0"/>
        </w:tabs>
        <w:ind w:start="6031" w:hanging="360"/>
      </w:pPr>
      <w:rPr>
        <w:b w:val="false"/>
        <w:bCs/>
        <w:position w:val="0"/>
        <w:sz w:val="22"/>
        <w:vertAlign w:val="baseline"/>
      </w:rPr>
    </w:lvl>
    <w:lvl w:ilvl="1">
      <w:start w:val="1"/>
      <w:numFmt w:val="lowerLetter"/>
      <w:lvlText w:val="%2."/>
      <w:lvlJc w:val="start"/>
      <w:pPr>
        <w:tabs>
          <w:tab w:val="num" w:pos="0"/>
        </w:tabs>
        <w:ind w:start="1724" w:hanging="360"/>
      </w:pPr>
      <w:rPr>
        <w:position w:val="0"/>
        <w:sz w:val="22"/>
        <w:vertAlign w:val="baseline"/>
      </w:rPr>
    </w:lvl>
    <w:lvl w:ilvl="2">
      <w:start w:val="1"/>
      <w:numFmt w:val="lowerRoman"/>
      <w:lvlText w:val="%3."/>
      <w:lvlJc w:val="end"/>
      <w:pPr>
        <w:tabs>
          <w:tab w:val="num" w:pos="0"/>
        </w:tabs>
        <w:ind w:start="2444" w:hanging="180"/>
      </w:pPr>
      <w:rPr>
        <w:position w:val="0"/>
        <w:sz w:val="22"/>
        <w:vertAlign w:val="baseline"/>
      </w:rPr>
    </w:lvl>
    <w:lvl w:ilvl="3">
      <w:start w:val="1"/>
      <w:numFmt w:val="decimal"/>
      <w:lvlText w:val="%4."/>
      <w:lvlJc w:val="start"/>
      <w:pPr>
        <w:tabs>
          <w:tab w:val="num" w:pos="0"/>
        </w:tabs>
        <w:ind w:start="3164" w:hanging="360"/>
      </w:pPr>
      <w:rPr>
        <w:position w:val="0"/>
        <w:sz w:val="22"/>
        <w:vertAlign w:val="baseline"/>
      </w:rPr>
    </w:lvl>
    <w:lvl w:ilvl="4">
      <w:start w:val="1"/>
      <w:numFmt w:val="lowerLetter"/>
      <w:lvlText w:val="%5."/>
      <w:lvlJc w:val="start"/>
      <w:pPr>
        <w:tabs>
          <w:tab w:val="num" w:pos="0"/>
        </w:tabs>
        <w:ind w:start="3884" w:hanging="360"/>
      </w:pPr>
      <w:rPr>
        <w:position w:val="0"/>
        <w:sz w:val="22"/>
        <w:vertAlign w:val="baseline"/>
      </w:rPr>
    </w:lvl>
    <w:lvl w:ilvl="5">
      <w:start w:val="1"/>
      <w:numFmt w:val="lowerRoman"/>
      <w:lvlText w:val="%6."/>
      <w:lvlJc w:val="end"/>
      <w:pPr>
        <w:tabs>
          <w:tab w:val="num" w:pos="0"/>
        </w:tabs>
        <w:ind w:start="4604" w:hanging="180"/>
      </w:pPr>
      <w:rPr>
        <w:position w:val="0"/>
        <w:sz w:val="22"/>
        <w:vertAlign w:val="baseline"/>
      </w:rPr>
    </w:lvl>
    <w:lvl w:ilvl="6">
      <w:start w:val="1"/>
      <w:numFmt w:val="decimal"/>
      <w:lvlText w:val="%7."/>
      <w:lvlJc w:val="start"/>
      <w:pPr>
        <w:tabs>
          <w:tab w:val="num" w:pos="0"/>
        </w:tabs>
        <w:ind w:start="5324" w:hanging="360"/>
      </w:pPr>
      <w:rPr>
        <w:position w:val="0"/>
        <w:sz w:val="22"/>
        <w:vertAlign w:val="baseline"/>
      </w:rPr>
    </w:lvl>
    <w:lvl w:ilvl="7">
      <w:start w:val="1"/>
      <w:numFmt w:val="lowerLetter"/>
      <w:lvlText w:val="%8."/>
      <w:lvlJc w:val="start"/>
      <w:pPr>
        <w:tabs>
          <w:tab w:val="num" w:pos="0"/>
        </w:tabs>
        <w:ind w:start="6044" w:hanging="360"/>
      </w:pPr>
      <w:rPr>
        <w:position w:val="0"/>
        <w:sz w:val="22"/>
        <w:vertAlign w:val="baseline"/>
      </w:rPr>
    </w:lvl>
    <w:lvl w:ilvl="8">
      <w:start w:val="1"/>
      <w:numFmt w:val="lowerRoman"/>
      <w:lvlText w:val="%9."/>
      <w:lvlJc w:val="end"/>
      <w:pPr>
        <w:tabs>
          <w:tab w:val="num" w:pos="0"/>
        </w:tabs>
        <w:ind w:start="6764" w:hanging="180"/>
      </w:pPr>
      <w:rPr>
        <w:position w:val="0"/>
        <w:sz w:val="22"/>
        <w:vertAlign w:val="baseline"/>
      </w:rPr>
    </w:lvl>
  </w:abstractNum>
  <w:abstractNum w:abstractNumId="13">
    <w:lvl w:ilvl="0">
      <w:start w:val="1"/>
      <w:numFmt w:val="decimal"/>
      <w:lvlText w:val="%1)"/>
      <w:lvlJc w:val="start"/>
      <w:pPr>
        <w:tabs>
          <w:tab w:val="num" w:pos="0"/>
        </w:tabs>
        <w:ind w:start="720" w:hanging="360"/>
      </w:pPr>
      <w:rPr>
        <w:u w:val="none"/>
      </w:rPr>
    </w:lvl>
    <w:lvl w:ilvl="1">
      <w:start w:val="1"/>
      <w:numFmt w:val="decimal"/>
      <w:lvlText w:val="%2)"/>
      <w:lvlJc w:val="start"/>
      <w:pPr>
        <w:tabs>
          <w:tab w:val="num" w:pos="0"/>
        </w:tabs>
        <w:ind w:start="1440" w:hanging="360"/>
      </w:pPr>
      <w:rPr>
        <w:rFonts w:ascii="Calibri" w:hAnsi="Calibri" w:cs="Calibri" w:asciiTheme="majorHAnsi" w:cstheme="majorHAnsi" w:hAnsiTheme="majorHAnsi"/>
        <w:b w:val="false"/>
        <w:bCs w:val="false"/>
        <w:u w:val="none"/>
      </w:rPr>
    </w:lvl>
    <w:lvl w:ilvl="2">
      <w:start w:val="1"/>
      <w:numFmt w:val="lowerRoman"/>
      <w:lvlText w:val="%3)"/>
      <w:lvlJc w:val="end"/>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end"/>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end"/>
      <w:pPr>
        <w:tabs>
          <w:tab w:val="num" w:pos="0"/>
        </w:tabs>
        <w:ind w:start="6480" w:hanging="360"/>
      </w:pPr>
      <w:rPr>
        <w:u w:val="none"/>
      </w:rPr>
    </w:lvl>
  </w:abstractNum>
  <w:abstractNum w:abstractNumId="14">
    <w:lvl w:ilvl="0">
      <w:start w:val="1"/>
      <w:numFmt w:val="decimal"/>
      <w:lvlText w:val="%1."/>
      <w:lvlJc w:val="start"/>
      <w:pPr>
        <w:tabs>
          <w:tab w:val="num" w:pos="0"/>
        </w:tabs>
        <w:ind w:start="720" w:hanging="360"/>
      </w:pPr>
      <w:rPr>
        <w:rFonts w:ascii="Calibri" w:hAnsi="Calibri" w:cs="Calibri" w:asciiTheme="majorHAnsi" w:cstheme="majorHAnsi" w:hAnsiTheme="majorHAnsi"/>
        <w:b w:val="false"/>
        <w:bCs w:val="false"/>
        <w:u w:val="none"/>
      </w:rPr>
    </w:lvl>
    <w:lvl w:ilvl="1">
      <w:start w:val="1"/>
      <w:numFmt w:val="lowerLetter"/>
      <w:lvlText w:val="%2."/>
      <w:lvlJc w:val="start"/>
      <w:pPr>
        <w:tabs>
          <w:tab w:val="num" w:pos="0"/>
        </w:tabs>
        <w:ind w:start="1440" w:hanging="360"/>
      </w:pPr>
      <w:rPr>
        <w:u w:val="none"/>
      </w:rPr>
    </w:lvl>
    <w:lvl w:ilvl="2">
      <w:start w:val="1"/>
      <w:numFmt w:val="lowerRoman"/>
      <w:lvlText w:val="%3."/>
      <w:lvlJc w:val="end"/>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end"/>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end"/>
      <w:pPr>
        <w:tabs>
          <w:tab w:val="num" w:pos="0"/>
        </w:tabs>
        <w:ind w:start="6480" w:hanging="360"/>
      </w:pPr>
      <w:rPr>
        <w:u w:val="none"/>
      </w:rPr>
    </w:lvl>
  </w:abstractNum>
  <w:abstractNum w:abstractNumId="15">
    <w:lvl w:ilvl="0">
      <w:start w:val="1"/>
      <w:numFmt w:val="decimal"/>
      <w:lvlText w:val="%1."/>
      <w:lvlJc w:val="start"/>
      <w:pPr>
        <w:tabs>
          <w:tab w:val="num" w:pos="0"/>
        </w:tabs>
        <w:ind w:start="1800" w:hanging="363"/>
      </w:pPr>
      <w:rPr>
        <w:rFonts w:ascii="Calibri" w:hAnsi="Calibri" w:cs="Calibri" w:asciiTheme="majorHAnsi" w:cstheme="majorHAnsi" w:hAnsiTheme="majorHAnsi"/>
        <w:b w:val="false"/>
        <w:bCs/>
        <w:position w:val="0"/>
        <w:sz w:val="22"/>
        <w:vertAlign w:val="baseline"/>
      </w:rPr>
    </w:lvl>
    <w:lvl w:ilvl="1">
      <w:start w:val="1"/>
      <w:numFmt w:val="lowerLetter"/>
      <w:lvlText w:val="%2."/>
      <w:lvlJc w:val="start"/>
      <w:pPr>
        <w:tabs>
          <w:tab w:val="num" w:pos="0"/>
        </w:tabs>
        <w:ind w:start="1440" w:hanging="360"/>
      </w:pPr>
      <w:rPr>
        <w:position w:val="0"/>
        <w:sz w:val="22"/>
        <w:vertAlign w:val="baseline"/>
      </w:rPr>
    </w:lvl>
    <w:lvl w:ilvl="2">
      <w:start w:val="1"/>
      <w:numFmt w:val="lowerRoman"/>
      <w:lvlText w:val="%3."/>
      <w:lvlJc w:val="end"/>
      <w:pPr>
        <w:tabs>
          <w:tab w:val="num" w:pos="0"/>
        </w:tabs>
        <w:ind w:start="2160" w:hanging="180"/>
      </w:pPr>
      <w:rPr>
        <w:position w:val="0"/>
        <w:sz w:val="22"/>
        <w:vertAlign w:val="baseline"/>
      </w:rPr>
    </w:lvl>
    <w:lvl w:ilvl="3">
      <w:start w:val="1"/>
      <w:numFmt w:val="decimal"/>
      <w:lvlText w:val="%4."/>
      <w:lvlJc w:val="start"/>
      <w:pPr>
        <w:tabs>
          <w:tab w:val="num" w:pos="0"/>
        </w:tabs>
        <w:ind w:start="2880" w:hanging="360"/>
      </w:pPr>
      <w:rPr>
        <w:position w:val="0"/>
        <w:sz w:val="22"/>
        <w:vertAlign w:val="baseline"/>
      </w:rPr>
    </w:lvl>
    <w:lvl w:ilvl="4">
      <w:start w:val="1"/>
      <w:numFmt w:val="lowerLetter"/>
      <w:lvlText w:val="%5."/>
      <w:lvlJc w:val="start"/>
      <w:pPr>
        <w:tabs>
          <w:tab w:val="num" w:pos="0"/>
        </w:tabs>
        <w:ind w:start="3600" w:hanging="360"/>
      </w:pPr>
      <w:rPr>
        <w:position w:val="0"/>
        <w:sz w:val="22"/>
        <w:vertAlign w:val="baseline"/>
      </w:rPr>
    </w:lvl>
    <w:lvl w:ilvl="5">
      <w:start w:val="1"/>
      <w:numFmt w:val="lowerRoman"/>
      <w:lvlText w:val="%6."/>
      <w:lvlJc w:val="end"/>
      <w:pPr>
        <w:tabs>
          <w:tab w:val="num" w:pos="0"/>
        </w:tabs>
        <w:ind w:start="4320" w:hanging="180"/>
      </w:pPr>
      <w:rPr>
        <w:position w:val="0"/>
        <w:sz w:val="22"/>
        <w:vertAlign w:val="baseline"/>
      </w:rPr>
    </w:lvl>
    <w:lvl w:ilvl="6">
      <w:start w:val="1"/>
      <w:numFmt w:val="decimal"/>
      <w:lvlText w:val="%7."/>
      <w:lvlJc w:val="start"/>
      <w:pPr>
        <w:tabs>
          <w:tab w:val="num" w:pos="0"/>
        </w:tabs>
        <w:ind w:start="5040" w:hanging="360"/>
      </w:pPr>
      <w:rPr>
        <w:position w:val="0"/>
        <w:sz w:val="22"/>
        <w:vertAlign w:val="baseline"/>
      </w:rPr>
    </w:lvl>
    <w:lvl w:ilvl="7">
      <w:start w:val="1"/>
      <w:numFmt w:val="lowerLetter"/>
      <w:lvlText w:val="%8."/>
      <w:lvlJc w:val="start"/>
      <w:pPr>
        <w:tabs>
          <w:tab w:val="num" w:pos="0"/>
        </w:tabs>
        <w:ind w:start="5760" w:hanging="360"/>
      </w:pPr>
      <w:rPr>
        <w:position w:val="0"/>
        <w:sz w:val="22"/>
        <w:vertAlign w:val="baseline"/>
      </w:rPr>
    </w:lvl>
    <w:lvl w:ilvl="8">
      <w:start w:val="1"/>
      <w:numFmt w:val="lowerRoman"/>
      <w:lvlText w:val="%9."/>
      <w:lvlJc w:val="end"/>
      <w:pPr>
        <w:tabs>
          <w:tab w:val="num" w:pos="0"/>
        </w:tabs>
        <w:ind w:start="6480" w:hanging="180"/>
      </w:pPr>
      <w:rPr>
        <w:position w:val="0"/>
        <w:sz w:val="22"/>
        <w:vertAlign w:val="baseline"/>
      </w:rPr>
    </w:lvl>
  </w:abstractNum>
  <w:abstractNum w:abstractNumId="16">
    <w:lvl w:ilvl="0">
      <w:start w:val="1"/>
      <w:numFmt w:val="decimal"/>
      <w:lvlText w:val="%1)"/>
      <w:lvlJc w:val="start"/>
      <w:pPr>
        <w:tabs>
          <w:tab w:val="num" w:pos="1080"/>
        </w:tabs>
        <w:ind w:start="1080" w:hanging="360"/>
      </w:pPr>
      <w:rPr/>
    </w:lvl>
    <w:lvl w:ilvl="1">
      <w:start w:val="1"/>
      <w:numFmt w:val="decimal"/>
      <w:lvlText w:val="%2)"/>
      <w:lvlJc w:val="start"/>
      <w:pPr>
        <w:tabs>
          <w:tab w:val="num" w:pos="0"/>
        </w:tabs>
        <w:ind w:start="1800" w:hanging="360"/>
      </w:pPr>
      <w:rPr/>
    </w:lvl>
    <w:lvl w:ilvl="2">
      <w:start w:val="1"/>
      <w:numFmt w:val="bullet"/>
      <w:lvlText w:val=""/>
      <w:lvlJc w:val="start"/>
      <w:pPr>
        <w:tabs>
          <w:tab w:val="num" w:pos="2520"/>
        </w:tabs>
        <w:ind w:start="2520" w:hanging="360"/>
      </w:pPr>
      <w:rPr>
        <w:rFonts w:ascii="Wingdings" w:hAnsi="Wingdings" w:cs="Wingdings" w:hint="default"/>
      </w:rPr>
    </w:lvl>
    <w:lvl w:ilvl="3">
      <w:start w:val="1"/>
      <w:numFmt w:val="bullet"/>
      <w:lvlText w:val=""/>
      <w:lvlJc w:val="start"/>
      <w:pPr>
        <w:tabs>
          <w:tab w:val="num" w:pos="3240"/>
        </w:tabs>
        <w:ind w:start="3240" w:hanging="360"/>
      </w:pPr>
      <w:rPr>
        <w:rFonts w:ascii="Symbol" w:hAnsi="Symbol" w:cs="Symbol" w:hint="default"/>
      </w:rPr>
    </w:lvl>
    <w:lvl w:ilvl="4">
      <w:start w:val="1"/>
      <w:numFmt w:val="bullet"/>
      <w:lvlText w:val="o"/>
      <w:lvlJc w:val="start"/>
      <w:pPr>
        <w:tabs>
          <w:tab w:val="num" w:pos="3960"/>
        </w:tabs>
        <w:ind w:start="3960" w:hanging="360"/>
      </w:pPr>
      <w:rPr>
        <w:rFonts w:ascii="Courier New" w:hAnsi="Courier New" w:cs="Courier New" w:hint="default"/>
      </w:rPr>
    </w:lvl>
    <w:lvl w:ilvl="5">
      <w:start w:val="1"/>
      <w:numFmt w:val="bullet"/>
      <w:lvlText w:val=""/>
      <w:lvlJc w:val="start"/>
      <w:pPr>
        <w:tabs>
          <w:tab w:val="num" w:pos="4680"/>
        </w:tabs>
        <w:ind w:start="4680" w:hanging="360"/>
      </w:pPr>
      <w:rPr>
        <w:rFonts w:ascii="Wingdings" w:hAnsi="Wingdings" w:cs="Wingdings" w:hint="default"/>
      </w:rPr>
    </w:lvl>
    <w:lvl w:ilvl="6">
      <w:start w:val="1"/>
      <w:numFmt w:val="bullet"/>
      <w:lvlText w:val=""/>
      <w:lvlJc w:val="start"/>
      <w:pPr>
        <w:tabs>
          <w:tab w:val="num" w:pos="5400"/>
        </w:tabs>
        <w:ind w:start="5400" w:hanging="360"/>
      </w:pPr>
      <w:rPr>
        <w:rFonts w:ascii="Symbol" w:hAnsi="Symbol" w:cs="Symbol" w:hint="default"/>
      </w:rPr>
    </w:lvl>
    <w:lvl w:ilvl="7">
      <w:start w:val="1"/>
      <w:numFmt w:val="bullet"/>
      <w:lvlText w:val="o"/>
      <w:lvlJc w:val="start"/>
      <w:pPr>
        <w:tabs>
          <w:tab w:val="num" w:pos="6120"/>
        </w:tabs>
        <w:ind w:start="6120" w:hanging="360"/>
      </w:pPr>
      <w:rPr>
        <w:rFonts w:ascii="Courier New" w:hAnsi="Courier New" w:cs="Courier New" w:hint="default"/>
      </w:rPr>
    </w:lvl>
    <w:lvl w:ilvl="8">
      <w:start w:val="1"/>
      <w:numFmt w:val="bullet"/>
      <w:lvlText w:val=""/>
      <w:lvlJc w:val="start"/>
      <w:pPr>
        <w:tabs>
          <w:tab w:val="num" w:pos="6840"/>
        </w:tabs>
        <w:ind w:start="6840" w:hanging="360"/>
      </w:pPr>
      <w:rPr>
        <w:rFonts w:ascii="Wingdings" w:hAnsi="Wingdings" w:cs="Wingdings" w:hint="default"/>
      </w:rPr>
    </w:lvl>
  </w:abstractNum>
  <w:abstractNum w:abstractNumId="17">
    <w:lvl w:ilvl="0">
      <w:start w:val="1"/>
      <w:numFmt w:val="decimal"/>
      <w:lvlText w:val="%1."/>
      <w:lvlJc w:val="start"/>
      <w:pPr>
        <w:tabs>
          <w:tab w:val="num" w:pos="360"/>
        </w:tabs>
        <w:ind w:start="360" w:hanging="360"/>
      </w:pPr>
      <w:rPr>
        <w:b w:val="false"/>
        <w:bCs/>
        <w:i w:val="false"/>
        <w:iCs w:val="false"/>
      </w:rPr>
    </w:lvl>
    <w:lvl w:ilvl="1">
      <w:start w:val="1"/>
      <w:numFmt w:val="lowerLetter"/>
      <w:lvlText w:val="%2."/>
      <w:lvlJc w:val="start"/>
      <w:pPr>
        <w:tabs>
          <w:tab w:val="num" w:pos="1440"/>
        </w:tabs>
        <w:ind w:start="1440" w:hanging="360"/>
      </w:pPr>
      <w:rPr/>
    </w:lvl>
    <w:lvl w:ilvl="2">
      <w:start w:val="1"/>
      <w:numFmt w:val="lowerRoman"/>
      <w:lvlText w:val="%3."/>
      <w:lvlJc w:val="end"/>
      <w:pPr>
        <w:tabs>
          <w:tab w:val="num" w:pos="2160"/>
        </w:tabs>
        <w:ind w:start="2160" w:hanging="180"/>
      </w:pPr>
      <w:rPr/>
    </w:lvl>
    <w:lvl w:ilvl="3">
      <w:start w:val="1"/>
      <w:numFmt w:val="decimal"/>
      <w:lvlText w:val="%4."/>
      <w:lvlJc w:val="start"/>
      <w:pPr>
        <w:tabs>
          <w:tab w:val="num" w:pos="2880"/>
        </w:tabs>
        <w:ind w:start="2880" w:hanging="360"/>
      </w:pPr>
      <w:rPr/>
    </w:lvl>
    <w:lvl w:ilvl="4">
      <w:start w:val="1"/>
      <w:numFmt w:val="lowerLetter"/>
      <w:lvlText w:val="%5."/>
      <w:lvlJc w:val="start"/>
      <w:pPr>
        <w:tabs>
          <w:tab w:val="num" w:pos="3600"/>
        </w:tabs>
        <w:ind w:start="3600" w:hanging="360"/>
      </w:pPr>
      <w:rPr/>
    </w:lvl>
    <w:lvl w:ilvl="5">
      <w:start w:val="1"/>
      <w:numFmt w:val="lowerRoman"/>
      <w:lvlText w:val="%6."/>
      <w:lvlJc w:val="end"/>
      <w:pPr>
        <w:tabs>
          <w:tab w:val="num" w:pos="4320"/>
        </w:tabs>
        <w:ind w:start="4320" w:hanging="180"/>
      </w:pPr>
      <w:rPr/>
    </w:lvl>
    <w:lvl w:ilvl="6">
      <w:start w:val="1"/>
      <w:numFmt w:val="decimal"/>
      <w:lvlText w:val="%7."/>
      <w:lvlJc w:val="start"/>
      <w:pPr>
        <w:tabs>
          <w:tab w:val="num" w:pos="5040"/>
        </w:tabs>
        <w:ind w:start="5040" w:hanging="360"/>
      </w:pPr>
      <w:rPr/>
    </w:lvl>
    <w:lvl w:ilvl="7">
      <w:start w:val="1"/>
      <w:numFmt w:val="lowerLetter"/>
      <w:lvlText w:val="%8."/>
      <w:lvlJc w:val="start"/>
      <w:pPr>
        <w:tabs>
          <w:tab w:val="num" w:pos="5760"/>
        </w:tabs>
        <w:ind w:start="5760" w:hanging="360"/>
      </w:pPr>
      <w:rPr/>
    </w:lvl>
    <w:lvl w:ilvl="8">
      <w:start w:val="1"/>
      <w:numFmt w:val="lowerRoman"/>
      <w:lvlText w:val="%9."/>
      <w:lvlJc w:val="end"/>
      <w:pPr>
        <w:tabs>
          <w:tab w:val="num" w:pos="6480"/>
        </w:tabs>
        <w:ind w:start="6480" w:hanging="180"/>
      </w:pPr>
      <w:rPr/>
    </w:lvl>
  </w:abstractNum>
  <w:abstractNum w:abstractNumId="1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9">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0">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1">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2">
    <w:lvl w:ilvl="0">
      <w:start w:val="1"/>
      <w:numFmt w:val="upperRoman"/>
      <w:lvlText w:val="%1."/>
      <w:lvlJc w:val="start"/>
      <w:pPr>
        <w:tabs>
          <w:tab w:val="num" w:pos="0"/>
        </w:tabs>
        <w:ind w:start="1080" w:hanging="72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3">
    <w:lvl w:ilvl="0">
      <w:start w:val="1"/>
      <w:numFmt w:val="decimal"/>
      <w:lvlText w:val="%1."/>
      <w:lvlJc w:val="start"/>
      <w:pPr>
        <w:tabs>
          <w:tab w:val="num" w:pos="0"/>
        </w:tabs>
        <w:ind w:start="1009" w:hanging="452"/>
      </w:pPr>
      <w:rPr>
        <w:b w:val="false"/>
        <w:bCs/>
        <w:position w:val="0"/>
        <w:sz w:val="22"/>
        <w:vertAlign w:val="baseline"/>
      </w:rPr>
    </w:lvl>
    <w:lvl w:ilvl="1">
      <w:start w:val="1"/>
      <w:numFmt w:val="lowerLetter"/>
      <w:lvlText w:val="%2)"/>
      <w:lvlJc w:val="start"/>
      <w:pPr>
        <w:tabs>
          <w:tab w:val="num" w:pos="0"/>
        </w:tabs>
        <w:ind w:start="1287" w:hanging="360"/>
      </w:pPr>
      <w:rPr>
        <w:b w:val="false"/>
        <w:bCs w:val="false"/>
        <w:color w:val="auto"/>
      </w:rPr>
    </w:lvl>
    <w:lvl w:ilvl="2">
      <w:start w:val="1"/>
      <w:numFmt w:val="lowerRoman"/>
      <w:lvlText w:val="%3."/>
      <w:lvlJc w:val="end"/>
      <w:pPr>
        <w:tabs>
          <w:tab w:val="num" w:pos="0"/>
        </w:tabs>
        <w:ind w:start="2160" w:hanging="180"/>
      </w:pPr>
      <w:rPr>
        <w:position w:val="0"/>
        <w:sz w:val="22"/>
        <w:vertAlign w:val="baseline"/>
      </w:rPr>
    </w:lvl>
    <w:lvl w:ilvl="3">
      <w:start w:val="1"/>
      <w:numFmt w:val="decimal"/>
      <w:lvlText w:val="%4."/>
      <w:lvlJc w:val="start"/>
      <w:pPr>
        <w:tabs>
          <w:tab w:val="num" w:pos="0"/>
        </w:tabs>
        <w:ind w:start="1009" w:hanging="452"/>
      </w:pPr>
      <w:rPr>
        <w:b/>
        <w:strike w:val="false"/>
        <w:dstrike w:val="false"/>
        <w:position w:val="0"/>
        <w:sz w:val="22"/>
        <w:vertAlign w:val="baseline"/>
      </w:rPr>
    </w:lvl>
    <w:lvl w:ilvl="4">
      <w:start w:val="1"/>
      <w:numFmt w:val="lowerLetter"/>
      <w:lvlText w:val="%5."/>
      <w:lvlJc w:val="start"/>
      <w:pPr>
        <w:tabs>
          <w:tab w:val="num" w:pos="0"/>
        </w:tabs>
        <w:ind w:start="3600" w:hanging="360"/>
      </w:pPr>
      <w:rPr>
        <w:position w:val="0"/>
        <w:sz w:val="22"/>
        <w:vertAlign w:val="baseline"/>
      </w:rPr>
    </w:lvl>
    <w:lvl w:ilvl="5">
      <w:start w:val="1"/>
      <w:numFmt w:val="lowerRoman"/>
      <w:lvlText w:val="%6."/>
      <w:lvlJc w:val="end"/>
      <w:pPr>
        <w:tabs>
          <w:tab w:val="num" w:pos="0"/>
        </w:tabs>
        <w:ind w:start="4320" w:hanging="180"/>
      </w:pPr>
      <w:rPr>
        <w:position w:val="0"/>
        <w:sz w:val="22"/>
        <w:vertAlign w:val="baseline"/>
      </w:rPr>
    </w:lvl>
    <w:lvl w:ilvl="6">
      <w:start w:val="1"/>
      <w:numFmt w:val="decimal"/>
      <w:lvlText w:val="%7."/>
      <w:lvlJc w:val="start"/>
      <w:pPr>
        <w:tabs>
          <w:tab w:val="num" w:pos="0"/>
        </w:tabs>
        <w:ind w:start="5040" w:hanging="360"/>
      </w:pPr>
      <w:rPr>
        <w:position w:val="0"/>
        <w:sz w:val="22"/>
        <w:vertAlign w:val="baseline"/>
      </w:rPr>
    </w:lvl>
    <w:lvl w:ilvl="7">
      <w:start w:val="1"/>
      <w:numFmt w:val="lowerLetter"/>
      <w:lvlText w:val="%8."/>
      <w:lvlJc w:val="start"/>
      <w:pPr>
        <w:tabs>
          <w:tab w:val="num" w:pos="0"/>
        </w:tabs>
        <w:ind w:start="5760" w:hanging="360"/>
      </w:pPr>
      <w:rPr>
        <w:position w:val="0"/>
        <w:sz w:val="22"/>
        <w:vertAlign w:val="baseline"/>
      </w:rPr>
    </w:lvl>
    <w:lvl w:ilvl="8">
      <w:start w:val="1"/>
      <w:numFmt w:val="lowerRoman"/>
      <w:lvlText w:val="%9."/>
      <w:lvlJc w:val="end"/>
      <w:pPr>
        <w:tabs>
          <w:tab w:val="num" w:pos="0"/>
        </w:tabs>
        <w:ind w:start="6480" w:hanging="180"/>
      </w:pPr>
      <w:rPr>
        <w:position w:val="0"/>
        <w:sz w:val="22"/>
        <w:vertAlign w:val="baseline"/>
      </w:rPr>
    </w:lvl>
  </w:abstractNum>
  <w:abstractNum w:abstractNumId="24">
    <w:lvl w:ilvl="0">
      <w:start w:val="4"/>
      <w:numFmt w:val="upperRoman"/>
      <w:lvlText w:val="%1."/>
      <w:lvlJc w:val="start"/>
      <w:pPr>
        <w:tabs>
          <w:tab w:val="num" w:pos="720"/>
        </w:tabs>
        <w:ind w:start="454" w:hanging="454"/>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5">
    <w:lvl w:ilvl="0">
      <w:start w:val="2"/>
      <w:numFmt w:val="upperRoman"/>
      <w:lvlText w:val="%1."/>
      <w:lvlJc w:val="start"/>
      <w:pPr>
        <w:tabs>
          <w:tab w:val="num" w:pos="720"/>
        </w:tabs>
        <w:ind w:start="397" w:hanging="397"/>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6">
    <w:lvl w:ilvl="0">
      <w:start w:val="1"/>
      <w:numFmt w:val="decimal"/>
      <w:lvlText w:val="%1."/>
      <w:lvlJc w:val="start"/>
      <w:pPr>
        <w:tabs>
          <w:tab w:val="num" w:pos="502"/>
        </w:tabs>
        <w:ind w:start="502"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7">
    <w:lvl w:ilvl="0">
      <w:start w:val="8"/>
      <w:numFmt w:val="decimal"/>
      <w:lvlText w:val="%1."/>
      <w:lvlJc w:val="start"/>
      <w:pPr>
        <w:tabs>
          <w:tab w:val="num" w:pos="0"/>
        </w:tabs>
        <w:ind w:start="1146" w:hanging="360"/>
      </w:pPr>
      <w:rPr>
        <w:rFonts w:ascii="Cambria" w:hAnsi="Cambria" w:eastAsia="Arial" w:cs="Calibri" w:cstheme="majorHAnsi"/>
        <w:b/>
        <w:bCs w:val="false"/>
        <w:position w:val="0"/>
        <w:sz w:val="24"/>
        <w:szCs w:val="24"/>
        <w:vertAlign w:val="baseline"/>
      </w:rPr>
    </w:lvl>
    <w:lvl w:ilvl="1">
      <w:start w:val="1"/>
      <w:numFmt w:val="lowerLetter"/>
      <w:lvlText w:val="%2."/>
      <w:lvlJc w:val="start"/>
      <w:pPr>
        <w:tabs>
          <w:tab w:val="num" w:pos="0"/>
        </w:tabs>
        <w:ind w:start="1866" w:hanging="360"/>
      </w:pPr>
      <w:rPr>
        <w:position w:val="0"/>
        <w:sz w:val="22"/>
        <w:vertAlign w:val="baseline"/>
      </w:rPr>
    </w:lvl>
    <w:lvl w:ilvl="2">
      <w:start w:val="1"/>
      <w:numFmt w:val="decimal"/>
      <w:lvlText w:val="%3)"/>
      <w:lvlJc w:val="start"/>
      <w:pPr>
        <w:tabs>
          <w:tab w:val="num" w:pos="0"/>
        </w:tabs>
        <w:ind w:start="2586" w:hanging="180"/>
      </w:pPr>
      <w:rPr>
        <w:color w:val="auto"/>
        <w:position w:val="0"/>
        <w:sz w:val="22"/>
        <w:vertAlign w:val="baseline"/>
      </w:rPr>
    </w:lvl>
    <w:lvl w:ilvl="3">
      <w:start w:val="1"/>
      <w:numFmt w:val="decimal"/>
      <w:lvlText w:val="%4."/>
      <w:lvlJc w:val="start"/>
      <w:pPr>
        <w:tabs>
          <w:tab w:val="num" w:pos="0"/>
        </w:tabs>
        <w:ind w:start="3306" w:hanging="360"/>
      </w:pPr>
      <w:rPr>
        <w:position w:val="0"/>
        <w:sz w:val="22"/>
        <w:vertAlign w:val="baseline"/>
      </w:rPr>
    </w:lvl>
    <w:lvl w:ilvl="4">
      <w:start w:val="1"/>
      <w:numFmt w:val="lowerLetter"/>
      <w:lvlText w:val="%5."/>
      <w:lvlJc w:val="start"/>
      <w:pPr>
        <w:tabs>
          <w:tab w:val="num" w:pos="0"/>
        </w:tabs>
        <w:ind w:start="4026" w:hanging="360"/>
      </w:pPr>
      <w:rPr>
        <w:position w:val="0"/>
        <w:sz w:val="22"/>
        <w:vertAlign w:val="baseline"/>
      </w:rPr>
    </w:lvl>
    <w:lvl w:ilvl="5">
      <w:start w:val="1"/>
      <w:numFmt w:val="lowerRoman"/>
      <w:lvlText w:val="%6."/>
      <w:lvlJc w:val="end"/>
      <w:pPr>
        <w:tabs>
          <w:tab w:val="num" w:pos="0"/>
        </w:tabs>
        <w:ind w:start="4746" w:hanging="180"/>
      </w:pPr>
      <w:rPr>
        <w:position w:val="0"/>
        <w:sz w:val="22"/>
        <w:vertAlign w:val="baseline"/>
      </w:rPr>
    </w:lvl>
    <w:lvl w:ilvl="6">
      <w:start w:val="1"/>
      <w:numFmt w:val="decimal"/>
      <w:lvlText w:val="%7."/>
      <w:lvlJc w:val="start"/>
      <w:pPr>
        <w:tabs>
          <w:tab w:val="num" w:pos="0"/>
        </w:tabs>
        <w:ind w:start="5466" w:hanging="360"/>
      </w:pPr>
      <w:rPr>
        <w:position w:val="0"/>
        <w:sz w:val="22"/>
        <w:vertAlign w:val="baseline"/>
      </w:rPr>
    </w:lvl>
    <w:lvl w:ilvl="7">
      <w:start w:val="1"/>
      <w:numFmt w:val="lowerLetter"/>
      <w:lvlText w:val="%8."/>
      <w:lvlJc w:val="start"/>
      <w:pPr>
        <w:tabs>
          <w:tab w:val="num" w:pos="0"/>
        </w:tabs>
        <w:ind w:start="6186" w:hanging="360"/>
      </w:pPr>
      <w:rPr>
        <w:position w:val="0"/>
        <w:sz w:val="22"/>
        <w:vertAlign w:val="baseline"/>
      </w:rPr>
    </w:lvl>
    <w:lvl w:ilvl="8">
      <w:start w:val="1"/>
      <w:numFmt w:val="lowerRoman"/>
      <w:lvlText w:val="%9."/>
      <w:lvlJc w:val="end"/>
      <w:pPr>
        <w:tabs>
          <w:tab w:val="num" w:pos="0"/>
        </w:tabs>
        <w:ind w:start="6906" w:hanging="180"/>
      </w:pPr>
      <w:rPr>
        <w:position w:val="0"/>
        <w:sz w:val="22"/>
        <w:vertAlign w:val="baseline"/>
      </w:rPr>
    </w:lvl>
  </w:abstractNum>
  <w:abstractNum w:abstractNumId="28">
    <w:lvl w:ilvl="0">
      <w:start w:val="1"/>
      <w:numFmt w:val="decimal"/>
      <w:lvlText w:val="%1."/>
      <w:lvlJc w:val="start"/>
      <w:pPr>
        <w:tabs>
          <w:tab w:val="num" w:pos="0"/>
        </w:tabs>
        <w:ind w:start="4690" w:hanging="720"/>
      </w:pPr>
      <w:rPr>
        <w:rFonts w:ascii="Calibri" w:hAnsi="Calibri" w:eastAsia="Arial" w:cs="Calibri" w:asciiTheme="majorHAnsi" w:cstheme="majorHAnsi" w:hAnsiTheme="majorHAnsi"/>
        <w:b w:val="false"/>
        <w:bCs/>
        <w:color w:val="000000"/>
        <w:position w:val="0"/>
        <w:sz w:val="22"/>
        <w:vertAlign w:val="baseline"/>
      </w:rPr>
    </w:lvl>
    <w:lvl w:ilvl="1">
      <w:start w:val="1"/>
      <w:numFmt w:val="decimal"/>
      <w:lvlText w:val="%2."/>
      <w:lvlJc w:val="start"/>
      <w:pPr>
        <w:tabs>
          <w:tab w:val="num" w:pos="0"/>
        </w:tabs>
        <w:ind w:start="720" w:hanging="360"/>
      </w:pPr>
      <w:rPr>
        <w:b w:val="false"/>
        <w:position w:val="0"/>
        <w:sz w:val="22"/>
        <w:vertAlign w:val="baseline"/>
      </w:rPr>
    </w:lvl>
    <w:lvl w:ilvl="2">
      <w:start w:val="1"/>
      <w:numFmt w:val="lowerRoman"/>
      <w:lvlText w:val="%3."/>
      <w:lvlJc w:val="end"/>
      <w:pPr>
        <w:tabs>
          <w:tab w:val="num" w:pos="0"/>
        </w:tabs>
        <w:ind w:start="2160" w:hanging="180"/>
      </w:pPr>
      <w:rPr>
        <w:position w:val="0"/>
        <w:sz w:val="22"/>
        <w:vertAlign w:val="baseline"/>
      </w:rPr>
    </w:lvl>
    <w:lvl w:ilvl="3">
      <w:start w:val="1"/>
      <w:numFmt w:val="decimal"/>
      <w:lvlText w:val="%4."/>
      <w:lvlJc w:val="start"/>
      <w:pPr>
        <w:tabs>
          <w:tab w:val="num" w:pos="0"/>
        </w:tabs>
        <w:ind w:start="2880" w:hanging="360"/>
      </w:pPr>
      <w:rPr>
        <w:position w:val="0"/>
        <w:sz w:val="22"/>
        <w:vertAlign w:val="baseline"/>
      </w:rPr>
    </w:lvl>
    <w:lvl w:ilvl="4">
      <w:start w:val="1"/>
      <w:numFmt w:val="lowerLetter"/>
      <w:lvlText w:val="%5."/>
      <w:lvlJc w:val="start"/>
      <w:pPr>
        <w:tabs>
          <w:tab w:val="num" w:pos="0"/>
        </w:tabs>
        <w:ind w:start="3600" w:hanging="360"/>
      </w:pPr>
      <w:rPr>
        <w:position w:val="0"/>
        <w:sz w:val="22"/>
        <w:vertAlign w:val="baseline"/>
      </w:rPr>
    </w:lvl>
    <w:lvl w:ilvl="5">
      <w:start w:val="1"/>
      <w:numFmt w:val="decimal"/>
      <w:lvlText w:val="%6."/>
      <w:lvlJc w:val="end"/>
      <w:pPr>
        <w:tabs>
          <w:tab w:val="num" w:pos="0"/>
        </w:tabs>
        <w:ind w:start="4320" w:hanging="180"/>
      </w:pPr>
      <w:rPr>
        <w:rFonts w:ascii="Arial" w:hAnsi="Arial" w:eastAsia="Arial" w:cs="Arial"/>
        <w:position w:val="0"/>
        <w:sz w:val="22"/>
        <w:vertAlign w:val="baseline"/>
      </w:rPr>
    </w:lvl>
    <w:lvl w:ilvl="6">
      <w:start w:val="1"/>
      <w:numFmt w:val="decimal"/>
      <w:lvlText w:val="%7."/>
      <w:lvlJc w:val="start"/>
      <w:pPr>
        <w:tabs>
          <w:tab w:val="num" w:pos="0"/>
        </w:tabs>
        <w:ind w:start="5040" w:hanging="360"/>
      </w:pPr>
      <w:rPr>
        <w:position w:val="0"/>
        <w:sz w:val="22"/>
        <w:vertAlign w:val="baseline"/>
      </w:rPr>
    </w:lvl>
    <w:lvl w:ilvl="7">
      <w:start w:val="1"/>
      <w:numFmt w:val="lowerLetter"/>
      <w:lvlText w:val="%8."/>
      <w:lvlJc w:val="start"/>
      <w:pPr>
        <w:tabs>
          <w:tab w:val="num" w:pos="0"/>
        </w:tabs>
        <w:ind w:start="5760" w:hanging="360"/>
      </w:pPr>
      <w:rPr>
        <w:position w:val="0"/>
        <w:sz w:val="22"/>
        <w:vertAlign w:val="baseline"/>
      </w:rPr>
    </w:lvl>
    <w:lvl w:ilvl="8">
      <w:start w:val="1"/>
      <w:numFmt w:val="lowerRoman"/>
      <w:lvlText w:val="%9."/>
      <w:lvlJc w:val="end"/>
      <w:pPr>
        <w:tabs>
          <w:tab w:val="num" w:pos="0"/>
        </w:tabs>
        <w:ind w:start="6480" w:hanging="180"/>
      </w:pPr>
      <w:rPr>
        <w:position w:val="0"/>
        <w:sz w:val="22"/>
        <w:vertAlign w:val="baseline"/>
      </w:rPr>
    </w:lvl>
  </w:abstractNum>
  <w:abstractNum w:abstractNumId="29">
    <w:lvl w:ilvl="0">
      <w:start w:val="1"/>
      <w:numFmt w:val="decimal"/>
      <w:lvlText w:val="%1."/>
      <w:lvlJc w:val="start"/>
      <w:pPr>
        <w:tabs>
          <w:tab w:val="num" w:pos="0"/>
        </w:tabs>
        <w:ind w:start="931" w:hanging="363"/>
      </w:pPr>
      <w:rPr>
        <w:rFonts w:ascii="Calibri" w:hAnsi="Calibri" w:eastAsia="Arial" w:cs="Calibri" w:asciiTheme="majorHAnsi" w:cstheme="majorHAnsi" w:hAnsiTheme="majorHAnsi"/>
        <w:b w:val="false"/>
        <w:bCs/>
        <w:position w:val="0"/>
        <w:sz w:val="22"/>
        <w:vertAlign w:val="baseline"/>
      </w:rPr>
    </w:lvl>
    <w:lvl w:ilvl="1">
      <w:start w:val="1"/>
      <w:numFmt w:val="lowerLetter"/>
      <w:lvlText w:val="%2."/>
      <w:lvlJc w:val="start"/>
      <w:pPr>
        <w:tabs>
          <w:tab w:val="num" w:pos="0"/>
        </w:tabs>
        <w:ind w:start="1440" w:hanging="360"/>
      </w:pPr>
      <w:rPr>
        <w:position w:val="0"/>
        <w:sz w:val="22"/>
        <w:vertAlign w:val="baseline"/>
      </w:rPr>
    </w:lvl>
    <w:lvl w:ilvl="2">
      <w:start w:val="1"/>
      <w:numFmt w:val="lowerRoman"/>
      <w:lvlText w:val="%3."/>
      <w:lvlJc w:val="end"/>
      <w:pPr>
        <w:tabs>
          <w:tab w:val="num" w:pos="0"/>
        </w:tabs>
        <w:ind w:start="2160" w:hanging="180"/>
      </w:pPr>
      <w:rPr>
        <w:position w:val="0"/>
        <w:sz w:val="22"/>
        <w:vertAlign w:val="baseline"/>
      </w:rPr>
    </w:lvl>
    <w:lvl w:ilvl="3">
      <w:start w:val="1"/>
      <w:numFmt w:val="decimal"/>
      <w:lvlText w:val="%4."/>
      <w:lvlJc w:val="start"/>
      <w:pPr>
        <w:tabs>
          <w:tab w:val="num" w:pos="0"/>
        </w:tabs>
        <w:ind w:start="2880" w:hanging="360"/>
      </w:pPr>
      <w:rPr>
        <w:position w:val="0"/>
        <w:sz w:val="22"/>
        <w:vertAlign w:val="baseline"/>
      </w:rPr>
    </w:lvl>
    <w:lvl w:ilvl="4">
      <w:start w:val="1"/>
      <w:numFmt w:val="lowerLetter"/>
      <w:lvlText w:val="%5."/>
      <w:lvlJc w:val="start"/>
      <w:pPr>
        <w:tabs>
          <w:tab w:val="num" w:pos="0"/>
        </w:tabs>
        <w:ind w:start="3600" w:hanging="360"/>
      </w:pPr>
      <w:rPr>
        <w:position w:val="0"/>
        <w:sz w:val="22"/>
        <w:vertAlign w:val="baseline"/>
      </w:rPr>
    </w:lvl>
    <w:lvl w:ilvl="5">
      <w:start w:val="1"/>
      <w:numFmt w:val="lowerRoman"/>
      <w:lvlText w:val="%6."/>
      <w:lvlJc w:val="end"/>
      <w:pPr>
        <w:tabs>
          <w:tab w:val="num" w:pos="0"/>
        </w:tabs>
        <w:ind w:start="4320" w:hanging="180"/>
      </w:pPr>
      <w:rPr>
        <w:position w:val="0"/>
        <w:sz w:val="22"/>
        <w:vertAlign w:val="baseline"/>
      </w:rPr>
    </w:lvl>
    <w:lvl w:ilvl="6">
      <w:start w:val="1"/>
      <w:numFmt w:val="decimal"/>
      <w:lvlText w:val="%7."/>
      <w:lvlJc w:val="start"/>
      <w:pPr>
        <w:tabs>
          <w:tab w:val="num" w:pos="0"/>
        </w:tabs>
        <w:ind w:start="5040" w:hanging="360"/>
      </w:pPr>
      <w:rPr>
        <w:position w:val="0"/>
        <w:sz w:val="22"/>
        <w:vertAlign w:val="baseline"/>
      </w:rPr>
    </w:lvl>
    <w:lvl w:ilvl="7">
      <w:start w:val="1"/>
      <w:numFmt w:val="lowerLetter"/>
      <w:lvlText w:val="%8."/>
      <w:lvlJc w:val="start"/>
      <w:pPr>
        <w:tabs>
          <w:tab w:val="num" w:pos="0"/>
        </w:tabs>
        <w:ind w:start="5760" w:hanging="360"/>
      </w:pPr>
      <w:rPr>
        <w:position w:val="0"/>
        <w:sz w:val="22"/>
        <w:vertAlign w:val="baseline"/>
      </w:rPr>
    </w:lvl>
    <w:lvl w:ilvl="8">
      <w:start w:val="1"/>
      <w:numFmt w:val="lowerRoman"/>
      <w:lvlText w:val="%9."/>
      <w:lvlJc w:val="end"/>
      <w:pPr>
        <w:tabs>
          <w:tab w:val="num" w:pos="0"/>
        </w:tabs>
        <w:ind w:start="6480" w:hanging="180"/>
      </w:pPr>
      <w:rPr>
        <w:position w:val="0"/>
        <w:sz w:val="22"/>
        <w:vertAlign w:val="baseline"/>
      </w:rPr>
    </w:lvl>
  </w:abstractNum>
  <w:abstractNum w:abstractNumId="30">
    <w:lvl w:ilvl="0">
      <w:start w:val="1"/>
      <w:numFmt w:val="decimal"/>
      <w:lvlText w:val="%1)"/>
      <w:lvlJc w:val="start"/>
      <w:pPr>
        <w:tabs>
          <w:tab w:val="num" w:pos="0"/>
        </w:tabs>
        <w:ind w:start="1068" w:hanging="360"/>
      </w:pPr>
      <w:rPr>
        <w:rFonts w:ascii="Calibri" w:hAnsi="Calibri" w:eastAsia="Arial" w:cs="Calibri" w:asciiTheme="majorHAnsi" w:cstheme="majorHAnsi" w:hAnsiTheme="majorHAnsi"/>
        <w:b w:val="false"/>
        <w:bCs/>
        <w:position w:val="0"/>
        <w:sz w:val="22"/>
        <w:vertAlign w:val="baseline"/>
      </w:rPr>
    </w:lvl>
    <w:lvl w:ilvl="1">
      <w:start w:val="1"/>
      <w:numFmt w:val="lowerLetter"/>
      <w:lvlText w:val="%2."/>
      <w:lvlJc w:val="start"/>
      <w:pPr>
        <w:tabs>
          <w:tab w:val="num" w:pos="0"/>
        </w:tabs>
        <w:ind w:start="1788" w:hanging="360"/>
      </w:pPr>
      <w:rPr>
        <w:position w:val="0"/>
        <w:sz w:val="22"/>
        <w:vertAlign w:val="baseline"/>
      </w:rPr>
    </w:lvl>
    <w:lvl w:ilvl="2">
      <w:start w:val="1"/>
      <w:numFmt w:val="lowerRoman"/>
      <w:lvlText w:val="%3."/>
      <w:lvlJc w:val="end"/>
      <w:pPr>
        <w:tabs>
          <w:tab w:val="num" w:pos="0"/>
        </w:tabs>
        <w:ind w:start="2508" w:hanging="180"/>
      </w:pPr>
      <w:rPr>
        <w:position w:val="0"/>
        <w:sz w:val="22"/>
        <w:vertAlign w:val="baseline"/>
      </w:rPr>
    </w:lvl>
    <w:lvl w:ilvl="3">
      <w:start w:val="1"/>
      <w:numFmt w:val="decimal"/>
      <w:lvlText w:val="%4."/>
      <w:lvlJc w:val="start"/>
      <w:pPr>
        <w:tabs>
          <w:tab w:val="num" w:pos="0"/>
        </w:tabs>
        <w:ind w:start="3228" w:hanging="360"/>
      </w:pPr>
      <w:rPr>
        <w:position w:val="0"/>
        <w:sz w:val="22"/>
        <w:vertAlign w:val="baseline"/>
      </w:rPr>
    </w:lvl>
    <w:lvl w:ilvl="4">
      <w:start w:val="1"/>
      <w:numFmt w:val="lowerLetter"/>
      <w:lvlText w:val="%5."/>
      <w:lvlJc w:val="start"/>
      <w:pPr>
        <w:tabs>
          <w:tab w:val="num" w:pos="0"/>
        </w:tabs>
        <w:ind w:start="3948" w:hanging="360"/>
      </w:pPr>
      <w:rPr>
        <w:position w:val="0"/>
        <w:sz w:val="22"/>
        <w:vertAlign w:val="baseline"/>
      </w:rPr>
    </w:lvl>
    <w:lvl w:ilvl="5">
      <w:start w:val="1"/>
      <w:numFmt w:val="lowerRoman"/>
      <w:lvlText w:val="%6."/>
      <w:lvlJc w:val="end"/>
      <w:pPr>
        <w:tabs>
          <w:tab w:val="num" w:pos="0"/>
        </w:tabs>
        <w:ind w:start="4668" w:hanging="180"/>
      </w:pPr>
      <w:rPr>
        <w:position w:val="0"/>
        <w:sz w:val="22"/>
        <w:vertAlign w:val="baseline"/>
      </w:rPr>
    </w:lvl>
    <w:lvl w:ilvl="6">
      <w:start w:val="1"/>
      <w:numFmt w:val="decimal"/>
      <w:lvlText w:val="%7."/>
      <w:lvlJc w:val="start"/>
      <w:pPr>
        <w:tabs>
          <w:tab w:val="num" w:pos="0"/>
        </w:tabs>
        <w:ind w:start="5388" w:hanging="360"/>
      </w:pPr>
      <w:rPr>
        <w:position w:val="0"/>
        <w:sz w:val="22"/>
        <w:vertAlign w:val="baseline"/>
      </w:rPr>
    </w:lvl>
    <w:lvl w:ilvl="7">
      <w:start w:val="1"/>
      <w:numFmt w:val="lowerLetter"/>
      <w:lvlText w:val="%8."/>
      <w:lvlJc w:val="start"/>
      <w:pPr>
        <w:tabs>
          <w:tab w:val="num" w:pos="0"/>
        </w:tabs>
        <w:ind w:start="6108" w:hanging="360"/>
      </w:pPr>
      <w:rPr>
        <w:position w:val="0"/>
        <w:sz w:val="22"/>
        <w:vertAlign w:val="baseline"/>
      </w:rPr>
    </w:lvl>
    <w:lvl w:ilvl="8">
      <w:start w:val="1"/>
      <w:numFmt w:val="lowerRoman"/>
      <w:lvlText w:val="%9."/>
      <w:lvlJc w:val="end"/>
      <w:pPr>
        <w:tabs>
          <w:tab w:val="num" w:pos="0"/>
        </w:tabs>
        <w:ind w:start="6828" w:hanging="180"/>
      </w:pPr>
      <w:rPr>
        <w:position w:val="0"/>
        <w:sz w:val="22"/>
        <w:vertAlign w:val="baseline"/>
      </w:rPr>
    </w:lvl>
  </w:abstractNum>
  <w:abstractNum w:abstractNumId="31">
    <w:lvl w:ilvl="0">
      <w:start w:val="4"/>
      <w:numFmt w:val="decimal"/>
      <w:lvlText w:val="%1"/>
      <w:lvlJc w:val="start"/>
      <w:pPr>
        <w:tabs>
          <w:tab w:val="num" w:pos="0"/>
        </w:tabs>
        <w:ind w:start="360" w:hanging="360"/>
      </w:pPr>
      <w:rPr>
        <w:rFonts w:ascii="Cambria" w:hAnsi="Cambria" w:cs="Cambria" w:asciiTheme="minorHAnsi" w:cstheme="minorHAnsi" w:hAnsiTheme="minorHAnsi"/>
      </w:rPr>
    </w:lvl>
    <w:lvl w:ilvl="1">
      <w:start w:val="1"/>
      <w:numFmt w:val="decimal"/>
      <w:lvlText w:val="%2."/>
      <w:lvlJc w:val="start"/>
      <w:pPr>
        <w:tabs>
          <w:tab w:val="num" w:pos="0"/>
        </w:tabs>
        <w:ind w:start="360" w:hanging="360"/>
      </w:pPr>
      <w:rPr>
        <w:rFonts w:ascii="Calibri" w:hAnsi="Calibri" w:eastAsia="Arial" w:cs="Calibri" w:asciiTheme="majorHAnsi" w:cstheme="majorHAnsi" w:hAnsiTheme="majorHAnsi"/>
        <w:b w:val="false"/>
        <w:bCs w:val="false"/>
        <w:color w:val="auto"/>
        <w:sz w:val="24"/>
        <w:szCs w:val="24"/>
      </w:rPr>
    </w:lvl>
    <w:lvl w:ilvl="2">
      <w:start w:val="1"/>
      <w:numFmt w:val="decimal"/>
      <w:lvlText w:val="%1.%2.%3"/>
      <w:lvlJc w:val="start"/>
      <w:pPr>
        <w:tabs>
          <w:tab w:val="num" w:pos="0"/>
        </w:tabs>
        <w:ind w:start="720" w:hanging="720"/>
      </w:pPr>
      <w:rPr>
        <w:rFonts w:ascii="Cambria" w:hAnsi="Cambria" w:cs="Cambria" w:asciiTheme="minorHAnsi" w:cstheme="minorHAnsi" w:hAnsiTheme="minorHAnsi"/>
      </w:rPr>
    </w:lvl>
    <w:lvl w:ilvl="3">
      <w:start w:val="1"/>
      <w:numFmt w:val="decimal"/>
      <w:lvlText w:val="%1.%2.%3.%4"/>
      <w:lvlJc w:val="start"/>
      <w:pPr>
        <w:tabs>
          <w:tab w:val="num" w:pos="0"/>
        </w:tabs>
        <w:ind w:start="720" w:hanging="720"/>
      </w:pPr>
      <w:rPr>
        <w:rFonts w:ascii="Cambria" w:hAnsi="Cambria" w:cs="Cambria" w:asciiTheme="minorHAnsi" w:cstheme="minorHAnsi" w:hAnsiTheme="minorHAnsi"/>
      </w:rPr>
    </w:lvl>
    <w:lvl w:ilvl="4">
      <w:start w:val="1"/>
      <w:numFmt w:val="decimal"/>
      <w:lvlText w:val="%1.%2.%3.%4.%5"/>
      <w:lvlJc w:val="start"/>
      <w:pPr>
        <w:tabs>
          <w:tab w:val="num" w:pos="0"/>
        </w:tabs>
        <w:ind w:start="1080" w:hanging="1080"/>
      </w:pPr>
      <w:rPr>
        <w:rFonts w:ascii="Cambria" w:hAnsi="Cambria" w:cs="Cambria" w:asciiTheme="minorHAnsi" w:cstheme="minorHAnsi" w:hAnsiTheme="minorHAnsi"/>
      </w:rPr>
    </w:lvl>
    <w:lvl w:ilvl="5">
      <w:start w:val="1"/>
      <w:numFmt w:val="decimal"/>
      <w:lvlText w:val="%1.%2.%3.%4.%5.%6"/>
      <w:lvlJc w:val="start"/>
      <w:pPr>
        <w:tabs>
          <w:tab w:val="num" w:pos="0"/>
        </w:tabs>
        <w:ind w:start="1080" w:hanging="1080"/>
      </w:pPr>
      <w:rPr>
        <w:rFonts w:ascii="Cambria" w:hAnsi="Cambria" w:cs="Cambria" w:asciiTheme="minorHAnsi" w:cstheme="minorHAnsi" w:hAnsiTheme="minorHAnsi"/>
      </w:rPr>
    </w:lvl>
    <w:lvl w:ilvl="6">
      <w:start w:val="1"/>
      <w:numFmt w:val="decimal"/>
      <w:lvlText w:val="%1.%2.%3.%4.%5.%6.%7"/>
      <w:lvlJc w:val="start"/>
      <w:pPr>
        <w:tabs>
          <w:tab w:val="num" w:pos="0"/>
        </w:tabs>
        <w:ind w:start="1440" w:hanging="1440"/>
      </w:pPr>
      <w:rPr>
        <w:rFonts w:ascii="Cambria" w:hAnsi="Cambria" w:cs="Cambria" w:asciiTheme="minorHAnsi" w:cstheme="minorHAnsi" w:hAnsiTheme="minorHAnsi"/>
      </w:rPr>
    </w:lvl>
    <w:lvl w:ilvl="7">
      <w:start w:val="1"/>
      <w:numFmt w:val="decimal"/>
      <w:lvlText w:val="%1.%2.%3.%4.%5.%6.%7.%8"/>
      <w:lvlJc w:val="start"/>
      <w:pPr>
        <w:tabs>
          <w:tab w:val="num" w:pos="0"/>
        </w:tabs>
        <w:ind w:start="1440" w:hanging="1440"/>
      </w:pPr>
      <w:rPr>
        <w:rFonts w:ascii="Cambria" w:hAnsi="Cambria" w:cs="Cambria" w:asciiTheme="minorHAnsi" w:cstheme="minorHAnsi" w:hAnsiTheme="minorHAnsi"/>
      </w:rPr>
    </w:lvl>
    <w:lvl w:ilvl="8">
      <w:start w:val="1"/>
      <w:numFmt w:val="decimal"/>
      <w:lvlText w:val="%1.%2.%3.%4.%5.%6.%7.%8.%9"/>
      <w:lvlJc w:val="start"/>
      <w:pPr>
        <w:tabs>
          <w:tab w:val="num" w:pos="0"/>
        </w:tabs>
        <w:ind w:start="1800" w:hanging="1800"/>
      </w:pPr>
      <w:rPr>
        <w:rFonts w:ascii="Cambria" w:hAnsi="Cambria" w:cs="Cambria" w:asciiTheme="minorHAnsi" w:cstheme="minorHAnsi" w:hAnsiTheme="minorHAnsi"/>
      </w:rPr>
    </w:lvl>
  </w:abstractNum>
  <w:abstractNum w:abstractNumId="32">
    <w:lvl w:ilvl="0">
      <w:start w:val="1"/>
      <w:numFmt w:val="decimal"/>
      <w:lvlText w:val="%1)"/>
      <w:lvlJc w:val="start"/>
      <w:pPr>
        <w:tabs>
          <w:tab w:val="num" w:pos="0"/>
        </w:tabs>
        <w:ind w:start="108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33">
    <w:lvl w:ilvl="0">
      <w:start w:val="1"/>
      <w:numFmt w:val="decimal"/>
      <w:lvlText w:val="%1)"/>
      <w:lvlJc w:val="start"/>
      <w:pPr>
        <w:tabs>
          <w:tab w:val="num" w:pos="0"/>
        </w:tabs>
        <w:ind w:start="1080" w:hanging="360"/>
      </w:pPr>
      <w:rPr>
        <w:color w:val="auto"/>
        <w:sz w:val="24"/>
        <w:szCs w:val="24"/>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34">
    <w:lvl w:ilvl="0">
      <w:start w:val="1"/>
      <w:numFmt w:val="decimal"/>
      <w:lvlText w:val="%1)"/>
      <w:lvlJc w:val="start"/>
      <w:pPr>
        <w:tabs>
          <w:tab w:val="num" w:pos="0"/>
        </w:tabs>
        <w:ind w:start="1146" w:hanging="360"/>
      </w:pPr>
      <w:rPr/>
    </w:lvl>
    <w:lvl w:ilvl="1">
      <w:start w:val="1"/>
      <w:numFmt w:val="lowerLetter"/>
      <w:lvlText w:val="%2."/>
      <w:lvlJc w:val="start"/>
      <w:pPr>
        <w:tabs>
          <w:tab w:val="num" w:pos="0"/>
        </w:tabs>
        <w:ind w:start="1866" w:hanging="360"/>
      </w:pPr>
      <w:rPr/>
    </w:lvl>
    <w:lvl w:ilvl="2">
      <w:start w:val="1"/>
      <w:numFmt w:val="lowerRoman"/>
      <w:lvlText w:val="%3."/>
      <w:lvlJc w:val="end"/>
      <w:pPr>
        <w:tabs>
          <w:tab w:val="num" w:pos="0"/>
        </w:tabs>
        <w:ind w:start="2586" w:hanging="180"/>
      </w:pPr>
      <w:rPr/>
    </w:lvl>
    <w:lvl w:ilvl="3">
      <w:start w:val="1"/>
      <w:numFmt w:val="decimal"/>
      <w:lvlText w:val="%4."/>
      <w:lvlJc w:val="start"/>
      <w:pPr>
        <w:tabs>
          <w:tab w:val="num" w:pos="0"/>
        </w:tabs>
        <w:ind w:start="3306" w:hanging="360"/>
      </w:pPr>
      <w:rPr/>
    </w:lvl>
    <w:lvl w:ilvl="4">
      <w:start w:val="1"/>
      <w:numFmt w:val="lowerLetter"/>
      <w:lvlText w:val="%5."/>
      <w:lvlJc w:val="start"/>
      <w:pPr>
        <w:tabs>
          <w:tab w:val="num" w:pos="0"/>
        </w:tabs>
        <w:ind w:start="4026" w:hanging="360"/>
      </w:pPr>
      <w:rPr/>
    </w:lvl>
    <w:lvl w:ilvl="5">
      <w:start w:val="1"/>
      <w:numFmt w:val="lowerRoman"/>
      <w:lvlText w:val="%6."/>
      <w:lvlJc w:val="end"/>
      <w:pPr>
        <w:tabs>
          <w:tab w:val="num" w:pos="0"/>
        </w:tabs>
        <w:ind w:start="4746" w:hanging="180"/>
      </w:pPr>
      <w:rPr/>
    </w:lvl>
    <w:lvl w:ilvl="6">
      <w:start w:val="1"/>
      <w:numFmt w:val="decimal"/>
      <w:lvlText w:val="%7."/>
      <w:lvlJc w:val="start"/>
      <w:pPr>
        <w:tabs>
          <w:tab w:val="num" w:pos="0"/>
        </w:tabs>
        <w:ind w:start="5466" w:hanging="360"/>
      </w:pPr>
      <w:rPr/>
    </w:lvl>
    <w:lvl w:ilvl="7">
      <w:start w:val="1"/>
      <w:numFmt w:val="lowerLetter"/>
      <w:lvlText w:val="%8."/>
      <w:lvlJc w:val="start"/>
      <w:pPr>
        <w:tabs>
          <w:tab w:val="num" w:pos="0"/>
        </w:tabs>
        <w:ind w:start="6186" w:hanging="360"/>
      </w:pPr>
      <w:rPr/>
    </w:lvl>
    <w:lvl w:ilvl="8">
      <w:start w:val="1"/>
      <w:numFmt w:val="lowerRoman"/>
      <w:lvlText w:val="%9."/>
      <w:lvlJc w:val="end"/>
      <w:pPr>
        <w:tabs>
          <w:tab w:val="num" w:pos="0"/>
        </w:tabs>
        <w:ind w:start="6906" w:hanging="180"/>
      </w:pPr>
      <w:rPr/>
    </w:lvl>
  </w:abstractNum>
  <w:abstractNum w:abstractNumId="35">
    <w:lvl w:ilvl="0">
      <w:start w:val="1"/>
      <w:numFmt w:val="decimal"/>
      <w:lvlText w:val="%1)"/>
      <w:lvlJc w:val="start"/>
      <w:pPr>
        <w:tabs>
          <w:tab w:val="num" w:pos="0"/>
        </w:tabs>
        <w:ind w:start="1065" w:hanging="360"/>
      </w:pPr>
      <w:rPr/>
    </w:lvl>
    <w:lvl w:ilvl="1">
      <w:start w:val="1"/>
      <w:numFmt w:val="lowerLetter"/>
      <w:lvlText w:val="%2."/>
      <w:lvlJc w:val="start"/>
      <w:pPr>
        <w:tabs>
          <w:tab w:val="num" w:pos="0"/>
        </w:tabs>
        <w:ind w:start="1785" w:hanging="360"/>
      </w:pPr>
      <w:rPr/>
    </w:lvl>
    <w:lvl w:ilvl="2">
      <w:start w:val="1"/>
      <w:numFmt w:val="lowerRoman"/>
      <w:lvlText w:val="%3."/>
      <w:lvlJc w:val="end"/>
      <w:pPr>
        <w:tabs>
          <w:tab w:val="num" w:pos="0"/>
        </w:tabs>
        <w:ind w:start="2505" w:hanging="180"/>
      </w:pPr>
      <w:rPr/>
    </w:lvl>
    <w:lvl w:ilvl="3">
      <w:start w:val="1"/>
      <w:numFmt w:val="decimal"/>
      <w:lvlText w:val="%4."/>
      <w:lvlJc w:val="start"/>
      <w:pPr>
        <w:tabs>
          <w:tab w:val="num" w:pos="0"/>
        </w:tabs>
        <w:ind w:start="3225" w:hanging="360"/>
      </w:pPr>
      <w:rPr/>
    </w:lvl>
    <w:lvl w:ilvl="4">
      <w:start w:val="1"/>
      <w:numFmt w:val="lowerLetter"/>
      <w:lvlText w:val="%5."/>
      <w:lvlJc w:val="start"/>
      <w:pPr>
        <w:tabs>
          <w:tab w:val="num" w:pos="0"/>
        </w:tabs>
        <w:ind w:start="3945" w:hanging="360"/>
      </w:pPr>
      <w:rPr/>
    </w:lvl>
    <w:lvl w:ilvl="5">
      <w:start w:val="1"/>
      <w:numFmt w:val="lowerRoman"/>
      <w:lvlText w:val="%6."/>
      <w:lvlJc w:val="end"/>
      <w:pPr>
        <w:tabs>
          <w:tab w:val="num" w:pos="0"/>
        </w:tabs>
        <w:ind w:start="4665" w:hanging="180"/>
      </w:pPr>
      <w:rPr/>
    </w:lvl>
    <w:lvl w:ilvl="6">
      <w:start w:val="1"/>
      <w:numFmt w:val="decimal"/>
      <w:lvlText w:val="%7."/>
      <w:lvlJc w:val="start"/>
      <w:pPr>
        <w:tabs>
          <w:tab w:val="num" w:pos="0"/>
        </w:tabs>
        <w:ind w:start="5385" w:hanging="360"/>
      </w:pPr>
      <w:rPr/>
    </w:lvl>
    <w:lvl w:ilvl="7">
      <w:start w:val="1"/>
      <w:numFmt w:val="lowerLetter"/>
      <w:lvlText w:val="%8."/>
      <w:lvlJc w:val="start"/>
      <w:pPr>
        <w:tabs>
          <w:tab w:val="num" w:pos="0"/>
        </w:tabs>
        <w:ind w:start="6105" w:hanging="360"/>
      </w:pPr>
      <w:rPr/>
    </w:lvl>
    <w:lvl w:ilvl="8">
      <w:start w:val="1"/>
      <w:numFmt w:val="lowerRoman"/>
      <w:lvlText w:val="%9."/>
      <w:lvlJc w:val="end"/>
      <w:pPr>
        <w:tabs>
          <w:tab w:val="num" w:pos="0"/>
        </w:tabs>
        <w:ind w:start="6825" w:hanging="180"/>
      </w:pPr>
      <w:rPr/>
    </w:lvl>
  </w:abstractNum>
  <w:abstractNum w:abstractNumId="36">
    <w:lvl w:ilvl="0">
      <w:start w:val="1"/>
      <w:numFmt w:val="decimal"/>
      <w:lvlText w:val="%1)"/>
      <w:lvlJc w:val="start"/>
      <w:pPr>
        <w:tabs>
          <w:tab w:val="num" w:pos="0"/>
        </w:tabs>
        <w:ind w:start="1146" w:hanging="360"/>
      </w:pPr>
      <w:rPr/>
    </w:lvl>
    <w:lvl w:ilvl="1">
      <w:start w:val="1"/>
      <w:numFmt w:val="lowerLetter"/>
      <w:lvlText w:val="%2."/>
      <w:lvlJc w:val="start"/>
      <w:pPr>
        <w:tabs>
          <w:tab w:val="num" w:pos="0"/>
        </w:tabs>
        <w:ind w:start="1866" w:hanging="360"/>
      </w:pPr>
      <w:rPr/>
    </w:lvl>
    <w:lvl w:ilvl="2">
      <w:start w:val="1"/>
      <w:numFmt w:val="lowerRoman"/>
      <w:lvlText w:val="%3."/>
      <w:lvlJc w:val="end"/>
      <w:pPr>
        <w:tabs>
          <w:tab w:val="num" w:pos="0"/>
        </w:tabs>
        <w:ind w:start="2586" w:hanging="180"/>
      </w:pPr>
      <w:rPr/>
    </w:lvl>
    <w:lvl w:ilvl="3">
      <w:start w:val="1"/>
      <w:numFmt w:val="decimal"/>
      <w:lvlText w:val="%4."/>
      <w:lvlJc w:val="start"/>
      <w:pPr>
        <w:tabs>
          <w:tab w:val="num" w:pos="0"/>
        </w:tabs>
        <w:ind w:start="3306" w:hanging="360"/>
      </w:pPr>
      <w:rPr/>
    </w:lvl>
    <w:lvl w:ilvl="4">
      <w:start w:val="1"/>
      <w:numFmt w:val="lowerLetter"/>
      <w:lvlText w:val="%5."/>
      <w:lvlJc w:val="start"/>
      <w:pPr>
        <w:tabs>
          <w:tab w:val="num" w:pos="0"/>
        </w:tabs>
        <w:ind w:start="4026" w:hanging="360"/>
      </w:pPr>
      <w:rPr/>
    </w:lvl>
    <w:lvl w:ilvl="5">
      <w:start w:val="1"/>
      <w:numFmt w:val="lowerRoman"/>
      <w:lvlText w:val="%6."/>
      <w:lvlJc w:val="end"/>
      <w:pPr>
        <w:tabs>
          <w:tab w:val="num" w:pos="0"/>
        </w:tabs>
        <w:ind w:start="4746" w:hanging="180"/>
      </w:pPr>
      <w:rPr/>
    </w:lvl>
    <w:lvl w:ilvl="6">
      <w:start w:val="1"/>
      <w:numFmt w:val="decimal"/>
      <w:lvlText w:val="%7."/>
      <w:lvlJc w:val="start"/>
      <w:pPr>
        <w:tabs>
          <w:tab w:val="num" w:pos="0"/>
        </w:tabs>
        <w:ind w:start="5466" w:hanging="360"/>
      </w:pPr>
      <w:rPr/>
    </w:lvl>
    <w:lvl w:ilvl="7">
      <w:start w:val="1"/>
      <w:numFmt w:val="lowerLetter"/>
      <w:lvlText w:val="%8."/>
      <w:lvlJc w:val="start"/>
      <w:pPr>
        <w:tabs>
          <w:tab w:val="num" w:pos="0"/>
        </w:tabs>
        <w:ind w:start="6186" w:hanging="360"/>
      </w:pPr>
      <w:rPr/>
    </w:lvl>
    <w:lvl w:ilvl="8">
      <w:start w:val="1"/>
      <w:numFmt w:val="lowerRoman"/>
      <w:lvlText w:val="%9."/>
      <w:lvlJc w:val="end"/>
      <w:pPr>
        <w:tabs>
          <w:tab w:val="num" w:pos="0"/>
        </w:tabs>
        <w:ind w:start="6906" w:hanging="180"/>
      </w:pPr>
      <w:rPr/>
    </w:lvl>
  </w:abstractNum>
  <w:abstractNum w:abstractNumId="37">
    <w:lvl w:ilvl="0">
      <w:start w:val="1"/>
      <w:numFmt w:val="decimal"/>
      <w:lvlText w:val="%1)"/>
      <w:lvlJc w:val="start"/>
      <w:pPr>
        <w:tabs>
          <w:tab w:val="num" w:pos="0"/>
        </w:tabs>
        <w:ind w:start="1287" w:hanging="360"/>
      </w:pPr>
      <w:rPr/>
    </w:lvl>
    <w:lvl w:ilvl="1">
      <w:start w:val="1"/>
      <w:numFmt w:val="lowerLetter"/>
      <w:lvlText w:val="%2."/>
      <w:lvlJc w:val="start"/>
      <w:pPr>
        <w:tabs>
          <w:tab w:val="num" w:pos="0"/>
        </w:tabs>
        <w:ind w:start="2007" w:hanging="360"/>
      </w:pPr>
      <w:rPr/>
    </w:lvl>
    <w:lvl w:ilvl="2">
      <w:start w:val="1"/>
      <w:numFmt w:val="lowerRoman"/>
      <w:lvlText w:val="%3."/>
      <w:lvlJc w:val="end"/>
      <w:pPr>
        <w:tabs>
          <w:tab w:val="num" w:pos="0"/>
        </w:tabs>
        <w:ind w:start="2727" w:hanging="180"/>
      </w:pPr>
      <w:rPr/>
    </w:lvl>
    <w:lvl w:ilvl="3">
      <w:start w:val="1"/>
      <w:numFmt w:val="decimal"/>
      <w:lvlText w:val="%4."/>
      <w:lvlJc w:val="start"/>
      <w:pPr>
        <w:tabs>
          <w:tab w:val="num" w:pos="0"/>
        </w:tabs>
        <w:ind w:start="3447" w:hanging="360"/>
      </w:pPr>
      <w:rPr/>
    </w:lvl>
    <w:lvl w:ilvl="4">
      <w:start w:val="1"/>
      <w:numFmt w:val="lowerLetter"/>
      <w:lvlText w:val="%5."/>
      <w:lvlJc w:val="start"/>
      <w:pPr>
        <w:tabs>
          <w:tab w:val="num" w:pos="0"/>
        </w:tabs>
        <w:ind w:start="4167" w:hanging="360"/>
      </w:pPr>
      <w:rPr/>
    </w:lvl>
    <w:lvl w:ilvl="5">
      <w:start w:val="1"/>
      <w:numFmt w:val="lowerRoman"/>
      <w:lvlText w:val="%6."/>
      <w:lvlJc w:val="end"/>
      <w:pPr>
        <w:tabs>
          <w:tab w:val="num" w:pos="0"/>
        </w:tabs>
        <w:ind w:start="4887" w:hanging="180"/>
      </w:pPr>
      <w:rPr/>
    </w:lvl>
    <w:lvl w:ilvl="6">
      <w:start w:val="1"/>
      <w:numFmt w:val="decimal"/>
      <w:lvlText w:val="%7."/>
      <w:lvlJc w:val="start"/>
      <w:pPr>
        <w:tabs>
          <w:tab w:val="num" w:pos="0"/>
        </w:tabs>
        <w:ind w:start="5607" w:hanging="360"/>
      </w:pPr>
      <w:rPr/>
    </w:lvl>
    <w:lvl w:ilvl="7">
      <w:start w:val="1"/>
      <w:numFmt w:val="lowerLetter"/>
      <w:lvlText w:val="%8."/>
      <w:lvlJc w:val="start"/>
      <w:pPr>
        <w:tabs>
          <w:tab w:val="num" w:pos="0"/>
        </w:tabs>
        <w:ind w:start="6327" w:hanging="360"/>
      </w:pPr>
      <w:rPr/>
    </w:lvl>
    <w:lvl w:ilvl="8">
      <w:start w:val="1"/>
      <w:numFmt w:val="lowerRoman"/>
      <w:lvlText w:val="%9."/>
      <w:lvlJc w:val="end"/>
      <w:pPr>
        <w:tabs>
          <w:tab w:val="num" w:pos="0"/>
        </w:tabs>
        <w:ind w:start="7047" w:hanging="180"/>
      </w:pPr>
      <w:rPr/>
    </w:lvl>
  </w:abstractNum>
  <w:abstractNum w:abstractNumId="38">
    <w:lvl w:ilvl="0">
      <w:start w:val="1"/>
      <w:numFmt w:val="decimal"/>
      <w:lvlText w:val="%1)"/>
      <w:lvlJc w:val="start"/>
      <w:pPr>
        <w:tabs>
          <w:tab w:val="num" w:pos="0"/>
        </w:tabs>
        <w:ind w:start="1146" w:hanging="360"/>
      </w:pPr>
      <w:rPr/>
    </w:lvl>
    <w:lvl w:ilvl="1">
      <w:start w:val="1"/>
      <w:numFmt w:val="lowerLetter"/>
      <w:lvlText w:val="%2."/>
      <w:lvlJc w:val="start"/>
      <w:pPr>
        <w:tabs>
          <w:tab w:val="num" w:pos="0"/>
        </w:tabs>
        <w:ind w:start="1866" w:hanging="360"/>
      </w:pPr>
      <w:rPr/>
    </w:lvl>
    <w:lvl w:ilvl="2">
      <w:start w:val="1"/>
      <w:numFmt w:val="lowerRoman"/>
      <w:lvlText w:val="%3."/>
      <w:lvlJc w:val="end"/>
      <w:pPr>
        <w:tabs>
          <w:tab w:val="num" w:pos="0"/>
        </w:tabs>
        <w:ind w:start="2586" w:hanging="180"/>
      </w:pPr>
      <w:rPr/>
    </w:lvl>
    <w:lvl w:ilvl="3">
      <w:start w:val="1"/>
      <w:numFmt w:val="decimal"/>
      <w:lvlText w:val="%4."/>
      <w:lvlJc w:val="start"/>
      <w:pPr>
        <w:tabs>
          <w:tab w:val="num" w:pos="0"/>
        </w:tabs>
        <w:ind w:start="3306" w:hanging="360"/>
      </w:pPr>
      <w:rPr/>
    </w:lvl>
    <w:lvl w:ilvl="4">
      <w:start w:val="1"/>
      <w:numFmt w:val="lowerLetter"/>
      <w:lvlText w:val="%5."/>
      <w:lvlJc w:val="start"/>
      <w:pPr>
        <w:tabs>
          <w:tab w:val="num" w:pos="0"/>
        </w:tabs>
        <w:ind w:start="4026" w:hanging="360"/>
      </w:pPr>
      <w:rPr/>
    </w:lvl>
    <w:lvl w:ilvl="5">
      <w:start w:val="1"/>
      <w:numFmt w:val="lowerRoman"/>
      <w:lvlText w:val="%6."/>
      <w:lvlJc w:val="end"/>
      <w:pPr>
        <w:tabs>
          <w:tab w:val="num" w:pos="0"/>
        </w:tabs>
        <w:ind w:start="4746" w:hanging="180"/>
      </w:pPr>
      <w:rPr/>
    </w:lvl>
    <w:lvl w:ilvl="6">
      <w:start w:val="1"/>
      <w:numFmt w:val="decimal"/>
      <w:lvlText w:val="%7."/>
      <w:lvlJc w:val="start"/>
      <w:pPr>
        <w:tabs>
          <w:tab w:val="num" w:pos="0"/>
        </w:tabs>
        <w:ind w:start="5466" w:hanging="360"/>
      </w:pPr>
      <w:rPr/>
    </w:lvl>
    <w:lvl w:ilvl="7">
      <w:start w:val="1"/>
      <w:numFmt w:val="lowerLetter"/>
      <w:lvlText w:val="%8."/>
      <w:lvlJc w:val="start"/>
      <w:pPr>
        <w:tabs>
          <w:tab w:val="num" w:pos="0"/>
        </w:tabs>
        <w:ind w:start="6186" w:hanging="360"/>
      </w:pPr>
      <w:rPr/>
    </w:lvl>
    <w:lvl w:ilvl="8">
      <w:start w:val="1"/>
      <w:numFmt w:val="lowerRoman"/>
      <w:lvlText w:val="%9."/>
      <w:lvlJc w:val="end"/>
      <w:pPr>
        <w:tabs>
          <w:tab w:val="num" w:pos="0"/>
        </w:tabs>
        <w:ind w:start="6906" w:hanging="180"/>
      </w:pPr>
      <w:rPr/>
    </w:lvl>
  </w:abstractNum>
  <w:abstractNum w:abstractNumId="39">
    <w:lvl w:ilvl="0">
      <w:start w:val="1"/>
      <w:numFmt w:val="decimal"/>
      <w:lvlText w:val="%1)"/>
      <w:lvlJc w:val="start"/>
      <w:pPr>
        <w:tabs>
          <w:tab w:val="num" w:pos="0"/>
        </w:tabs>
        <w:ind w:start="1163" w:hanging="360"/>
      </w:pPr>
      <w:rPr/>
    </w:lvl>
    <w:lvl w:ilvl="1">
      <w:start w:val="1"/>
      <w:numFmt w:val="lowerLetter"/>
      <w:lvlText w:val="%2."/>
      <w:lvlJc w:val="start"/>
      <w:pPr>
        <w:tabs>
          <w:tab w:val="num" w:pos="0"/>
        </w:tabs>
        <w:ind w:start="1883" w:hanging="360"/>
      </w:pPr>
      <w:rPr/>
    </w:lvl>
    <w:lvl w:ilvl="2">
      <w:start w:val="1"/>
      <w:numFmt w:val="lowerRoman"/>
      <w:lvlText w:val="%3."/>
      <w:lvlJc w:val="end"/>
      <w:pPr>
        <w:tabs>
          <w:tab w:val="num" w:pos="0"/>
        </w:tabs>
        <w:ind w:start="2603" w:hanging="180"/>
      </w:pPr>
      <w:rPr/>
    </w:lvl>
    <w:lvl w:ilvl="3">
      <w:start w:val="1"/>
      <w:numFmt w:val="decimal"/>
      <w:lvlText w:val="%4."/>
      <w:lvlJc w:val="start"/>
      <w:pPr>
        <w:tabs>
          <w:tab w:val="num" w:pos="0"/>
        </w:tabs>
        <w:ind w:start="3323" w:hanging="360"/>
      </w:pPr>
      <w:rPr/>
    </w:lvl>
    <w:lvl w:ilvl="4">
      <w:start w:val="1"/>
      <w:numFmt w:val="lowerLetter"/>
      <w:lvlText w:val="%5."/>
      <w:lvlJc w:val="start"/>
      <w:pPr>
        <w:tabs>
          <w:tab w:val="num" w:pos="0"/>
        </w:tabs>
        <w:ind w:start="4043" w:hanging="360"/>
      </w:pPr>
      <w:rPr/>
    </w:lvl>
    <w:lvl w:ilvl="5">
      <w:start w:val="1"/>
      <w:numFmt w:val="lowerRoman"/>
      <w:lvlText w:val="%6."/>
      <w:lvlJc w:val="end"/>
      <w:pPr>
        <w:tabs>
          <w:tab w:val="num" w:pos="0"/>
        </w:tabs>
        <w:ind w:start="4763" w:hanging="180"/>
      </w:pPr>
      <w:rPr/>
    </w:lvl>
    <w:lvl w:ilvl="6">
      <w:start w:val="1"/>
      <w:numFmt w:val="decimal"/>
      <w:lvlText w:val="%7."/>
      <w:lvlJc w:val="start"/>
      <w:pPr>
        <w:tabs>
          <w:tab w:val="num" w:pos="0"/>
        </w:tabs>
        <w:ind w:start="5483" w:hanging="360"/>
      </w:pPr>
      <w:rPr/>
    </w:lvl>
    <w:lvl w:ilvl="7">
      <w:start w:val="1"/>
      <w:numFmt w:val="lowerLetter"/>
      <w:lvlText w:val="%8."/>
      <w:lvlJc w:val="start"/>
      <w:pPr>
        <w:tabs>
          <w:tab w:val="num" w:pos="0"/>
        </w:tabs>
        <w:ind w:start="6203" w:hanging="360"/>
      </w:pPr>
      <w:rPr/>
    </w:lvl>
    <w:lvl w:ilvl="8">
      <w:start w:val="1"/>
      <w:numFmt w:val="lowerRoman"/>
      <w:lvlText w:val="%9."/>
      <w:lvlJc w:val="end"/>
      <w:pPr>
        <w:tabs>
          <w:tab w:val="num" w:pos="0"/>
        </w:tabs>
        <w:ind w:start="6923" w:hanging="180"/>
      </w:pPr>
      <w:rPr/>
    </w:lvl>
  </w:abstractNum>
  <w:abstractNum w:abstractNumId="40">
    <w:lvl w:ilvl="0">
      <w:start w:val="1"/>
      <w:numFmt w:val="decimal"/>
      <w:lvlText w:val="%1)"/>
      <w:lvlJc w:val="start"/>
      <w:pPr>
        <w:tabs>
          <w:tab w:val="num" w:pos="0"/>
        </w:tabs>
        <w:ind w:start="1004" w:hanging="360"/>
      </w:pPr>
      <w:rPr/>
    </w:lvl>
    <w:lvl w:ilvl="1">
      <w:start w:val="1"/>
      <w:numFmt w:val="lowerLetter"/>
      <w:lvlText w:val="%2."/>
      <w:lvlJc w:val="start"/>
      <w:pPr>
        <w:tabs>
          <w:tab w:val="num" w:pos="0"/>
        </w:tabs>
        <w:ind w:start="1724" w:hanging="360"/>
      </w:pPr>
      <w:rPr/>
    </w:lvl>
    <w:lvl w:ilvl="2">
      <w:start w:val="1"/>
      <w:numFmt w:val="lowerRoman"/>
      <w:lvlText w:val="%3."/>
      <w:lvlJc w:val="end"/>
      <w:pPr>
        <w:tabs>
          <w:tab w:val="num" w:pos="0"/>
        </w:tabs>
        <w:ind w:start="2444" w:hanging="180"/>
      </w:pPr>
      <w:rPr/>
    </w:lvl>
    <w:lvl w:ilvl="3">
      <w:start w:val="1"/>
      <w:numFmt w:val="decimal"/>
      <w:lvlText w:val="%4."/>
      <w:lvlJc w:val="start"/>
      <w:pPr>
        <w:tabs>
          <w:tab w:val="num" w:pos="0"/>
        </w:tabs>
        <w:ind w:start="3164" w:hanging="360"/>
      </w:pPr>
      <w:rPr/>
    </w:lvl>
    <w:lvl w:ilvl="4">
      <w:start w:val="1"/>
      <w:numFmt w:val="lowerLetter"/>
      <w:lvlText w:val="%5."/>
      <w:lvlJc w:val="start"/>
      <w:pPr>
        <w:tabs>
          <w:tab w:val="num" w:pos="0"/>
        </w:tabs>
        <w:ind w:start="3884" w:hanging="360"/>
      </w:pPr>
      <w:rPr/>
    </w:lvl>
    <w:lvl w:ilvl="5">
      <w:start w:val="1"/>
      <w:numFmt w:val="lowerRoman"/>
      <w:lvlText w:val="%6."/>
      <w:lvlJc w:val="end"/>
      <w:pPr>
        <w:tabs>
          <w:tab w:val="num" w:pos="0"/>
        </w:tabs>
        <w:ind w:start="4604" w:hanging="180"/>
      </w:pPr>
      <w:rPr/>
    </w:lvl>
    <w:lvl w:ilvl="6">
      <w:start w:val="1"/>
      <w:numFmt w:val="decimal"/>
      <w:lvlText w:val="%7."/>
      <w:lvlJc w:val="start"/>
      <w:pPr>
        <w:tabs>
          <w:tab w:val="num" w:pos="0"/>
        </w:tabs>
        <w:ind w:start="5324" w:hanging="360"/>
      </w:pPr>
      <w:rPr/>
    </w:lvl>
    <w:lvl w:ilvl="7">
      <w:start w:val="1"/>
      <w:numFmt w:val="lowerLetter"/>
      <w:lvlText w:val="%8."/>
      <w:lvlJc w:val="start"/>
      <w:pPr>
        <w:tabs>
          <w:tab w:val="num" w:pos="0"/>
        </w:tabs>
        <w:ind w:start="6044" w:hanging="360"/>
      </w:pPr>
      <w:rPr/>
    </w:lvl>
    <w:lvl w:ilvl="8">
      <w:start w:val="1"/>
      <w:numFmt w:val="lowerRoman"/>
      <w:lvlText w:val="%9."/>
      <w:lvlJc w:val="end"/>
      <w:pPr>
        <w:tabs>
          <w:tab w:val="num" w:pos="0"/>
        </w:tabs>
        <w:ind w:start="6764" w:hanging="180"/>
      </w:pPr>
      <w:rPr/>
    </w:lvl>
  </w:abstractNum>
  <w:abstractNum w:abstractNumId="4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2">
    <w:lvl w:ilvl="0">
      <w:start w:val="1"/>
      <w:numFmt w:val="decimal"/>
      <w:lvlText w:val="%1."/>
      <w:lvlJc w:val="start"/>
      <w:pPr>
        <w:tabs>
          <w:tab w:val="num" w:pos="0"/>
        </w:tabs>
        <w:ind w:start="720" w:hanging="360"/>
      </w:pPr>
      <w:rPr>
        <w:b w:val="false"/>
        <w:bCs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3">
    <w:lvl w:ilvl="0">
      <w:start w:val="1"/>
      <w:numFmt w:val="decimal"/>
      <w:lvlText w:val="%1)"/>
      <w:lvlJc w:val="start"/>
      <w:pPr>
        <w:tabs>
          <w:tab w:val="num" w:pos="0"/>
        </w:tabs>
        <w:ind w:start="1080" w:hanging="360"/>
      </w:pPr>
      <w:rPr>
        <w:b/>
        <w:position w:val="0"/>
        <w:sz w:val="22"/>
        <w:vertAlign w:val="baseline"/>
      </w:rPr>
    </w:lvl>
    <w:lvl w:ilvl="1">
      <w:start w:val="1"/>
      <w:numFmt w:val="lowerLetter"/>
      <w:lvlText w:val="%2."/>
      <w:lvlJc w:val="start"/>
      <w:pPr>
        <w:tabs>
          <w:tab w:val="num" w:pos="0"/>
        </w:tabs>
        <w:ind w:start="1800" w:hanging="360"/>
      </w:pPr>
      <w:rPr>
        <w:position w:val="0"/>
        <w:sz w:val="22"/>
        <w:vertAlign w:val="baseline"/>
      </w:rPr>
    </w:lvl>
    <w:lvl w:ilvl="2">
      <w:start w:val="1"/>
      <w:numFmt w:val="lowerRoman"/>
      <w:lvlText w:val="%3."/>
      <w:lvlJc w:val="end"/>
      <w:pPr>
        <w:tabs>
          <w:tab w:val="num" w:pos="0"/>
        </w:tabs>
        <w:ind w:start="2520" w:hanging="180"/>
      </w:pPr>
      <w:rPr>
        <w:position w:val="0"/>
        <w:sz w:val="22"/>
        <w:vertAlign w:val="baseline"/>
      </w:rPr>
    </w:lvl>
    <w:lvl w:ilvl="3">
      <w:start w:val="1"/>
      <w:numFmt w:val="decimal"/>
      <w:lvlText w:val="%4."/>
      <w:lvlJc w:val="start"/>
      <w:pPr>
        <w:tabs>
          <w:tab w:val="num" w:pos="0"/>
        </w:tabs>
        <w:ind w:start="3240" w:hanging="360"/>
      </w:pPr>
      <w:rPr>
        <w:position w:val="0"/>
        <w:sz w:val="22"/>
        <w:vertAlign w:val="baseline"/>
      </w:rPr>
    </w:lvl>
    <w:lvl w:ilvl="4">
      <w:start w:val="1"/>
      <w:numFmt w:val="lowerLetter"/>
      <w:lvlText w:val="%5."/>
      <w:lvlJc w:val="start"/>
      <w:pPr>
        <w:tabs>
          <w:tab w:val="num" w:pos="0"/>
        </w:tabs>
        <w:ind w:start="3960" w:hanging="360"/>
      </w:pPr>
      <w:rPr>
        <w:position w:val="0"/>
        <w:sz w:val="22"/>
        <w:vertAlign w:val="baseline"/>
      </w:rPr>
    </w:lvl>
    <w:lvl w:ilvl="5">
      <w:start w:val="1"/>
      <w:numFmt w:val="lowerRoman"/>
      <w:lvlText w:val="%6."/>
      <w:lvlJc w:val="end"/>
      <w:pPr>
        <w:tabs>
          <w:tab w:val="num" w:pos="0"/>
        </w:tabs>
        <w:ind w:start="4680" w:hanging="180"/>
      </w:pPr>
      <w:rPr>
        <w:position w:val="0"/>
        <w:sz w:val="22"/>
        <w:vertAlign w:val="baseline"/>
      </w:rPr>
    </w:lvl>
    <w:lvl w:ilvl="6">
      <w:start w:val="1"/>
      <w:numFmt w:val="decimal"/>
      <w:lvlText w:val="%7."/>
      <w:lvlJc w:val="start"/>
      <w:pPr>
        <w:tabs>
          <w:tab w:val="num" w:pos="0"/>
        </w:tabs>
        <w:ind w:start="5400" w:hanging="360"/>
      </w:pPr>
      <w:rPr>
        <w:position w:val="0"/>
        <w:sz w:val="22"/>
        <w:vertAlign w:val="baseline"/>
      </w:rPr>
    </w:lvl>
    <w:lvl w:ilvl="7">
      <w:start w:val="1"/>
      <w:numFmt w:val="lowerLetter"/>
      <w:lvlText w:val="%8."/>
      <w:lvlJc w:val="start"/>
      <w:pPr>
        <w:tabs>
          <w:tab w:val="num" w:pos="0"/>
        </w:tabs>
        <w:ind w:start="6120" w:hanging="360"/>
      </w:pPr>
      <w:rPr>
        <w:position w:val="0"/>
        <w:sz w:val="22"/>
        <w:vertAlign w:val="baseline"/>
      </w:rPr>
    </w:lvl>
    <w:lvl w:ilvl="8">
      <w:start w:val="1"/>
      <w:numFmt w:val="lowerRoman"/>
      <w:lvlText w:val="%9."/>
      <w:lvlJc w:val="end"/>
      <w:pPr>
        <w:tabs>
          <w:tab w:val="num" w:pos="0"/>
        </w:tabs>
        <w:ind w:start="6840" w:hanging="180"/>
      </w:pPr>
      <w:rPr>
        <w:position w:val="0"/>
        <w:sz w:val="22"/>
        <w:vertAlign w:val="baseline"/>
      </w:rPr>
    </w:lvl>
  </w:abstractNum>
  <w:abstractNum w:abstractNumId="44">
    <w:lvl w:ilvl="0">
      <w:start w:val="1"/>
      <w:numFmt w:val="lowerLetter"/>
      <w:lvlText w:val="%1)"/>
      <w:lvlJc w:val="start"/>
      <w:pPr>
        <w:tabs>
          <w:tab w:val="num" w:pos="0"/>
        </w:tabs>
        <w:ind w:start="1800" w:hanging="360"/>
      </w:pPr>
      <w:rPr>
        <w:b w:val="false"/>
        <w:bCs/>
        <w:color w:val="000000"/>
        <w:position w:val="0"/>
        <w:sz w:val="22"/>
        <w:vertAlign w:val="baseline"/>
      </w:rPr>
    </w:lvl>
    <w:lvl w:ilvl="1">
      <w:start w:val="1"/>
      <w:numFmt w:val="lowerLetter"/>
      <w:lvlText w:val="%2."/>
      <w:lvlJc w:val="start"/>
      <w:pPr>
        <w:tabs>
          <w:tab w:val="num" w:pos="0"/>
        </w:tabs>
        <w:ind w:start="2520" w:hanging="360"/>
      </w:pPr>
      <w:rPr>
        <w:position w:val="0"/>
        <w:sz w:val="22"/>
        <w:vertAlign w:val="baseline"/>
      </w:rPr>
    </w:lvl>
    <w:lvl w:ilvl="2">
      <w:start w:val="1"/>
      <w:numFmt w:val="lowerRoman"/>
      <w:lvlText w:val="%3."/>
      <w:lvlJc w:val="end"/>
      <w:pPr>
        <w:tabs>
          <w:tab w:val="num" w:pos="0"/>
        </w:tabs>
        <w:ind w:start="3240" w:hanging="180"/>
      </w:pPr>
      <w:rPr>
        <w:position w:val="0"/>
        <w:sz w:val="22"/>
        <w:vertAlign w:val="baseline"/>
      </w:rPr>
    </w:lvl>
    <w:lvl w:ilvl="3">
      <w:start w:val="1"/>
      <w:numFmt w:val="decimal"/>
      <w:lvlText w:val="%4."/>
      <w:lvlJc w:val="start"/>
      <w:pPr>
        <w:tabs>
          <w:tab w:val="num" w:pos="0"/>
        </w:tabs>
        <w:ind w:start="3960" w:hanging="360"/>
      </w:pPr>
      <w:rPr>
        <w:position w:val="0"/>
        <w:sz w:val="22"/>
        <w:vertAlign w:val="baseline"/>
      </w:rPr>
    </w:lvl>
    <w:lvl w:ilvl="4">
      <w:start w:val="1"/>
      <w:numFmt w:val="lowerLetter"/>
      <w:lvlText w:val="%5."/>
      <w:lvlJc w:val="start"/>
      <w:pPr>
        <w:tabs>
          <w:tab w:val="num" w:pos="0"/>
        </w:tabs>
        <w:ind w:start="4680" w:hanging="360"/>
      </w:pPr>
      <w:rPr>
        <w:position w:val="0"/>
        <w:sz w:val="22"/>
        <w:vertAlign w:val="baseline"/>
      </w:rPr>
    </w:lvl>
    <w:lvl w:ilvl="5">
      <w:start w:val="1"/>
      <w:numFmt w:val="lowerRoman"/>
      <w:lvlText w:val="%6."/>
      <w:lvlJc w:val="end"/>
      <w:pPr>
        <w:tabs>
          <w:tab w:val="num" w:pos="0"/>
        </w:tabs>
        <w:ind w:start="5400" w:hanging="180"/>
      </w:pPr>
      <w:rPr>
        <w:position w:val="0"/>
        <w:sz w:val="22"/>
        <w:vertAlign w:val="baseline"/>
      </w:rPr>
    </w:lvl>
    <w:lvl w:ilvl="6">
      <w:start w:val="1"/>
      <w:numFmt w:val="decimal"/>
      <w:lvlText w:val="%7."/>
      <w:lvlJc w:val="start"/>
      <w:pPr>
        <w:tabs>
          <w:tab w:val="num" w:pos="0"/>
        </w:tabs>
        <w:ind w:start="6120" w:hanging="360"/>
      </w:pPr>
      <w:rPr>
        <w:position w:val="0"/>
        <w:sz w:val="22"/>
        <w:vertAlign w:val="baseline"/>
      </w:rPr>
    </w:lvl>
    <w:lvl w:ilvl="7">
      <w:start w:val="1"/>
      <w:numFmt w:val="lowerLetter"/>
      <w:lvlText w:val="%8."/>
      <w:lvlJc w:val="start"/>
      <w:pPr>
        <w:tabs>
          <w:tab w:val="num" w:pos="0"/>
        </w:tabs>
        <w:ind w:start="6840" w:hanging="360"/>
      </w:pPr>
      <w:rPr>
        <w:position w:val="0"/>
        <w:sz w:val="22"/>
        <w:vertAlign w:val="baseline"/>
      </w:rPr>
    </w:lvl>
    <w:lvl w:ilvl="8">
      <w:start w:val="1"/>
      <w:numFmt w:val="lowerRoman"/>
      <w:lvlText w:val="%9."/>
      <w:lvlJc w:val="end"/>
      <w:pPr>
        <w:tabs>
          <w:tab w:val="num" w:pos="0"/>
        </w:tabs>
        <w:ind w:start="7560" w:hanging="180"/>
      </w:pPr>
      <w:rPr>
        <w:position w:val="0"/>
        <w:sz w:val="22"/>
        <w:vertAlign w:val="baseline"/>
      </w:rPr>
    </w:lvl>
  </w:abstractNum>
  <w:abstractNum w:abstractNumId="45">
    <w:lvl w:ilvl="0">
      <w:start w:val="1"/>
      <w:numFmt w:val="decimal"/>
      <w:lvlText w:val="%1."/>
      <w:lvlJc w:val="start"/>
      <w:pPr>
        <w:tabs>
          <w:tab w:val="num" w:pos="0"/>
        </w:tabs>
        <w:ind w:start="454" w:hanging="454"/>
      </w:pPr>
      <w:rPr>
        <w:b/>
        <w:position w:val="0"/>
        <w:sz w:val="22"/>
        <w:vertAlign w:val="baseline"/>
      </w:rPr>
    </w:lvl>
    <w:lvl w:ilvl="1">
      <w:start w:val="1"/>
      <w:numFmt w:val="lowerLetter"/>
      <w:lvlText w:val="%2)"/>
      <w:lvlJc w:val="start"/>
      <w:pPr>
        <w:tabs>
          <w:tab w:val="num" w:pos="0"/>
        </w:tabs>
        <w:ind w:start="884" w:hanging="360"/>
      </w:pPr>
      <w:rPr>
        <w:position w:val="0"/>
        <w:sz w:val="22"/>
        <w:vertAlign w:val="baseline"/>
      </w:rPr>
    </w:lvl>
    <w:lvl w:ilvl="2">
      <w:start w:val="1"/>
      <w:numFmt w:val="decimal"/>
      <w:lvlText w:val="%3)"/>
      <w:lvlJc w:val="start"/>
      <w:pPr>
        <w:tabs>
          <w:tab w:val="num" w:pos="0"/>
        </w:tabs>
        <w:ind w:start="1784" w:hanging="360"/>
      </w:pPr>
      <w:rPr>
        <w:b/>
        <w:position w:val="0"/>
        <w:sz w:val="22"/>
        <w:vertAlign w:val="baseline"/>
      </w:rPr>
    </w:lvl>
    <w:lvl w:ilvl="3">
      <w:start w:val="1"/>
      <w:numFmt w:val="decimal"/>
      <w:lvlText w:val="%4."/>
      <w:lvlJc w:val="start"/>
      <w:pPr>
        <w:tabs>
          <w:tab w:val="num" w:pos="0"/>
        </w:tabs>
        <w:ind w:start="2324" w:hanging="360"/>
      </w:pPr>
      <w:rPr>
        <w:b/>
        <w:position w:val="0"/>
        <w:sz w:val="22"/>
        <w:vertAlign w:val="baseline"/>
      </w:rPr>
    </w:lvl>
    <w:lvl w:ilvl="4">
      <w:start w:val="1"/>
      <w:numFmt w:val="lowerLetter"/>
      <w:lvlText w:val="%5."/>
      <w:lvlJc w:val="start"/>
      <w:pPr>
        <w:tabs>
          <w:tab w:val="num" w:pos="0"/>
        </w:tabs>
        <w:ind w:start="3044" w:hanging="360"/>
      </w:pPr>
      <w:rPr>
        <w:position w:val="0"/>
        <w:sz w:val="22"/>
        <w:vertAlign w:val="baseline"/>
      </w:rPr>
    </w:lvl>
    <w:lvl w:ilvl="5">
      <w:start w:val="1"/>
      <w:numFmt w:val="lowerRoman"/>
      <w:lvlText w:val="%6."/>
      <w:lvlJc w:val="end"/>
      <w:pPr>
        <w:tabs>
          <w:tab w:val="num" w:pos="0"/>
        </w:tabs>
        <w:ind w:start="3764" w:hanging="180"/>
      </w:pPr>
      <w:rPr>
        <w:position w:val="0"/>
        <w:sz w:val="22"/>
        <w:vertAlign w:val="baseline"/>
      </w:rPr>
    </w:lvl>
    <w:lvl w:ilvl="6">
      <w:start w:val="1"/>
      <w:numFmt w:val="decimal"/>
      <w:lvlText w:val="%7."/>
      <w:lvlJc w:val="start"/>
      <w:pPr>
        <w:tabs>
          <w:tab w:val="num" w:pos="0"/>
        </w:tabs>
        <w:ind w:start="4484" w:hanging="360"/>
      </w:pPr>
      <w:rPr>
        <w:position w:val="0"/>
        <w:sz w:val="22"/>
        <w:vertAlign w:val="baseline"/>
      </w:rPr>
    </w:lvl>
    <w:lvl w:ilvl="7">
      <w:start w:val="1"/>
      <w:numFmt w:val="lowerLetter"/>
      <w:lvlText w:val="%8."/>
      <w:lvlJc w:val="start"/>
      <w:pPr>
        <w:tabs>
          <w:tab w:val="num" w:pos="0"/>
        </w:tabs>
        <w:ind w:start="5204" w:hanging="360"/>
      </w:pPr>
      <w:rPr>
        <w:position w:val="0"/>
        <w:sz w:val="22"/>
        <w:vertAlign w:val="baseline"/>
      </w:rPr>
    </w:lvl>
    <w:lvl w:ilvl="8">
      <w:start w:val="1"/>
      <w:numFmt w:val="lowerRoman"/>
      <w:lvlText w:val="%9."/>
      <w:lvlJc w:val="end"/>
      <w:pPr>
        <w:tabs>
          <w:tab w:val="num" w:pos="0"/>
        </w:tabs>
        <w:ind w:start="5924" w:hanging="180"/>
      </w:pPr>
      <w:rPr>
        <w:position w:val="0"/>
        <w:sz w:val="22"/>
        <w:vertAlign w:val="baseline"/>
      </w:rPr>
    </w:lvl>
  </w:abstractNum>
  <w:abstractNum w:abstractNumId="46">
    <w:lvl w:ilvl="0">
      <w:start w:val="1"/>
      <w:numFmt w:val="decimal"/>
      <w:lvlText w:val="%1)"/>
      <w:lvlJc w:val="start"/>
      <w:pPr>
        <w:tabs>
          <w:tab w:val="num" w:pos="0"/>
        </w:tabs>
        <w:ind w:start="786" w:hanging="360"/>
      </w:pPr>
      <w:rPr>
        <w:b/>
        <w:bCs w:val="false"/>
        <w:sz w:val="24"/>
        <w:szCs w:val="24"/>
      </w:rPr>
    </w:lvl>
    <w:lvl w:ilvl="1">
      <w:start w:val="1"/>
      <w:numFmt w:val="lowerLetter"/>
      <w:lvlText w:val="%2."/>
      <w:lvlJc w:val="start"/>
      <w:pPr>
        <w:tabs>
          <w:tab w:val="num" w:pos="0"/>
        </w:tabs>
        <w:ind w:start="1506" w:hanging="360"/>
      </w:pPr>
      <w:rPr/>
    </w:lvl>
    <w:lvl w:ilvl="2">
      <w:start w:val="1"/>
      <w:numFmt w:val="lowerRoman"/>
      <w:lvlText w:val="%3."/>
      <w:lvlJc w:val="end"/>
      <w:pPr>
        <w:tabs>
          <w:tab w:val="num" w:pos="0"/>
        </w:tabs>
        <w:ind w:start="2226" w:hanging="180"/>
      </w:pPr>
      <w:rPr/>
    </w:lvl>
    <w:lvl w:ilvl="3">
      <w:start w:val="1"/>
      <w:numFmt w:val="decimal"/>
      <w:lvlText w:val="%4."/>
      <w:lvlJc w:val="start"/>
      <w:pPr>
        <w:tabs>
          <w:tab w:val="num" w:pos="0"/>
        </w:tabs>
        <w:ind w:start="2946" w:hanging="360"/>
      </w:pPr>
      <w:rPr/>
    </w:lvl>
    <w:lvl w:ilvl="4">
      <w:start w:val="1"/>
      <w:numFmt w:val="lowerLetter"/>
      <w:lvlText w:val="%5."/>
      <w:lvlJc w:val="start"/>
      <w:pPr>
        <w:tabs>
          <w:tab w:val="num" w:pos="0"/>
        </w:tabs>
        <w:ind w:start="3666" w:hanging="360"/>
      </w:pPr>
      <w:rPr/>
    </w:lvl>
    <w:lvl w:ilvl="5">
      <w:start w:val="1"/>
      <w:numFmt w:val="lowerRoman"/>
      <w:lvlText w:val="%6."/>
      <w:lvlJc w:val="end"/>
      <w:pPr>
        <w:tabs>
          <w:tab w:val="num" w:pos="0"/>
        </w:tabs>
        <w:ind w:start="4386" w:hanging="180"/>
      </w:pPr>
      <w:rPr/>
    </w:lvl>
    <w:lvl w:ilvl="6">
      <w:start w:val="1"/>
      <w:numFmt w:val="decimal"/>
      <w:lvlText w:val="%7."/>
      <w:lvlJc w:val="start"/>
      <w:pPr>
        <w:tabs>
          <w:tab w:val="num" w:pos="0"/>
        </w:tabs>
        <w:ind w:start="5106" w:hanging="360"/>
      </w:pPr>
      <w:rPr/>
    </w:lvl>
    <w:lvl w:ilvl="7">
      <w:start w:val="1"/>
      <w:numFmt w:val="lowerLetter"/>
      <w:lvlText w:val="%8."/>
      <w:lvlJc w:val="start"/>
      <w:pPr>
        <w:tabs>
          <w:tab w:val="num" w:pos="0"/>
        </w:tabs>
        <w:ind w:start="5826" w:hanging="360"/>
      </w:pPr>
      <w:rPr/>
    </w:lvl>
    <w:lvl w:ilvl="8">
      <w:start w:val="1"/>
      <w:numFmt w:val="lowerRoman"/>
      <w:lvlText w:val="%9."/>
      <w:lvlJc w:val="end"/>
      <w:pPr>
        <w:tabs>
          <w:tab w:val="num" w:pos="0"/>
        </w:tabs>
        <w:ind w:start="6546" w:hanging="180"/>
      </w:pPr>
      <w:rPr/>
    </w:lvl>
  </w:abstractNum>
  <w:abstractNum w:abstractNumId="47">
    <w:lvl w:ilvl="0">
      <w:start w:val="1"/>
      <w:numFmt w:val="decimal"/>
      <w:lvlText w:val="%1)"/>
      <w:lvlJc w:val="start"/>
      <w:pPr>
        <w:tabs>
          <w:tab w:val="num" w:pos="0"/>
        </w:tabs>
        <w:ind w:start="1077" w:hanging="360"/>
      </w:pPr>
      <w:rPr/>
    </w:lvl>
    <w:lvl w:ilvl="1">
      <w:start w:val="1"/>
      <w:numFmt w:val="lowerLetter"/>
      <w:lvlText w:val="%2."/>
      <w:lvlJc w:val="start"/>
      <w:pPr>
        <w:tabs>
          <w:tab w:val="num" w:pos="0"/>
        </w:tabs>
        <w:ind w:start="1797" w:hanging="360"/>
      </w:pPr>
      <w:rPr/>
    </w:lvl>
    <w:lvl w:ilvl="2">
      <w:start w:val="1"/>
      <w:numFmt w:val="lowerRoman"/>
      <w:lvlText w:val="%3."/>
      <w:lvlJc w:val="end"/>
      <w:pPr>
        <w:tabs>
          <w:tab w:val="num" w:pos="0"/>
        </w:tabs>
        <w:ind w:start="2517" w:hanging="180"/>
      </w:pPr>
      <w:rPr/>
    </w:lvl>
    <w:lvl w:ilvl="3">
      <w:start w:val="1"/>
      <w:numFmt w:val="decimal"/>
      <w:lvlText w:val="%4."/>
      <w:lvlJc w:val="start"/>
      <w:pPr>
        <w:tabs>
          <w:tab w:val="num" w:pos="0"/>
        </w:tabs>
        <w:ind w:start="3237" w:hanging="360"/>
      </w:pPr>
      <w:rPr/>
    </w:lvl>
    <w:lvl w:ilvl="4">
      <w:start w:val="1"/>
      <w:numFmt w:val="lowerLetter"/>
      <w:lvlText w:val="%5."/>
      <w:lvlJc w:val="start"/>
      <w:pPr>
        <w:tabs>
          <w:tab w:val="num" w:pos="0"/>
        </w:tabs>
        <w:ind w:start="3957" w:hanging="360"/>
      </w:pPr>
      <w:rPr/>
    </w:lvl>
    <w:lvl w:ilvl="5">
      <w:start w:val="1"/>
      <w:numFmt w:val="lowerRoman"/>
      <w:lvlText w:val="%6."/>
      <w:lvlJc w:val="end"/>
      <w:pPr>
        <w:tabs>
          <w:tab w:val="num" w:pos="0"/>
        </w:tabs>
        <w:ind w:start="4677" w:hanging="180"/>
      </w:pPr>
      <w:rPr/>
    </w:lvl>
    <w:lvl w:ilvl="6">
      <w:start w:val="1"/>
      <w:numFmt w:val="decimal"/>
      <w:lvlText w:val="%7."/>
      <w:lvlJc w:val="start"/>
      <w:pPr>
        <w:tabs>
          <w:tab w:val="num" w:pos="0"/>
        </w:tabs>
        <w:ind w:start="5397" w:hanging="360"/>
      </w:pPr>
      <w:rPr/>
    </w:lvl>
    <w:lvl w:ilvl="7">
      <w:start w:val="1"/>
      <w:numFmt w:val="lowerLetter"/>
      <w:lvlText w:val="%8."/>
      <w:lvlJc w:val="start"/>
      <w:pPr>
        <w:tabs>
          <w:tab w:val="num" w:pos="0"/>
        </w:tabs>
        <w:ind w:start="6117" w:hanging="360"/>
      </w:pPr>
      <w:rPr/>
    </w:lvl>
    <w:lvl w:ilvl="8">
      <w:start w:val="1"/>
      <w:numFmt w:val="lowerRoman"/>
      <w:lvlText w:val="%9."/>
      <w:lvlJc w:val="end"/>
      <w:pPr>
        <w:tabs>
          <w:tab w:val="num" w:pos="0"/>
        </w:tabs>
        <w:ind w:start="6837" w:hanging="180"/>
      </w:pPr>
      <w:rPr/>
    </w:lvl>
  </w:abstractNum>
  <w:abstractNum w:abstractNumId="48">
    <w:lvl w:ilvl="0">
      <w:start w:val="1"/>
      <w:numFmt w:val="decimal"/>
      <w:lvlText w:val="%1)"/>
      <w:lvlJc w:val="start"/>
      <w:pPr>
        <w:tabs>
          <w:tab w:val="num" w:pos="644"/>
        </w:tabs>
        <w:ind w:start="644" w:hanging="360"/>
      </w:pPr>
      <w:rPr/>
    </w:lvl>
    <w:lvl w:ilvl="1">
      <w:start w:val="1"/>
      <w:numFmt w:val="decimal"/>
      <w:lvlText w:val="%2)"/>
      <w:lvlJc w:val="start"/>
      <w:pPr>
        <w:tabs>
          <w:tab w:val="num" w:pos="0"/>
        </w:tabs>
        <w:ind w:start="1364" w:hanging="360"/>
      </w:pPr>
      <w:rPr/>
    </w:lvl>
    <w:lvl w:ilvl="2">
      <w:start w:val="1"/>
      <w:numFmt w:val="decimal"/>
      <w:lvlText w:val="%3."/>
      <w:lvlJc w:val="start"/>
      <w:pPr>
        <w:tabs>
          <w:tab w:val="num" w:pos="2084"/>
        </w:tabs>
        <w:ind w:start="2084" w:hanging="360"/>
      </w:pPr>
      <w:rPr/>
    </w:lvl>
    <w:lvl w:ilvl="3">
      <w:start w:val="1"/>
      <w:numFmt w:val="decimal"/>
      <w:lvlText w:val="%4."/>
      <w:lvlJc w:val="start"/>
      <w:pPr>
        <w:tabs>
          <w:tab w:val="num" w:pos="2804"/>
        </w:tabs>
        <w:ind w:start="2804" w:hanging="360"/>
      </w:pPr>
      <w:rPr/>
    </w:lvl>
    <w:lvl w:ilvl="4">
      <w:start w:val="1"/>
      <w:numFmt w:val="decimal"/>
      <w:lvlText w:val="%5."/>
      <w:lvlJc w:val="start"/>
      <w:pPr>
        <w:tabs>
          <w:tab w:val="num" w:pos="3524"/>
        </w:tabs>
        <w:ind w:start="3524" w:hanging="360"/>
      </w:pPr>
      <w:rPr/>
    </w:lvl>
    <w:lvl w:ilvl="5">
      <w:start w:val="1"/>
      <w:numFmt w:val="decimal"/>
      <w:lvlText w:val="%6."/>
      <w:lvlJc w:val="start"/>
      <w:pPr>
        <w:tabs>
          <w:tab w:val="num" w:pos="4244"/>
        </w:tabs>
        <w:ind w:start="4244" w:hanging="360"/>
      </w:pPr>
      <w:rPr/>
    </w:lvl>
    <w:lvl w:ilvl="6">
      <w:start w:val="1"/>
      <w:numFmt w:val="decimal"/>
      <w:lvlText w:val="%7."/>
      <w:lvlJc w:val="start"/>
      <w:pPr>
        <w:tabs>
          <w:tab w:val="num" w:pos="4964"/>
        </w:tabs>
        <w:ind w:start="4964" w:hanging="360"/>
      </w:pPr>
      <w:rPr/>
    </w:lvl>
    <w:lvl w:ilvl="7">
      <w:start w:val="1"/>
      <w:numFmt w:val="decimal"/>
      <w:lvlText w:val="%8."/>
      <w:lvlJc w:val="start"/>
      <w:pPr>
        <w:tabs>
          <w:tab w:val="num" w:pos="5684"/>
        </w:tabs>
        <w:ind w:start="5684" w:hanging="360"/>
      </w:pPr>
      <w:rPr/>
    </w:lvl>
    <w:lvl w:ilvl="8">
      <w:start w:val="1"/>
      <w:numFmt w:val="decimal"/>
      <w:lvlText w:val="%9."/>
      <w:lvlJc w:val="start"/>
      <w:pPr>
        <w:tabs>
          <w:tab w:val="num" w:pos="6404"/>
        </w:tabs>
        <w:ind w:start="6404" w:hanging="360"/>
      </w:pPr>
      <w:rPr/>
    </w:lvl>
  </w:abstractNum>
  <w:abstractNum w:abstractNumId="49">
    <w:lvl w:ilvl="0">
      <w:start w:val="8"/>
      <w:numFmt w:val="decimal"/>
      <w:lvlText w:val="%1."/>
      <w:lvlJc w:val="start"/>
      <w:pPr>
        <w:tabs>
          <w:tab w:val="num" w:pos="0"/>
        </w:tabs>
        <w:ind w:start="360" w:hanging="360"/>
      </w:pPr>
      <w:rPr>
        <w:rFonts w:ascii="Calibri" w:hAnsi="Calibri" w:eastAsia="Arial" w:cs="Calibri" w:asciiTheme="majorHAnsi" w:cstheme="majorHAnsi" w:hAnsiTheme="majorHAnsi"/>
        <w:b w:val="false"/>
        <w:bCs w:val="false"/>
        <w:position w:val="0"/>
        <w:sz w:val="22"/>
        <w:vertAlign w:val="baseline"/>
      </w:rPr>
    </w:lvl>
    <w:lvl w:ilvl="1">
      <w:start w:val="1"/>
      <w:numFmt w:val="decimal"/>
      <w:lvlText w:val="%2)"/>
      <w:lvlJc w:val="start"/>
      <w:pPr>
        <w:tabs>
          <w:tab w:val="num" w:pos="0"/>
        </w:tabs>
        <w:ind w:start="-142" w:hanging="360"/>
      </w:pPr>
      <w:rPr/>
    </w:lvl>
    <w:lvl w:ilvl="2">
      <w:start w:val="1"/>
      <w:numFmt w:val="decimal"/>
      <w:lvlText w:val="%3)"/>
      <w:lvlJc w:val="start"/>
      <w:pPr>
        <w:tabs>
          <w:tab w:val="num" w:pos="0"/>
        </w:tabs>
        <w:ind w:start="1800" w:hanging="180"/>
      </w:pPr>
      <w:rPr>
        <w:color w:val="auto"/>
        <w:position w:val="0"/>
        <w:sz w:val="22"/>
        <w:vertAlign w:val="baseline"/>
      </w:rPr>
    </w:lvl>
    <w:lvl w:ilvl="3">
      <w:start w:val="1"/>
      <w:numFmt w:val="decimal"/>
      <w:lvlText w:val="%4."/>
      <w:lvlJc w:val="start"/>
      <w:pPr>
        <w:tabs>
          <w:tab w:val="num" w:pos="0"/>
        </w:tabs>
        <w:ind w:start="2520" w:hanging="360"/>
      </w:pPr>
      <w:rPr>
        <w:position w:val="0"/>
        <w:sz w:val="22"/>
        <w:vertAlign w:val="baseline"/>
      </w:rPr>
    </w:lvl>
    <w:lvl w:ilvl="4">
      <w:start w:val="1"/>
      <w:numFmt w:val="lowerLetter"/>
      <w:lvlText w:val="%5."/>
      <w:lvlJc w:val="start"/>
      <w:pPr>
        <w:tabs>
          <w:tab w:val="num" w:pos="0"/>
        </w:tabs>
        <w:ind w:start="3240" w:hanging="360"/>
      </w:pPr>
      <w:rPr>
        <w:position w:val="0"/>
        <w:sz w:val="22"/>
        <w:vertAlign w:val="baseline"/>
      </w:rPr>
    </w:lvl>
    <w:lvl w:ilvl="5">
      <w:start w:val="1"/>
      <w:numFmt w:val="lowerRoman"/>
      <w:lvlText w:val="%6."/>
      <w:lvlJc w:val="end"/>
      <w:pPr>
        <w:tabs>
          <w:tab w:val="num" w:pos="0"/>
        </w:tabs>
        <w:ind w:start="3960" w:hanging="180"/>
      </w:pPr>
      <w:rPr>
        <w:position w:val="0"/>
        <w:sz w:val="22"/>
        <w:vertAlign w:val="baseline"/>
      </w:rPr>
    </w:lvl>
    <w:lvl w:ilvl="6">
      <w:start w:val="1"/>
      <w:numFmt w:val="decimal"/>
      <w:lvlText w:val="%7."/>
      <w:lvlJc w:val="start"/>
      <w:pPr>
        <w:tabs>
          <w:tab w:val="num" w:pos="0"/>
        </w:tabs>
        <w:ind w:start="4680" w:hanging="360"/>
      </w:pPr>
      <w:rPr>
        <w:position w:val="0"/>
        <w:sz w:val="22"/>
        <w:vertAlign w:val="baseline"/>
      </w:rPr>
    </w:lvl>
    <w:lvl w:ilvl="7">
      <w:start w:val="1"/>
      <w:numFmt w:val="lowerLetter"/>
      <w:lvlText w:val="%8."/>
      <w:lvlJc w:val="start"/>
      <w:pPr>
        <w:tabs>
          <w:tab w:val="num" w:pos="0"/>
        </w:tabs>
        <w:ind w:start="5400" w:hanging="360"/>
      </w:pPr>
      <w:rPr>
        <w:position w:val="0"/>
        <w:sz w:val="22"/>
        <w:vertAlign w:val="baseline"/>
      </w:rPr>
    </w:lvl>
    <w:lvl w:ilvl="8">
      <w:start w:val="1"/>
      <w:numFmt w:val="lowerRoman"/>
      <w:lvlText w:val="%9."/>
      <w:lvlJc w:val="end"/>
      <w:pPr>
        <w:tabs>
          <w:tab w:val="num" w:pos="0"/>
        </w:tabs>
        <w:ind w:start="6120" w:hanging="180"/>
      </w:pPr>
      <w:rPr>
        <w:position w:val="0"/>
        <w:sz w:val="22"/>
        <w:vertAlign w:val="baseline"/>
      </w:rPr>
    </w:lvl>
  </w:abstractNum>
  <w:abstractNum w:abstractNumId="50">
    <w:lvl w:ilvl="0">
      <w:start w:val="1"/>
      <w:numFmt w:val="lowerLetter"/>
      <w:lvlText w:val="%1)"/>
      <w:lvlJc w:val="start"/>
      <w:pPr>
        <w:tabs>
          <w:tab w:val="num" w:pos="0"/>
        </w:tabs>
        <w:ind w:start="1070" w:hanging="360"/>
      </w:pPr>
      <w:rPr/>
    </w:lvl>
    <w:lvl w:ilvl="1">
      <w:start w:val="1"/>
      <w:numFmt w:val="lowerLetter"/>
      <w:lvlText w:val="%2."/>
      <w:lvlJc w:val="start"/>
      <w:pPr>
        <w:tabs>
          <w:tab w:val="num" w:pos="0"/>
        </w:tabs>
        <w:ind w:start="1648" w:hanging="360"/>
      </w:pPr>
      <w:rPr/>
    </w:lvl>
    <w:lvl w:ilvl="2">
      <w:start w:val="1"/>
      <w:numFmt w:val="lowerRoman"/>
      <w:lvlText w:val="%3."/>
      <w:lvlJc w:val="end"/>
      <w:pPr>
        <w:tabs>
          <w:tab w:val="num" w:pos="0"/>
        </w:tabs>
        <w:ind w:start="2368" w:hanging="180"/>
      </w:pPr>
      <w:rPr/>
    </w:lvl>
    <w:lvl w:ilvl="3">
      <w:start w:val="1"/>
      <w:numFmt w:val="decimal"/>
      <w:lvlText w:val="%4."/>
      <w:lvlJc w:val="start"/>
      <w:pPr>
        <w:tabs>
          <w:tab w:val="num" w:pos="0"/>
        </w:tabs>
        <w:ind w:start="3088" w:hanging="360"/>
      </w:pPr>
      <w:rPr/>
    </w:lvl>
    <w:lvl w:ilvl="4">
      <w:start w:val="1"/>
      <w:numFmt w:val="lowerLetter"/>
      <w:lvlText w:val="%5."/>
      <w:lvlJc w:val="start"/>
      <w:pPr>
        <w:tabs>
          <w:tab w:val="num" w:pos="0"/>
        </w:tabs>
        <w:ind w:start="3808" w:hanging="360"/>
      </w:pPr>
      <w:rPr/>
    </w:lvl>
    <w:lvl w:ilvl="5">
      <w:start w:val="1"/>
      <w:numFmt w:val="lowerRoman"/>
      <w:lvlText w:val="%6."/>
      <w:lvlJc w:val="end"/>
      <w:pPr>
        <w:tabs>
          <w:tab w:val="num" w:pos="0"/>
        </w:tabs>
        <w:ind w:start="4528" w:hanging="180"/>
      </w:pPr>
      <w:rPr/>
    </w:lvl>
    <w:lvl w:ilvl="6">
      <w:start w:val="1"/>
      <w:numFmt w:val="decimal"/>
      <w:lvlText w:val="%7."/>
      <w:lvlJc w:val="start"/>
      <w:pPr>
        <w:tabs>
          <w:tab w:val="num" w:pos="0"/>
        </w:tabs>
        <w:ind w:start="5248" w:hanging="360"/>
      </w:pPr>
      <w:rPr/>
    </w:lvl>
    <w:lvl w:ilvl="7">
      <w:start w:val="1"/>
      <w:numFmt w:val="lowerLetter"/>
      <w:lvlText w:val="%8."/>
      <w:lvlJc w:val="start"/>
      <w:pPr>
        <w:tabs>
          <w:tab w:val="num" w:pos="0"/>
        </w:tabs>
        <w:ind w:start="5968" w:hanging="360"/>
      </w:pPr>
      <w:rPr/>
    </w:lvl>
    <w:lvl w:ilvl="8">
      <w:start w:val="1"/>
      <w:numFmt w:val="lowerRoman"/>
      <w:lvlText w:val="%9."/>
      <w:lvlJc w:val="end"/>
      <w:pPr>
        <w:tabs>
          <w:tab w:val="num" w:pos="0"/>
        </w:tabs>
        <w:ind w:start="6688" w:hanging="180"/>
      </w:pPr>
      <w:rPr/>
    </w:lvl>
  </w:abstractNum>
  <w:abstractNum w:abstractNumId="51">
    <w:lvl w:ilvl="0">
      <w:start w:val="1"/>
      <w:numFmt w:val="bullet"/>
      <w:lvlText w:val=""/>
      <w:lvlJc w:val="start"/>
      <w:pPr>
        <w:tabs>
          <w:tab w:val="num" w:pos="0"/>
        </w:tabs>
        <w:ind w:start="2520" w:hanging="360"/>
      </w:pPr>
      <w:rPr>
        <w:rFonts w:ascii="Symbol" w:hAnsi="Symbol" w:cs="Symbol" w:hint="default"/>
      </w:rPr>
    </w:lvl>
    <w:lvl w:ilvl="1">
      <w:start w:val="1"/>
      <w:numFmt w:val="bullet"/>
      <w:lvlText w:val="o"/>
      <w:lvlJc w:val="start"/>
      <w:pPr>
        <w:tabs>
          <w:tab w:val="num" w:pos="0"/>
        </w:tabs>
        <w:ind w:start="3240" w:hanging="360"/>
      </w:pPr>
      <w:rPr>
        <w:rFonts w:ascii="Courier New" w:hAnsi="Courier New" w:cs="Courier New" w:hint="default"/>
      </w:rPr>
    </w:lvl>
    <w:lvl w:ilvl="2">
      <w:start w:val="1"/>
      <w:numFmt w:val="bullet"/>
      <w:lvlText w:val=""/>
      <w:lvlJc w:val="start"/>
      <w:pPr>
        <w:tabs>
          <w:tab w:val="num" w:pos="0"/>
        </w:tabs>
        <w:ind w:start="3960" w:hanging="360"/>
      </w:pPr>
      <w:rPr>
        <w:rFonts w:ascii="Wingdings" w:hAnsi="Wingdings" w:cs="Wingdings" w:hint="default"/>
      </w:rPr>
    </w:lvl>
    <w:lvl w:ilvl="3">
      <w:start w:val="1"/>
      <w:numFmt w:val="bullet"/>
      <w:lvlText w:val=""/>
      <w:lvlJc w:val="start"/>
      <w:pPr>
        <w:tabs>
          <w:tab w:val="num" w:pos="0"/>
        </w:tabs>
        <w:ind w:start="4680" w:hanging="360"/>
      </w:pPr>
      <w:rPr>
        <w:rFonts w:ascii="Symbol" w:hAnsi="Symbol" w:cs="Symbol" w:hint="default"/>
      </w:rPr>
    </w:lvl>
    <w:lvl w:ilvl="4">
      <w:start w:val="1"/>
      <w:numFmt w:val="bullet"/>
      <w:lvlText w:val="o"/>
      <w:lvlJc w:val="start"/>
      <w:pPr>
        <w:tabs>
          <w:tab w:val="num" w:pos="0"/>
        </w:tabs>
        <w:ind w:start="5400" w:hanging="360"/>
      </w:pPr>
      <w:rPr>
        <w:rFonts w:ascii="Courier New" w:hAnsi="Courier New" w:cs="Courier New" w:hint="default"/>
      </w:rPr>
    </w:lvl>
    <w:lvl w:ilvl="5">
      <w:start w:val="1"/>
      <w:numFmt w:val="bullet"/>
      <w:lvlText w:val=""/>
      <w:lvlJc w:val="start"/>
      <w:pPr>
        <w:tabs>
          <w:tab w:val="num" w:pos="0"/>
        </w:tabs>
        <w:ind w:start="6120" w:hanging="360"/>
      </w:pPr>
      <w:rPr>
        <w:rFonts w:ascii="Wingdings" w:hAnsi="Wingdings" w:cs="Wingdings" w:hint="default"/>
      </w:rPr>
    </w:lvl>
    <w:lvl w:ilvl="6">
      <w:start w:val="1"/>
      <w:numFmt w:val="bullet"/>
      <w:lvlText w:val=""/>
      <w:lvlJc w:val="start"/>
      <w:pPr>
        <w:tabs>
          <w:tab w:val="num" w:pos="0"/>
        </w:tabs>
        <w:ind w:start="6840" w:hanging="360"/>
      </w:pPr>
      <w:rPr>
        <w:rFonts w:ascii="Symbol" w:hAnsi="Symbol" w:cs="Symbol" w:hint="default"/>
      </w:rPr>
    </w:lvl>
    <w:lvl w:ilvl="7">
      <w:start w:val="1"/>
      <w:numFmt w:val="bullet"/>
      <w:lvlText w:val="o"/>
      <w:lvlJc w:val="start"/>
      <w:pPr>
        <w:tabs>
          <w:tab w:val="num" w:pos="0"/>
        </w:tabs>
        <w:ind w:start="7560" w:hanging="360"/>
      </w:pPr>
      <w:rPr>
        <w:rFonts w:ascii="Courier New" w:hAnsi="Courier New" w:cs="Courier New" w:hint="default"/>
      </w:rPr>
    </w:lvl>
    <w:lvl w:ilvl="8">
      <w:start w:val="1"/>
      <w:numFmt w:val="bullet"/>
      <w:lvlText w:val=""/>
      <w:lvlJc w:val="start"/>
      <w:pPr>
        <w:tabs>
          <w:tab w:val="num" w:pos="0"/>
        </w:tabs>
        <w:ind w:start="8280" w:hanging="360"/>
      </w:pPr>
      <w:rPr>
        <w:rFonts w:ascii="Wingdings" w:hAnsi="Wingdings" w:cs="Wingdings" w:hint="default"/>
      </w:rPr>
    </w:lvl>
  </w:abstractNum>
  <w:abstractNum w:abstractNumId="52">
    <w:lvl w:ilvl="0">
      <w:start w:val="1"/>
      <w:numFmt w:val="lowerLetter"/>
      <w:lvlText w:val="%1)"/>
      <w:lvlJc w:val="start"/>
      <w:pPr>
        <w:tabs>
          <w:tab w:val="num" w:pos="0"/>
        </w:tabs>
        <w:ind w:start="1146" w:hanging="360"/>
      </w:pPr>
      <w:rPr/>
    </w:lvl>
    <w:lvl w:ilvl="1">
      <w:start w:val="1"/>
      <w:numFmt w:val="lowerLetter"/>
      <w:lvlText w:val="%2."/>
      <w:lvlJc w:val="start"/>
      <w:pPr>
        <w:tabs>
          <w:tab w:val="num" w:pos="0"/>
        </w:tabs>
        <w:ind w:start="1866" w:hanging="360"/>
      </w:pPr>
      <w:rPr/>
    </w:lvl>
    <w:lvl w:ilvl="2">
      <w:start w:val="1"/>
      <w:numFmt w:val="lowerRoman"/>
      <w:lvlText w:val="%3."/>
      <w:lvlJc w:val="end"/>
      <w:pPr>
        <w:tabs>
          <w:tab w:val="num" w:pos="0"/>
        </w:tabs>
        <w:ind w:start="2586" w:hanging="180"/>
      </w:pPr>
      <w:rPr/>
    </w:lvl>
    <w:lvl w:ilvl="3">
      <w:start w:val="1"/>
      <w:numFmt w:val="decimal"/>
      <w:lvlText w:val="%4."/>
      <w:lvlJc w:val="start"/>
      <w:pPr>
        <w:tabs>
          <w:tab w:val="num" w:pos="0"/>
        </w:tabs>
        <w:ind w:start="3306" w:hanging="360"/>
      </w:pPr>
      <w:rPr/>
    </w:lvl>
    <w:lvl w:ilvl="4">
      <w:start w:val="1"/>
      <w:numFmt w:val="lowerLetter"/>
      <w:lvlText w:val="%5."/>
      <w:lvlJc w:val="start"/>
      <w:pPr>
        <w:tabs>
          <w:tab w:val="num" w:pos="0"/>
        </w:tabs>
        <w:ind w:start="4026" w:hanging="360"/>
      </w:pPr>
      <w:rPr/>
    </w:lvl>
    <w:lvl w:ilvl="5">
      <w:start w:val="1"/>
      <w:numFmt w:val="lowerRoman"/>
      <w:lvlText w:val="%6."/>
      <w:lvlJc w:val="end"/>
      <w:pPr>
        <w:tabs>
          <w:tab w:val="num" w:pos="0"/>
        </w:tabs>
        <w:ind w:start="4746" w:hanging="180"/>
      </w:pPr>
      <w:rPr/>
    </w:lvl>
    <w:lvl w:ilvl="6">
      <w:start w:val="1"/>
      <w:numFmt w:val="decimal"/>
      <w:lvlText w:val="%7."/>
      <w:lvlJc w:val="start"/>
      <w:pPr>
        <w:tabs>
          <w:tab w:val="num" w:pos="0"/>
        </w:tabs>
        <w:ind w:start="5466" w:hanging="360"/>
      </w:pPr>
      <w:rPr/>
    </w:lvl>
    <w:lvl w:ilvl="7">
      <w:start w:val="1"/>
      <w:numFmt w:val="lowerLetter"/>
      <w:lvlText w:val="%8."/>
      <w:lvlJc w:val="start"/>
      <w:pPr>
        <w:tabs>
          <w:tab w:val="num" w:pos="0"/>
        </w:tabs>
        <w:ind w:start="6186" w:hanging="360"/>
      </w:pPr>
      <w:rPr/>
    </w:lvl>
    <w:lvl w:ilvl="8">
      <w:start w:val="1"/>
      <w:numFmt w:val="lowerRoman"/>
      <w:lvlText w:val="%9."/>
      <w:lvlJc w:val="end"/>
      <w:pPr>
        <w:tabs>
          <w:tab w:val="num" w:pos="0"/>
        </w:tabs>
        <w:ind w:start="6906" w:hanging="180"/>
      </w:pPr>
      <w:rPr/>
    </w:lvl>
  </w:abstractNum>
  <w:abstractNum w:abstractNumId="53">
    <w:lvl w:ilvl="0">
      <w:start w:val="1"/>
      <w:numFmt w:val="lowerLetter"/>
      <w:lvlText w:val="%1)"/>
      <w:lvlJc w:val="start"/>
      <w:pPr>
        <w:tabs>
          <w:tab w:val="num" w:pos="0"/>
        </w:tabs>
        <w:ind w:start="1146" w:hanging="360"/>
      </w:pPr>
      <w:rPr/>
    </w:lvl>
    <w:lvl w:ilvl="1">
      <w:start w:val="1"/>
      <w:numFmt w:val="lowerLetter"/>
      <w:lvlText w:val="%2."/>
      <w:lvlJc w:val="start"/>
      <w:pPr>
        <w:tabs>
          <w:tab w:val="num" w:pos="0"/>
        </w:tabs>
        <w:ind w:start="1866" w:hanging="360"/>
      </w:pPr>
      <w:rPr/>
    </w:lvl>
    <w:lvl w:ilvl="2">
      <w:start w:val="1"/>
      <w:numFmt w:val="lowerRoman"/>
      <w:lvlText w:val="%3."/>
      <w:lvlJc w:val="end"/>
      <w:pPr>
        <w:tabs>
          <w:tab w:val="num" w:pos="0"/>
        </w:tabs>
        <w:ind w:start="2586" w:hanging="180"/>
      </w:pPr>
      <w:rPr/>
    </w:lvl>
    <w:lvl w:ilvl="3">
      <w:start w:val="1"/>
      <w:numFmt w:val="decimal"/>
      <w:lvlText w:val="%4."/>
      <w:lvlJc w:val="start"/>
      <w:pPr>
        <w:tabs>
          <w:tab w:val="num" w:pos="0"/>
        </w:tabs>
        <w:ind w:start="3306" w:hanging="360"/>
      </w:pPr>
      <w:rPr/>
    </w:lvl>
    <w:lvl w:ilvl="4">
      <w:start w:val="1"/>
      <w:numFmt w:val="lowerLetter"/>
      <w:lvlText w:val="%5."/>
      <w:lvlJc w:val="start"/>
      <w:pPr>
        <w:tabs>
          <w:tab w:val="num" w:pos="0"/>
        </w:tabs>
        <w:ind w:start="4026" w:hanging="360"/>
      </w:pPr>
      <w:rPr/>
    </w:lvl>
    <w:lvl w:ilvl="5">
      <w:start w:val="1"/>
      <w:numFmt w:val="lowerRoman"/>
      <w:lvlText w:val="%6."/>
      <w:lvlJc w:val="end"/>
      <w:pPr>
        <w:tabs>
          <w:tab w:val="num" w:pos="0"/>
        </w:tabs>
        <w:ind w:start="4746" w:hanging="180"/>
      </w:pPr>
      <w:rPr/>
    </w:lvl>
    <w:lvl w:ilvl="6">
      <w:start w:val="1"/>
      <w:numFmt w:val="decimal"/>
      <w:lvlText w:val="%7."/>
      <w:lvlJc w:val="start"/>
      <w:pPr>
        <w:tabs>
          <w:tab w:val="num" w:pos="0"/>
        </w:tabs>
        <w:ind w:start="5466" w:hanging="360"/>
      </w:pPr>
      <w:rPr/>
    </w:lvl>
    <w:lvl w:ilvl="7">
      <w:start w:val="1"/>
      <w:numFmt w:val="lowerLetter"/>
      <w:lvlText w:val="%8."/>
      <w:lvlJc w:val="start"/>
      <w:pPr>
        <w:tabs>
          <w:tab w:val="num" w:pos="0"/>
        </w:tabs>
        <w:ind w:start="6186" w:hanging="360"/>
      </w:pPr>
      <w:rPr/>
    </w:lvl>
    <w:lvl w:ilvl="8">
      <w:start w:val="1"/>
      <w:numFmt w:val="lowerRoman"/>
      <w:lvlText w:val="%9."/>
      <w:lvlJc w:val="end"/>
      <w:pPr>
        <w:tabs>
          <w:tab w:val="num" w:pos="0"/>
        </w:tabs>
        <w:ind w:start="6906" w:hanging="180"/>
      </w:pPr>
      <w:rPr/>
    </w:lvl>
  </w:abstractNum>
  <w:abstractNum w:abstractNumId="54">
    <w:lvl w:ilvl="0">
      <w:start w:val="1"/>
      <w:numFmt w:val="decimal"/>
      <w:lvlText w:val="%1."/>
      <w:lvlJc w:val="start"/>
      <w:pPr>
        <w:tabs>
          <w:tab w:val="num" w:pos="720"/>
        </w:tabs>
        <w:ind w:start="720" w:hanging="360"/>
      </w:pPr>
      <w:rPr/>
    </w:lvl>
    <w:lvl w:ilvl="1">
      <w:start w:val="1"/>
      <w:numFmt w:val="lowerLetter"/>
      <w:lvlText w:val="%2)"/>
      <w:lvlJc w:val="start"/>
      <w:pPr>
        <w:tabs>
          <w:tab w:val="num" w:pos="0"/>
        </w:tabs>
        <w:ind w:start="107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55">
    <w:lvl w:ilvl="0">
      <w:start w:val="1"/>
      <w:numFmt w:val="decimal"/>
      <w:lvlText w:val="%1)"/>
      <w:lvlJc w:val="start"/>
      <w:pPr>
        <w:tabs>
          <w:tab w:val="num" w:pos="360"/>
        </w:tabs>
        <w:ind w:start="360" w:hanging="360"/>
      </w:pPr>
      <w:rPr/>
    </w:lvl>
    <w:lvl w:ilvl="1">
      <w:start w:val="1"/>
      <w:numFmt w:val="lowerLetter"/>
      <w:lvlText w:val="%2)"/>
      <w:lvlJc w:val="start"/>
      <w:pPr>
        <w:tabs>
          <w:tab w:val="num" w:pos="0"/>
        </w:tabs>
        <w:ind w:start="1080" w:hanging="360"/>
      </w:pPr>
      <w:rPr/>
    </w:lvl>
    <w:lvl w:ilvl="2">
      <w:start w:val="1"/>
      <w:numFmt w:val="decimal"/>
      <w:lvlText w:val="%3."/>
      <w:lvlJc w:val="start"/>
      <w:pPr>
        <w:tabs>
          <w:tab w:val="num" w:pos="1800"/>
        </w:tabs>
        <w:ind w:start="1800" w:hanging="360"/>
      </w:pPr>
      <w:rPr/>
    </w:lvl>
    <w:lvl w:ilvl="3">
      <w:start w:val="1"/>
      <w:numFmt w:val="decimal"/>
      <w:lvlText w:val="%4."/>
      <w:lvlJc w:val="start"/>
      <w:pPr>
        <w:tabs>
          <w:tab w:val="num" w:pos="2520"/>
        </w:tabs>
        <w:ind w:start="2520" w:hanging="360"/>
      </w:pPr>
      <w:rPr/>
    </w:lvl>
    <w:lvl w:ilvl="4">
      <w:start w:val="1"/>
      <w:numFmt w:val="decimal"/>
      <w:lvlText w:val="%5."/>
      <w:lvlJc w:val="start"/>
      <w:pPr>
        <w:tabs>
          <w:tab w:val="num" w:pos="3240"/>
        </w:tabs>
        <w:ind w:start="3240" w:hanging="360"/>
      </w:pPr>
      <w:rPr/>
    </w:lvl>
    <w:lvl w:ilvl="5">
      <w:start w:val="1"/>
      <w:numFmt w:val="decimal"/>
      <w:lvlText w:val="%6."/>
      <w:lvlJc w:val="start"/>
      <w:pPr>
        <w:tabs>
          <w:tab w:val="num" w:pos="3960"/>
        </w:tabs>
        <w:ind w:start="3960" w:hanging="360"/>
      </w:pPr>
      <w:rPr/>
    </w:lvl>
    <w:lvl w:ilvl="6">
      <w:start w:val="1"/>
      <w:numFmt w:val="decimal"/>
      <w:lvlText w:val="%7."/>
      <w:lvlJc w:val="start"/>
      <w:pPr>
        <w:tabs>
          <w:tab w:val="num" w:pos="4680"/>
        </w:tabs>
        <w:ind w:start="4680" w:hanging="360"/>
      </w:pPr>
      <w:rPr/>
    </w:lvl>
    <w:lvl w:ilvl="7">
      <w:start w:val="1"/>
      <w:numFmt w:val="decimal"/>
      <w:lvlText w:val="%8."/>
      <w:lvlJc w:val="start"/>
      <w:pPr>
        <w:tabs>
          <w:tab w:val="num" w:pos="5400"/>
        </w:tabs>
        <w:ind w:start="5400" w:hanging="360"/>
      </w:pPr>
      <w:rPr/>
    </w:lvl>
    <w:lvl w:ilvl="8">
      <w:start w:val="1"/>
      <w:numFmt w:val="decimal"/>
      <w:lvlText w:val="%9."/>
      <w:lvlJc w:val="start"/>
      <w:pPr>
        <w:tabs>
          <w:tab w:val="num" w:pos="6120"/>
        </w:tabs>
        <w:ind w:start="6120" w:hanging="360"/>
      </w:pPr>
      <w:rPr/>
    </w:lvl>
  </w:abstractNum>
  <w:abstractNum w:abstractNumId="56">
    <w:lvl w:ilvl="0">
      <w:start w:val="1"/>
      <w:numFmt w:val="lowerLetter"/>
      <w:lvlText w:val="%1)"/>
      <w:lvlJc w:val="start"/>
      <w:pPr>
        <w:tabs>
          <w:tab w:val="num" w:pos="0"/>
        </w:tabs>
        <w:ind w:start="1287" w:hanging="360"/>
      </w:pPr>
      <w:rPr/>
    </w:lvl>
    <w:lvl w:ilvl="1">
      <w:start w:val="1"/>
      <w:numFmt w:val="lowerLetter"/>
      <w:lvlText w:val="%2."/>
      <w:lvlJc w:val="start"/>
      <w:pPr>
        <w:tabs>
          <w:tab w:val="num" w:pos="0"/>
        </w:tabs>
        <w:ind w:start="2007" w:hanging="360"/>
      </w:pPr>
      <w:rPr/>
    </w:lvl>
    <w:lvl w:ilvl="2">
      <w:start w:val="1"/>
      <w:numFmt w:val="lowerRoman"/>
      <w:lvlText w:val="%3."/>
      <w:lvlJc w:val="end"/>
      <w:pPr>
        <w:tabs>
          <w:tab w:val="num" w:pos="0"/>
        </w:tabs>
        <w:ind w:start="2727" w:hanging="180"/>
      </w:pPr>
      <w:rPr/>
    </w:lvl>
    <w:lvl w:ilvl="3">
      <w:start w:val="1"/>
      <w:numFmt w:val="decimal"/>
      <w:lvlText w:val="%4."/>
      <w:lvlJc w:val="start"/>
      <w:pPr>
        <w:tabs>
          <w:tab w:val="num" w:pos="0"/>
        </w:tabs>
        <w:ind w:start="3447" w:hanging="360"/>
      </w:pPr>
      <w:rPr/>
    </w:lvl>
    <w:lvl w:ilvl="4">
      <w:start w:val="1"/>
      <w:numFmt w:val="lowerLetter"/>
      <w:lvlText w:val="%5."/>
      <w:lvlJc w:val="start"/>
      <w:pPr>
        <w:tabs>
          <w:tab w:val="num" w:pos="0"/>
        </w:tabs>
        <w:ind w:start="4167" w:hanging="360"/>
      </w:pPr>
      <w:rPr/>
    </w:lvl>
    <w:lvl w:ilvl="5">
      <w:start w:val="1"/>
      <w:numFmt w:val="lowerRoman"/>
      <w:lvlText w:val="%6."/>
      <w:lvlJc w:val="end"/>
      <w:pPr>
        <w:tabs>
          <w:tab w:val="num" w:pos="0"/>
        </w:tabs>
        <w:ind w:start="4887" w:hanging="180"/>
      </w:pPr>
      <w:rPr/>
    </w:lvl>
    <w:lvl w:ilvl="6">
      <w:start w:val="1"/>
      <w:numFmt w:val="decimal"/>
      <w:lvlText w:val="%7."/>
      <w:lvlJc w:val="start"/>
      <w:pPr>
        <w:tabs>
          <w:tab w:val="num" w:pos="0"/>
        </w:tabs>
        <w:ind w:start="5607" w:hanging="360"/>
      </w:pPr>
      <w:rPr/>
    </w:lvl>
    <w:lvl w:ilvl="7">
      <w:start w:val="1"/>
      <w:numFmt w:val="lowerLetter"/>
      <w:lvlText w:val="%8."/>
      <w:lvlJc w:val="start"/>
      <w:pPr>
        <w:tabs>
          <w:tab w:val="num" w:pos="0"/>
        </w:tabs>
        <w:ind w:start="6327" w:hanging="360"/>
      </w:pPr>
      <w:rPr/>
    </w:lvl>
    <w:lvl w:ilvl="8">
      <w:start w:val="1"/>
      <w:numFmt w:val="lowerRoman"/>
      <w:lvlText w:val="%9."/>
      <w:lvlJc w:val="end"/>
      <w:pPr>
        <w:tabs>
          <w:tab w:val="num" w:pos="0"/>
        </w:tabs>
        <w:ind w:start="7047" w:hanging="180"/>
      </w:pPr>
      <w:rPr/>
    </w:lvl>
  </w:abstractNum>
  <w:abstractNum w:abstractNumId="57">
    <w:lvl w:ilvl="0">
      <w:start w:val="1"/>
      <w:numFmt w:val="lowerLetter"/>
      <w:lvlText w:val="%1)"/>
      <w:lvlJc w:val="start"/>
      <w:pPr>
        <w:tabs>
          <w:tab w:val="num" w:pos="0"/>
        </w:tabs>
        <w:ind w:start="1004" w:hanging="360"/>
      </w:pPr>
      <w:rPr/>
    </w:lvl>
    <w:lvl w:ilvl="1">
      <w:start w:val="1"/>
      <w:numFmt w:val="lowerLetter"/>
      <w:lvlText w:val="%2."/>
      <w:lvlJc w:val="start"/>
      <w:pPr>
        <w:tabs>
          <w:tab w:val="num" w:pos="0"/>
        </w:tabs>
        <w:ind w:start="1724" w:hanging="360"/>
      </w:pPr>
      <w:rPr/>
    </w:lvl>
    <w:lvl w:ilvl="2">
      <w:start w:val="1"/>
      <w:numFmt w:val="lowerRoman"/>
      <w:lvlText w:val="%3."/>
      <w:lvlJc w:val="end"/>
      <w:pPr>
        <w:tabs>
          <w:tab w:val="num" w:pos="0"/>
        </w:tabs>
        <w:ind w:start="2444" w:hanging="180"/>
      </w:pPr>
      <w:rPr/>
    </w:lvl>
    <w:lvl w:ilvl="3">
      <w:start w:val="1"/>
      <w:numFmt w:val="decimal"/>
      <w:lvlText w:val="%4."/>
      <w:lvlJc w:val="start"/>
      <w:pPr>
        <w:tabs>
          <w:tab w:val="num" w:pos="0"/>
        </w:tabs>
        <w:ind w:start="3164" w:hanging="360"/>
      </w:pPr>
      <w:rPr/>
    </w:lvl>
    <w:lvl w:ilvl="4">
      <w:start w:val="1"/>
      <w:numFmt w:val="lowerLetter"/>
      <w:lvlText w:val="%5."/>
      <w:lvlJc w:val="start"/>
      <w:pPr>
        <w:tabs>
          <w:tab w:val="num" w:pos="0"/>
        </w:tabs>
        <w:ind w:start="3884" w:hanging="360"/>
      </w:pPr>
      <w:rPr/>
    </w:lvl>
    <w:lvl w:ilvl="5">
      <w:start w:val="1"/>
      <w:numFmt w:val="lowerRoman"/>
      <w:lvlText w:val="%6."/>
      <w:lvlJc w:val="end"/>
      <w:pPr>
        <w:tabs>
          <w:tab w:val="num" w:pos="0"/>
        </w:tabs>
        <w:ind w:start="4604" w:hanging="180"/>
      </w:pPr>
      <w:rPr/>
    </w:lvl>
    <w:lvl w:ilvl="6">
      <w:start w:val="1"/>
      <w:numFmt w:val="decimal"/>
      <w:lvlText w:val="%7."/>
      <w:lvlJc w:val="start"/>
      <w:pPr>
        <w:tabs>
          <w:tab w:val="num" w:pos="0"/>
        </w:tabs>
        <w:ind w:start="5324" w:hanging="360"/>
      </w:pPr>
      <w:rPr/>
    </w:lvl>
    <w:lvl w:ilvl="7">
      <w:start w:val="1"/>
      <w:numFmt w:val="lowerLetter"/>
      <w:lvlText w:val="%8."/>
      <w:lvlJc w:val="start"/>
      <w:pPr>
        <w:tabs>
          <w:tab w:val="num" w:pos="0"/>
        </w:tabs>
        <w:ind w:start="6044" w:hanging="360"/>
      </w:pPr>
      <w:rPr/>
    </w:lvl>
    <w:lvl w:ilvl="8">
      <w:start w:val="1"/>
      <w:numFmt w:val="lowerRoman"/>
      <w:lvlText w:val="%9."/>
      <w:lvlJc w:val="end"/>
      <w:pPr>
        <w:tabs>
          <w:tab w:val="num" w:pos="0"/>
        </w:tabs>
        <w:ind w:start="6764" w:hanging="180"/>
      </w:pPr>
      <w:rPr/>
    </w:lvl>
  </w:abstractNum>
  <w:abstractNum w:abstractNumId="58">
    <w:lvl w:ilvl="0">
      <w:start w:val="12"/>
      <w:numFmt w:val="decimal"/>
      <w:lvlText w:val="%1."/>
      <w:lvlJc w:val="start"/>
      <w:pPr>
        <w:tabs>
          <w:tab w:val="num" w:pos="0"/>
        </w:tabs>
        <w:ind w:start="108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9">
    <w:lvl w:ilvl="0">
      <w:start w:val="9"/>
      <w:numFmt w:val="decimal"/>
      <w:lvlText w:val="%1"/>
      <w:lvlJc w:val="start"/>
      <w:pPr>
        <w:tabs>
          <w:tab w:val="num" w:pos="0"/>
        </w:tabs>
        <w:ind w:start="360" w:hanging="360"/>
      </w:pPr>
      <w:rPr/>
    </w:lvl>
    <w:lvl w:ilvl="1">
      <w:start w:val="1"/>
      <w:numFmt w:val="decimal"/>
      <w:lvlText w:val="%2."/>
      <w:lvlJc w:val="start"/>
      <w:pPr>
        <w:tabs>
          <w:tab w:val="num" w:pos="0"/>
        </w:tabs>
        <w:ind w:start="360" w:hanging="360"/>
      </w:pPr>
      <w:rPr>
        <w:rFonts w:ascii="Cambria" w:hAnsi="Cambria" w:eastAsia="Times New Roman" w:cs="Arial"/>
        <w:b w:val="false"/>
      </w:rPr>
    </w:lvl>
    <w:lvl w:ilvl="2">
      <w:start w:val="1"/>
      <w:numFmt w:val="decimal"/>
      <w:lvlText w:val="%3)"/>
      <w:lvlJc w:val="start"/>
      <w:pPr>
        <w:tabs>
          <w:tab w:val="num" w:pos="0"/>
        </w:tabs>
        <w:ind w:start="720" w:hanging="720"/>
      </w:pPr>
      <w:rPr>
        <w:rFonts w:ascii="Cambria" w:hAnsi="Cambria" w:eastAsia="Times New Roman" w:cs="Arial"/>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720" w:hanging="72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080" w:hanging="108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440" w:hanging="1440"/>
      </w:pPr>
      <w:rPr/>
    </w:lvl>
  </w:abstractNum>
  <w:abstractNum w:abstractNumId="60">
    <w:lvl w:ilvl="0">
      <w:start w:val="1"/>
      <w:numFmt w:val="decimal"/>
      <w:lvlText w:val="%1."/>
      <w:lvlJc w:val="start"/>
      <w:pPr>
        <w:tabs>
          <w:tab w:val="num" w:pos="360"/>
        </w:tabs>
        <w:ind w:start="360" w:hanging="360"/>
      </w:pPr>
      <w:rPr/>
    </w:lvl>
    <w:lvl w:ilvl="1">
      <w:start w:val="1"/>
      <w:numFmt w:val="decimal"/>
      <w:lvlText w:val="%2)"/>
      <w:lvlJc w:val="start"/>
      <w:pPr>
        <w:tabs>
          <w:tab w:val="num" w:pos="0"/>
        </w:tabs>
        <w:ind w:start="928" w:hanging="360"/>
      </w:pPr>
      <w:rPr/>
    </w:lvl>
    <w:lvl w:ilvl="2">
      <w:start w:val="1"/>
      <w:numFmt w:val="decimal"/>
      <w:lvlText w:val="%3."/>
      <w:lvlJc w:val="start"/>
      <w:pPr>
        <w:tabs>
          <w:tab w:val="num" w:pos="1800"/>
        </w:tabs>
        <w:ind w:start="1800" w:hanging="360"/>
      </w:pPr>
      <w:rPr/>
    </w:lvl>
    <w:lvl w:ilvl="3">
      <w:start w:val="1"/>
      <w:numFmt w:val="decimal"/>
      <w:lvlText w:val="%4."/>
      <w:lvlJc w:val="start"/>
      <w:pPr>
        <w:tabs>
          <w:tab w:val="num" w:pos="2520"/>
        </w:tabs>
        <w:ind w:start="2520" w:hanging="360"/>
      </w:pPr>
      <w:rPr/>
    </w:lvl>
    <w:lvl w:ilvl="4">
      <w:start w:val="1"/>
      <w:numFmt w:val="decimal"/>
      <w:lvlText w:val="%5."/>
      <w:lvlJc w:val="start"/>
      <w:pPr>
        <w:tabs>
          <w:tab w:val="num" w:pos="3240"/>
        </w:tabs>
        <w:ind w:start="3240" w:hanging="360"/>
      </w:pPr>
      <w:rPr/>
    </w:lvl>
    <w:lvl w:ilvl="5">
      <w:start w:val="1"/>
      <w:numFmt w:val="decimal"/>
      <w:lvlText w:val="%6."/>
      <w:lvlJc w:val="start"/>
      <w:pPr>
        <w:tabs>
          <w:tab w:val="num" w:pos="3960"/>
        </w:tabs>
        <w:ind w:start="3960" w:hanging="360"/>
      </w:pPr>
      <w:rPr/>
    </w:lvl>
    <w:lvl w:ilvl="6">
      <w:start w:val="1"/>
      <w:numFmt w:val="decimal"/>
      <w:lvlText w:val="%7."/>
      <w:lvlJc w:val="start"/>
      <w:pPr>
        <w:tabs>
          <w:tab w:val="num" w:pos="4680"/>
        </w:tabs>
        <w:ind w:start="4680" w:hanging="360"/>
      </w:pPr>
      <w:rPr/>
    </w:lvl>
    <w:lvl w:ilvl="7">
      <w:start w:val="1"/>
      <w:numFmt w:val="decimal"/>
      <w:lvlText w:val="%8."/>
      <w:lvlJc w:val="start"/>
      <w:pPr>
        <w:tabs>
          <w:tab w:val="num" w:pos="5400"/>
        </w:tabs>
        <w:ind w:start="5400" w:hanging="360"/>
      </w:pPr>
      <w:rPr/>
    </w:lvl>
    <w:lvl w:ilvl="8">
      <w:start w:val="1"/>
      <w:numFmt w:val="decimal"/>
      <w:lvlText w:val="%9."/>
      <w:lvlJc w:val="start"/>
      <w:pPr>
        <w:tabs>
          <w:tab w:val="num" w:pos="6120"/>
        </w:tabs>
        <w:ind w:start="6120" w:hanging="360"/>
      </w:pPr>
      <w:rPr/>
    </w:lvl>
  </w:abstractNum>
  <w:abstractNum w:abstractNumId="61">
    <w:lvl w:ilvl="0">
      <w:start w:val="1"/>
      <w:numFmt w:val="decimal"/>
      <w:lvlText w:val="%1)"/>
      <w:lvlJc w:val="start"/>
      <w:pPr>
        <w:tabs>
          <w:tab w:val="num" w:pos="720"/>
        </w:tabs>
        <w:ind w:start="720" w:hanging="360"/>
      </w:pPr>
      <w:rPr>
        <w:rFonts w:ascii="Calibri" w:hAnsi="Calibri" w:eastAsia="Times New Roman" w:cs="Calibri" w:asciiTheme="majorHAnsi" w:cstheme="majorHAnsi" w:hAnsiTheme="majorHAnsi"/>
      </w:rPr>
    </w:lvl>
    <w:lvl w:ilvl="1">
      <w:start w:val="0"/>
      <w:numFmt w:val="decimal"/>
      <w:lvlText w:val="%2."/>
      <w:lvlJc w:val="start"/>
      <w:pPr>
        <w:tabs>
          <w:tab w:val="num" w:pos="1440"/>
        </w:tabs>
        <w:ind w:start="1440" w:hanging="360"/>
      </w:pPr>
      <w:rPr/>
    </w:lvl>
    <w:lvl w:ilvl="2">
      <w:start w:val="0"/>
      <w:numFmt w:val="decimal"/>
      <w:lvlText w:val="%3."/>
      <w:lvlJc w:val="start"/>
      <w:pPr>
        <w:tabs>
          <w:tab w:val="num" w:pos="2160"/>
        </w:tabs>
        <w:ind w:start="2160" w:hanging="360"/>
      </w:pPr>
      <w:rPr/>
    </w:lvl>
    <w:lvl w:ilvl="3">
      <w:start w:val="0"/>
      <w:numFmt w:val="decimal"/>
      <w:lvlText w:val="%4."/>
      <w:lvlJc w:val="start"/>
      <w:pPr>
        <w:tabs>
          <w:tab w:val="num" w:pos="2880"/>
        </w:tabs>
        <w:ind w:start="2880" w:hanging="360"/>
      </w:pPr>
      <w:rPr/>
    </w:lvl>
    <w:lvl w:ilvl="4">
      <w:start w:val="0"/>
      <w:numFmt w:val="decimal"/>
      <w:lvlText w:val="%5."/>
      <w:lvlJc w:val="start"/>
      <w:pPr>
        <w:tabs>
          <w:tab w:val="num" w:pos="3600"/>
        </w:tabs>
        <w:ind w:start="3600" w:hanging="360"/>
      </w:pPr>
      <w:rPr/>
    </w:lvl>
    <w:lvl w:ilvl="5">
      <w:start w:val="0"/>
      <w:numFmt w:val="decimal"/>
      <w:lvlText w:val="%6."/>
      <w:lvlJc w:val="start"/>
      <w:pPr>
        <w:tabs>
          <w:tab w:val="num" w:pos="4320"/>
        </w:tabs>
        <w:ind w:start="4320" w:hanging="360"/>
      </w:pPr>
      <w:rPr/>
    </w:lvl>
    <w:lvl w:ilvl="6">
      <w:start w:val="0"/>
      <w:numFmt w:val="decimal"/>
      <w:lvlText w:val="%7."/>
      <w:lvlJc w:val="start"/>
      <w:pPr>
        <w:tabs>
          <w:tab w:val="num" w:pos="5040"/>
        </w:tabs>
        <w:ind w:start="5040" w:hanging="360"/>
      </w:pPr>
      <w:rPr/>
    </w:lvl>
    <w:lvl w:ilvl="7">
      <w:start w:val="0"/>
      <w:numFmt w:val="decimal"/>
      <w:lvlText w:val="%8."/>
      <w:lvlJc w:val="start"/>
      <w:pPr>
        <w:tabs>
          <w:tab w:val="num" w:pos="5760"/>
        </w:tabs>
        <w:ind w:start="5760" w:hanging="360"/>
      </w:pPr>
      <w:rPr/>
    </w:lvl>
    <w:lvl w:ilvl="8">
      <w:start w:val="0"/>
      <w:numFmt w:val="decimal"/>
      <w:lvlText w:val="%9."/>
      <w:lvlJc w:val="start"/>
      <w:pPr>
        <w:tabs>
          <w:tab w:val="num" w:pos="6480"/>
        </w:tabs>
        <w:ind w:start="6480" w:hanging="360"/>
      </w:pPr>
      <w:rPr/>
    </w:lvl>
  </w:abstractNum>
  <w:abstractNum w:abstractNumId="62">
    <w:lvl w:ilvl="0">
      <w:start w:val="1"/>
      <w:numFmt w:val="decimal"/>
      <w:lvlText w:val="%1."/>
      <w:lvlJc w:val="start"/>
      <w:pPr>
        <w:tabs>
          <w:tab w:val="num" w:pos="360"/>
        </w:tabs>
        <w:ind w:start="360" w:hanging="360"/>
      </w:pPr>
      <w:rPr/>
    </w:lvl>
    <w:lvl w:ilvl="1">
      <w:start w:val="1"/>
      <w:numFmt w:val="decimal"/>
      <w:lvlText w:val="%2)"/>
      <w:lvlJc w:val="start"/>
      <w:pPr>
        <w:tabs>
          <w:tab w:val="num" w:pos="0"/>
        </w:tabs>
        <w:ind w:start="928" w:hanging="360"/>
      </w:pPr>
      <w:rPr/>
    </w:lvl>
    <w:lvl w:ilvl="2">
      <w:start w:val="1"/>
      <w:numFmt w:val="decimal"/>
      <w:lvlText w:val="%3."/>
      <w:lvlJc w:val="start"/>
      <w:pPr>
        <w:tabs>
          <w:tab w:val="num" w:pos="1800"/>
        </w:tabs>
        <w:ind w:start="1800" w:hanging="360"/>
      </w:pPr>
      <w:rPr/>
    </w:lvl>
    <w:lvl w:ilvl="3">
      <w:start w:val="1"/>
      <w:numFmt w:val="decimal"/>
      <w:lvlText w:val="%4."/>
      <w:lvlJc w:val="start"/>
      <w:pPr>
        <w:tabs>
          <w:tab w:val="num" w:pos="2520"/>
        </w:tabs>
        <w:ind w:start="2520" w:hanging="360"/>
      </w:pPr>
      <w:rPr/>
    </w:lvl>
    <w:lvl w:ilvl="4">
      <w:start w:val="1"/>
      <w:numFmt w:val="decimal"/>
      <w:lvlText w:val="%5."/>
      <w:lvlJc w:val="start"/>
      <w:pPr>
        <w:tabs>
          <w:tab w:val="num" w:pos="3240"/>
        </w:tabs>
        <w:ind w:start="3240" w:hanging="360"/>
      </w:pPr>
      <w:rPr/>
    </w:lvl>
    <w:lvl w:ilvl="5">
      <w:start w:val="1"/>
      <w:numFmt w:val="decimal"/>
      <w:lvlText w:val="%6."/>
      <w:lvlJc w:val="start"/>
      <w:pPr>
        <w:tabs>
          <w:tab w:val="num" w:pos="3960"/>
        </w:tabs>
        <w:ind w:start="3960" w:hanging="360"/>
      </w:pPr>
      <w:rPr/>
    </w:lvl>
    <w:lvl w:ilvl="6">
      <w:start w:val="1"/>
      <w:numFmt w:val="decimal"/>
      <w:lvlText w:val="%7."/>
      <w:lvlJc w:val="start"/>
      <w:pPr>
        <w:tabs>
          <w:tab w:val="num" w:pos="4680"/>
        </w:tabs>
        <w:ind w:start="4680" w:hanging="360"/>
      </w:pPr>
      <w:rPr/>
    </w:lvl>
    <w:lvl w:ilvl="7">
      <w:start w:val="1"/>
      <w:numFmt w:val="decimal"/>
      <w:lvlText w:val="%8."/>
      <w:lvlJc w:val="start"/>
      <w:pPr>
        <w:tabs>
          <w:tab w:val="num" w:pos="5400"/>
        </w:tabs>
        <w:ind w:start="5400" w:hanging="360"/>
      </w:pPr>
      <w:rPr/>
    </w:lvl>
    <w:lvl w:ilvl="8">
      <w:start w:val="1"/>
      <w:numFmt w:val="decimal"/>
      <w:lvlText w:val="%9."/>
      <w:lvlJc w:val="start"/>
      <w:pPr>
        <w:tabs>
          <w:tab w:val="num" w:pos="6120"/>
        </w:tabs>
        <w:ind w:start="6120" w:hanging="360"/>
      </w:pPr>
      <w:rPr/>
    </w:lvl>
  </w:abstractNum>
  <w:abstractNum w:abstractNumId="63">
    <w:lvl w:ilvl="0">
      <w:start w:val="1"/>
      <w:numFmt w:val="decimal"/>
      <w:lvlText w:val="%1)"/>
      <w:lvlJc w:val="start"/>
      <w:pPr>
        <w:tabs>
          <w:tab w:val="num" w:pos="720"/>
        </w:tabs>
        <w:ind w:start="720" w:hanging="360"/>
      </w:pPr>
      <w:rPr>
        <w:rFonts w:ascii="Calibri" w:hAnsi="Calibri" w:eastAsia="Times New Roman" w:cs="Calibri" w:asciiTheme="majorHAnsi" w:cstheme="majorHAnsi" w:hAnsiTheme="majorHAnsi"/>
      </w:rPr>
    </w:lvl>
    <w:lvl w:ilvl="1">
      <w:start w:val="0"/>
      <w:numFmt w:val="decimal"/>
      <w:lvlText w:val="%2."/>
      <w:lvlJc w:val="start"/>
      <w:pPr>
        <w:tabs>
          <w:tab w:val="num" w:pos="1440"/>
        </w:tabs>
        <w:ind w:start="1440" w:hanging="360"/>
      </w:pPr>
      <w:rPr/>
    </w:lvl>
    <w:lvl w:ilvl="2">
      <w:start w:val="0"/>
      <w:numFmt w:val="decimal"/>
      <w:lvlText w:val="%3."/>
      <w:lvlJc w:val="start"/>
      <w:pPr>
        <w:tabs>
          <w:tab w:val="num" w:pos="2160"/>
        </w:tabs>
        <w:ind w:start="2160" w:hanging="360"/>
      </w:pPr>
      <w:rPr/>
    </w:lvl>
    <w:lvl w:ilvl="3">
      <w:start w:val="0"/>
      <w:numFmt w:val="decimal"/>
      <w:lvlText w:val="%4."/>
      <w:lvlJc w:val="start"/>
      <w:pPr>
        <w:tabs>
          <w:tab w:val="num" w:pos="2880"/>
        </w:tabs>
        <w:ind w:start="2880" w:hanging="360"/>
      </w:pPr>
      <w:rPr/>
    </w:lvl>
    <w:lvl w:ilvl="4">
      <w:start w:val="0"/>
      <w:numFmt w:val="decimal"/>
      <w:lvlText w:val="%5."/>
      <w:lvlJc w:val="start"/>
      <w:pPr>
        <w:tabs>
          <w:tab w:val="num" w:pos="3600"/>
        </w:tabs>
        <w:ind w:start="3600" w:hanging="360"/>
      </w:pPr>
      <w:rPr/>
    </w:lvl>
    <w:lvl w:ilvl="5">
      <w:start w:val="0"/>
      <w:numFmt w:val="decimal"/>
      <w:lvlText w:val="%6."/>
      <w:lvlJc w:val="start"/>
      <w:pPr>
        <w:tabs>
          <w:tab w:val="num" w:pos="4320"/>
        </w:tabs>
        <w:ind w:start="4320" w:hanging="360"/>
      </w:pPr>
      <w:rPr/>
    </w:lvl>
    <w:lvl w:ilvl="6">
      <w:start w:val="0"/>
      <w:numFmt w:val="decimal"/>
      <w:lvlText w:val="%7."/>
      <w:lvlJc w:val="start"/>
      <w:pPr>
        <w:tabs>
          <w:tab w:val="num" w:pos="5040"/>
        </w:tabs>
        <w:ind w:start="5040" w:hanging="360"/>
      </w:pPr>
      <w:rPr/>
    </w:lvl>
    <w:lvl w:ilvl="7">
      <w:start w:val="0"/>
      <w:numFmt w:val="decimal"/>
      <w:lvlText w:val="%8."/>
      <w:lvlJc w:val="start"/>
      <w:pPr>
        <w:tabs>
          <w:tab w:val="num" w:pos="5760"/>
        </w:tabs>
        <w:ind w:start="5760" w:hanging="360"/>
      </w:pPr>
      <w:rPr/>
    </w:lvl>
    <w:lvl w:ilvl="8">
      <w:start w:val="0"/>
      <w:numFmt w:val="decimal"/>
      <w:lvlText w:val="%9."/>
      <w:lvlJc w:val="start"/>
      <w:pPr>
        <w:tabs>
          <w:tab w:val="num" w:pos="6480"/>
        </w:tabs>
        <w:ind w:start="6480" w:hanging="360"/>
      </w:pPr>
      <w:rPr/>
    </w:lvl>
  </w:abstractNum>
  <w:abstractNum w:abstractNumId="6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2"/>
    <w:lvlOverride w:ilvl="0">
      <w:startOverride w:val="1"/>
    </w:lvlOverride>
    <w:lvlOverride w:ilvl="1">
      <w:startOverride w:val="1"/>
    </w:lvlOverride>
  </w:num>
  <w:num w:numId="66">
    <w:abstractNumId w:val="63"/>
    <w:lvlOverride w:ilvl="0">
      <w:startOverride w:val="1"/>
    </w:lvlOverride>
  </w:num>
</w:numbering>
</file>

<file path=word/settings.xml><?xml version="1.0" encoding="utf-8"?>
<w:settings xmlns:w="http://schemas.openxmlformats.org/wordprocessingml/2006/main">
  <w:zoom w:percent="94"/>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pl-PL" w:eastAsia="pl-P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d62ab"/>
    <w:pPr>
      <w:widowControl/>
      <w:suppressAutoHyphens w:val="true"/>
      <w:bidi w:val="0"/>
      <w:spacing w:lineRule="auto" w:line="276" w:before="0" w:after="0"/>
      <w:jc w:val="start"/>
    </w:pPr>
    <w:rPr>
      <w:rFonts w:ascii="Arial" w:hAnsi="Arial" w:eastAsia="Arial" w:cs="Arial"/>
      <w:color w:val="auto"/>
      <w:kern w:val="0"/>
      <w:sz w:val="22"/>
      <w:szCs w:val="22"/>
      <w:lang w:val="pl-PL" w:eastAsia="pl-PL" w:bidi="ar-SA"/>
    </w:rPr>
  </w:style>
  <w:style w:type="paragraph" w:styleId="Heading1">
    <w:name w:val="heading 1"/>
    <w:basedOn w:val="Normal"/>
    <w:next w:val="Normal"/>
    <w:link w:val="Nagwek1Znak"/>
    <w:uiPriority w:val="9"/>
    <w:qFormat/>
    <w:rsid w:val="009d62ab"/>
    <w:pPr>
      <w:keepNext w:val="true"/>
      <w:keepLines/>
      <w:spacing w:before="400" w:after="120"/>
      <w:outlineLvl w:val="0"/>
    </w:pPr>
    <w:rPr>
      <w:sz w:val="40"/>
      <w:szCs w:val="40"/>
    </w:rPr>
  </w:style>
  <w:style w:type="paragraph" w:styleId="Heading2">
    <w:name w:val="heading 2"/>
    <w:basedOn w:val="Normal"/>
    <w:next w:val="Normal"/>
    <w:unhideWhenUsed/>
    <w:qFormat/>
    <w:rsid w:val="009d62ab"/>
    <w:pPr>
      <w:keepNext w:val="true"/>
      <w:keepLines/>
      <w:spacing w:before="360" w:after="120"/>
      <w:outlineLvl w:val="1"/>
    </w:pPr>
    <w:rPr>
      <w:sz w:val="32"/>
      <w:szCs w:val="32"/>
    </w:rPr>
  </w:style>
  <w:style w:type="paragraph" w:styleId="Heading3">
    <w:name w:val="heading 3"/>
    <w:basedOn w:val="Normal"/>
    <w:next w:val="Normal"/>
    <w:unhideWhenUsed/>
    <w:qFormat/>
    <w:rsid w:val="009d62ab"/>
    <w:pPr>
      <w:keepNext w:val="true"/>
      <w:keepLines/>
      <w:spacing w:before="320" w:after="80"/>
      <w:outlineLvl w:val="2"/>
    </w:pPr>
    <w:rPr>
      <w:color w:val="434343"/>
      <w:sz w:val="28"/>
      <w:szCs w:val="28"/>
    </w:rPr>
  </w:style>
  <w:style w:type="paragraph" w:styleId="Heading4">
    <w:name w:val="heading 4"/>
    <w:basedOn w:val="Normal"/>
    <w:next w:val="Normal"/>
    <w:unhideWhenUsed/>
    <w:qFormat/>
    <w:rsid w:val="009d62ab"/>
    <w:pPr>
      <w:keepNext w:val="true"/>
      <w:keepLines/>
      <w:spacing w:before="280" w:after="80"/>
      <w:outlineLvl w:val="3"/>
    </w:pPr>
    <w:rPr>
      <w:color w:val="666666"/>
      <w:sz w:val="24"/>
      <w:szCs w:val="24"/>
    </w:rPr>
  </w:style>
  <w:style w:type="paragraph" w:styleId="Heading5">
    <w:name w:val="heading 5"/>
    <w:basedOn w:val="Normal"/>
    <w:next w:val="Normal"/>
    <w:unhideWhenUsed/>
    <w:qFormat/>
    <w:rsid w:val="009d62ab"/>
    <w:pPr>
      <w:keepNext w:val="true"/>
      <w:keepLines/>
      <w:spacing w:before="240" w:after="80"/>
      <w:outlineLvl w:val="4"/>
    </w:pPr>
    <w:rPr>
      <w:color w:val="666666"/>
    </w:rPr>
  </w:style>
  <w:style w:type="paragraph" w:styleId="Heading6">
    <w:name w:val="heading 6"/>
    <w:basedOn w:val="Normal"/>
    <w:next w:val="Normal"/>
    <w:unhideWhenUsed/>
    <w:qFormat/>
    <w:rsid w:val="009d62ab"/>
    <w:pPr>
      <w:keepNext w:val="true"/>
      <w:keepLines/>
      <w:spacing w:before="240" w:after="80"/>
      <w:outlineLvl w:val="5"/>
    </w:pPr>
    <w:rPr>
      <w:i/>
      <w:color w:val="666666"/>
    </w:rPr>
  </w:style>
  <w:style w:type="paragraph" w:styleId="Heading7">
    <w:name w:val="heading 7"/>
    <w:basedOn w:val="Normal"/>
    <w:next w:val="Normal"/>
    <w:link w:val="Nagwek7Znak"/>
    <w:qFormat/>
    <w:rsid w:val="00465908"/>
    <w:pPr>
      <w:keepNext w:val="true"/>
      <w:spacing w:lineRule="auto" w:line="240"/>
      <w:jc w:val="both"/>
      <w:outlineLvl w:val="6"/>
    </w:pPr>
    <w:rPr>
      <w:rFonts w:ascii="Times New Roman" w:hAnsi="Times New Roman" w:eastAsia="Times New Roman" w:cs="Times New Roman"/>
      <w:b/>
      <w:sz w:val="24"/>
      <w:szCs w:val="20"/>
    </w:rPr>
  </w:style>
  <w:style w:type="paragraph" w:styleId="Heading8">
    <w:name w:val="heading 8"/>
    <w:basedOn w:val="Normal"/>
    <w:next w:val="Normal"/>
    <w:link w:val="Nagwek8Znak"/>
    <w:qFormat/>
    <w:rsid w:val="00465908"/>
    <w:pPr>
      <w:keepNext w:val="true"/>
      <w:numPr>
        <w:ilvl w:val="0"/>
        <w:numId w:val="24"/>
      </w:numPr>
      <w:spacing w:lineRule="auto" w:line="240"/>
      <w:jc w:val="both"/>
      <w:outlineLvl w:val="7"/>
    </w:pPr>
    <w:rPr>
      <w:rFonts w:ascii="Times New Roman" w:hAnsi="Times New Roman" w:eastAsia="Times New Roman" w:cs="Times New Roman"/>
      <w:b/>
      <w:sz w:val="24"/>
      <w:szCs w:val="20"/>
    </w:rPr>
  </w:style>
  <w:style w:type="paragraph" w:styleId="Heading9">
    <w:name w:val="heading 9"/>
    <w:basedOn w:val="Normal"/>
    <w:next w:val="Normal"/>
    <w:link w:val="Nagwek9Znak"/>
    <w:qFormat/>
    <w:rsid w:val="00465908"/>
    <w:pPr>
      <w:keepNext w:val="true"/>
      <w:numPr>
        <w:ilvl w:val="0"/>
        <w:numId w:val="25"/>
      </w:numPr>
      <w:spacing w:lineRule="auto" w:line="240"/>
      <w:jc w:val="both"/>
      <w:outlineLvl w:val="8"/>
    </w:pPr>
    <w:rPr>
      <w:rFonts w:ascii="Times New Roman" w:hAnsi="Times New Roman" w:eastAsia="Times New Roman" w:cs="Times New Roman"/>
      <w:b/>
      <w:sz w:val="24"/>
      <w:szCs w:val="20"/>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qFormat/>
    <w:rsid w:val="00bb022b"/>
    <w:rPr/>
  </w:style>
  <w:style w:type="character" w:styleId="StopkaZnak" w:customStyle="1">
    <w:name w:val="Stopka Znak"/>
    <w:basedOn w:val="DefaultParagraphFont"/>
    <w:uiPriority w:val="99"/>
    <w:qFormat/>
    <w:rsid w:val="00bb022b"/>
    <w:rPr/>
  </w:style>
  <w:style w:type="character" w:styleId="Hyperlink">
    <w:name w:val="Hyperlink"/>
    <w:basedOn w:val="DefaultParagraphFont"/>
    <w:uiPriority w:val="99"/>
    <w:unhideWhenUsed/>
    <w:rsid w:val="00c64a4f"/>
    <w:rPr>
      <w:color w:themeColor="hyperlink" w:val="0000FF"/>
      <w:u w:val="single"/>
    </w:rPr>
  </w:style>
  <w:style w:type="character" w:styleId="Nierozpoznanawzmianka1" w:customStyle="1">
    <w:name w:val="Nierozpoznana wzmianka1"/>
    <w:basedOn w:val="DefaultParagraphFont"/>
    <w:uiPriority w:val="99"/>
    <w:semiHidden/>
    <w:unhideWhenUsed/>
    <w:qFormat/>
    <w:rsid w:val="00c64a4f"/>
    <w:rPr>
      <w:color w:val="605E5C"/>
      <w:shd w:fill="E1DFDD" w:val="clear"/>
    </w:rPr>
  </w:style>
  <w:style w:type="character" w:styleId="Tekstpodstawowywcity2Znak" w:customStyle="1">
    <w:name w:val="Tekst podstawowy wcięty 2 Znak"/>
    <w:basedOn w:val="DefaultParagraphFont"/>
    <w:link w:val="BodyTextIndent2"/>
    <w:qFormat/>
    <w:rsid w:val="00f44514"/>
    <w:rPr>
      <w:rFonts w:ascii="Times New Roman" w:hAnsi="Times New Roman" w:eastAsia="Times New Roman" w:cs="Times New Roman"/>
      <w:sz w:val="24"/>
      <w:szCs w:val="20"/>
      <w:lang w:val="pl-PL"/>
    </w:rPr>
  </w:style>
  <w:style w:type="character" w:styleId="TekstpodstawowyZnak" w:customStyle="1">
    <w:name w:val="Tekst podstawowy Znak"/>
    <w:basedOn w:val="DefaultParagraphFont"/>
    <w:qFormat/>
    <w:rsid w:val="00452038"/>
    <w:rPr/>
  </w:style>
  <w:style w:type="character" w:styleId="TekstpodstawowywcityZnak" w:customStyle="1">
    <w:name w:val="Tekst podstawowy wcięty Znak"/>
    <w:basedOn w:val="DefaultParagraphFont"/>
    <w:uiPriority w:val="99"/>
    <w:qFormat/>
    <w:rsid w:val="00c11339"/>
    <w:rPr/>
  </w:style>
  <w:style w:type="character" w:styleId="TekstprzypisudolnegoZnak" w:customStyle="1">
    <w:name w:val="Tekst przypisu dolnego Znak"/>
    <w:basedOn w:val="DefaultParagraphFont"/>
    <w:uiPriority w:val="99"/>
    <w:semiHidden/>
    <w:qFormat/>
    <w:rsid w:val="00c11339"/>
    <w:rPr>
      <w:rFonts w:ascii="Times New Roman" w:hAnsi="Times New Roman" w:eastAsia="Times New Roman" w:cs="Times New Roman"/>
      <w:sz w:val="20"/>
      <w:szCs w:val="20"/>
      <w:lang w:val="pl-PL"/>
    </w:rPr>
  </w:style>
  <w:style w:type="character" w:styleId="Znakiprzypiswdolnych">
    <w:name w:val="Znaki przypisów dolnych"/>
    <w:semiHidden/>
    <w:qFormat/>
    <w:rsid w:val="00c11339"/>
    <w:rPr>
      <w:vertAlign w:val="superscript"/>
    </w:rPr>
  </w:style>
  <w:style w:type="character" w:styleId="Znakiprzypiswdolnychuser" w:customStyle="1">
    <w:name w:val="Znaki przypisów dolnych (user)"/>
    <w:qFormat/>
    <w:rsid w:val="00b16e9e"/>
    <w:rPr>
      <w:vertAlign w:val="superscript"/>
    </w:rPr>
  </w:style>
  <w:style w:type="character" w:styleId="FootnoteReference">
    <w:name w:val="footnote reference"/>
    <w:rPr>
      <w:vertAlign w:val="superscript"/>
    </w:rPr>
  </w:style>
  <w:style w:type="character" w:styleId="TekstprzypisukocowegoZnak" w:customStyle="1">
    <w:name w:val="Tekst przypisu końcowego Znak"/>
    <w:basedOn w:val="DefaultParagraphFont"/>
    <w:uiPriority w:val="99"/>
    <w:semiHidden/>
    <w:qFormat/>
    <w:rsid w:val="0031522b"/>
    <w:rPr>
      <w:sz w:val="20"/>
      <w:szCs w:val="20"/>
    </w:rPr>
  </w:style>
  <w:style w:type="character" w:styleId="Znakiprzypiswkocowych">
    <w:name w:val="Znaki przypisów końcowych"/>
    <w:uiPriority w:val="99"/>
    <w:semiHidden/>
    <w:unhideWhenUsed/>
    <w:qFormat/>
    <w:rsid w:val="0031522b"/>
    <w:rPr>
      <w:vertAlign w:val="superscript"/>
    </w:rPr>
  </w:style>
  <w:style w:type="character" w:styleId="Znakiprzypiswkocowychuser">
    <w:name w:val="Znaki przypisów końcowych (user)"/>
    <w:qFormat/>
    <w:rPr>
      <w:vertAlign w:val="superscript"/>
    </w:rPr>
  </w:style>
  <w:style w:type="character" w:styleId="EndnoteReference">
    <w:name w:val="endnote reference"/>
    <w:rPr>
      <w:vertAlign w:val="superscript"/>
    </w:rPr>
  </w:style>
  <w:style w:type="character" w:styleId="font" w:customStyle="1">
    <w:name w:val="font"/>
    <w:qFormat/>
    <w:rsid w:val="004e6460"/>
    <w:rPr/>
  </w:style>
  <w:style w:type="character" w:styleId="CommentReference">
    <w:name w:val="annotation reference"/>
    <w:basedOn w:val="DefaultParagraphFont"/>
    <w:uiPriority w:val="99"/>
    <w:semiHidden/>
    <w:unhideWhenUsed/>
    <w:qFormat/>
    <w:rsid w:val="004828bb"/>
    <w:rPr>
      <w:sz w:val="16"/>
      <w:szCs w:val="16"/>
    </w:rPr>
  </w:style>
  <w:style w:type="character" w:styleId="TekstkomentarzaZnak" w:customStyle="1">
    <w:name w:val="Tekst komentarza Znak"/>
    <w:basedOn w:val="DefaultParagraphFont"/>
    <w:link w:val="CommentText"/>
    <w:uiPriority w:val="99"/>
    <w:qFormat/>
    <w:rsid w:val="004828bb"/>
    <w:rPr>
      <w:sz w:val="20"/>
      <w:szCs w:val="20"/>
    </w:rPr>
  </w:style>
  <w:style w:type="character" w:styleId="TematkomentarzaZnak" w:customStyle="1">
    <w:name w:val="Temat komentarza Znak"/>
    <w:basedOn w:val="TekstkomentarzaZnak"/>
    <w:link w:val="annotationsubject"/>
    <w:uiPriority w:val="99"/>
    <w:qFormat/>
    <w:rsid w:val="004828bb"/>
    <w:rPr>
      <w:b/>
      <w:bCs/>
      <w:sz w:val="20"/>
      <w:szCs w:val="20"/>
    </w:rPr>
  </w:style>
  <w:style w:type="character" w:styleId="HTML-wstpniesformatowanyZnak" w:customStyle="1">
    <w:name w:val="HTML - wstępnie sformatowany Znak"/>
    <w:basedOn w:val="DefaultParagraphFont"/>
    <w:link w:val="HTMLPreformatted"/>
    <w:qFormat/>
    <w:rsid w:val="00b96c7a"/>
    <w:rPr>
      <w:rFonts w:ascii="Courier New" w:hAnsi="Courier New" w:eastAsia="Times New Roman" w:cs="Courier New"/>
      <w:sz w:val="20"/>
      <w:szCs w:val="20"/>
      <w:lang w:val="pl-PL"/>
    </w:rPr>
  </w:style>
  <w:style w:type="character" w:styleId="StandardZnak" w:customStyle="1">
    <w:name w:val="Standard Znak"/>
    <w:link w:val="Standard"/>
    <w:qFormat/>
    <w:rsid w:val="00b96c7a"/>
    <w:rPr>
      <w:rFonts w:ascii="Times New Roman" w:hAnsi="Times New Roman" w:eastAsia="Times New Roman" w:cs="Times New Roman"/>
      <w:sz w:val="24"/>
      <w:szCs w:val="24"/>
      <w:lang w:val="pl-PL"/>
    </w:rPr>
  </w:style>
  <w:style w:type="character" w:styleId="ZwykytekstZnak" w:customStyle="1">
    <w:name w:val="Zwykły tekst Znak"/>
    <w:basedOn w:val="DefaultParagraphFont"/>
    <w:link w:val="PlainText"/>
    <w:qFormat/>
    <w:rsid w:val="00162ce6"/>
    <w:rPr>
      <w:rFonts w:ascii="Courier New" w:hAnsi="Courier New" w:eastAsia="Times New Roman" w:cs="Times New Roman"/>
      <w:sz w:val="20"/>
      <w:szCs w:val="20"/>
    </w:rPr>
  </w:style>
  <w:style w:type="character" w:styleId="Tekstpodstawowy2Znak" w:customStyle="1">
    <w:name w:val="Tekst podstawowy 2 Znak"/>
    <w:basedOn w:val="DefaultParagraphFont"/>
    <w:link w:val="BodyText2"/>
    <w:qFormat/>
    <w:rsid w:val="00ba38b0"/>
    <w:rPr/>
  </w:style>
  <w:style w:type="character" w:styleId="TytuZnak" w:customStyle="1">
    <w:name w:val="Tytuł Znak"/>
    <w:qFormat/>
    <w:rsid w:val="00f40eb6"/>
    <w:rPr>
      <w:sz w:val="52"/>
      <w:szCs w:val="52"/>
    </w:rPr>
  </w:style>
  <w:style w:type="character" w:styleId="Nagwek7Znak" w:customStyle="1">
    <w:name w:val="Nagłówek 7 Znak"/>
    <w:basedOn w:val="DefaultParagraphFont"/>
    <w:qFormat/>
    <w:rsid w:val="00465908"/>
    <w:rPr>
      <w:rFonts w:ascii="Times New Roman" w:hAnsi="Times New Roman" w:eastAsia="Times New Roman" w:cs="Times New Roman"/>
      <w:b/>
      <w:sz w:val="24"/>
      <w:szCs w:val="20"/>
      <w:lang w:val="pl-PL"/>
    </w:rPr>
  </w:style>
  <w:style w:type="character" w:styleId="Nagwek8Znak" w:customStyle="1">
    <w:name w:val="Nagłówek 8 Znak"/>
    <w:basedOn w:val="DefaultParagraphFont"/>
    <w:qFormat/>
    <w:rsid w:val="00465908"/>
    <w:rPr>
      <w:rFonts w:ascii="Times New Roman" w:hAnsi="Times New Roman" w:eastAsia="Times New Roman" w:cs="Times New Roman"/>
      <w:b/>
      <w:sz w:val="24"/>
      <w:szCs w:val="20"/>
    </w:rPr>
  </w:style>
  <w:style w:type="character" w:styleId="Nagwek9Znak" w:customStyle="1">
    <w:name w:val="Nagłówek 9 Znak"/>
    <w:basedOn w:val="DefaultParagraphFont"/>
    <w:qFormat/>
    <w:rsid w:val="00465908"/>
    <w:rPr>
      <w:rFonts w:ascii="Times New Roman" w:hAnsi="Times New Roman" w:eastAsia="Times New Roman" w:cs="Times New Roman"/>
      <w:b/>
      <w:sz w:val="24"/>
      <w:szCs w:val="20"/>
    </w:rPr>
  </w:style>
  <w:style w:type="character" w:styleId="PageNumber">
    <w:name w:val="page number"/>
    <w:basedOn w:val="DefaultParagraphFont"/>
    <w:rsid w:val="00465908"/>
    <w:rPr/>
  </w:style>
  <w:style w:type="character" w:styleId="Tekstpodstawowywcity3Znak" w:customStyle="1">
    <w:name w:val="Tekst podstawowy wcięty 3 Znak"/>
    <w:basedOn w:val="DefaultParagraphFont"/>
    <w:link w:val="BodyTextIndent3"/>
    <w:qFormat/>
    <w:rsid w:val="00465908"/>
    <w:rPr>
      <w:rFonts w:ascii="Times New Roman" w:hAnsi="Times New Roman" w:eastAsia="Times New Roman" w:cs="Times New Roman"/>
      <w:sz w:val="24"/>
      <w:szCs w:val="20"/>
      <w:lang w:val="pl-PL"/>
    </w:rPr>
  </w:style>
  <w:style w:type="character" w:styleId="Tekstpodstawowy3Znak" w:customStyle="1">
    <w:name w:val="Tekst podstawowy 3 Znak"/>
    <w:basedOn w:val="DefaultParagraphFont"/>
    <w:link w:val="BodyText3"/>
    <w:qFormat/>
    <w:rsid w:val="00465908"/>
    <w:rPr>
      <w:rFonts w:ascii="Times New Roman" w:hAnsi="Times New Roman" w:eastAsia="Times New Roman" w:cs="Times New Roman"/>
      <w:b/>
      <w:sz w:val="28"/>
      <w:szCs w:val="20"/>
      <w:u w:val="single"/>
      <w:lang w:val="pl-PL"/>
    </w:rPr>
  </w:style>
  <w:style w:type="character" w:styleId="TekstdymkaZnak" w:customStyle="1">
    <w:name w:val="Tekst dymka Znak"/>
    <w:basedOn w:val="DefaultParagraphFont"/>
    <w:link w:val="BalloonText"/>
    <w:uiPriority w:val="99"/>
    <w:semiHidden/>
    <w:qFormat/>
    <w:rsid w:val="00465908"/>
    <w:rPr>
      <w:rFonts w:ascii="Tahoma" w:hAnsi="Tahoma" w:eastAsia="Times New Roman" w:cs="Tahoma"/>
      <w:sz w:val="16"/>
      <w:szCs w:val="16"/>
      <w:lang w:val="pl-PL"/>
    </w:rPr>
  </w:style>
  <w:style w:type="character" w:styleId="Strong">
    <w:name w:val="Strong"/>
    <w:uiPriority w:val="22"/>
    <w:qFormat/>
    <w:rsid w:val="00465908"/>
    <w:rPr>
      <w:b/>
      <w:bCs/>
    </w:rPr>
  </w:style>
  <w:style w:type="character" w:styleId="dane1" w:customStyle="1">
    <w:name w:val="dane1"/>
    <w:qFormat/>
    <w:rsid w:val="00465908"/>
    <w:rPr>
      <w:color w:val="0000CD"/>
    </w:rPr>
  </w:style>
  <w:style w:type="character" w:styleId="FollowedHyperlink">
    <w:name w:val="FollowedHyperlink"/>
    <w:rsid w:val="00465908"/>
    <w:rPr>
      <w:color w:val="800080"/>
      <w:u w:val="single"/>
    </w:rPr>
  </w:style>
  <w:style w:type="character" w:styleId="pktZnak" w:customStyle="1">
    <w:name w:val="pkt Znak"/>
    <w:qFormat/>
    <w:rsid w:val="00465908"/>
    <w:rPr>
      <w:sz w:val="24"/>
      <w:lang w:val="pl-PL" w:eastAsia="pl-PL" w:bidi="ar-SA"/>
    </w:rPr>
  </w:style>
  <w:style w:type="character" w:styleId="ZnakZnak" w:customStyle="1">
    <w:name w:val="Znak Znak"/>
    <w:qFormat/>
    <w:rsid w:val="00465908"/>
    <w:rPr>
      <w:sz w:val="24"/>
      <w:lang w:val="pl-PL" w:eastAsia="pl-PL" w:bidi="ar-SA"/>
    </w:rPr>
  </w:style>
  <w:style w:type="character" w:styleId="ZnakZnak1" w:customStyle="1">
    <w:name w:val="Znak Znak1"/>
    <w:qFormat/>
    <w:rsid w:val="00465908"/>
    <w:rPr>
      <w:sz w:val="24"/>
      <w:lang w:val="pl-PL" w:eastAsia="pl-PL" w:bidi="ar-SA"/>
    </w:rPr>
  </w:style>
  <w:style w:type="character" w:styleId="MapadokumentuZnak" w:customStyle="1">
    <w:name w:val="Mapa dokumentu Znak"/>
    <w:basedOn w:val="DefaultParagraphFont"/>
    <w:link w:val="DocumentMap"/>
    <w:semiHidden/>
    <w:qFormat/>
    <w:rsid w:val="00465908"/>
    <w:rPr>
      <w:rFonts w:ascii="Tahoma" w:hAnsi="Tahoma" w:eastAsia="Times New Roman" w:cs="Tahoma"/>
      <w:sz w:val="24"/>
      <w:szCs w:val="20"/>
      <w:shd w:fill="000080" w:val="clear"/>
      <w:lang w:val="pl-PL"/>
    </w:rPr>
  </w:style>
  <w:style w:type="character" w:styleId="text2" w:customStyle="1">
    <w:name w:val="text2"/>
    <w:basedOn w:val="DefaultParagraphFont"/>
    <w:qFormat/>
    <w:rsid w:val="00465908"/>
    <w:rPr/>
  </w:style>
  <w:style w:type="character" w:styleId="StylStandardArialZnak" w:customStyle="1">
    <w:name w:val="Styl Standard + Arial Znak"/>
    <w:qFormat/>
    <w:rsid w:val="00465908"/>
    <w:rPr>
      <w:rFonts w:ascii="Arial" w:hAnsi="Arial"/>
      <w:b/>
      <w:lang w:val="pl-PL" w:eastAsia="pl-PL" w:bidi="ar-SA"/>
    </w:rPr>
  </w:style>
  <w:style w:type="character" w:styleId="Teksttreci22" w:customStyle="1">
    <w:name w:val="Tekst treści22"/>
    <w:qFormat/>
    <w:rsid w:val="00465908"/>
    <w:rPr>
      <w:rFonts w:ascii="Times New Roman" w:hAnsi="Times New Roman" w:cs="Times New Roman"/>
      <w:spacing w:val="0"/>
      <w:sz w:val="21"/>
      <w:szCs w:val="21"/>
      <w:u w:val="single"/>
    </w:rPr>
  </w:style>
  <w:style w:type="character" w:styleId="Teksttreci23" w:customStyle="1">
    <w:name w:val="Tekst treści23"/>
    <w:qFormat/>
    <w:rsid w:val="00465908"/>
    <w:rPr>
      <w:rFonts w:ascii="Times New Roman" w:hAnsi="Times New Roman" w:cs="Times New Roman"/>
      <w:spacing w:val="0"/>
      <w:sz w:val="21"/>
      <w:szCs w:val="21"/>
      <w:shd w:fill="FFFFFF" w:val="clear"/>
    </w:rPr>
  </w:style>
  <w:style w:type="character" w:styleId="Teksttreci21" w:customStyle="1">
    <w:name w:val="Tekst treści21"/>
    <w:qFormat/>
    <w:rsid w:val="00465908"/>
    <w:rPr>
      <w:rFonts w:ascii="Times New Roman" w:hAnsi="Times New Roman" w:cs="Times New Roman"/>
      <w:spacing w:val="0"/>
      <w:sz w:val="21"/>
      <w:szCs w:val="21"/>
      <w:u w:val="single"/>
    </w:rPr>
  </w:style>
  <w:style w:type="character" w:styleId="AkapitzlistZnak" w:customStyle="1">
    <w:name w:val="Akapit z listą Znak"/>
    <w:qFormat/>
    <w:locked/>
    <w:rsid w:val="00465908"/>
    <w:rPr>
      <w:rFonts w:ascii="Calibri" w:hAnsi="Calibri" w:eastAsia="Calibri"/>
      <w:sz w:val="22"/>
      <w:szCs w:val="22"/>
      <w:lang w:val="pl-PL" w:eastAsia="en-US" w:bidi="ar-SA"/>
    </w:rPr>
  </w:style>
  <w:style w:type="character" w:styleId="FontStyle28" w:customStyle="1">
    <w:name w:val="Font Style28"/>
    <w:qFormat/>
    <w:rsid w:val="00465908"/>
    <w:rPr>
      <w:rFonts w:ascii="Arial" w:hAnsi="Arial"/>
      <w:color w:val="000000"/>
      <w:sz w:val="22"/>
    </w:rPr>
  </w:style>
  <w:style w:type="character" w:styleId="ZnakZnak2" w:customStyle="1">
    <w:name w:val="Znak Znak2"/>
    <w:qFormat/>
    <w:locked/>
    <w:rsid w:val="00465908"/>
    <w:rPr>
      <w:b/>
      <w:i/>
      <w:sz w:val="24"/>
    </w:rPr>
  </w:style>
  <w:style w:type="character" w:styleId="ZnakZnak5" w:customStyle="1">
    <w:name w:val="Znak Znak5"/>
    <w:semiHidden/>
    <w:qFormat/>
    <w:locked/>
    <w:rsid w:val="00465908"/>
    <w:rPr>
      <w:b/>
      <w:i/>
      <w:sz w:val="24"/>
      <w:lang w:val="pl-PL" w:eastAsia="pl-PL" w:bidi="ar-SA"/>
    </w:rPr>
  </w:style>
  <w:style w:type="character" w:styleId="Znak31" w:customStyle="1">
    <w:name w:val="Znak31"/>
    <w:qFormat/>
    <w:rsid w:val="00465908"/>
    <w:rPr>
      <w:b/>
      <w:i/>
      <w:sz w:val="24"/>
      <w:lang w:val="pl-PL" w:eastAsia="pl-PL" w:bidi="ar-SA"/>
    </w:rPr>
  </w:style>
  <w:style w:type="character" w:styleId="BalloonTextChar" w:customStyle="1">
    <w:name w:val="Balloon Text Char"/>
    <w:qFormat/>
    <w:rsid w:val="00465908"/>
    <w:rPr>
      <w:rFonts w:ascii="Tahoma" w:hAnsi="Tahoma" w:eastAsia="Times New Roman" w:cs="Tahoma"/>
      <w:sz w:val="16"/>
      <w:szCs w:val="16"/>
    </w:rPr>
  </w:style>
  <w:style w:type="character" w:styleId="Nierozpoznanawzmianka2" w:customStyle="1">
    <w:name w:val="Nierozpoznana wzmianka2"/>
    <w:basedOn w:val="DefaultParagraphFont"/>
    <w:uiPriority w:val="99"/>
    <w:semiHidden/>
    <w:unhideWhenUsed/>
    <w:qFormat/>
    <w:rsid w:val="00d02a0d"/>
    <w:rPr>
      <w:color w:val="605E5C"/>
      <w:shd w:fill="E1DFDD" w:val="clear"/>
    </w:rPr>
  </w:style>
  <w:style w:type="character" w:styleId="Nagwek1Znak" w:customStyle="1">
    <w:name w:val="Nagłówek 1 Znak"/>
    <w:basedOn w:val="DefaultParagraphFont"/>
    <w:uiPriority w:val="9"/>
    <w:qFormat/>
    <w:rsid w:val="003c1c43"/>
    <w:rPr>
      <w:sz w:val="40"/>
      <w:szCs w:val="40"/>
    </w:rPr>
  </w:style>
  <w:style w:type="character" w:styleId="Teksttreci" w:customStyle="1">
    <w:name w:val="Tekst treści_"/>
    <w:link w:val="Teksttreci2"/>
    <w:qFormat/>
    <w:rsid w:val="003c1c43"/>
    <w:rPr>
      <w:sz w:val="19"/>
      <w:szCs w:val="19"/>
      <w:shd w:fill="FFFFFF" w:val="clear"/>
    </w:rPr>
  </w:style>
  <w:style w:type="character" w:styleId="alb" w:customStyle="1">
    <w:name w:val="a_lb"/>
    <w:basedOn w:val="DefaultParagraphFont"/>
    <w:qFormat/>
    <w:rsid w:val="003c1c43"/>
    <w:rPr/>
  </w:style>
  <w:style w:type="character" w:styleId="alb-s" w:customStyle="1">
    <w:name w:val="a_lb-s"/>
    <w:basedOn w:val="DefaultParagraphFont"/>
    <w:qFormat/>
    <w:rsid w:val="003c1c43"/>
    <w:rPr/>
  </w:style>
  <w:style w:type="character" w:styleId="Nierozpoznanawzmianka3" w:customStyle="1">
    <w:name w:val="Nierozpoznana wzmianka3"/>
    <w:basedOn w:val="DefaultParagraphFont"/>
    <w:uiPriority w:val="99"/>
    <w:semiHidden/>
    <w:unhideWhenUsed/>
    <w:qFormat/>
    <w:rsid w:val="00bc0e3b"/>
    <w:rPr>
      <w:color w:val="605E5C"/>
      <w:shd w:fill="E1DFDD" w:val="clear"/>
    </w:rPr>
  </w:style>
  <w:style w:type="character" w:styleId="FontStyle32" w:customStyle="1">
    <w:name w:val="Font Style32"/>
    <w:uiPriority w:val="99"/>
    <w:qFormat/>
    <w:rsid w:val="00504fbd"/>
    <w:rPr>
      <w:rFonts w:ascii="Times New Roman" w:hAnsi="Times New Roman" w:cs="Times New Roman"/>
      <w:sz w:val="22"/>
      <w:szCs w:val="22"/>
    </w:rPr>
  </w:style>
  <w:style w:type="character" w:styleId="WW8Num1z0" w:customStyle="1">
    <w:name w:val="WW8Num1z0"/>
    <w:qFormat/>
    <w:rsid w:val="008a57ea"/>
    <w:rPr>
      <w:rFonts w:ascii="Symbol" w:hAnsi="Symbol" w:cs="Symbol"/>
    </w:rPr>
  </w:style>
  <w:style w:type="character" w:styleId="WW-Znakiprzypiswdolnych" w:customStyle="1">
    <w:name w:val="WW-Znaki przypisów dolnych"/>
    <w:qFormat/>
    <w:rsid w:val="00b16e9e"/>
    <w:rPr>
      <w:vertAlign w:val="superscript"/>
    </w:rPr>
  </w:style>
  <w:style w:type="character" w:styleId="cpvdrzewo5" w:customStyle="1">
    <w:name w:val="cpv_drzewo_5"/>
    <w:basedOn w:val="DefaultParagraphFont"/>
    <w:qFormat/>
    <w:rsid w:val="00420795"/>
    <w:rPr/>
  </w:style>
  <w:style w:type="character" w:styleId="UnresolvedMention">
    <w:name w:val="Unresolved Mention"/>
    <w:basedOn w:val="DefaultParagraphFont"/>
    <w:uiPriority w:val="99"/>
    <w:semiHidden/>
    <w:unhideWhenUsed/>
    <w:qFormat/>
    <w:rsid w:val="009a6ff0"/>
    <w:rPr>
      <w:color w:val="605E5C"/>
      <w:shd w:fill="E1DFDD" w:val="clear"/>
    </w:rPr>
  </w:style>
  <w:style w:type="character" w:styleId="markedcontent" w:customStyle="1">
    <w:name w:val="markedcontent"/>
    <w:basedOn w:val="DefaultParagraphFont"/>
    <w:qFormat/>
    <w:rsid w:val="00cd40bd"/>
    <w:rPr/>
  </w:style>
  <w:style w:type="character" w:styleId="TekstblokowyZnak" w:customStyle="1">
    <w:name w:val="Tekst blokowy Znak"/>
    <w:link w:val="BlockText"/>
    <w:qFormat/>
    <w:rsid w:val="00af23d3"/>
    <w:rPr>
      <w:rFonts w:ascii="Times New Roman" w:hAnsi="Times New Roman" w:eastAsia="Times New Roman" w:cs="Times New Roman"/>
      <w:b/>
      <w:sz w:val="24"/>
      <w:szCs w:val="20"/>
    </w:rPr>
  </w:style>
  <w:style w:type="character" w:styleId="czeindeksu">
    <w:name w:val="Łącze indeksu"/>
    <w:qFormat/>
    <w:rPr/>
  </w:style>
  <w:style w:type="character" w:styleId="WW8Num3z1">
    <w:name w:val="WW8Num3z1"/>
    <w:qFormat/>
    <w:rPr>
      <w:rFonts w:ascii="Cambria" w:hAnsi="Cambria" w:eastAsia="Times New Roman" w:cs="Arial"/>
      <w:b w:val="false"/>
    </w:rPr>
  </w:style>
  <w:style w:type="character" w:styleId="WW8Num3z2">
    <w:name w:val="WW8Num3z2"/>
    <w:qFormat/>
    <w:rPr>
      <w:rFonts w:ascii="Cambria" w:hAnsi="Cambria" w:eastAsia="Times New Roman" w:cs="Arial"/>
    </w:rPr>
  </w:style>
  <w:style w:type="character" w:styleId="WW8Num58z0">
    <w:name w:val="WW8Num58z0"/>
    <w:qFormat/>
    <w:rPr>
      <w:rFonts w:ascii="Cambria" w:hAnsi="Cambria" w:eastAsia="Trebuchet MS" w:cs="Trebuchet MS"/>
      <w:b w:val="false"/>
      <w:bCs w:val="false"/>
      <w:i w:val="false"/>
      <w:iCs w:val="false"/>
      <w:caps w:val="false"/>
      <w:smallCaps w:val="false"/>
      <w:strike w:val="false"/>
      <w:dstrike w:val="false"/>
      <w:color w:val="000000"/>
      <w:spacing w:val="0"/>
      <w:w w:val="100"/>
      <w:position w:val="0"/>
      <w:sz w:val="24"/>
      <w:szCs w:val="24"/>
      <w:u w:val="none"/>
      <w:vertAlign w:val="baseline"/>
      <w:lang w:bidi="pl-PL"/>
    </w:rPr>
  </w:style>
  <w:style w:type="character" w:styleId="czeindeksuuser">
    <w:name w:val="Łącze indeksu (user)"/>
    <w:qFormat/>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customStyle="1">
    <w:name w:val="Body Text"/>
    <w:basedOn w:val="Domylnie"/>
    <w:link w:val="TekstpodstawowyZnak"/>
    <w:qFormat/>
    <w:rsid w:val="00465908"/>
    <w:pPr>
      <w:widowControl w:val="false"/>
      <w:jc w:val="both"/>
    </w:pPr>
    <w:rPr>
      <w:rFonts w:ascii="Arial" w:hAnsi="Arial" w:cs="Arial"/>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agwekuser">
    <w:name w:val="Nagłówek (user)"/>
    <w:basedOn w:val="Normal"/>
    <w:next w:val="BodyText"/>
    <w:qFormat/>
    <w:pPr>
      <w:keepNext w:val="true"/>
      <w:spacing w:before="240" w:after="120"/>
    </w:pPr>
    <w:rPr>
      <w:rFonts w:ascii="Liberation Sans" w:hAnsi="Liberation Sans" w:eastAsia="Microsoft YaHei" w:cs="Arial"/>
      <w:sz w:val="28"/>
      <w:szCs w:val="28"/>
    </w:rPr>
  </w:style>
  <w:style w:type="paragraph" w:styleId="Indeksuser" w:customStyle="1">
    <w:name w:val="Indeks (user)"/>
    <w:basedOn w:val="Normal"/>
    <w:qFormat/>
    <w:rsid w:val="00465908"/>
    <w:pPr>
      <w:suppressLineNumbers/>
      <w:suppressAutoHyphens w:val="true"/>
      <w:spacing w:lineRule="auto" w:line="240"/>
    </w:pPr>
    <w:rPr>
      <w:rFonts w:ascii="Times New Roman" w:hAnsi="Times New Roman" w:eastAsia="Times New Roman" w:cs="Tahoma"/>
      <w:sz w:val="20"/>
      <w:szCs w:val="20"/>
      <w:lang w:eastAsia="ar-SA"/>
    </w:rPr>
  </w:style>
  <w:style w:type="paragraph" w:styleId="Title">
    <w:name w:val="Title"/>
    <w:basedOn w:val="Normal"/>
    <w:next w:val="Normal"/>
    <w:link w:val="TytuZnak"/>
    <w:qFormat/>
    <w:rsid w:val="009d62ab"/>
    <w:pPr>
      <w:keepNext w:val="true"/>
      <w:keepLines/>
      <w:spacing w:before="0" w:after="60"/>
    </w:pPr>
    <w:rPr>
      <w:sz w:val="52"/>
      <w:szCs w:val="52"/>
    </w:rPr>
  </w:style>
  <w:style w:type="paragraph" w:styleId="Subtitle">
    <w:name w:val="Subtitle"/>
    <w:basedOn w:val="Normal"/>
    <w:next w:val="Normal"/>
    <w:uiPriority w:val="11"/>
    <w:qFormat/>
    <w:rsid w:val="009d62ab"/>
    <w:pPr>
      <w:keepNext w:val="true"/>
      <w:keepLines/>
      <w:spacing w:before="0" w:after="320"/>
    </w:pPr>
    <w:rPr>
      <w:color w:val="666666"/>
      <w:sz w:val="30"/>
      <w:szCs w:val="30"/>
    </w:rPr>
  </w:style>
  <w:style w:type="paragraph" w:styleId="Gwkaistopka">
    <w:name w:val="Główka i stopka"/>
    <w:basedOn w:val="Normal"/>
    <w:qFormat/>
    <w:pPr/>
    <w:rPr/>
  </w:style>
  <w:style w:type="paragraph" w:styleId="Gwkaistopkauser">
    <w:name w:val="Główka i stopka (user)"/>
    <w:basedOn w:val="Normal"/>
    <w:qFormat/>
    <w:pPr/>
    <w:rPr/>
  </w:style>
  <w:style w:type="paragraph" w:styleId="Header">
    <w:name w:val="header"/>
    <w:basedOn w:val="Normal"/>
    <w:link w:val="NagwekZnak"/>
    <w:unhideWhenUsed/>
    <w:rsid w:val="00bb022b"/>
    <w:pPr>
      <w:tabs>
        <w:tab w:val="clear" w:pos="720"/>
        <w:tab w:val="center" w:pos="4536" w:leader="none"/>
        <w:tab w:val="right" w:pos="9072" w:leader="none"/>
      </w:tabs>
      <w:spacing w:lineRule="auto" w:line="240"/>
    </w:pPr>
    <w:rPr/>
  </w:style>
  <w:style w:type="paragraph" w:styleId="Footer">
    <w:name w:val="footer"/>
    <w:basedOn w:val="Normal"/>
    <w:link w:val="StopkaZnak"/>
    <w:uiPriority w:val="99"/>
    <w:unhideWhenUsed/>
    <w:rsid w:val="00bb022b"/>
    <w:pPr>
      <w:tabs>
        <w:tab w:val="clear" w:pos="720"/>
        <w:tab w:val="center" w:pos="4536" w:leader="none"/>
        <w:tab w:val="right" w:pos="9072" w:leader="none"/>
      </w:tabs>
      <w:spacing w:lineRule="auto" w:line="240"/>
    </w:pPr>
    <w:rPr/>
  </w:style>
  <w:style w:type="paragraph" w:styleId="ListParagraph">
    <w:name w:val="List Paragraph"/>
    <w:basedOn w:val="Normal"/>
    <w:uiPriority w:val="34"/>
    <w:qFormat/>
    <w:rsid w:val="008517db"/>
    <w:pPr>
      <w:spacing w:before="0" w:after="0"/>
      <w:ind w:start="720"/>
      <w:contextualSpacing/>
    </w:pPr>
    <w:rPr/>
  </w:style>
  <w:style w:type="paragraph" w:styleId="BodyTextIndent2">
    <w:name w:val="Body Text Indent 2"/>
    <w:basedOn w:val="Normal"/>
    <w:link w:val="Tekstpodstawowywcity2Znak"/>
    <w:qFormat/>
    <w:rsid w:val="00f44514"/>
    <w:pPr>
      <w:spacing w:lineRule="auto" w:line="240"/>
      <w:ind w:hanging="284" w:start="284"/>
      <w:jc w:val="both"/>
    </w:pPr>
    <w:rPr>
      <w:rFonts w:ascii="Times New Roman" w:hAnsi="Times New Roman" w:eastAsia="Times New Roman" w:cs="Times New Roman"/>
      <w:sz w:val="24"/>
      <w:szCs w:val="20"/>
    </w:rPr>
  </w:style>
  <w:style w:type="paragraph" w:styleId="BodyTextIndent">
    <w:name w:val="Body Text Indent"/>
    <w:basedOn w:val="Normal"/>
    <w:link w:val="TekstpodstawowywcityZnak"/>
    <w:unhideWhenUsed/>
    <w:rsid w:val="00c11339"/>
    <w:pPr>
      <w:spacing w:before="0" w:after="120"/>
      <w:ind w:start="283"/>
    </w:pPr>
    <w:rPr/>
  </w:style>
  <w:style w:type="paragraph" w:styleId="FootnoteText">
    <w:name w:val="footnote text"/>
    <w:basedOn w:val="Normal"/>
    <w:link w:val="TekstprzypisudolnegoZnak"/>
    <w:uiPriority w:val="99"/>
    <w:semiHidden/>
    <w:rsid w:val="00c11339"/>
    <w:pPr>
      <w:spacing w:lineRule="auto" w:line="240"/>
    </w:pPr>
    <w:rPr>
      <w:rFonts w:ascii="Times New Roman" w:hAnsi="Times New Roman" w:eastAsia="Times New Roman" w:cs="Times New Roman"/>
      <w:sz w:val="20"/>
      <w:szCs w:val="20"/>
    </w:rPr>
  </w:style>
  <w:style w:type="paragraph" w:styleId="BlockText">
    <w:name w:val="Block Text"/>
    <w:basedOn w:val="Normal"/>
    <w:link w:val="TekstblokowyZnak"/>
    <w:qFormat/>
    <w:rsid w:val="00c11339"/>
    <w:pPr>
      <w:spacing w:lineRule="auto" w:line="240"/>
      <w:ind w:start="1416" w:end="850"/>
      <w:jc w:val="center"/>
    </w:pPr>
    <w:rPr>
      <w:rFonts w:ascii="Times New Roman" w:hAnsi="Times New Roman" w:eastAsia="Times New Roman" w:cs="Times New Roman"/>
      <w:b/>
      <w:sz w:val="24"/>
      <w:szCs w:val="20"/>
    </w:rPr>
  </w:style>
  <w:style w:type="paragraph" w:styleId="Akapitzlist1" w:customStyle="1">
    <w:name w:val="Akapit z listą1"/>
    <w:basedOn w:val="Normal"/>
    <w:qFormat/>
    <w:rsid w:val="00c11339"/>
    <w:pPr>
      <w:spacing w:before="0" w:after="200"/>
      <w:ind w:start="720"/>
    </w:pPr>
    <w:rPr>
      <w:rFonts w:ascii="Calibri" w:hAnsi="Calibri" w:eastAsia="Times New Roman" w:cs="Times New Roman"/>
      <w:lang w:eastAsia="en-US"/>
    </w:rPr>
  </w:style>
  <w:style w:type="paragraph" w:styleId="NormalWeb">
    <w:name w:val="Normal (Web)"/>
    <w:basedOn w:val="Normal"/>
    <w:qFormat/>
    <w:rsid w:val="00c11339"/>
    <w:pPr>
      <w:spacing w:lineRule="auto" w:line="240"/>
    </w:pPr>
    <w:rPr>
      <w:rFonts w:ascii="Times New Roman" w:hAnsi="Times New Roman" w:eastAsia="Times New Roman" w:cs="Times New Roman"/>
      <w:sz w:val="24"/>
      <w:szCs w:val="24"/>
    </w:rPr>
  </w:style>
  <w:style w:type="paragraph" w:styleId="Standard" w:customStyle="1">
    <w:name w:val="Standard"/>
    <w:link w:val="StandardZnak"/>
    <w:qFormat/>
    <w:rsid w:val="00c11339"/>
    <w:pPr>
      <w:widowControl w:val="false"/>
      <w:suppressAutoHyphens w:val="true"/>
      <w:bidi w:val="0"/>
      <w:spacing w:lineRule="auto" w:line="240" w:before="0" w:after="0"/>
      <w:jc w:val="start"/>
    </w:pPr>
    <w:rPr>
      <w:rFonts w:ascii="Times New Roman" w:hAnsi="Times New Roman" w:eastAsia="Times New Roman" w:cs="Times New Roman"/>
      <w:color w:val="auto"/>
      <w:kern w:val="0"/>
      <w:sz w:val="24"/>
      <w:szCs w:val="24"/>
      <w:lang w:val="pl-PL" w:eastAsia="pl-PL" w:bidi="ar-SA"/>
    </w:rPr>
  </w:style>
  <w:style w:type="paragraph" w:styleId="Domylnie" w:customStyle="1">
    <w:name w:val="Domyślnie"/>
    <w:qFormat/>
    <w:rsid w:val="00c11339"/>
    <w:pPr>
      <w:widowControl/>
      <w:tabs>
        <w:tab w:val="clear" w:pos="720"/>
        <w:tab w:val="left" w:pos="708" w:leader="none"/>
      </w:tabs>
      <w:suppressAutoHyphens w:val="true"/>
      <w:bidi w:val="0"/>
      <w:spacing w:lineRule="atLeast" w:line="100" w:before="0" w:after="0"/>
      <w:jc w:val="start"/>
    </w:pPr>
    <w:rPr>
      <w:rFonts w:ascii="Times New Roman" w:hAnsi="Times New Roman" w:eastAsia="Times New Roman" w:cs="Times New Roman"/>
      <w:color w:val="auto"/>
      <w:kern w:val="0"/>
      <w:sz w:val="24"/>
      <w:szCs w:val="24"/>
      <w:lang w:val="pl-PL" w:eastAsia="pl-PL" w:bidi="hi-IN"/>
    </w:rPr>
  </w:style>
  <w:style w:type="paragraph" w:styleId="WW-Tekstpodstawowy3" w:customStyle="1">
    <w:name w:val="WW-Tekst podstawowy 3"/>
    <w:basedOn w:val="Normal"/>
    <w:qFormat/>
    <w:rsid w:val="00c11339"/>
    <w:pPr>
      <w:suppressAutoHyphens w:val="true"/>
      <w:overflowPunct w:val="true"/>
      <w:spacing w:lineRule="auto" w:line="240"/>
      <w:jc w:val="both"/>
      <w:textAlignment w:val="baseline"/>
    </w:pPr>
    <w:rPr>
      <w:rFonts w:ascii="Times New Roman" w:hAnsi="Times New Roman" w:eastAsia="Times New Roman" w:cs="Times New Roman"/>
      <w:sz w:val="24"/>
      <w:szCs w:val="20"/>
    </w:rPr>
  </w:style>
  <w:style w:type="paragraph" w:styleId="Kolorowalistaakcent11" w:customStyle="1">
    <w:name w:val="Kolorowa lista — akcent 11"/>
    <w:basedOn w:val="Normal"/>
    <w:qFormat/>
    <w:rsid w:val="00c11339"/>
    <w:pPr>
      <w:suppressAutoHyphens w:val="true"/>
      <w:overflowPunct w:val="true"/>
      <w:spacing w:lineRule="auto" w:line="240"/>
      <w:ind w:start="708"/>
      <w:textAlignment w:val="baseline"/>
    </w:pPr>
    <w:rPr>
      <w:rFonts w:ascii="Times New Roman" w:hAnsi="Times New Roman" w:eastAsia="Times New Roman" w:cs="Times New Roman"/>
      <w:sz w:val="24"/>
      <w:szCs w:val="20"/>
    </w:rPr>
  </w:style>
  <w:style w:type="paragraph" w:styleId="Default" w:customStyle="1">
    <w:name w:val="Default"/>
    <w:qFormat/>
    <w:rsid w:val="003061bf"/>
    <w:pPr>
      <w:widowControl/>
      <w:suppressAutoHyphens w:val="true"/>
      <w:bidi w:val="0"/>
      <w:spacing w:lineRule="auto" w:line="240" w:before="0" w:after="0"/>
      <w:jc w:val="start"/>
    </w:pPr>
    <w:rPr>
      <w:rFonts w:ascii="Encode Sans Compressed" w:hAnsi="Encode Sans Compressed" w:eastAsia="Arial" w:cs="Encode Sans Compressed"/>
      <w:color w:val="000000"/>
      <w:kern w:val="0"/>
      <w:sz w:val="24"/>
      <w:szCs w:val="24"/>
      <w:lang w:val="pl-PL" w:eastAsia="pl-PL" w:bidi="ar-SA"/>
    </w:rPr>
  </w:style>
  <w:style w:type="paragraph" w:styleId="EndnoteText">
    <w:name w:val="endnote text"/>
    <w:basedOn w:val="Normal"/>
    <w:link w:val="TekstprzypisukocowegoZnak"/>
    <w:uiPriority w:val="99"/>
    <w:semiHidden/>
    <w:unhideWhenUsed/>
    <w:rsid w:val="0031522b"/>
    <w:pPr>
      <w:spacing w:lineRule="auto" w:line="240"/>
    </w:pPr>
    <w:rPr>
      <w:sz w:val="20"/>
      <w:szCs w:val="20"/>
    </w:rPr>
  </w:style>
  <w:style w:type="paragraph" w:styleId="CommentText">
    <w:name w:val="annotation text"/>
    <w:basedOn w:val="Normal"/>
    <w:link w:val="TekstkomentarzaZnak"/>
    <w:uiPriority w:val="99"/>
    <w:unhideWhenUsed/>
    <w:rsid w:val="004828bb"/>
    <w:pPr>
      <w:spacing w:lineRule="auto" w:line="240"/>
    </w:pPr>
    <w:rPr>
      <w:sz w:val="20"/>
      <w:szCs w:val="20"/>
    </w:rPr>
  </w:style>
  <w:style w:type="paragraph" w:styleId="annotationsubject">
    <w:name w:val="annotation subject"/>
    <w:basedOn w:val="CommentText"/>
    <w:next w:val="CommentText"/>
    <w:link w:val="TematkomentarzaZnak"/>
    <w:uiPriority w:val="99"/>
    <w:unhideWhenUsed/>
    <w:qFormat/>
    <w:rsid w:val="004828bb"/>
    <w:pPr/>
    <w:rPr>
      <w:b/>
      <w:bCs/>
    </w:rPr>
  </w:style>
  <w:style w:type="paragraph" w:styleId="HTMLPreformatted">
    <w:name w:val="HTML Preformatted"/>
    <w:basedOn w:val="Normal"/>
    <w:link w:val="HTML-wstpniesformatowanyZnak"/>
    <w:unhideWhenUsed/>
    <w:qFormat/>
    <w:rsid w:val="00b96c7a"/>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pPr>
    <w:rPr>
      <w:rFonts w:ascii="Courier New" w:hAnsi="Courier New" w:eastAsia="Times New Roman" w:cs="Courier New"/>
      <w:sz w:val="20"/>
      <w:szCs w:val="20"/>
    </w:rPr>
  </w:style>
  <w:style w:type="paragraph" w:styleId="NoSpacing">
    <w:name w:val="No Spacing"/>
    <w:uiPriority w:val="1"/>
    <w:qFormat/>
    <w:rsid w:val="00e0774f"/>
    <w:pPr>
      <w:widowControl/>
      <w:suppressAutoHyphens w:val="true"/>
      <w:bidi w:val="0"/>
      <w:spacing w:lineRule="auto" w:line="240" w:before="0" w:after="0"/>
      <w:jc w:val="start"/>
    </w:pPr>
    <w:rPr>
      <w:rFonts w:ascii="Calibri" w:hAnsi="Calibri" w:eastAsia="Calibri" w:cs="Times New Roman"/>
      <w:color w:val="auto"/>
      <w:kern w:val="0"/>
      <w:sz w:val="22"/>
      <w:szCs w:val="22"/>
      <w:lang w:val="pl-PL" w:eastAsia="en-US" w:bidi="ar-SA"/>
    </w:rPr>
  </w:style>
  <w:style w:type="paragraph" w:styleId="PlainText">
    <w:name w:val="Plain Text"/>
    <w:basedOn w:val="Normal"/>
    <w:link w:val="ZwykytekstZnak"/>
    <w:qFormat/>
    <w:rsid w:val="00162ce6"/>
    <w:pPr>
      <w:widowControl w:val="false"/>
      <w:spacing w:lineRule="auto" w:line="240"/>
    </w:pPr>
    <w:rPr>
      <w:rFonts w:ascii="Courier New" w:hAnsi="Courier New" w:eastAsia="Times New Roman" w:cs="Times New Roman"/>
      <w:sz w:val="20"/>
      <w:szCs w:val="20"/>
    </w:rPr>
  </w:style>
  <w:style w:type="paragraph" w:styleId="BodyText2">
    <w:name w:val="Body Text 2"/>
    <w:basedOn w:val="Normal"/>
    <w:link w:val="Tekstpodstawowy2Znak"/>
    <w:unhideWhenUsed/>
    <w:qFormat/>
    <w:rsid w:val="00ba38b0"/>
    <w:pPr>
      <w:spacing w:lineRule="auto" w:line="480" w:before="0" w:after="120"/>
    </w:pPr>
    <w:rPr/>
  </w:style>
  <w:style w:type="paragraph" w:styleId="Tekstpodstawowywcity31" w:customStyle="1">
    <w:name w:val="Tekst podstawowy wcięty 31"/>
    <w:basedOn w:val="Normal"/>
    <w:qFormat/>
    <w:rsid w:val="00ba38b0"/>
    <w:pPr>
      <w:suppressAutoHyphens w:val="true"/>
      <w:spacing w:lineRule="auto" w:line="240"/>
      <w:ind w:start="360"/>
    </w:pPr>
    <w:rPr>
      <w:rFonts w:ascii="Times New Roman" w:hAnsi="Times New Roman" w:eastAsia="Times New Roman" w:cs="Times New Roman"/>
      <w:i/>
      <w:iCs/>
      <w:sz w:val="28"/>
      <w:szCs w:val="28"/>
      <w:lang w:eastAsia="ar-SA"/>
    </w:rPr>
  </w:style>
  <w:style w:type="paragraph" w:styleId="BodyTextIndent3">
    <w:name w:val="Body Text Indent 3"/>
    <w:basedOn w:val="Normal"/>
    <w:link w:val="Tekstpodstawowywcity3Znak"/>
    <w:qFormat/>
    <w:rsid w:val="00465908"/>
    <w:pPr>
      <w:spacing w:lineRule="auto" w:line="240"/>
      <w:ind w:firstLine="360"/>
    </w:pPr>
    <w:rPr>
      <w:rFonts w:ascii="Times New Roman" w:hAnsi="Times New Roman" w:eastAsia="Times New Roman" w:cs="Times New Roman"/>
      <w:sz w:val="24"/>
      <w:szCs w:val="20"/>
    </w:rPr>
  </w:style>
  <w:style w:type="paragraph" w:styleId="BodyText3">
    <w:name w:val="Body Text 3"/>
    <w:basedOn w:val="Normal"/>
    <w:link w:val="Tekstpodstawowy3Znak"/>
    <w:qFormat/>
    <w:rsid w:val="00465908"/>
    <w:pPr>
      <w:spacing w:lineRule="auto" w:line="240"/>
      <w:jc w:val="center"/>
    </w:pPr>
    <w:rPr>
      <w:rFonts w:ascii="Times New Roman" w:hAnsi="Times New Roman" w:eastAsia="Times New Roman" w:cs="Times New Roman"/>
      <w:b/>
      <w:sz w:val="28"/>
      <w:szCs w:val="20"/>
      <w:u w:val="single"/>
    </w:rPr>
  </w:style>
  <w:style w:type="paragraph" w:styleId="BalloonText">
    <w:name w:val="Balloon Text"/>
    <w:basedOn w:val="Normal"/>
    <w:link w:val="TekstdymkaZnak"/>
    <w:uiPriority w:val="99"/>
    <w:semiHidden/>
    <w:qFormat/>
    <w:rsid w:val="00465908"/>
    <w:pPr>
      <w:spacing w:lineRule="auto" w:line="240"/>
    </w:pPr>
    <w:rPr>
      <w:rFonts w:ascii="Tahoma" w:hAnsi="Tahoma" w:eastAsia="Times New Roman" w:cs="Tahoma"/>
      <w:sz w:val="16"/>
      <w:szCs w:val="16"/>
    </w:rPr>
  </w:style>
  <w:style w:type="paragraph" w:styleId="Point11" w:customStyle="1">
    <w:name w:val="Point 1.1."/>
    <w:basedOn w:val="Normal"/>
    <w:qFormat/>
    <w:rsid w:val="00465908"/>
    <w:pPr>
      <w:widowControl w:val="false"/>
      <w:tabs>
        <w:tab w:val="clear" w:pos="720"/>
        <w:tab w:val="left" w:pos="1134" w:leader="none"/>
      </w:tabs>
      <w:spacing w:lineRule="auto" w:line="240" w:before="20" w:after="60"/>
      <w:jc w:val="both"/>
    </w:pPr>
    <w:rPr>
      <w:rFonts w:ascii="Times New Roman" w:hAnsi="Times New Roman" w:eastAsia="Times New Roman" w:cs="Times New Roman"/>
      <w:szCs w:val="20"/>
      <w:lang w:eastAsia="en-US"/>
    </w:rPr>
  </w:style>
  <w:style w:type="paragraph" w:styleId="ust" w:customStyle="1">
    <w:name w:val="ust"/>
    <w:qFormat/>
    <w:rsid w:val="00465908"/>
    <w:pPr>
      <w:widowControl/>
      <w:suppressAutoHyphens w:val="true"/>
      <w:bidi w:val="0"/>
      <w:spacing w:lineRule="auto" w:line="240" w:before="60" w:after="60"/>
      <w:ind w:hanging="284" w:start="426"/>
      <w:jc w:val="both"/>
    </w:pPr>
    <w:rPr>
      <w:rFonts w:ascii="Times New Roman" w:hAnsi="Times New Roman" w:eastAsia="Times New Roman" w:cs="Times New Roman"/>
      <w:color w:val="auto"/>
      <w:kern w:val="0"/>
      <w:sz w:val="24"/>
      <w:szCs w:val="24"/>
      <w:lang w:val="pl-PL" w:eastAsia="pl-PL" w:bidi="ar-SA"/>
    </w:rPr>
  </w:style>
  <w:style w:type="paragraph" w:styleId="Tekstpodstawowy22" w:customStyle="1">
    <w:name w:val="Tekst podstawowy 22"/>
    <w:basedOn w:val="Normal"/>
    <w:qFormat/>
    <w:rsid w:val="00465908"/>
    <w:pPr>
      <w:suppressAutoHyphens w:val="true"/>
      <w:spacing w:lineRule="auto" w:line="240" w:before="120" w:after="120"/>
      <w:jc w:val="both"/>
    </w:pPr>
    <w:rPr>
      <w:rFonts w:ascii="Times New Roman" w:hAnsi="Times New Roman" w:eastAsia="Times New Roman" w:cs="Times New Roman"/>
      <w:sz w:val="20"/>
      <w:szCs w:val="20"/>
      <w:lang w:eastAsia="ar-SA"/>
    </w:rPr>
  </w:style>
  <w:style w:type="paragraph" w:styleId="Tekstuser" w:customStyle="1">
    <w:name w:val="Tekst (user)"/>
    <w:basedOn w:val="Normal"/>
    <w:qFormat/>
    <w:rsid w:val="00465908"/>
    <w:pPr>
      <w:tabs>
        <w:tab w:val="clear" w:pos="720"/>
        <w:tab w:val="left" w:pos="397" w:leader="none"/>
      </w:tabs>
      <w:spacing w:lineRule="auto" w:line="240"/>
    </w:pPr>
    <w:rPr>
      <w:rFonts w:eastAsia="Times New Roman" w:cs="Times New Roman"/>
      <w:bCs/>
      <w:sz w:val="24"/>
      <w:szCs w:val="24"/>
    </w:rPr>
  </w:style>
  <w:style w:type="paragraph" w:styleId="Akapitzlist2" w:customStyle="1">
    <w:name w:val="Akapit z listą2"/>
    <w:basedOn w:val="Normal"/>
    <w:qFormat/>
    <w:rsid w:val="00465908"/>
    <w:pPr>
      <w:spacing w:before="0" w:after="200"/>
      <w:ind w:start="720"/>
    </w:pPr>
    <w:rPr>
      <w:rFonts w:ascii="Calibri" w:hAnsi="Calibri" w:eastAsia="Times New Roman" w:cs="Times New Roman"/>
      <w:lang w:eastAsia="en-US"/>
    </w:rPr>
  </w:style>
  <w:style w:type="paragraph" w:styleId="Styl1" w:customStyle="1">
    <w:name w:val="Styl1"/>
    <w:basedOn w:val="Normal"/>
    <w:qFormat/>
    <w:rsid w:val="00465908"/>
    <w:pPr>
      <w:widowControl w:val="false"/>
      <w:suppressAutoHyphens w:val="true"/>
      <w:spacing w:lineRule="auto" w:line="240" w:before="240" w:after="0"/>
      <w:jc w:val="both"/>
    </w:pPr>
    <w:rPr>
      <w:rFonts w:eastAsia="Times New Roman"/>
      <w:sz w:val="24"/>
      <w:szCs w:val="24"/>
      <w:lang w:eastAsia="ar-SA"/>
    </w:rPr>
  </w:style>
  <w:style w:type="paragraph" w:styleId="ZnakZnakZnakZnakZnak" w:customStyle="1">
    <w:name w:val="Znak Znak Znak Znak Znak"/>
    <w:basedOn w:val="Normal"/>
    <w:qFormat/>
    <w:rsid w:val="00465908"/>
    <w:pPr>
      <w:spacing w:lineRule="auto" w:line="240"/>
    </w:pPr>
    <w:rPr>
      <w:rFonts w:eastAsia="Times New Roman" w:cs="Times New Roman"/>
      <w:sz w:val="24"/>
      <w:szCs w:val="24"/>
    </w:rPr>
  </w:style>
  <w:style w:type="paragraph" w:styleId="WW-BodyText21" w:customStyle="1">
    <w:name w:val="WW-Body Text 21"/>
    <w:basedOn w:val="Normal"/>
    <w:qFormat/>
    <w:rsid w:val="00465908"/>
    <w:pPr>
      <w:suppressAutoHyphens w:val="true"/>
      <w:spacing w:lineRule="auto" w:line="240"/>
    </w:pPr>
    <w:rPr>
      <w:rFonts w:ascii="Times New Roman" w:hAnsi="Times New Roman" w:eastAsia="Times New Roman"/>
      <w:color w:val="000000"/>
      <w:sz w:val="18"/>
      <w:szCs w:val="20"/>
      <w:lang w:eastAsia="ar-SA"/>
    </w:rPr>
  </w:style>
  <w:style w:type="paragraph" w:styleId="pkt" w:customStyle="1">
    <w:name w:val="pkt"/>
    <w:basedOn w:val="Normal"/>
    <w:qFormat/>
    <w:rsid w:val="00465908"/>
    <w:pPr>
      <w:spacing w:lineRule="auto" w:line="240" w:before="60" w:after="60"/>
      <w:ind w:hanging="295" w:start="851"/>
      <w:jc w:val="both"/>
    </w:pPr>
    <w:rPr>
      <w:rFonts w:ascii="Times New Roman" w:hAnsi="Times New Roman" w:eastAsia="Times New Roman" w:cs="Times New Roman"/>
      <w:sz w:val="24"/>
      <w:szCs w:val="20"/>
    </w:rPr>
  </w:style>
  <w:style w:type="paragraph" w:styleId="Tekstpodstawowywcity21" w:customStyle="1">
    <w:name w:val="Tekst podstawowy wcięty 21"/>
    <w:basedOn w:val="Normal"/>
    <w:qFormat/>
    <w:rsid w:val="00465908"/>
    <w:pPr>
      <w:spacing w:lineRule="auto" w:line="360"/>
      <w:ind w:start="567"/>
    </w:pPr>
    <w:rPr>
      <w:rFonts w:ascii="Times New Roman" w:hAnsi="Times New Roman" w:eastAsia="Times New Roman" w:cs="Times New Roman"/>
      <w:sz w:val="24"/>
      <w:szCs w:val="20"/>
    </w:rPr>
  </w:style>
  <w:style w:type="paragraph" w:styleId="ZnakZnakZnakZnakZnakZnakZnak" w:customStyle="1">
    <w:name w:val="Znak Znak Znak Znak Znak Znak Znak"/>
    <w:basedOn w:val="Normal"/>
    <w:qFormat/>
    <w:rsid w:val="00465908"/>
    <w:pPr>
      <w:spacing w:lineRule="auto" w:line="240"/>
    </w:pPr>
    <w:rPr>
      <w:rFonts w:eastAsia="Times New Roman" w:cs="Times New Roman"/>
      <w:sz w:val="24"/>
      <w:szCs w:val="24"/>
    </w:rPr>
  </w:style>
  <w:style w:type="paragraph" w:styleId="ZnakZnakZnakZnakZnakZnakZnak1ZnakZnakZnakZnakZnakZnakZnakZnakZnakZnak" w:customStyle="1">
    <w:name w:val="Znak Znak Znak Znak Znak Znak Znak1 Znak Znak Znak Znak Znak Znak Znak Znak Znak Znak"/>
    <w:basedOn w:val="Normal"/>
    <w:qFormat/>
    <w:rsid w:val="00465908"/>
    <w:pPr>
      <w:spacing w:lineRule="auto" w:line="240"/>
    </w:pPr>
    <w:rPr>
      <w:rFonts w:eastAsia="Times New Roman" w:cs="Times New Roman"/>
      <w:sz w:val="24"/>
      <w:szCs w:val="24"/>
    </w:rPr>
  </w:style>
  <w:style w:type="paragraph" w:styleId="Standardowy" w:customStyle="1">
    <w:name w:val="Standardowy.+"/>
    <w:qFormat/>
    <w:rsid w:val="00465908"/>
    <w:pPr>
      <w:widowControl/>
      <w:suppressAutoHyphens w:val="true"/>
      <w:bidi w:val="0"/>
      <w:spacing w:lineRule="auto" w:line="240" w:before="0" w:after="0"/>
      <w:jc w:val="start"/>
    </w:pPr>
    <w:rPr>
      <w:rFonts w:ascii="Times New Roman" w:hAnsi="Times New Roman" w:eastAsia="Times New Roman" w:cs="Times New Roman"/>
      <w:color w:val="auto"/>
      <w:kern w:val="0"/>
      <w:sz w:val="24"/>
      <w:szCs w:val="20"/>
      <w:lang w:val="pl-PL" w:eastAsia="pl-PL" w:bidi="ar-SA"/>
    </w:rPr>
  </w:style>
  <w:style w:type="paragraph" w:styleId="ProPublico" w:customStyle="1">
    <w:name w:val="ProPublico"/>
    <w:qFormat/>
    <w:rsid w:val="00465908"/>
    <w:pPr>
      <w:widowControl/>
      <w:suppressAutoHyphens w:val="true"/>
      <w:bidi w:val="0"/>
      <w:spacing w:lineRule="auto" w:line="360" w:before="0" w:after="0"/>
      <w:jc w:val="start"/>
    </w:pPr>
    <w:rPr>
      <w:rFonts w:ascii="Arial" w:hAnsi="Arial" w:eastAsia="Times New Roman" w:cs="Times New Roman"/>
      <w:color w:val="auto"/>
      <w:kern w:val="0"/>
      <w:sz w:val="22"/>
      <w:szCs w:val="20"/>
      <w:lang w:val="pl-PL" w:eastAsia="pl-PL" w:bidi="ar-SA"/>
    </w:rPr>
  </w:style>
  <w:style w:type="paragraph" w:styleId="arimr" w:customStyle="1">
    <w:name w:val="arimr"/>
    <w:basedOn w:val="Normal"/>
    <w:qFormat/>
    <w:rsid w:val="00465908"/>
    <w:pPr>
      <w:widowControl w:val="false"/>
      <w:snapToGrid w:val="false"/>
      <w:spacing w:lineRule="auto" w:line="360"/>
    </w:pPr>
    <w:rPr>
      <w:rFonts w:ascii="Times New Roman" w:hAnsi="Times New Roman" w:eastAsia="Times New Roman" w:cs="Times New Roman"/>
      <w:sz w:val="24"/>
      <w:szCs w:val="20"/>
      <w:lang w:val="en-US"/>
    </w:rPr>
  </w:style>
  <w:style w:type="paragraph" w:styleId="paragraf" w:customStyle="1">
    <w:name w:val="paragraf"/>
    <w:basedOn w:val="Normal"/>
    <w:qFormat/>
    <w:rsid w:val="00465908"/>
    <w:pPr>
      <w:keepNext w:val="true"/>
      <w:tabs>
        <w:tab w:val="clear" w:pos="720"/>
        <w:tab w:val="left" w:pos="360" w:leader="none"/>
      </w:tabs>
      <w:spacing w:lineRule="auto" w:line="312" w:before="240" w:after="120"/>
      <w:ind w:hanging="360" w:start="360"/>
      <w:jc w:val="center"/>
    </w:pPr>
    <w:rPr>
      <w:rFonts w:ascii="Times New Roman" w:hAnsi="Times New Roman" w:eastAsia="Times New Roman" w:cs="Times New Roman"/>
      <w:b/>
      <w:sz w:val="26"/>
      <w:szCs w:val="20"/>
    </w:rPr>
  </w:style>
  <w:style w:type="paragraph" w:styleId="podpisy" w:customStyle="1">
    <w:name w:val="podpisy"/>
    <w:basedOn w:val="Normal"/>
    <w:qFormat/>
    <w:rsid w:val="00465908"/>
    <w:pPr>
      <w:keepNext w:val="true"/>
      <w:keepLines/>
      <w:tabs>
        <w:tab w:val="clear" w:pos="720"/>
        <w:tab w:val="center" w:pos="2268" w:leader="none"/>
        <w:tab w:val="center" w:pos="7371" w:leader="none"/>
      </w:tabs>
      <w:spacing w:lineRule="auto" w:line="288" w:before="600" w:after="0"/>
      <w:jc w:val="both"/>
    </w:pPr>
    <w:rPr>
      <w:rFonts w:ascii="Times New Roman" w:hAnsi="Times New Roman" w:eastAsia="Times New Roman" w:cs="Times New Roman"/>
      <w:sz w:val="26"/>
      <w:szCs w:val="20"/>
    </w:rPr>
  </w:style>
  <w:style w:type="paragraph" w:styleId="Tekstpodstawowy23" w:customStyle="1">
    <w:name w:val="Tekst podstawowy 23"/>
    <w:basedOn w:val="Normal"/>
    <w:qFormat/>
    <w:rsid w:val="00465908"/>
    <w:pPr>
      <w:suppressAutoHyphens w:val="true"/>
      <w:overflowPunct w:val="true"/>
      <w:spacing w:lineRule="auto" w:line="480" w:before="0" w:after="120"/>
    </w:pPr>
    <w:rPr>
      <w:rFonts w:ascii="Times New Roman" w:hAnsi="Times New Roman" w:eastAsia="Times New Roman" w:cs="Times New Roman"/>
      <w:sz w:val="20"/>
      <w:szCs w:val="20"/>
      <w:lang w:eastAsia="ar-SA"/>
    </w:rPr>
  </w:style>
  <w:style w:type="paragraph" w:styleId="Tekstpodstawowywcity211" w:customStyle="1">
    <w:name w:val="Tekst podstawowy wcięty 211"/>
    <w:basedOn w:val="Normal"/>
    <w:qFormat/>
    <w:rsid w:val="00465908"/>
    <w:pPr>
      <w:widowControl w:val="false"/>
      <w:suppressAutoHyphens w:val="true"/>
      <w:spacing w:lineRule="auto" w:line="240"/>
      <w:ind w:hanging="284" w:start="284"/>
    </w:pPr>
    <w:rPr>
      <w:rFonts w:ascii="Times New Roman" w:hAnsi="Times New Roman" w:eastAsia="Lucida Sans Unicode" w:cs="Times New Roman"/>
      <w:kern w:val="2"/>
      <w:sz w:val="24"/>
      <w:szCs w:val="24"/>
    </w:rPr>
  </w:style>
  <w:style w:type="paragraph" w:styleId="WW-BodyText2" w:customStyle="1">
    <w:name w:val="WW-Body Text 2"/>
    <w:basedOn w:val="Normal"/>
    <w:qFormat/>
    <w:rsid w:val="00465908"/>
    <w:pPr>
      <w:widowControl w:val="false"/>
      <w:tabs>
        <w:tab w:val="clear" w:pos="720"/>
        <w:tab w:val="left" w:pos="357" w:leader="none"/>
        <w:tab w:val="left" w:pos="360" w:leader="none"/>
      </w:tabs>
      <w:suppressAutoHyphens w:val="true"/>
      <w:spacing w:lineRule="auto" w:line="240"/>
      <w:jc w:val="both"/>
    </w:pPr>
    <w:rPr>
      <w:rFonts w:ascii="Times New Roman" w:hAnsi="Times New Roman" w:eastAsia="Lucida Sans Unicode" w:cs="Times New Roman"/>
      <w:kern w:val="2"/>
      <w:sz w:val="26"/>
      <w:szCs w:val="24"/>
    </w:rPr>
  </w:style>
  <w:style w:type="paragraph" w:styleId="ZnakZnakZnakZnakZnakZnakZnak1" w:customStyle="1">
    <w:name w:val="Znak Znak Znak Znak Znak Znak Znak1"/>
    <w:basedOn w:val="Normal"/>
    <w:qFormat/>
    <w:rsid w:val="00465908"/>
    <w:pPr>
      <w:spacing w:lineRule="auto" w:line="240"/>
    </w:pPr>
    <w:rPr>
      <w:rFonts w:eastAsia="Times New Roman" w:cs="Times New Roman"/>
      <w:sz w:val="24"/>
      <w:szCs w:val="24"/>
    </w:rPr>
  </w:style>
  <w:style w:type="paragraph" w:styleId="DocumentMap">
    <w:name w:val="Document Map"/>
    <w:basedOn w:val="Normal"/>
    <w:link w:val="MapadokumentuZnak"/>
    <w:semiHidden/>
    <w:qFormat/>
    <w:rsid w:val="00465908"/>
    <w:pPr>
      <w:shd w:val="clear" w:color="auto" w:fill="000080"/>
      <w:spacing w:lineRule="auto" w:line="240"/>
    </w:pPr>
    <w:rPr>
      <w:rFonts w:ascii="Tahoma" w:hAnsi="Tahoma" w:eastAsia="Times New Roman" w:cs="Tahoma"/>
      <w:sz w:val="24"/>
      <w:szCs w:val="20"/>
    </w:rPr>
  </w:style>
  <w:style w:type="paragraph" w:styleId="Znak4ZnakZnakZnakZnakZnakZnakZnak" w:customStyle="1">
    <w:name w:val="Znak4 Znak Znak Znak Znak Znak Znak Znak"/>
    <w:basedOn w:val="Normal"/>
    <w:qFormat/>
    <w:rsid w:val="00465908"/>
    <w:pPr>
      <w:spacing w:lineRule="auto" w:line="240"/>
    </w:pPr>
    <w:rPr>
      <w:rFonts w:eastAsia="Times New Roman" w:cs="Times New Roman"/>
      <w:sz w:val="24"/>
      <w:szCs w:val="24"/>
    </w:rPr>
  </w:style>
  <w:style w:type="paragraph" w:styleId="StylStandardArial" w:customStyle="1">
    <w:name w:val="Styl Standard + Arial"/>
    <w:basedOn w:val="Standard"/>
    <w:next w:val="Standard"/>
    <w:qFormat/>
    <w:rsid w:val="00465908"/>
    <w:pPr>
      <w:widowControl/>
    </w:pPr>
    <w:rPr>
      <w:rFonts w:ascii="Arial" w:hAnsi="Arial"/>
      <w:b/>
      <w:sz w:val="20"/>
      <w:szCs w:val="20"/>
    </w:rPr>
  </w:style>
  <w:style w:type="paragraph" w:styleId="Teksttreci1" w:customStyle="1">
    <w:name w:val="Tekst treści1"/>
    <w:basedOn w:val="Standard"/>
    <w:qFormat/>
    <w:rsid w:val="00465908"/>
    <w:pPr>
      <w:widowControl/>
      <w:shd w:val="clear" w:color="auto" w:fill="FFFFFF"/>
      <w:suppressAutoHyphens w:val="true"/>
      <w:spacing w:lineRule="exact" w:line="317"/>
      <w:ind w:hanging="720"/>
      <w:textAlignment w:val="baseline"/>
    </w:pPr>
    <w:rPr>
      <w:kern w:val="2"/>
      <w:sz w:val="21"/>
      <w:szCs w:val="21"/>
    </w:rPr>
  </w:style>
  <w:style w:type="paragraph" w:styleId="Bezodstpw1" w:customStyle="1">
    <w:name w:val="Bez odstępów1"/>
    <w:qFormat/>
    <w:rsid w:val="00465908"/>
    <w:pPr>
      <w:widowControl/>
      <w:suppressAutoHyphens w:val="true"/>
      <w:bidi w:val="0"/>
      <w:spacing w:lineRule="auto" w:line="240" w:before="0" w:after="0"/>
      <w:jc w:val="start"/>
    </w:pPr>
    <w:rPr>
      <w:rFonts w:ascii="Calibri" w:hAnsi="Calibri" w:eastAsia="Times New Roman" w:cs="Times New Roman"/>
      <w:color w:val="auto"/>
      <w:kern w:val="0"/>
      <w:sz w:val="22"/>
      <w:szCs w:val="22"/>
      <w:lang w:val="pl-PL" w:eastAsia="en-US" w:bidi="ar-SA"/>
    </w:rPr>
  </w:style>
  <w:style w:type="paragraph" w:styleId="Tekstpodstawowywcity" w:customStyle="1">
    <w:name w:val="Tekst podstawowy wci?ty"/>
    <w:basedOn w:val="Normal"/>
    <w:qFormat/>
    <w:rsid w:val="00465908"/>
    <w:pPr>
      <w:suppressAutoHyphens w:val="true"/>
      <w:overflowPunct w:val="true"/>
      <w:spacing w:lineRule="auto" w:line="240"/>
      <w:ind w:firstLine="567"/>
      <w:textAlignment w:val="baseline"/>
    </w:pPr>
    <w:rPr>
      <w:rFonts w:ascii="Times New Roman" w:hAnsi="Times New Roman" w:eastAsia="Times New Roman" w:cs="Times New Roman"/>
      <w:b/>
      <w:sz w:val="24"/>
      <w:szCs w:val="20"/>
    </w:rPr>
  </w:style>
  <w:style w:type="paragraph" w:styleId="WW-Tekstpodstawowywcity3" w:customStyle="1">
    <w:name w:val="WW-Tekst podstawowy wcięty 3"/>
    <w:basedOn w:val="Normal"/>
    <w:qFormat/>
    <w:rsid w:val="00465908"/>
    <w:pPr>
      <w:numPr>
        <w:ilvl w:val="0"/>
        <w:numId w:val="26"/>
      </w:numPr>
      <w:suppressAutoHyphens w:val="true"/>
      <w:overflowPunct w:val="true"/>
      <w:spacing w:lineRule="auto" w:line="240"/>
      <w:ind w:hanging="709" w:start="851"/>
      <w:jc w:val="both"/>
      <w:textAlignment w:val="baseline"/>
    </w:pPr>
    <w:rPr>
      <w:rFonts w:ascii="Times New Roman" w:hAnsi="Times New Roman" w:eastAsia="Times New Roman" w:cs="Times New Roman"/>
      <w:sz w:val="24"/>
      <w:szCs w:val="20"/>
    </w:rPr>
  </w:style>
  <w:style w:type="paragraph" w:styleId="ZnakZnakZnak" w:customStyle="1">
    <w:name w:val="Znak Znak Znak"/>
    <w:basedOn w:val="Normal"/>
    <w:qFormat/>
    <w:rsid w:val="00465908"/>
    <w:pPr>
      <w:spacing w:lineRule="auto" w:line="240"/>
    </w:pPr>
    <w:rPr>
      <w:rFonts w:eastAsia="Times New Roman" w:cs="Times New Roman"/>
      <w:sz w:val="24"/>
      <w:szCs w:val="24"/>
    </w:rPr>
  </w:style>
  <w:style w:type="paragraph" w:styleId="Revision">
    <w:name w:val="Revision"/>
    <w:semiHidden/>
    <w:qFormat/>
    <w:rsid w:val="00465908"/>
    <w:pPr>
      <w:widowControl/>
      <w:suppressAutoHyphens w:val="true"/>
      <w:bidi w:val="0"/>
      <w:spacing w:lineRule="auto" w:line="240" w:before="0" w:after="0"/>
      <w:jc w:val="start"/>
    </w:pPr>
    <w:rPr>
      <w:rFonts w:ascii="Times New Roman" w:hAnsi="Times New Roman" w:eastAsia="Times New Roman" w:cs="Times New Roman"/>
      <w:color w:val="auto"/>
      <w:kern w:val="0"/>
      <w:sz w:val="24"/>
      <w:szCs w:val="20"/>
      <w:lang w:val="pl-PL" w:eastAsia="pl-PL" w:bidi="ar-SA"/>
    </w:rPr>
  </w:style>
  <w:style w:type="paragraph" w:styleId="Tekstpodstawowywcity22" w:customStyle="1">
    <w:name w:val="Tekst podstawowy wcięty 22"/>
    <w:basedOn w:val="Normal"/>
    <w:qFormat/>
    <w:rsid w:val="00465908"/>
    <w:pPr>
      <w:widowControl w:val="false"/>
      <w:suppressAutoHyphens w:val="true"/>
      <w:spacing w:lineRule="auto" w:line="480" w:before="0" w:after="120"/>
      <w:ind w:start="283"/>
    </w:pPr>
    <w:rPr>
      <w:rFonts w:ascii="Thorndale" w:hAnsi="Thorndale" w:eastAsia="HG Mincho Light J" w:cs="Thorndale"/>
      <w:color w:val="000000"/>
      <w:sz w:val="24"/>
      <w:szCs w:val="20"/>
      <w:lang w:eastAsia="zh-CN"/>
    </w:rPr>
  </w:style>
  <w:style w:type="paragraph" w:styleId="tekst1" w:customStyle="1">
    <w:name w:val="tekst1"/>
    <w:basedOn w:val="Normal"/>
    <w:qFormat/>
    <w:rsid w:val="00465908"/>
    <w:pPr>
      <w:suppressLineNumbers/>
      <w:spacing w:lineRule="auto" w:line="240" w:before="60" w:after="60"/>
      <w:jc w:val="both"/>
    </w:pPr>
    <w:rPr>
      <w:rFonts w:ascii="Times New Roman" w:hAnsi="Times New Roman" w:eastAsia="Times New Roman" w:cs="Times New Roman"/>
      <w:sz w:val="24"/>
      <w:szCs w:val="20"/>
    </w:rPr>
  </w:style>
  <w:style w:type="paragraph" w:styleId="ZnakZnakZnakZnakZnakZnakZnak1ZnakZnak" w:customStyle="1">
    <w:name w:val="Znak Znak Znak Znak Znak Znak Znak1 Znak Znak"/>
    <w:basedOn w:val="Normal"/>
    <w:qFormat/>
    <w:rsid w:val="00465908"/>
    <w:pPr>
      <w:spacing w:lineRule="auto" w:line="240"/>
    </w:pPr>
    <w:rPr>
      <w:rFonts w:eastAsia="Times New Roman" w:cs="Times New Roman"/>
      <w:sz w:val="24"/>
      <w:szCs w:val="24"/>
    </w:rPr>
  </w:style>
  <w:style w:type="paragraph" w:styleId="Znak4ZnakZnak" w:customStyle="1">
    <w:name w:val="Znak4 Znak Znak"/>
    <w:basedOn w:val="Normal"/>
    <w:qFormat/>
    <w:rsid w:val="00465908"/>
    <w:pPr>
      <w:spacing w:lineRule="auto" w:line="240"/>
    </w:pPr>
    <w:rPr>
      <w:rFonts w:eastAsia="Times New Roman" w:cs="Times New Roman"/>
      <w:sz w:val="24"/>
      <w:szCs w:val="24"/>
    </w:rPr>
  </w:style>
  <w:style w:type="paragraph" w:styleId="ZnakZnakZnakZnakZnakZnakZnak1ZnakZnakZnak" w:customStyle="1">
    <w:name w:val="Znak Znak Znak Znak Znak Znak Znak1 Znak Znak Znak"/>
    <w:basedOn w:val="Normal"/>
    <w:qFormat/>
    <w:rsid w:val="00465908"/>
    <w:pPr>
      <w:spacing w:lineRule="auto" w:line="240"/>
    </w:pPr>
    <w:rPr>
      <w:rFonts w:eastAsia="Times New Roman" w:cs="Times New Roman"/>
      <w:sz w:val="24"/>
      <w:szCs w:val="24"/>
    </w:rPr>
  </w:style>
  <w:style w:type="paragraph" w:styleId="Tekstblokowy1" w:customStyle="1">
    <w:name w:val="Tekst blokowy1"/>
    <w:basedOn w:val="Normal"/>
    <w:qFormat/>
    <w:rsid w:val="00465908"/>
    <w:pPr>
      <w:spacing w:lineRule="auto" w:line="240"/>
      <w:ind w:start="1416" w:end="850"/>
      <w:jc w:val="center"/>
    </w:pPr>
    <w:rPr>
      <w:rFonts w:ascii="Times New Roman" w:hAnsi="Times New Roman" w:eastAsia="Times New Roman" w:cs="Times New Roman"/>
      <w:b/>
      <w:color w:val="000000"/>
      <w:sz w:val="24"/>
      <w:szCs w:val="20"/>
      <w:lang w:eastAsia="zh-CN"/>
    </w:rPr>
  </w:style>
  <w:style w:type="paragraph" w:styleId="ZnakZnakZnakZnakZnakZnakZnak1ZnakZnakZnakZnak1ZnakZnakZnakZnakZnakZnakZnak" w:customStyle="1">
    <w:name w:val="Znak Znak Znak Znak Znak Znak Znak1 Znak Znak Znak Znak1 Znak Znak Znak Znak Znak Znak Znak"/>
    <w:basedOn w:val="Normal"/>
    <w:qFormat/>
    <w:rsid w:val="00465908"/>
    <w:pPr>
      <w:spacing w:lineRule="exact" w:line="240" w:before="0" w:after="120"/>
    </w:pPr>
    <w:rPr>
      <w:rFonts w:ascii="Verdana" w:hAnsi="Verdana" w:eastAsia="Times New Roman" w:cs="Verdana"/>
      <w:sz w:val="20"/>
      <w:szCs w:val="20"/>
      <w:lang w:val="en-US" w:eastAsia="en-US"/>
    </w:rPr>
  </w:style>
  <w:style w:type="paragraph" w:styleId="Zwykytekst1" w:customStyle="1">
    <w:name w:val="Zwykły tekst1"/>
    <w:basedOn w:val="Normal"/>
    <w:qFormat/>
    <w:rsid w:val="00465908"/>
    <w:pPr>
      <w:widowControl w:val="false"/>
      <w:spacing w:lineRule="auto" w:line="240"/>
    </w:pPr>
    <w:rPr>
      <w:rFonts w:ascii="Courier New" w:hAnsi="Courier New" w:eastAsia="Times New Roman" w:cs="Times New Roman"/>
      <w:sz w:val="20"/>
      <w:szCs w:val="20"/>
      <w:lang w:eastAsia="ar-SA"/>
    </w:rPr>
  </w:style>
  <w:style w:type="paragraph" w:styleId="Paragraf1" w:customStyle="1">
    <w:name w:val="Paragraf1"/>
    <w:basedOn w:val="Normal"/>
    <w:qFormat/>
    <w:rsid w:val="00465908"/>
    <w:pPr>
      <w:spacing w:lineRule="auto" w:line="240" w:before="120" w:after="0"/>
      <w:jc w:val="both"/>
    </w:pPr>
    <w:rPr>
      <w:rFonts w:ascii="Times New Roman" w:hAnsi="Times New Roman" w:eastAsia="Times New Roman" w:cs="Times New Roman"/>
      <w:spacing w:val="20"/>
      <w:sz w:val="20"/>
      <w:szCs w:val="20"/>
      <w:u w:val="single"/>
      <w:lang w:eastAsia="zh-CN"/>
    </w:rPr>
  </w:style>
  <w:style w:type="paragraph" w:styleId="western" w:customStyle="1">
    <w:name w:val="western"/>
    <w:basedOn w:val="Normal"/>
    <w:qFormat/>
    <w:rsid w:val="00465908"/>
    <w:pPr>
      <w:spacing w:lineRule="auto" w:line="240" w:beforeAutospacing="1" w:after="119"/>
      <w:jc w:val="both"/>
    </w:pPr>
    <w:rPr>
      <w:rFonts w:ascii="Times New Roman" w:hAnsi="Times New Roman" w:eastAsia="Times New Roman" w:cs="Times New Roman"/>
      <w:sz w:val="18"/>
      <w:szCs w:val="18"/>
    </w:rPr>
  </w:style>
  <w:style w:type="paragraph" w:styleId="Akapitzlist3" w:customStyle="1">
    <w:name w:val="Akapit z listą3"/>
    <w:basedOn w:val="Normal"/>
    <w:qFormat/>
    <w:rsid w:val="00b15624"/>
    <w:pPr>
      <w:spacing w:before="0" w:after="200"/>
      <w:ind w:start="720"/>
    </w:pPr>
    <w:rPr>
      <w:rFonts w:ascii="Calibri" w:hAnsi="Calibri" w:eastAsia="Times New Roman" w:cs="Times New Roman"/>
      <w:lang w:eastAsia="en-US"/>
    </w:rPr>
  </w:style>
  <w:style w:type="paragraph" w:styleId="ListNumber">
    <w:name w:val="List Number"/>
    <w:basedOn w:val="Normal"/>
    <w:rsid w:val="003c1c43"/>
    <w:pPr>
      <w:tabs>
        <w:tab w:val="clear" w:pos="720"/>
        <w:tab w:val="left" w:pos="360" w:leader="none"/>
      </w:tabs>
      <w:spacing w:lineRule="auto" w:line="240"/>
      <w:ind w:hanging="360" w:start="360"/>
    </w:pPr>
    <w:rPr>
      <w:rFonts w:ascii="Times New Roman" w:hAnsi="Times New Roman" w:eastAsia="Times New Roman" w:cs="Times New Roman"/>
      <w:sz w:val="24"/>
      <w:szCs w:val="24"/>
    </w:rPr>
  </w:style>
  <w:style w:type="paragraph" w:styleId="Teksttreci2" w:customStyle="1">
    <w:name w:val="Tekst treści"/>
    <w:basedOn w:val="Normal"/>
    <w:link w:val="Teksttreci"/>
    <w:qFormat/>
    <w:rsid w:val="003c1c43"/>
    <w:pPr>
      <w:shd w:val="clear" w:color="auto" w:fill="FFFFFF"/>
      <w:spacing w:lineRule="exact" w:line="238" w:before="480" w:after="0"/>
      <w:ind w:hanging="540"/>
      <w:jc w:val="both"/>
    </w:pPr>
    <w:rPr>
      <w:sz w:val="19"/>
      <w:szCs w:val="19"/>
    </w:rPr>
  </w:style>
  <w:style w:type="paragraph" w:styleId="text-justify" w:customStyle="1">
    <w:name w:val="text-justify"/>
    <w:basedOn w:val="Normal"/>
    <w:qFormat/>
    <w:rsid w:val="003c1c43"/>
    <w:pPr>
      <w:spacing w:lineRule="auto" w:line="240" w:beforeAutospacing="1" w:afterAutospacing="1"/>
    </w:pPr>
    <w:rPr>
      <w:rFonts w:ascii="Times New Roman" w:hAnsi="Times New Roman" w:eastAsia="Times New Roman" w:cs="Times New Roman"/>
      <w:sz w:val="24"/>
      <w:szCs w:val="24"/>
    </w:rPr>
  </w:style>
  <w:style w:type="paragraph" w:styleId="1" w:customStyle="1">
    <w:name w:val="1"/>
    <w:basedOn w:val="Normal"/>
    <w:qFormat/>
    <w:rsid w:val="003c5e7c"/>
    <w:pPr>
      <w:spacing w:lineRule="auto" w:line="240"/>
    </w:pPr>
    <w:rPr>
      <w:rFonts w:eastAsia="Times New Roman" w:cs="Times New Roman"/>
      <w:sz w:val="24"/>
      <w:szCs w:val="24"/>
    </w:rPr>
  </w:style>
  <w:style w:type="paragraph" w:styleId="Style10" w:customStyle="1">
    <w:name w:val="Style10"/>
    <w:basedOn w:val="Normal"/>
    <w:uiPriority w:val="99"/>
    <w:qFormat/>
    <w:rsid w:val="00504fbd"/>
    <w:pPr>
      <w:widowControl w:val="false"/>
      <w:spacing w:lineRule="auto" w:line="240"/>
      <w:jc w:val="both"/>
    </w:pPr>
    <w:rPr>
      <w:rFonts w:ascii="Times New Roman" w:hAnsi="Times New Roman" w:eastAsia="Times New Roman" w:cs="Times New Roman"/>
      <w:sz w:val="24"/>
      <w:szCs w:val="24"/>
    </w:rPr>
  </w:style>
  <w:style w:type="paragraph" w:styleId="TOC2">
    <w:name w:val="toc 2"/>
    <w:basedOn w:val="Normal"/>
    <w:next w:val="Normal"/>
    <w:autoRedefine/>
    <w:uiPriority w:val="39"/>
    <w:unhideWhenUsed/>
    <w:rsid w:val="00b15511"/>
    <w:pPr>
      <w:tabs>
        <w:tab w:val="clear" w:pos="720"/>
        <w:tab w:val="left" w:pos="660" w:leader="none"/>
        <w:tab w:val="right" w:pos="9062" w:leader="none"/>
      </w:tabs>
      <w:spacing w:before="0" w:after="100"/>
      <w:ind w:start="220"/>
    </w:pPr>
    <w:rPr/>
  </w:style>
  <w:style w:type="paragraph" w:styleId="TOC5">
    <w:name w:val="toc 5"/>
    <w:basedOn w:val="Normal"/>
    <w:next w:val="Normal"/>
    <w:autoRedefine/>
    <w:uiPriority w:val="39"/>
    <w:unhideWhenUsed/>
    <w:rsid w:val="00da3b06"/>
    <w:pPr>
      <w:spacing w:before="0" w:after="100"/>
      <w:ind w:start="880"/>
    </w:pPr>
    <w:rPr/>
  </w:style>
  <w:style w:type="paragraph" w:styleId="Textbody" w:customStyle="1">
    <w:name w:val="Text body"/>
    <w:basedOn w:val="Standard"/>
    <w:qFormat/>
    <w:rsid w:val="00b6582b"/>
    <w:pPr>
      <w:widowControl/>
      <w:suppressAutoHyphens w:val="true"/>
      <w:jc w:val="both"/>
      <w:textAlignment w:val="baseline"/>
    </w:pPr>
    <w:rPr>
      <w:sz w:val="19"/>
      <w:szCs w:val="20"/>
    </w:rPr>
  </w:style>
  <w:style w:type="paragraph" w:styleId="Tekstpodstawowy21" w:customStyle="1">
    <w:name w:val="Tekst podstawowy 21"/>
    <w:basedOn w:val="Normal"/>
    <w:qFormat/>
    <w:rsid w:val="00496f05"/>
    <w:pPr>
      <w:widowControl w:val="false"/>
      <w:suppressAutoHyphens w:val="true"/>
      <w:spacing w:lineRule="auto" w:line="480" w:before="0" w:after="120"/>
    </w:pPr>
    <w:rPr>
      <w:rFonts w:ascii="Thorndale" w:hAnsi="Thorndale" w:eastAsia="HG Mincho Light J" w:cs="Thorndale"/>
      <w:color w:val="000000"/>
      <w:sz w:val="24"/>
      <w:szCs w:val="20"/>
      <w:lang w:eastAsia="ar-SA"/>
    </w:rPr>
  </w:style>
  <w:style w:type="paragraph" w:styleId="TOC3">
    <w:name w:val="toc 3"/>
    <w:basedOn w:val="Normal"/>
    <w:next w:val="Normal"/>
    <w:autoRedefine/>
    <w:uiPriority w:val="39"/>
    <w:unhideWhenUsed/>
    <w:rsid w:val="00040cb3"/>
    <w:pPr>
      <w:tabs>
        <w:tab w:val="clear" w:pos="720"/>
        <w:tab w:val="right" w:pos="9062" w:leader="none"/>
      </w:tabs>
      <w:spacing w:before="0" w:after="100"/>
      <w:ind w:hanging="156" w:start="440"/>
    </w:pPr>
    <w:rPr/>
  </w:style>
  <w:style w:type="paragraph" w:styleId="Tekstpodstawowy3">
    <w:name w:val="Tekst podstawowy 3"/>
    <w:basedOn w:val="Normal"/>
    <w:qFormat/>
    <w:pPr>
      <w:spacing w:before="0" w:after="120"/>
    </w:pPr>
    <w:rPr>
      <w:rFonts w:ascii="Times New (W1);Times New Roman" w:hAnsi="Times New (W1);Times New Roman" w:cs="Times New (W1);Times New Roman"/>
      <w:sz w:val="16"/>
      <w:szCs w:val="16"/>
      <w:lang w:val="pl-PL"/>
    </w:rPr>
  </w:style>
  <w:style w:type="paragraph" w:styleId="Zwykytekst">
    <w:name w:val="Zwykły tekst"/>
    <w:basedOn w:val="Normal"/>
    <w:qFormat/>
    <w:pPr/>
    <w:rPr>
      <w:rFonts w:ascii="Garamond" w:hAnsi="Garamond" w:eastAsia="Calibri" w:cs="Garamond"/>
      <w:szCs w:val="21"/>
      <w:lang w:val="pl-PL"/>
    </w:rPr>
  </w:style>
  <w:style w:type="numbering" w:styleId="Bezlisty" w:default="1">
    <w:name w:val="Bez listy"/>
    <w:uiPriority w:val="99"/>
    <w:semiHidden/>
    <w:unhideWhenUsed/>
    <w:qFormat/>
  </w:style>
  <w:style w:type="numbering" w:styleId="Zaimportowanystyl1" w:customStyle="1">
    <w:name w:val="Zaimportowany styl 1"/>
    <w:qFormat/>
    <w:rsid w:val="00465908"/>
  </w:style>
  <w:style w:type="numbering" w:styleId="Bezlisty1" w:customStyle="1">
    <w:name w:val="Bez listy1"/>
    <w:uiPriority w:val="99"/>
    <w:semiHidden/>
    <w:unhideWhenUsed/>
    <w:qFormat/>
    <w:rsid w:val="003c1c43"/>
  </w:style>
  <w:style w:type="numbering" w:styleId="Zaimportowanystyl11" w:customStyle="1">
    <w:name w:val="Zaimportowany styl 11"/>
    <w:qFormat/>
    <w:rsid w:val="00e31fe3"/>
  </w:style>
  <w:style w:type="numbering" w:styleId="WW8Num2" w:customStyle="1">
    <w:name w:val="WW8Num2"/>
    <w:qFormat/>
    <w:rsid w:val="00c6275c"/>
  </w:style>
  <w:style w:type="numbering" w:styleId="Styl192" w:customStyle="1">
    <w:name w:val="Styl192"/>
    <w:uiPriority w:val="99"/>
    <w:qFormat/>
    <w:rsid w:val="000b4c93"/>
  </w:style>
  <w:style w:type="numbering" w:styleId="Styl311521" w:customStyle="1">
    <w:name w:val="Styl311521"/>
    <w:qFormat/>
    <w:rsid w:val="00836de3"/>
  </w:style>
  <w:style w:type="numbering" w:styleId="WW8Num3">
    <w:name w:val="WW8Num3"/>
    <w:qFormat/>
  </w:style>
  <w:style w:type="numbering" w:styleId="WW8Num58">
    <w:name w:val="WW8Num58"/>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9d62ab"/>
    <w:tblPr>
      <w:tblCellMar>
        <w:top w:w="0" w:type="dxa"/>
        <w:left w:w="0" w:type="dxa"/>
        <w:bottom w:w="0" w:type="dxa"/>
        <w:right w:w="0" w:type="dxa"/>
      </w:tblCellMar>
    </w:tblPr>
  </w:style>
  <w:style w:type="table" w:styleId="Tabela-Siatka">
    <w:name w:val="Table Grid"/>
    <w:basedOn w:val="Standardowy"/>
    <w:uiPriority w:val="59"/>
    <w:rsid w:val="00f27b53"/>
    <w:pPr>
      <w:spacing w:line="240" w:lineRule="auto"/>
    </w:pPr>
    <w:rPr>
      <w:rFonts w:asciiTheme="minorHAnsi" w:hAnsiTheme="minorHAnsi" w:eastAsiaTheme="minorHAnsi" w:cstheme="minorBid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zetargi@szpital-zuromin.pl" TargetMode="External"/><Relationship Id="rId3" Type="http://schemas.openxmlformats.org/officeDocument/2006/relationships/hyperlink" Target="https://www.nccert.pl/" TargetMode="External"/><Relationship Id="rId4" Type="http://schemas.openxmlformats.org/officeDocument/2006/relationships/hyperlink" Target="https://moj.gov.pl/nforms/signer/upload?xFormsAppName=SIGNER" TargetMode="External"/><Relationship Id="rId5" Type="http://schemas.openxmlformats.org/officeDocument/2006/relationships/hyperlink" Target="https://www.gov.pl/web/mswia/oprogramowanie-do-pobrania" TargetMode="External"/><Relationship Id="rId6" Type="http://schemas.openxmlformats.org/officeDocument/2006/relationships/hyperlink" Target="https://prod.ceidg.gov.pl/CEIDG/CEIDG.Public.UI/Search.aspx" TargetMode="External"/><Relationship Id="rId7" Type="http://schemas.openxmlformats.org/officeDocument/2006/relationships/hyperlink" Target="https://ekrs.ms.gov.pl/web/wyszukiwarka-krs/strona-glowna/"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footer" Target="footer6.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4494D-C49C-40C8-A93F-455DF7E3E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Application>LibreOffice/26.2.5.2$Windows_X86_64 LibreOffice_project/cd7284b4cbbfeb507e630c1aac019f4157393acb</Application>
  <AppVersion>15.0000</AppVersion>
  <Pages>36</Pages>
  <Words>11366</Words>
  <Characters>75534</Characters>
  <CharactersWithSpaces>86777</CharactersWithSpaces>
  <Paragraphs>572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2026-08-04T19:17:00Z</dcterms:created>
  <dc:creator>Marta Bachańska</dc:creator>
  <dc:description/>
  <dc:language>pl-PL</dc:language>
  <cp:lastModifiedBy/>
  <cp:lastPrinted>2025-06-16T11:46:00Z</cp:lastPrinted>
  <dcterms:modified xsi:type="dcterms:W3CDTF">2026-08-26T14:25:34Z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