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B206D" w14:textId="51A87070" w:rsidR="00A12AC7" w:rsidRPr="008E1A15" w:rsidRDefault="00A12AC7" w:rsidP="008E1A15">
      <w:pPr>
        <w:ind w:left="4956" w:firstLine="708"/>
        <w:jc w:val="both"/>
        <w:rPr>
          <w:rFonts w:ascii="Open Sans" w:hAnsi="Open Sans" w:cs="Open Sans"/>
        </w:rPr>
      </w:pPr>
      <w:r w:rsidRPr="008E1A15">
        <w:rPr>
          <w:rFonts w:ascii="Open Sans" w:hAnsi="Open Sans" w:cs="Open Sans"/>
        </w:rPr>
        <w:t xml:space="preserve">Olsztyn, dn. </w:t>
      </w:r>
      <w:r w:rsidR="00CC0C5C">
        <w:rPr>
          <w:rFonts w:ascii="Open Sans" w:hAnsi="Open Sans" w:cs="Open Sans"/>
        </w:rPr>
        <w:t>5</w:t>
      </w:r>
      <w:r w:rsidRPr="008E1A15">
        <w:rPr>
          <w:rFonts w:ascii="Open Sans" w:hAnsi="Open Sans" w:cs="Open Sans"/>
        </w:rPr>
        <w:t>.</w:t>
      </w:r>
      <w:r w:rsidR="003F621F">
        <w:rPr>
          <w:rFonts w:ascii="Open Sans" w:hAnsi="Open Sans" w:cs="Open Sans"/>
        </w:rPr>
        <w:t>0</w:t>
      </w:r>
      <w:r w:rsidR="00CC0C5C">
        <w:rPr>
          <w:rFonts w:ascii="Open Sans" w:hAnsi="Open Sans" w:cs="Open Sans"/>
        </w:rPr>
        <w:t>9</w:t>
      </w:r>
      <w:r w:rsidRPr="008E1A15">
        <w:rPr>
          <w:rFonts w:ascii="Open Sans" w:hAnsi="Open Sans" w:cs="Open Sans"/>
        </w:rPr>
        <w:t>.202</w:t>
      </w:r>
      <w:r w:rsidR="00CC0C5C">
        <w:rPr>
          <w:rFonts w:ascii="Open Sans" w:hAnsi="Open Sans" w:cs="Open Sans"/>
        </w:rPr>
        <w:t>6</w:t>
      </w:r>
      <w:r w:rsidRPr="008E1A15">
        <w:rPr>
          <w:rFonts w:ascii="Open Sans" w:hAnsi="Open Sans" w:cs="Open Sans"/>
        </w:rPr>
        <w:t>r.</w:t>
      </w:r>
    </w:p>
    <w:p w14:paraId="3A37DA74" w14:textId="3AE8AE57" w:rsidR="00A12AC7" w:rsidRPr="008E1A15" w:rsidRDefault="00A12AC7" w:rsidP="008E1A15">
      <w:pPr>
        <w:jc w:val="both"/>
        <w:rPr>
          <w:rFonts w:ascii="Open Sans" w:hAnsi="Open Sans" w:cs="Open Sans"/>
        </w:rPr>
      </w:pPr>
      <w:r w:rsidRPr="008E1A15">
        <w:rPr>
          <w:rFonts w:ascii="Open Sans" w:hAnsi="Open Sans" w:cs="Open Sans"/>
        </w:rPr>
        <w:t>Znak sprawy : HO.1.202</w:t>
      </w:r>
      <w:r w:rsidR="00CC0C5C">
        <w:rPr>
          <w:rFonts w:ascii="Open Sans" w:hAnsi="Open Sans" w:cs="Open Sans"/>
        </w:rPr>
        <w:t>6</w:t>
      </w:r>
    </w:p>
    <w:p w14:paraId="64271AFD" w14:textId="4B433AFE" w:rsidR="00A12AC7" w:rsidRPr="008E1A15" w:rsidRDefault="00A12AC7" w:rsidP="008E1A15">
      <w:pPr>
        <w:spacing w:line="240" w:lineRule="auto"/>
        <w:jc w:val="both"/>
        <w:rPr>
          <w:rFonts w:ascii="Open Sans" w:hAnsi="Open Sans" w:cs="Open Sans"/>
        </w:rPr>
      </w:pPr>
    </w:p>
    <w:p w14:paraId="6D3B0F5E" w14:textId="5FB0238B" w:rsidR="00A12AC7" w:rsidRPr="008E1A15" w:rsidRDefault="00A12AC7" w:rsidP="008E1A15">
      <w:pPr>
        <w:spacing w:line="240" w:lineRule="auto"/>
        <w:jc w:val="both"/>
        <w:rPr>
          <w:rFonts w:ascii="Open Sans" w:hAnsi="Open Sans" w:cs="Open Sans"/>
        </w:rPr>
      </w:pPr>
      <w:r w:rsidRPr="008E1A15">
        <w:rPr>
          <w:rFonts w:ascii="Open Sans" w:hAnsi="Open Sans" w:cs="Open Sans"/>
        </w:rPr>
        <w:tab/>
      </w:r>
      <w:r w:rsidRPr="008E1A15">
        <w:rPr>
          <w:rFonts w:ascii="Open Sans" w:hAnsi="Open Sans" w:cs="Open Sans"/>
        </w:rPr>
        <w:tab/>
      </w:r>
      <w:r w:rsidRPr="008E1A15">
        <w:rPr>
          <w:rFonts w:ascii="Open Sans" w:hAnsi="Open Sans" w:cs="Open Sans"/>
        </w:rPr>
        <w:tab/>
      </w:r>
      <w:r w:rsidRPr="008E1A15">
        <w:rPr>
          <w:rFonts w:ascii="Open Sans" w:hAnsi="Open Sans" w:cs="Open Sans"/>
        </w:rPr>
        <w:tab/>
      </w:r>
      <w:r w:rsidRPr="008E1A15">
        <w:rPr>
          <w:rFonts w:ascii="Open Sans" w:hAnsi="Open Sans" w:cs="Open Sans"/>
        </w:rPr>
        <w:tab/>
      </w:r>
      <w:r w:rsidRPr="008E1A15">
        <w:rPr>
          <w:rFonts w:ascii="Open Sans" w:hAnsi="Open Sans" w:cs="Open Sans"/>
        </w:rPr>
        <w:tab/>
      </w:r>
      <w:r w:rsidRPr="008E1A15">
        <w:rPr>
          <w:rFonts w:ascii="Open Sans" w:hAnsi="Open Sans" w:cs="Open Sans"/>
        </w:rPr>
        <w:tab/>
      </w:r>
      <w:r w:rsidRPr="008E1A15">
        <w:rPr>
          <w:rFonts w:ascii="Open Sans" w:hAnsi="Open Sans" w:cs="Open Sans"/>
        </w:rPr>
        <w:tab/>
      </w:r>
      <w:r w:rsidR="008E1A15" w:rsidRPr="008E1A15">
        <w:rPr>
          <w:rFonts w:ascii="Open Sans" w:hAnsi="Open Sans" w:cs="Open Sans"/>
        </w:rPr>
        <w:t>Strona internetowa</w:t>
      </w:r>
    </w:p>
    <w:p w14:paraId="21DAC1DC" w14:textId="604BC94C" w:rsidR="00A12AC7" w:rsidRPr="008E1A15" w:rsidRDefault="00A12AC7" w:rsidP="008E1A15">
      <w:pPr>
        <w:spacing w:line="240" w:lineRule="auto"/>
        <w:ind w:left="4956" w:firstLine="708"/>
        <w:jc w:val="both"/>
        <w:rPr>
          <w:rFonts w:ascii="Open Sans" w:hAnsi="Open Sans" w:cs="Open Sans"/>
        </w:rPr>
      </w:pPr>
    </w:p>
    <w:p w14:paraId="5676412C" w14:textId="77777777" w:rsidR="00A12AC7" w:rsidRPr="008E1A15" w:rsidRDefault="00A12AC7" w:rsidP="008E1A15">
      <w:pPr>
        <w:spacing w:line="240" w:lineRule="auto"/>
        <w:ind w:left="4956" w:firstLine="708"/>
        <w:jc w:val="both"/>
        <w:rPr>
          <w:rFonts w:ascii="Open Sans" w:hAnsi="Open Sans" w:cs="Open Sans"/>
        </w:rPr>
      </w:pPr>
    </w:p>
    <w:p w14:paraId="10B66462" w14:textId="11CA4830" w:rsidR="00A12AC7" w:rsidRPr="008E1A15" w:rsidRDefault="008E1A15" w:rsidP="008E1A15">
      <w:pPr>
        <w:jc w:val="both"/>
        <w:rPr>
          <w:rFonts w:ascii="Open Sans" w:hAnsi="Open Sans" w:cs="Open Sans"/>
        </w:rPr>
      </w:pPr>
      <w:r w:rsidRPr="008E1A15">
        <w:rPr>
          <w:rFonts w:ascii="Open Sans" w:hAnsi="Open Sans" w:cs="Open Sans"/>
          <w:b/>
        </w:rPr>
        <w:t>Sprawa:</w:t>
      </w:r>
      <w:r w:rsidRPr="008E1A15">
        <w:rPr>
          <w:rFonts w:ascii="Open Sans" w:hAnsi="Open Sans" w:cs="Open Sans"/>
        </w:rPr>
        <w:t xml:space="preserve"> wyjaśnienie treści </w:t>
      </w:r>
      <w:proofErr w:type="spellStart"/>
      <w:r w:rsidRPr="008E1A15">
        <w:rPr>
          <w:rFonts w:ascii="Open Sans" w:hAnsi="Open Sans" w:cs="Open Sans"/>
        </w:rPr>
        <w:t>swz</w:t>
      </w:r>
      <w:proofErr w:type="spellEnd"/>
      <w:r w:rsidRPr="008E1A15">
        <w:rPr>
          <w:rFonts w:ascii="Open Sans" w:hAnsi="Open Sans" w:cs="Open Sans"/>
        </w:rPr>
        <w:t xml:space="preserve"> w postępowaniu </w:t>
      </w:r>
      <w:r w:rsidR="00A12AC7" w:rsidRPr="008E1A15">
        <w:rPr>
          <w:rFonts w:ascii="Open Sans" w:hAnsi="Open Sans" w:cs="Open Sans"/>
        </w:rPr>
        <w:t xml:space="preserve">o udzieleniu zamówienia publicznego </w:t>
      </w:r>
      <w:r w:rsidRPr="008E1A15">
        <w:rPr>
          <w:rFonts w:ascii="Open Sans" w:hAnsi="Open Sans" w:cs="Open Sans"/>
        </w:rPr>
        <w:t>pn.</w:t>
      </w:r>
      <w:r w:rsidR="00A12AC7" w:rsidRPr="008E1A15">
        <w:rPr>
          <w:rFonts w:ascii="Open Sans" w:hAnsi="Open Sans" w:cs="Open Sans"/>
        </w:rPr>
        <w:t xml:space="preserve"> </w:t>
      </w:r>
      <w:r w:rsidR="00A12AC7" w:rsidRPr="008E1A15">
        <w:rPr>
          <w:rFonts w:ascii="Open Sans" w:hAnsi="Open Sans" w:cs="Open Sans"/>
          <w:b/>
        </w:rPr>
        <w:t>„ Dozór oraz ochron</w:t>
      </w:r>
      <w:r>
        <w:rPr>
          <w:rFonts w:ascii="Open Sans" w:hAnsi="Open Sans" w:cs="Open Sans"/>
          <w:b/>
        </w:rPr>
        <w:t xml:space="preserve">a </w:t>
      </w:r>
      <w:r w:rsidR="00A12AC7" w:rsidRPr="008E1A15">
        <w:rPr>
          <w:rFonts w:ascii="Open Sans" w:hAnsi="Open Sans" w:cs="Open Sans"/>
          <w:b/>
        </w:rPr>
        <w:t>osób i mienia w hali Urania w Olsztynie</w:t>
      </w:r>
      <w:r w:rsidR="00A12AC7" w:rsidRPr="008E1A15">
        <w:rPr>
          <w:rFonts w:ascii="Open Sans" w:hAnsi="Open Sans" w:cs="Open Sans"/>
        </w:rPr>
        <w:t xml:space="preserve"> ”</w:t>
      </w:r>
    </w:p>
    <w:p w14:paraId="6D82C9D3" w14:textId="77777777" w:rsidR="00CC0C5C" w:rsidRDefault="00CC0C5C" w:rsidP="008E1A15">
      <w:pPr>
        <w:suppressAutoHyphens/>
        <w:spacing w:after="0" w:line="276" w:lineRule="auto"/>
        <w:ind w:firstLine="708"/>
        <w:jc w:val="both"/>
        <w:rPr>
          <w:rFonts w:ascii="Open Sans" w:hAnsi="Open Sans" w:cs="Open Sans"/>
          <w:kern w:val="2"/>
          <w14:ligatures w14:val="standardContextual"/>
        </w:rPr>
      </w:pPr>
    </w:p>
    <w:p w14:paraId="789C7966" w14:textId="6D3D8E23" w:rsidR="008E1A15" w:rsidRPr="008E1A15" w:rsidRDefault="008E1A15" w:rsidP="008E1A15">
      <w:pPr>
        <w:suppressAutoHyphens/>
        <w:spacing w:after="0" w:line="276" w:lineRule="auto"/>
        <w:ind w:firstLine="708"/>
        <w:jc w:val="both"/>
        <w:rPr>
          <w:rFonts w:ascii="Open Sans" w:hAnsi="Open Sans" w:cs="Open Sans"/>
          <w:b/>
          <w:bCs/>
          <w:noProof/>
          <w:kern w:val="2"/>
          <w14:ligatures w14:val="standardContextual"/>
        </w:rPr>
      </w:pPr>
      <w:r w:rsidRPr="008E1A15">
        <w:rPr>
          <w:rFonts w:ascii="Open Sans" w:hAnsi="Open Sans" w:cs="Open Sans"/>
          <w:kern w:val="2"/>
          <w14:ligatures w14:val="standardContextual"/>
        </w:rPr>
        <w:t>Zamawiając informuje, iż na podst. art. 284 ust.2 ustawy Prawo zamówień publicznych (Dz.U. z 202</w:t>
      </w:r>
      <w:r w:rsidR="00CC0C5C">
        <w:rPr>
          <w:rFonts w:ascii="Open Sans" w:hAnsi="Open Sans" w:cs="Open Sans"/>
          <w:kern w:val="2"/>
          <w14:ligatures w14:val="standardContextual"/>
        </w:rPr>
        <w:t>6</w:t>
      </w:r>
      <w:r w:rsidRPr="008E1A15">
        <w:rPr>
          <w:rFonts w:ascii="Open Sans" w:hAnsi="Open Sans" w:cs="Open Sans"/>
          <w:kern w:val="2"/>
          <w14:ligatures w14:val="standardContextual"/>
        </w:rPr>
        <w:t xml:space="preserve">r. poz. </w:t>
      </w:r>
      <w:r w:rsidR="00CC0C5C">
        <w:rPr>
          <w:rFonts w:ascii="Open Sans" w:hAnsi="Open Sans" w:cs="Open Sans"/>
          <w:kern w:val="2"/>
          <w14:ligatures w14:val="standardContextual"/>
        </w:rPr>
        <w:t>793</w:t>
      </w:r>
      <w:r w:rsidR="003F621F">
        <w:rPr>
          <w:rFonts w:ascii="Open Sans" w:hAnsi="Open Sans" w:cs="Open Sans"/>
          <w:kern w:val="2"/>
          <w14:ligatures w14:val="standardContextual"/>
        </w:rPr>
        <w:t xml:space="preserve"> ze zm.</w:t>
      </w:r>
      <w:r w:rsidRPr="008E1A15">
        <w:rPr>
          <w:rFonts w:ascii="Open Sans" w:hAnsi="Open Sans" w:cs="Open Sans"/>
          <w:kern w:val="2"/>
          <w14:ligatures w14:val="standardContextual"/>
        </w:rPr>
        <w:t>) dokonuje wyjaśnień zapisów SWZ.</w:t>
      </w:r>
      <w:r w:rsidRPr="008E1A15">
        <w:rPr>
          <w:rFonts w:ascii="Open Sans" w:hAnsi="Open Sans" w:cs="Open Sans"/>
          <w:b/>
          <w:kern w:val="2"/>
          <w:lang w:eastAsia="ar-SA"/>
          <w14:ligatures w14:val="standardContextual"/>
        </w:rPr>
        <w:t xml:space="preserve"> </w:t>
      </w:r>
    </w:p>
    <w:p w14:paraId="25EA3D96" w14:textId="77777777" w:rsidR="008E1A15" w:rsidRPr="008E1A15" w:rsidRDefault="008E1A15" w:rsidP="008E1A15">
      <w:pPr>
        <w:suppressAutoHyphens/>
        <w:spacing w:after="0" w:line="276" w:lineRule="auto"/>
        <w:jc w:val="both"/>
        <w:rPr>
          <w:rFonts w:ascii="Open Sans" w:hAnsi="Open Sans" w:cs="Open Sans"/>
          <w:kern w:val="2"/>
          <w:lang w:eastAsia="ar-SA"/>
          <w14:ligatures w14:val="standardContextual"/>
        </w:rPr>
      </w:pPr>
    </w:p>
    <w:p w14:paraId="26495CF7" w14:textId="77777777" w:rsidR="008E1A15" w:rsidRPr="008E1A15" w:rsidRDefault="008E1A15" w:rsidP="008E1A15">
      <w:pPr>
        <w:suppressAutoHyphens/>
        <w:spacing w:after="0" w:line="276" w:lineRule="auto"/>
        <w:jc w:val="both"/>
        <w:rPr>
          <w:rFonts w:ascii="Open Sans" w:hAnsi="Open Sans" w:cs="Open Sans"/>
          <w:kern w:val="2"/>
          <w:lang w:eastAsia="ar-SA"/>
          <w14:ligatures w14:val="standardContextual"/>
        </w:rPr>
      </w:pPr>
      <w:r w:rsidRPr="008E1A15">
        <w:rPr>
          <w:rFonts w:ascii="Open Sans" w:hAnsi="Open Sans" w:cs="Open Sans"/>
          <w:kern w:val="2"/>
          <w:lang w:eastAsia="ar-SA"/>
          <w14:ligatures w14:val="standardContextual"/>
        </w:rPr>
        <w:t>Poniższe należy uwzględnić przygotowując ofertę.</w:t>
      </w:r>
    </w:p>
    <w:p w14:paraId="08C44DDB" w14:textId="77777777" w:rsidR="008E1A15" w:rsidRPr="008E1A15" w:rsidRDefault="008E1A15" w:rsidP="008E1A15">
      <w:pPr>
        <w:jc w:val="both"/>
        <w:rPr>
          <w:rFonts w:ascii="Open Sans" w:hAnsi="Open Sans" w:cs="Open Sans"/>
        </w:rPr>
      </w:pPr>
    </w:p>
    <w:p w14:paraId="4035AAF0" w14:textId="3804997C" w:rsidR="00A12AC7" w:rsidRPr="008E1A15" w:rsidRDefault="00A12AC7" w:rsidP="008E1A15">
      <w:pPr>
        <w:pStyle w:val="Akapitzlist"/>
        <w:numPr>
          <w:ilvl w:val="0"/>
          <w:numId w:val="1"/>
        </w:numPr>
        <w:jc w:val="both"/>
        <w:rPr>
          <w:rFonts w:ascii="Open Sans" w:hAnsi="Open Sans" w:cs="Open Sans"/>
        </w:rPr>
      </w:pPr>
      <w:r w:rsidRPr="008E1A15">
        <w:rPr>
          <w:rFonts w:ascii="Open Sans" w:hAnsi="Open Sans" w:cs="Open Sans"/>
        </w:rPr>
        <w:t>Czy Zamawiający dopuszcza zatrudnienie do realizacji usługi kwalifikowanych pracowników ochrony posiadających orzeczenie o niepełnosprawności?</w:t>
      </w:r>
    </w:p>
    <w:p w14:paraId="4F008FC5" w14:textId="77777777" w:rsidR="008E1A15" w:rsidRDefault="008E1A15" w:rsidP="008E1A15">
      <w:pPr>
        <w:ind w:left="708"/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Odpowiedź:</w:t>
      </w:r>
    </w:p>
    <w:p w14:paraId="523CB4A9" w14:textId="42D6E132" w:rsidR="001D2ACE" w:rsidRPr="008E1A15" w:rsidRDefault="00DC1773" w:rsidP="008E1A15">
      <w:pPr>
        <w:ind w:left="708"/>
        <w:jc w:val="both"/>
        <w:rPr>
          <w:rFonts w:ascii="Open Sans" w:hAnsi="Open Sans" w:cs="Open Sans"/>
          <w:b/>
          <w:bCs/>
        </w:rPr>
      </w:pPr>
      <w:r w:rsidRPr="008E1A15">
        <w:rPr>
          <w:rFonts w:ascii="Open Sans" w:hAnsi="Open Sans" w:cs="Open Sans"/>
          <w:b/>
          <w:bCs/>
        </w:rPr>
        <w:t xml:space="preserve">Zgodnie z </w:t>
      </w:r>
      <w:r w:rsidR="003F621F">
        <w:rPr>
          <w:rFonts w:ascii="Open Sans" w:hAnsi="Open Sans" w:cs="Open Sans"/>
          <w:b/>
          <w:bCs/>
        </w:rPr>
        <w:t>przepisami</w:t>
      </w:r>
      <w:r w:rsidRPr="008E1A15">
        <w:rPr>
          <w:rFonts w:ascii="Open Sans" w:hAnsi="Open Sans" w:cs="Open Sans"/>
          <w:b/>
          <w:bCs/>
        </w:rPr>
        <w:t xml:space="preserve"> </w:t>
      </w:r>
      <w:r w:rsidR="00AD2FEE" w:rsidRPr="008E1A15">
        <w:rPr>
          <w:rFonts w:ascii="Open Sans" w:hAnsi="Open Sans" w:cs="Open Sans"/>
          <w:b/>
          <w:bCs/>
        </w:rPr>
        <w:t>„</w:t>
      </w:r>
      <w:r w:rsidRPr="008E1A15">
        <w:rPr>
          <w:rFonts w:ascii="Open Sans" w:hAnsi="Open Sans" w:cs="Open Sans"/>
          <w:b/>
          <w:bCs/>
        </w:rPr>
        <w:t>Ustawy o ochronie osób i mienia</w:t>
      </w:r>
      <w:r w:rsidR="00AD2FEE" w:rsidRPr="008E1A15">
        <w:rPr>
          <w:rFonts w:ascii="Open Sans" w:hAnsi="Open Sans" w:cs="Open Sans"/>
          <w:b/>
          <w:bCs/>
        </w:rPr>
        <w:t>”</w:t>
      </w:r>
      <w:r w:rsidRPr="008E1A15">
        <w:rPr>
          <w:rFonts w:ascii="Open Sans" w:hAnsi="Open Sans" w:cs="Open Sans"/>
          <w:b/>
          <w:bCs/>
        </w:rPr>
        <w:t xml:space="preserve"> badanie lekarskie i psychologiczne osoby ubiegającej się o wpis na listę kwalifikowanych pracowników ochrony fizycznej lub posiadająca taki wpis – przeprowadza się na jej wniosek. Do tego wniosku osoba ubiegająca się o wpis na listę kwalifikowanych pracowników ochrony fizycznej lub posiadająca taki wpis zobowiązana jest dołączyć oświadczenie, złożone pod rygorem odpowiedzialności karnej za składanie fałszywych zeznań, że nie jest osobą niepełnosprawną w rozumieniu przepisów </w:t>
      </w:r>
      <w:r w:rsidR="00AD2FEE" w:rsidRPr="008E1A15">
        <w:rPr>
          <w:rFonts w:ascii="Open Sans" w:hAnsi="Open Sans" w:cs="Open Sans"/>
          <w:b/>
          <w:bCs/>
        </w:rPr>
        <w:t>„</w:t>
      </w:r>
      <w:r w:rsidRPr="008E1A15">
        <w:rPr>
          <w:rFonts w:ascii="Open Sans" w:hAnsi="Open Sans" w:cs="Open Sans"/>
          <w:b/>
          <w:bCs/>
        </w:rPr>
        <w:t>Ustawy o rehabilitacji zawodowej i społecznej oraz zatrudnieniu osób niepełnosprawnych</w:t>
      </w:r>
      <w:r w:rsidR="00AD2FEE" w:rsidRPr="008E1A15">
        <w:rPr>
          <w:rFonts w:ascii="Open Sans" w:hAnsi="Open Sans" w:cs="Open Sans"/>
          <w:b/>
          <w:bCs/>
        </w:rPr>
        <w:t>”</w:t>
      </w:r>
      <w:r w:rsidRPr="008E1A15">
        <w:rPr>
          <w:rFonts w:ascii="Open Sans" w:hAnsi="Open Sans" w:cs="Open Sans"/>
          <w:b/>
          <w:bCs/>
        </w:rPr>
        <w:t xml:space="preserve"> lub nie posiada orzeczenie o inwalidztwie lub niezdolności do pracy wydanego przez właściwy organ rentowy albo dokumenty potwierdzające orzeczony stopień niepełnosprawności, inwalidztwa lub niezdolność do pracy. </w:t>
      </w:r>
      <w:r w:rsidR="00AD2FEE" w:rsidRPr="008E1A15">
        <w:rPr>
          <w:rFonts w:ascii="Open Sans" w:hAnsi="Open Sans" w:cs="Open Sans"/>
          <w:b/>
          <w:bCs/>
        </w:rPr>
        <w:t>W związku z powyższym co do zasady kwalifikowany pracowni</w:t>
      </w:r>
      <w:r w:rsidR="00B16E7F" w:rsidRPr="008E1A15">
        <w:rPr>
          <w:rFonts w:ascii="Open Sans" w:hAnsi="Open Sans" w:cs="Open Sans"/>
          <w:b/>
          <w:bCs/>
        </w:rPr>
        <w:t>k</w:t>
      </w:r>
      <w:r w:rsidR="00AD2FEE" w:rsidRPr="008E1A15">
        <w:rPr>
          <w:rFonts w:ascii="Open Sans" w:hAnsi="Open Sans" w:cs="Open Sans"/>
          <w:b/>
          <w:bCs/>
        </w:rPr>
        <w:t xml:space="preserve"> ochrony</w:t>
      </w:r>
      <w:r w:rsidR="00B16E7F" w:rsidRPr="008E1A15">
        <w:rPr>
          <w:rFonts w:ascii="Open Sans" w:hAnsi="Open Sans" w:cs="Open Sans"/>
          <w:b/>
          <w:bCs/>
        </w:rPr>
        <w:t xml:space="preserve"> nie powinien</w:t>
      </w:r>
      <w:r w:rsidR="00AD2FEE" w:rsidRPr="008E1A15">
        <w:rPr>
          <w:rFonts w:ascii="Open Sans" w:hAnsi="Open Sans" w:cs="Open Sans"/>
          <w:b/>
          <w:bCs/>
        </w:rPr>
        <w:t xml:space="preserve"> posiada</w:t>
      </w:r>
      <w:r w:rsidR="00B16E7F" w:rsidRPr="008E1A15">
        <w:rPr>
          <w:rFonts w:ascii="Open Sans" w:hAnsi="Open Sans" w:cs="Open Sans"/>
          <w:b/>
          <w:bCs/>
        </w:rPr>
        <w:t>ć</w:t>
      </w:r>
      <w:r w:rsidR="00AD2FEE" w:rsidRPr="008E1A15">
        <w:rPr>
          <w:rFonts w:ascii="Open Sans" w:hAnsi="Open Sans" w:cs="Open Sans"/>
          <w:b/>
          <w:bCs/>
        </w:rPr>
        <w:t xml:space="preserve"> orzeczeni</w:t>
      </w:r>
      <w:r w:rsidR="00B16E7F" w:rsidRPr="008E1A15">
        <w:rPr>
          <w:rFonts w:ascii="Open Sans" w:hAnsi="Open Sans" w:cs="Open Sans"/>
          <w:b/>
          <w:bCs/>
        </w:rPr>
        <w:t>a</w:t>
      </w:r>
      <w:r w:rsidR="00AD2FEE" w:rsidRPr="008E1A15">
        <w:rPr>
          <w:rFonts w:ascii="Open Sans" w:hAnsi="Open Sans" w:cs="Open Sans"/>
          <w:b/>
          <w:bCs/>
        </w:rPr>
        <w:t xml:space="preserve"> o niepełnosprawności</w:t>
      </w:r>
      <w:r w:rsidR="00B16E7F" w:rsidRPr="008E1A15">
        <w:rPr>
          <w:rFonts w:ascii="Open Sans" w:hAnsi="Open Sans" w:cs="Open Sans"/>
          <w:b/>
          <w:bCs/>
        </w:rPr>
        <w:t xml:space="preserve">. </w:t>
      </w:r>
    </w:p>
    <w:p w14:paraId="65EBA0E3" w14:textId="48ED812F" w:rsidR="00A12AC7" w:rsidRPr="008E1A15" w:rsidRDefault="00A12AC7" w:rsidP="008E1A15">
      <w:pPr>
        <w:pStyle w:val="Akapitzlist"/>
        <w:numPr>
          <w:ilvl w:val="0"/>
          <w:numId w:val="1"/>
        </w:numPr>
        <w:jc w:val="both"/>
        <w:rPr>
          <w:rFonts w:ascii="Open Sans" w:hAnsi="Open Sans" w:cs="Open Sans"/>
        </w:rPr>
      </w:pPr>
      <w:r w:rsidRPr="008E1A15">
        <w:rPr>
          <w:rFonts w:ascii="Open Sans" w:hAnsi="Open Sans" w:cs="Open Sans"/>
        </w:rPr>
        <w:t xml:space="preserve">Czy obowiązkiem wykonawcy jest podłączenie systemu alarmowego sygnalizacji włamania i napadu ( </w:t>
      </w:r>
      <w:proofErr w:type="spellStart"/>
      <w:r w:rsidRPr="008E1A15">
        <w:rPr>
          <w:rFonts w:ascii="Open Sans" w:hAnsi="Open Sans" w:cs="Open Sans"/>
        </w:rPr>
        <w:t>SSWiN</w:t>
      </w:r>
      <w:proofErr w:type="spellEnd"/>
      <w:r w:rsidRPr="008E1A15">
        <w:rPr>
          <w:rFonts w:ascii="Open Sans" w:hAnsi="Open Sans" w:cs="Open Sans"/>
        </w:rPr>
        <w:t xml:space="preserve">) do stacji monitorowania alarmów wykonawcy? Jeśli tak to z ilu odrębnych central składa się system </w:t>
      </w:r>
      <w:proofErr w:type="spellStart"/>
      <w:r w:rsidRPr="008E1A15">
        <w:rPr>
          <w:rFonts w:ascii="Open Sans" w:hAnsi="Open Sans" w:cs="Open Sans"/>
        </w:rPr>
        <w:t>SSWiN</w:t>
      </w:r>
      <w:proofErr w:type="spellEnd"/>
      <w:r w:rsidRPr="008E1A15">
        <w:rPr>
          <w:rFonts w:ascii="Open Sans" w:hAnsi="Open Sans" w:cs="Open Sans"/>
        </w:rPr>
        <w:t xml:space="preserve"> w obiekcie Zamawiającego?</w:t>
      </w:r>
    </w:p>
    <w:p w14:paraId="5A81BB2B" w14:textId="77777777" w:rsidR="001D2ACE" w:rsidRPr="008E1A15" w:rsidRDefault="001D2ACE" w:rsidP="008E1A15">
      <w:pPr>
        <w:pStyle w:val="Akapitzlist"/>
        <w:jc w:val="both"/>
        <w:rPr>
          <w:rFonts w:ascii="Open Sans" w:hAnsi="Open Sans" w:cs="Open Sans"/>
        </w:rPr>
      </w:pPr>
    </w:p>
    <w:p w14:paraId="7875BC82" w14:textId="77777777" w:rsidR="008E1A15" w:rsidRDefault="008E1A15" w:rsidP="008E1A15">
      <w:pPr>
        <w:pStyle w:val="Akapitzlist"/>
        <w:jc w:val="both"/>
        <w:rPr>
          <w:rFonts w:ascii="Open Sans" w:hAnsi="Open Sans" w:cs="Open Sans"/>
          <w:b/>
          <w:bCs/>
        </w:rPr>
      </w:pPr>
      <w:r w:rsidRPr="008E1A15">
        <w:rPr>
          <w:rFonts w:ascii="Open Sans" w:hAnsi="Open Sans" w:cs="Open Sans"/>
          <w:b/>
          <w:bCs/>
        </w:rPr>
        <w:t>Odpowiedź:</w:t>
      </w:r>
    </w:p>
    <w:p w14:paraId="6D68333E" w14:textId="7AB4783D" w:rsidR="001D2ACE" w:rsidRPr="008E1A15" w:rsidRDefault="001D2ACE" w:rsidP="008E1A15">
      <w:pPr>
        <w:pStyle w:val="Akapitzlist"/>
        <w:jc w:val="both"/>
        <w:rPr>
          <w:rFonts w:ascii="Open Sans" w:hAnsi="Open Sans" w:cs="Open Sans"/>
          <w:b/>
          <w:bCs/>
        </w:rPr>
      </w:pPr>
      <w:r w:rsidRPr="008E1A15">
        <w:rPr>
          <w:rFonts w:ascii="Open Sans" w:hAnsi="Open Sans" w:cs="Open Sans"/>
          <w:b/>
          <w:bCs/>
        </w:rPr>
        <w:t xml:space="preserve">Zamawiający nie wymaga od  wykonawcy  podłączenia systemu alarmowego sygnalizacji włamania i napadu ( </w:t>
      </w:r>
      <w:proofErr w:type="spellStart"/>
      <w:r w:rsidRPr="008E1A15">
        <w:rPr>
          <w:rFonts w:ascii="Open Sans" w:hAnsi="Open Sans" w:cs="Open Sans"/>
          <w:b/>
          <w:bCs/>
        </w:rPr>
        <w:t>SSWiN</w:t>
      </w:r>
      <w:proofErr w:type="spellEnd"/>
      <w:r w:rsidRPr="008E1A15">
        <w:rPr>
          <w:rFonts w:ascii="Open Sans" w:hAnsi="Open Sans" w:cs="Open Sans"/>
          <w:b/>
          <w:bCs/>
        </w:rPr>
        <w:t xml:space="preserve">) do jego stacji monitorowania alarmów. </w:t>
      </w:r>
    </w:p>
    <w:p w14:paraId="0F4A7498" w14:textId="77777777" w:rsidR="001D2ACE" w:rsidRPr="008E1A15" w:rsidRDefault="001D2ACE" w:rsidP="008E1A15">
      <w:pPr>
        <w:pStyle w:val="Akapitzlist"/>
        <w:jc w:val="both"/>
        <w:rPr>
          <w:rFonts w:ascii="Open Sans" w:hAnsi="Open Sans" w:cs="Open Sans"/>
          <w:b/>
          <w:bCs/>
        </w:rPr>
      </w:pPr>
    </w:p>
    <w:p w14:paraId="1B880D4B" w14:textId="3667A6DD" w:rsidR="00A12AC7" w:rsidRPr="008E1A15" w:rsidRDefault="00A12AC7" w:rsidP="008E1A15">
      <w:pPr>
        <w:pStyle w:val="Akapitzlist"/>
        <w:numPr>
          <w:ilvl w:val="0"/>
          <w:numId w:val="1"/>
        </w:numPr>
        <w:jc w:val="both"/>
        <w:rPr>
          <w:rFonts w:ascii="Open Sans" w:hAnsi="Open Sans" w:cs="Open Sans"/>
        </w:rPr>
      </w:pPr>
      <w:r w:rsidRPr="008E1A15">
        <w:rPr>
          <w:rFonts w:ascii="Open Sans" w:hAnsi="Open Sans" w:cs="Open Sans"/>
        </w:rPr>
        <w:t xml:space="preserve">Czy obowiązkiem wykonawcy jest </w:t>
      </w:r>
      <w:bookmarkStart w:id="0" w:name="_Hlk183430770"/>
      <w:r w:rsidRPr="008E1A15">
        <w:rPr>
          <w:rFonts w:ascii="Open Sans" w:hAnsi="Open Sans" w:cs="Open Sans"/>
        </w:rPr>
        <w:t xml:space="preserve">podłączenie systemu alarmowego </w:t>
      </w:r>
      <w:proofErr w:type="spellStart"/>
      <w:r w:rsidRPr="008E1A15">
        <w:rPr>
          <w:rFonts w:ascii="Open Sans" w:hAnsi="Open Sans" w:cs="Open Sans"/>
        </w:rPr>
        <w:t>ppoż</w:t>
      </w:r>
      <w:proofErr w:type="spellEnd"/>
      <w:r w:rsidRPr="008E1A15">
        <w:rPr>
          <w:rFonts w:ascii="Open Sans" w:hAnsi="Open Sans" w:cs="Open Sans"/>
        </w:rPr>
        <w:t xml:space="preserve"> do stacji monitorowania alarmów wykonawcy</w:t>
      </w:r>
      <w:bookmarkEnd w:id="0"/>
      <w:r w:rsidRPr="008E1A15">
        <w:rPr>
          <w:rFonts w:ascii="Open Sans" w:hAnsi="Open Sans" w:cs="Open Sans"/>
        </w:rPr>
        <w:t xml:space="preserve">? Jeśli tak to czy sygnał ten przekazywany ma </w:t>
      </w:r>
      <w:r w:rsidRPr="008E1A15">
        <w:rPr>
          <w:rFonts w:ascii="Open Sans" w:hAnsi="Open Sans" w:cs="Open Sans"/>
        </w:rPr>
        <w:lastRenderedPageBreak/>
        <w:t xml:space="preserve">być do jednostki Państwowej Straży Pożarnej? Z ilu odrębnych central składa się system alarmowy </w:t>
      </w:r>
      <w:proofErr w:type="spellStart"/>
      <w:r w:rsidRPr="008E1A15">
        <w:rPr>
          <w:rFonts w:ascii="Open Sans" w:hAnsi="Open Sans" w:cs="Open Sans"/>
        </w:rPr>
        <w:t>ppoż</w:t>
      </w:r>
      <w:proofErr w:type="spellEnd"/>
      <w:r w:rsidRPr="008E1A15">
        <w:rPr>
          <w:rFonts w:ascii="Open Sans" w:hAnsi="Open Sans" w:cs="Open Sans"/>
        </w:rPr>
        <w:t xml:space="preserve"> w obiekcie Zamawiającego?</w:t>
      </w:r>
    </w:p>
    <w:p w14:paraId="63941823" w14:textId="77777777" w:rsidR="008E1A15" w:rsidRDefault="008E1A15" w:rsidP="008E1A15">
      <w:pPr>
        <w:ind w:left="708"/>
        <w:jc w:val="both"/>
        <w:rPr>
          <w:rFonts w:ascii="Open Sans" w:hAnsi="Open Sans" w:cs="Open Sans"/>
          <w:b/>
          <w:bCs/>
        </w:rPr>
      </w:pPr>
      <w:r w:rsidRPr="008E1A15">
        <w:rPr>
          <w:rFonts w:ascii="Open Sans" w:hAnsi="Open Sans" w:cs="Open Sans"/>
          <w:b/>
          <w:bCs/>
        </w:rPr>
        <w:t>Odpowiedź:</w:t>
      </w:r>
    </w:p>
    <w:p w14:paraId="5CDF6202" w14:textId="2555B1D6" w:rsidR="001D2ACE" w:rsidRPr="008E1A15" w:rsidRDefault="00D177AB" w:rsidP="008E1A15">
      <w:pPr>
        <w:ind w:left="708"/>
        <w:jc w:val="both"/>
        <w:rPr>
          <w:rFonts w:ascii="Open Sans" w:hAnsi="Open Sans" w:cs="Open Sans"/>
          <w:b/>
          <w:bCs/>
        </w:rPr>
      </w:pPr>
      <w:r w:rsidRPr="008E1A15">
        <w:rPr>
          <w:rFonts w:ascii="Open Sans" w:hAnsi="Open Sans" w:cs="Open Sans"/>
          <w:b/>
          <w:bCs/>
        </w:rPr>
        <w:t xml:space="preserve">Zamawiający nie wymaga od  wykonawcy  podłączenia systemu alarmowego </w:t>
      </w:r>
      <w:proofErr w:type="spellStart"/>
      <w:r w:rsidRPr="008E1A15">
        <w:rPr>
          <w:rFonts w:ascii="Open Sans" w:hAnsi="Open Sans" w:cs="Open Sans"/>
          <w:b/>
          <w:bCs/>
        </w:rPr>
        <w:t>ppoż</w:t>
      </w:r>
      <w:proofErr w:type="spellEnd"/>
      <w:r w:rsidRPr="008E1A15">
        <w:rPr>
          <w:rFonts w:ascii="Open Sans" w:hAnsi="Open Sans" w:cs="Open Sans"/>
          <w:b/>
          <w:bCs/>
        </w:rPr>
        <w:t xml:space="preserve"> do jego stacji monitorowania alarmów </w:t>
      </w:r>
    </w:p>
    <w:p w14:paraId="4D72AE24" w14:textId="54168966" w:rsidR="00A12AC7" w:rsidRPr="00CC0C5C" w:rsidRDefault="00CC0C5C" w:rsidP="00CC0C5C">
      <w:pPr>
        <w:pStyle w:val="Akapitzlist"/>
        <w:numPr>
          <w:ilvl w:val="0"/>
          <w:numId w:val="1"/>
        </w:numPr>
        <w:jc w:val="both"/>
        <w:rPr>
          <w:rFonts w:ascii="Open Sans" w:hAnsi="Open Sans" w:cs="Open Sans"/>
        </w:rPr>
      </w:pPr>
      <w:r w:rsidRPr="00CC0C5C">
        <w:rPr>
          <w:rFonts w:ascii="Open Sans" w:hAnsi="Open Sans" w:cs="Open Sans"/>
        </w:rPr>
        <w:t>Czy wykonawca musi posiadać własną grupę interwencyjna na terenie miasta Olsztyn mogącą podjąć interwencję w obiekcie Zamawiającego?</w:t>
      </w:r>
      <w:r>
        <w:rPr>
          <w:rFonts w:ascii="Open Sans" w:hAnsi="Open Sans" w:cs="Open Sans"/>
        </w:rPr>
        <w:t xml:space="preserve"> Jeśli tak, to c</w:t>
      </w:r>
      <w:r w:rsidR="00A12AC7" w:rsidRPr="00CC0C5C">
        <w:rPr>
          <w:rFonts w:ascii="Open Sans" w:hAnsi="Open Sans" w:cs="Open Sans"/>
        </w:rPr>
        <w:t>zy grupa interwencyjna spełniać ma wymogi Rozporządzenia MSWiA z dnia 21.10.2011 roku w sprawie zasad uzbrojenia Specjalistycznych Uzbrojonych Formacji Ochronnych tj. składać się z min. 2 kwalifikowanych pracowników ochrony uzbrojonych w broń palną?</w:t>
      </w:r>
    </w:p>
    <w:p w14:paraId="7638CA94" w14:textId="6D54BBC1" w:rsidR="00D177AB" w:rsidRPr="008E1A15" w:rsidRDefault="00D177AB" w:rsidP="008E1A15">
      <w:pPr>
        <w:pStyle w:val="Akapitzlist"/>
        <w:jc w:val="both"/>
        <w:rPr>
          <w:rFonts w:ascii="Open Sans" w:hAnsi="Open Sans" w:cs="Open Sans"/>
        </w:rPr>
      </w:pPr>
    </w:p>
    <w:p w14:paraId="33C82308" w14:textId="77777777" w:rsidR="008E1A15" w:rsidRDefault="008E1A15" w:rsidP="008E1A15">
      <w:pPr>
        <w:pStyle w:val="Akapitzlist"/>
        <w:jc w:val="both"/>
        <w:rPr>
          <w:rFonts w:ascii="Open Sans" w:hAnsi="Open Sans" w:cs="Open Sans"/>
          <w:b/>
          <w:bCs/>
        </w:rPr>
      </w:pPr>
      <w:r w:rsidRPr="008E1A15">
        <w:rPr>
          <w:rFonts w:ascii="Open Sans" w:hAnsi="Open Sans" w:cs="Open Sans"/>
          <w:b/>
          <w:bCs/>
        </w:rPr>
        <w:t>Odpowiedź:</w:t>
      </w:r>
    </w:p>
    <w:p w14:paraId="66B3CD3A" w14:textId="3D488ABE" w:rsidR="00D177AB" w:rsidRPr="008E1A15" w:rsidRDefault="00D177AB" w:rsidP="008E1A15">
      <w:pPr>
        <w:pStyle w:val="Akapitzlist"/>
        <w:jc w:val="both"/>
        <w:rPr>
          <w:rFonts w:ascii="Open Sans" w:hAnsi="Open Sans" w:cs="Open Sans"/>
          <w:b/>
          <w:bCs/>
        </w:rPr>
      </w:pPr>
      <w:r w:rsidRPr="008E1A15">
        <w:rPr>
          <w:rFonts w:ascii="Open Sans" w:hAnsi="Open Sans" w:cs="Open Sans"/>
          <w:b/>
          <w:bCs/>
        </w:rPr>
        <w:t>Grupa interwencyjna spełniać ma wymogi Rozporządzenia MSWiA z dnia 21.10.2011 roku w sprawie zasad uzbrojenia Specjalistycznych Uzbrojonych Formacji Ochronnych tj. składać się z min. 2 kwalifikowanych pracowników ochrony uzbrojonych w broń palną</w:t>
      </w:r>
      <w:r w:rsidR="00CC0C5C">
        <w:rPr>
          <w:rFonts w:ascii="Open Sans" w:hAnsi="Open Sans" w:cs="Open Sans"/>
          <w:b/>
          <w:bCs/>
        </w:rPr>
        <w:t xml:space="preserve"> , miejsce stacjonowania grupy jest dowolne, wymagane jest podejmowanie interwencji z wymaganym czasem reakcji. </w:t>
      </w:r>
    </w:p>
    <w:p w14:paraId="299E2A64" w14:textId="77777777" w:rsidR="00D177AB" w:rsidRPr="00D177AB" w:rsidRDefault="00D177AB" w:rsidP="00D177AB">
      <w:pPr>
        <w:pStyle w:val="Akapitzlist"/>
        <w:rPr>
          <w:b/>
          <w:bCs/>
        </w:rPr>
      </w:pPr>
    </w:p>
    <w:p w14:paraId="15750FC7" w14:textId="1FF4C94B" w:rsidR="005E6CCA" w:rsidRDefault="005E6CCA" w:rsidP="00A12AC7"/>
    <w:sectPr w:rsidR="005E6CCA" w:rsidSect="008E1A15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D6B31"/>
    <w:multiLevelType w:val="hybridMultilevel"/>
    <w:tmpl w:val="0B0E87E2"/>
    <w:lvl w:ilvl="0" w:tplc="79808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907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32"/>
    <w:rsid w:val="00105EEF"/>
    <w:rsid w:val="001D2ACE"/>
    <w:rsid w:val="00360B6A"/>
    <w:rsid w:val="003F621F"/>
    <w:rsid w:val="005E6CCA"/>
    <w:rsid w:val="008E1A15"/>
    <w:rsid w:val="00940008"/>
    <w:rsid w:val="00A12AC7"/>
    <w:rsid w:val="00AD2FEE"/>
    <w:rsid w:val="00B16E7F"/>
    <w:rsid w:val="00BA2E08"/>
    <w:rsid w:val="00CC0C5C"/>
    <w:rsid w:val="00D177AB"/>
    <w:rsid w:val="00DC1773"/>
    <w:rsid w:val="00EA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4902D"/>
  <w15:chartTrackingRefBased/>
  <w15:docId w15:val="{89720EE1-F5B7-4A3B-B97E-004E7EC3A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2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444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Królikowski</dc:creator>
  <cp:keywords/>
  <dc:description/>
  <cp:lastModifiedBy>Wielobranżowe Przedsiębiorstwo WPT Sp. z o.o. Wielobranżowe Przedsiębiorstwo WPT Sp. z o.o.</cp:lastModifiedBy>
  <cp:revision>12</cp:revision>
  <dcterms:created xsi:type="dcterms:W3CDTF">2024-11-25T10:31:00Z</dcterms:created>
  <dcterms:modified xsi:type="dcterms:W3CDTF">2026-09-05T10:13:00Z</dcterms:modified>
</cp:coreProperties>
</file>