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2852F" w14:textId="6396B43F" w:rsidR="00652A79" w:rsidRPr="00AE73EB" w:rsidRDefault="00652A79" w:rsidP="00AE73EB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  <w:b/>
          <w:bCs/>
        </w:rPr>
      </w:pPr>
      <w:r w:rsidRPr="00AE73EB">
        <w:rPr>
          <w:rFonts w:cstheme="minorHAnsi"/>
          <w:b/>
          <w:bCs/>
        </w:rPr>
        <w:t>ZESTAWIENIE PARAMETRÓW TECHNICZNO – UŻYTKOWYCH</w:t>
      </w:r>
    </w:p>
    <w:p w14:paraId="784F9824" w14:textId="77777777" w:rsidR="00652A79" w:rsidRPr="00AE73EB" w:rsidRDefault="00652A79" w:rsidP="00AE73EB">
      <w:pPr>
        <w:autoSpaceDE w:val="0"/>
        <w:autoSpaceDN w:val="0"/>
        <w:adjustRightInd w:val="0"/>
        <w:spacing w:after="120" w:line="276" w:lineRule="auto"/>
        <w:rPr>
          <w:rFonts w:cstheme="minorHAnsi"/>
        </w:rPr>
      </w:pPr>
    </w:p>
    <w:p w14:paraId="07E56EB3" w14:textId="77777777" w:rsidR="005D2D4A" w:rsidRPr="00AE73EB" w:rsidRDefault="005D2D4A" w:rsidP="00AE73E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E73EB">
        <w:rPr>
          <w:rFonts w:cstheme="minorHAnsi"/>
          <w:b/>
          <w:bCs/>
        </w:rPr>
        <w:t>Wymagania ogólne dla urządzenia RTG:</w:t>
      </w:r>
      <w:r w:rsidR="00652A79" w:rsidRPr="00AE73EB">
        <w:rPr>
          <w:rFonts w:cstheme="minorHAnsi"/>
        </w:rPr>
        <w:t xml:space="preserve"> </w:t>
      </w:r>
    </w:p>
    <w:p w14:paraId="696D6714" w14:textId="689772E4" w:rsidR="0046713D" w:rsidRPr="00AE73EB" w:rsidRDefault="005D2D4A" w:rsidP="00AE73E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E73EB">
        <w:rPr>
          <w:rFonts w:cstheme="minorHAnsi"/>
        </w:rPr>
        <w:t>Przenośne urządzenie promieni X wykorzystujących promieniowanie odbite (tzw. technika „</w:t>
      </w:r>
      <w:proofErr w:type="spellStart"/>
      <w:r w:rsidRPr="00AE73EB">
        <w:rPr>
          <w:rFonts w:cstheme="minorHAnsi"/>
        </w:rPr>
        <w:t>Backscatter</w:t>
      </w:r>
      <w:proofErr w:type="spellEnd"/>
      <w:r w:rsidRPr="00AE73EB">
        <w:rPr>
          <w:rFonts w:cstheme="minorHAnsi"/>
        </w:rPr>
        <w:t>”) bez konieczności umieszczania odbiorników promieniowania (detektorów) po drugiej stronie kontrolowanego obiektu i służące do prześwietlania między innymi elementów konstrukcyjnych budynków (ścianek działowych i sufitów wykonanych z drewna, tworzyw sztucznych, płyt kartonowo gipsowych, laminatów, zabudowanych przestrzeni pomiędzy wykończonymi ścianami, mebli tapicerowanych, itp.), części pojazdów (zderzaków, opon, przestrzeni występujących pomiędzy tapicerką a karoserią, pokryw silników oraz bagażników). Urządzenie ukierunkowane na szybką identyfikację wnętrza bagażu oraz łatwą identyfikację takich grup towarowych jak np.: wyroby akcyzowe (alkohol, papierosy), narkotyki i ich pochodne, w tym leki, obiekty niebezpieczne (broń, materiały wybuchowe), wyroby objęte konwencją CITES (konwencja o międzynarodowym handlu dzikimi zwierzętami i roślinami gatunków zagrożonych wyginięciem), środki płatnicze, dobra kultury itp.</w:t>
      </w:r>
    </w:p>
    <w:p w14:paraId="30300384" w14:textId="27C2EE18" w:rsidR="0046713D" w:rsidRPr="00AE73EB" w:rsidRDefault="0046713D" w:rsidP="00AE73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Przedmiot zamówienia musi być fabrycznie nowy, nieużywany, wyprodukowany w 2026 r.</w:t>
      </w:r>
      <w:r w:rsidR="00A12A95" w:rsidRPr="00AE73EB">
        <w:rPr>
          <w:rFonts w:cstheme="minorHAnsi"/>
        </w:rPr>
        <w:t>,</w:t>
      </w:r>
      <w:r w:rsidRPr="00AE73EB">
        <w:rPr>
          <w:rFonts w:cstheme="minorHAnsi"/>
        </w:rPr>
        <w:t xml:space="preserve"> kompletny, wolny od wad konstrukcyjnych, materiałowych, wykonawczych i prawnych, oraz musi posiadać trwale naniesione oznaczenie nazwy, modelu, producenta i roku produkcji. </w:t>
      </w:r>
    </w:p>
    <w:p w14:paraId="6A77F425" w14:textId="3A9FD842" w:rsidR="0046713D" w:rsidRPr="00AE73EB" w:rsidRDefault="0046713D" w:rsidP="00AE73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Urządzenie musi być przenośne i proste w obsłudze, posiadać obudowę zwartą, odporną na wstrząsy zapewniającą ochronę przed działaniem niekorzystnych warunków atmosferycznych (kurz, woda).</w:t>
      </w:r>
    </w:p>
    <w:p w14:paraId="014DA8F1" w14:textId="50F2FA24" w:rsidR="0046713D" w:rsidRPr="00AE73EB" w:rsidRDefault="0046713D" w:rsidP="00AE73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Skanowanie rentgenowskie musi być wykonywane przy użyciu tzw. techniki „</w:t>
      </w:r>
      <w:proofErr w:type="spellStart"/>
      <w:r w:rsidRPr="00AE73EB">
        <w:rPr>
          <w:rFonts w:cstheme="minorHAnsi"/>
        </w:rPr>
        <w:t>Backscatter</w:t>
      </w:r>
      <w:proofErr w:type="spellEnd"/>
      <w:r w:rsidRPr="00AE73EB">
        <w:rPr>
          <w:rFonts w:cstheme="minorHAnsi"/>
        </w:rPr>
        <w:t>” – technologii rozproszenia wstecznego promieniowania rentgenowskiego (bez dodatkowych ekranów lub innych urządzeń).</w:t>
      </w:r>
    </w:p>
    <w:p w14:paraId="1D121C68" w14:textId="1CA66700" w:rsidR="0046713D" w:rsidRPr="00AE73EB" w:rsidRDefault="0046713D" w:rsidP="00AE73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Działanie urządzenia nie może powodować szkód ani zmian jakościowych przesyłki lub jego zawartości.</w:t>
      </w:r>
    </w:p>
    <w:p w14:paraId="028185B0" w14:textId="47A6BC5D" w:rsidR="0046713D" w:rsidRPr="00AE73EB" w:rsidRDefault="0046713D" w:rsidP="00AE73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Urządzenie powinno posiadać w załączeniu kompletne wyposażenie, takie jak w szczególności: walizka transportowa, dodatkowe przewody i inne części dostarczone fabrycznie nowe, oprogramowanie z licencjami dotyczącymi: system operacyjny, sterowniki do podzespołów, oprogramowanie narzędziowe. Wykonawca jest zobowiązany w okresie oferowanej gwarancji do jego bezpłatnej aktualizacji. Udzielona licencja na programy komputerowe musi być licencją bezterminową, bez konieczności zakupu żadnych subskrypcji ograniczających funkcjonowanie urządzenia.</w:t>
      </w:r>
    </w:p>
    <w:p w14:paraId="0CBEC90D" w14:textId="45E68715" w:rsidR="0046713D" w:rsidRPr="00AE73EB" w:rsidRDefault="0046713D" w:rsidP="00AE73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Wszystkie programy powinny być zainstalowane na urządzeniu RTG, uruchomione i gotowe do pracy ze skanerem oraz dostarczone na nośniku elektronicznym z przekazaną cesją na rzecz zamawiającego, wraz z podręcznikiem użytkownika w wersji elektronicznej i papierowej w języku polskim.</w:t>
      </w:r>
    </w:p>
    <w:p w14:paraId="1BE6959B" w14:textId="2EFAD78E" w:rsidR="0046713D" w:rsidRPr="00AE73EB" w:rsidRDefault="0046713D" w:rsidP="00AE73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Pracujące urządzenie nie może stanowić zagrożenia dla zdrowia operatora lub osób w najbliższym otoczeniu urządzenia, zgodnie z krajowymi przepisami dotyczącymi promieniowania jądrowego i jonizującego, w tym z rozporządzeniem Rady Ministrów z dnia 12 lipca 2006 r. w sprawie szczegółowych warunków bezpiecznej pracy ze źródłami promieniowania jonizującego (</w:t>
      </w:r>
      <w:proofErr w:type="spellStart"/>
      <w:r w:rsidRPr="00AE73EB">
        <w:rPr>
          <w:rFonts w:cstheme="minorHAnsi"/>
        </w:rPr>
        <w:t>t.j</w:t>
      </w:r>
      <w:proofErr w:type="spellEnd"/>
      <w:r w:rsidRPr="00AE73EB">
        <w:rPr>
          <w:rFonts w:cstheme="minorHAnsi"/>
        </w:rPr>
        <w:t>. Dz. U. z 2022 r., poz. 967).</w:t>
      </w:r>
    </w:p>
    <w:p w14:paraId="02454839" w14:textId="3C82135E" w:rsidR="0046713D" w:rsidRPr="00AE73EB" w:rsidRDefault="0046713D" w:rsidP="00AE73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lastRenderedPageBreak/>
        <w:t>Urządzenie musi posiadać deklarację zgodności i oznakowanie „CE” zgodnie z ustawą z dnia 13 kwietnia 2016 r. o systemach oceny zgodności i nadzoru rynku (Dz.U. z 2025 r., poz. 1568). Deklarację zgodności i oznakowania „CE” należy przedstawić Zamawiającemu w dniu odbioru końcowego.</w:t>
      </w:r>
    </w:p>
    <w:p w14:paraId="2C4F860E" w14:textId="43F5571A" w:rsidR="0046713D" w:rsidRPr="00AE73EB" w:rsidRDefault="0046713D" w:rsidP="00AE73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Urządzenie musi spełniać wszelkie wymagania bezpieczeństwa promieniowania zawarte w odpowiednich przepisach i normach prawa polskiego (ustawa z dnia 29 listopada 2000 r. Prawo atomowe (Dz. U. z 2026 r., poz. 1 ze zm.) i rozporządzenia wykonawcze do tej ustawy) oraz prawa europejskiego i międzynarodowego, w tym Międzynarodowej Agencji Energii Atomowej, Międzynarodowej Komisji Ochrony Radiologicznej – ICPR60 oraz Światowej Organizacji Zdrowia.</w:t>
      </w:r>
    </w:p>
    <w:p w14:paraId="50C62F86" w14:textId="4AB6F9BC" w:rsidR="0046713D" w:rsidRPr="00AE73EB" w:rsidRDefault="0046713D" w:rsidP="00AE73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Urządzenie musi być przystosowane do obsługi przez 1 osobę.</w:t>
      </w:r>
    </w:p>
    <w:p w14:paraId="094CBCF4" w14:textId="5EA2AC79" w:rsidR="0046713D" w:rsidRPr="00AE73EB" w:rsidRDefault="0046713D" w:rsidP="00AE73E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  <w:b/>
          <w:bCs/>
        </w:rPr>
        <w:t xml:space="preserve">Wymagania techniczne dla urządzenia RTG: </w:t>
      </w:r>
    </w:p>
    <w:p w14:paraId="2695E3C9" w14:textId="4D90FCF9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Maksymalna szerokość całkowita do: 3</w:t>
      </w:r>
      <w:r w:rsidR="001D164E" w:rsidRPr="00AE73EB">
        <w:rPr>
          <w:rFonts w:cstheme="minorHAnsi"/>
        </w:rPr>
        <w:t>5</w:t>
      </w:r>
      <w:r w:rsidRPr="00AE73EB">
        <w:rPr>
          <w:rFonts w:cstheme="minorHAnsi"/>
        </w:rPr>
        <w:t xml:space="preserve"> cm.</w:t>
      </w:r>
    </w:p>
    <w:p w14:paraId="3218F377" w14:textId="56DD4EB2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Maksymalna wysokość całkowita do: </w:t>
      </w:r>
      <w:r w:rsidR="001D164E" w:rsidRPr="00AE73EB">
        <w:rPr>
          <w:rFonts w:cstheme="minorHAnsi"/>
        </w:rPr>
        <w:t>30</w:t>
      </w:r>
      <w:r w:rsidRPr="00AE73EB">
        <w:rPr>
          <w:rFonts w:cstheme="minorHAnsi"/>
        </w:rPr>
        <w:t xml:space="preserve"> cm.</w:t>
      </w:r>
    </w:p>
    <w:p w14:paraId="771AD4FB" w14:textId="66FFAEDA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Maksymalna długość całkowita do: 35 cm.</w:t>
      </w:r>
    </w:p>
    <w:p w14:paraId="3248A5E6" w14:textId="2180F277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Waga urządzenia: nie więcej niż </w:t>
      </w:r>
      <w:r w:rsidR="001D164E" w:rsidRPr="00AE73EB">
        <w:rPr>
          <w:rFonts w:cstheme="minorHAnsi"/>
        </w:rPr>
        <w:t>7</w:t>
      </w:r>
      <w:r w:rsidRPr="00AE73EB">
        <w:rPr>
          <w:rFonts w:cstheme="minorHAnsi"/>
        </w:rPr>
        <w:t xml:space="preserve"> kg (w przypadku urządzenia z tabletem oznacza wagę zestawu).</w:t>
      </w:r>
    </w:p>
    <w:p w14:paraId="50C001DF" w14:textId="6045A543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Waga kompletnego zestawu z walizką: nie więcej niż 25 kg.</w:t>
      </w:r>
    </w:p>
    <w:p w14:paraId="76F53DC6" w14:textId="299E41F5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Dedykowana do urządzenia walizka zapewniająca ochronę przed wstrząsami, wypełniona pianką dostosowaną do skanera oraz jego akcesoriów.</w:t>
      </w:r>
    </w:p>
    <w:p w14:paraId="59035231" w14:textId="59C17A56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Minimalny zakres temperatury pracy: -10°C do +40°C.</w:t>
      </w:r>
    </w:p>
    <w:p w14:paraId="1FA859CE" w14:textId="1E6EA991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Minimalny zakres temperatury przechowywania: -30°C do +50°C.</w:t>
      </w:r>
    </w:p>
    <w:p w14:paraId="459B2248" w14:textId="098F2A6F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Oprogramowanie w języku polskim zapewniające przedstawienie prześwietlanych obiektów w postaci obrazu czarno-białego lub za pomocą przyporządkowanych kolorów.</w:t>
      </w:r>
    </w:p>
    <w:p w14:paraId="577CB4EC" w14:textId="733C2734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Możliwość rozróżniania obiektów w zależności od stopnia absorpcji promieniowania.</w:t>
      </w:r>
    </w:p>
    <w:p w14:paraId="7F537BAD" w14:textId="1F9F956D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Możliwość obróbki graficznej zdjęć oraz posiadanie bazy danych zawierającej czas wykonania zdjęcia, dane wykonującego zdjęcie i opis.</w:t>
      </w:r>
    </w:p>
    <w:p w14:paraId="1624B6B9" w14:textId="3BF907C9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Powiększenie skanowanych części obiektów do min. 15x poprzez rozszerzenie lub podwójne dotknięcie ekranu.</w:t>
      </w:r>
    </w:p>
    <w:p w14:paraId="010CA5F9" w14:textId="2EB5DBEE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Zapis obrazu do formatu min. JPG.</w:t>
      </w:r>
    </w:p>
    <w:p w14:paraId="01B75A72" w14:textId="160505EA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Zobrazowanie przeskanowanego obiektu w czasie rzeczywistym przedstawiane na ekranie wbudowanym na stałe w urządzenie. Min. rozdzielczość obrazu: 1200 x 800 pikseli, 1400 nitów, z możliwością ustawiania jasności obrazu. Dopuszcza się opcję obrazowania na ekranie tabletu współpracującego ze skanerem bezprzewodowo (np. poprzez </w:t>
      </w:r>
      <w:proofErr w:type="spellStart"/>
      <w:r w:rsidRPr="00AE73EB">
        <w:rPr>
          <w:rFonts w:cstheme="minorHAnsi"/>
        </w:rPr>
        <w:t>WiFi</w:t>
      </w:r>
      <w:proofErr w:type="spellEnd"/>
      <w:r w:rsidRPr="00AE73EB">
        <w:rPr>
          <w:rFonts w:cstheme="minorHAnsi"/>
        </w:rPr>
        <w:t xml:space="preserve">, Bluetooth) oraz przewodowo (wszystkie niezbędne przewody oraz oprogramowanie dostarczone wraz z zestawem). W takim przypadku należy dostarczyć tablet o przekątnej ekranu min. 7” cali, wbudowana pamięć min. 64GB, slot dodatkowej karty pamięci z kartą pamięci min. 128 GB. </w:t>
      </w:r>
    </w:p>
    <w:p w14:paraId="4F586382" w14:textId="288E969B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Przenoszenie obrazów bezpośrednio z urządzenia na zewnętrzny nośnik pamięci np. poprzez port USB.</w:t>
      </w:r>
    </w:p>
    <w:p w14:paraId="5802D70C" w14:textId="0CB52A2B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Wizualizacja obrazu w trybie pozytyw – negatyw.</w:t>
      </w:r>
    </w:p>
    <w:p w14:paraId="5B8EBB8D" w14:textId="3A99D6DB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Źródło promieniowania: lampa RTG o mocy min. 5W max 12W (brak naturalnych źródeł energii promieniotwórczej).</w:t>
      </w:r>
    </w:p>
    <w:p w14:paraId="7E138B4E" w14:textId="452C1D15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Generator emitujący promieniowanie rentgenowskie o energii w przedziale 120 – 1</w:t>
      </w:r>
      <w:r w:rsidR="006D68F7" w:rsidRPr="00AE73EB">
        <w:rPr>
          <w:rFonts w:cstheme="minorHAnsi"/>
        </w:rPr>
        <w:t>60</w:t>
      </w:r>
      <w:r w:rsidRPr="00AE73EB">
        <w:rPr>
          <w:rFonts w:cstheme="minorHAnsi"/>
        </w:rPr>
        <w:t xml:space="preserve"> </w:t>
      </w:r>
      <w:proofErr w:type="spellStart"/>
      <w:r w:rsidRPr="00AE73EB">
        <w:rPr>
          <w:rFonts w:cstheme="minorHAnsi"/>
        </w:rPr>
        <w:t>keV</w:t>
      </w:r>
      <w:proofErr w:type="spellEnd"/>
      <w:r w:rsidRPr="00AE73EB">
        <w:rPr>
          <w:rFonts w:cstheme="minorHAnsi"/>
        </w:rPr>
        <w:t>.</w:t>
      </w:r>
    </w:p>
    <w:p w14:paraId="12BA9BB5" w14:textId="5BC82271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lastRenderedPageBreak/>
        <w:t>System musi umożliwiać penetrację stali o grubości min. 7 mm jednocześnie zapewniając bezpieczeństwo pracy operatora.</w:t>
      </w:r>
    </w:p>
    <w:p w14:paraId="105D1573" w14:textId="140A5A2B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Interfejs użytkownika w języku polskim.</w:t>
      </w:r>
    </w:p>
    <w:p w14:paraId="52432727" w14:textId="39CCB9F3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Wyświetlanie daty i czasu.</w:t>
      </w:r>
    </w:p>
    <w:p w14:paraId="59E85F7E" w14:textId="08C2B696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Sygnalizacja załączonej emisji promieniowania: min. optyczna lub dźwiękowa emitowana ze skanera na zewnątrz.</w:t>
      </w:r>
    </w:p>
    <w:p w14:paraId="1D1F6129" w14:textId="253B2913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Minimum 2 wiązki laserowe min. klasy 2, wskazujące drogę wiązki promieniowania rentgenowskiego włączone przez cały czas emisji promieniowania rentgenowskiego.</w:t>
      </w:r>
    </w:p>
    <w:p w14:paraId="4326AF86" w14:textId="30071B04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Prędkość skanowania: optymalnie 10-15 cm/sek.</w:t>
      </w:r>
    </w:p>
    <w:p w14:paraId="0487EBD7" w14:textId="66E98188" w:rsidR="0046713D" w:rsidRPr="00AE73EB" w:rsidRDefault="0046713D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Czas pracy na zasilaniu akumulatorowym (godz.): czas pracy na jednym akumulatorze (lub zestawie akumulatorów) min. </w:t>
      </w:r>
      <w:r w:rsidR="001D164E" w:rsidRPr="00AE73EB">
        <w:rPr>
          <w:rFonts w:cstheme="minorHAnsi"/>
        </w:rPr>
        <w:t>2,5</w:t>
      </w:r>
      <w:r w:rsidRPr="00AE73EB">
        <w:rPr>
          <w:rFonts w:cstheme="minorHAnsi"/>
        </w:rPr>
        <w:t xml:space="preserve"> godziny. W zestawie należy zapewnić dwa komplety źródeł zasilania.</w:t>
      </w:r>
    </w:p>
    <w:p w14:paraId="0DF3C01A" w14:textId="4460BC2E" w:rsidR="00E03C0E" w:rsidRPr="00AE73EB" w:rsidRDefault="00E03C0E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W skład zestawu powinny wchodzić ponadto: </w:t>
      </w:r>
    </w:p>
    <w:p w14:paraId="7AA31A32" w14:textId="0090F18B" w:rsidR="00E03C0E" w:rsidRPr="00AE73EB" w:rsidRDefault="00E03C0E" w:rsidP="00AE73E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Dodatkowy akumulator (lub zestaw akumulatorów) wraz z ładowarką, przystosowaną do zasilania z sieci energetycznej o parametrach obowiązujących na terytorium Polski. Czas ładowania jednej baterii (lub zestawu baterii) nie może być dłuższy od czas działania urządzenia zasilanego z drugiej baterii (z drugiego zestawu baterii). </w:t>
      </w:r>
    </w:p>
    <w:p w14:paraId="33C27F05" w14:textId="5D2639FE" w:rsidR="00E03C0E" w:rsidRPr="00AE73EB" w:rsidRDefault="00E03C0E" w:rsidP="00AE73E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Zasilacz do sieci 220-240VAC, 50/60Hz. </w:t>
      </w:r>
    </w:p>
    <w:p w14:paraId="536F01BA" w14:textId="2675BD81" w:rsidR="0046713D" w:rsidRPr="00AE73EB" w:rsidRDefault="00E03C0E" w:rsidP="00AE73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Wraz z urządzeniem należy dostarczyć: </w:t>
      </w:r>
    </w:p>
    <w:p w14:paraId="1435EFB9" w14:textId="0AF592EC" w:rsidR="00E03C0E" w:rsidRPr="00AE73EB" w:rsidRDefault="00E03C0E" w:rsidP="00AE73E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Instrukcję Obsługi, która będzie zawierała warunki eksploatacji, procedury bezpieczeństwa, sposób obsługi oraz opis wszystkich dostępnych funkcji oprogramowania. </w:t>
      </w:r>
    </w:p>
    <w:p w14:paraId="742652BA" w14:textId="389CD36F" w:rsidR="00E03C0E" w:rsidRPr="00AE73EB" w:rsidRDefault="00E03C0E" w:rsidP="00AE73E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Deklarację Zgodności i oznakowania „CE”. </w:t>
      </w:r>
    </w:p>
    <w:p w14:paraId="7B2E4A0B" w14:textId="0313E7EA" w:rsidR="00E03C0E" w:rsidRPr="00AE73EB" w:rsidRDefault="00E03C0E" w:rsidP="00AE73E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Indywidulana kartę gwarancyjną, zawierającą wszelkie wymagania zawarte w zapisach Umowy, wypełnioną czytelnie i bez poprawek z wpisanej w niej numerem seryjnym lub innym unikalnym numerem urządzenia (zgodnie z tabliczką znamionową zamontowaną na urządzeniu skanera). </w:t>
      </w:r>
    </w:p>
    <w:p w14:paraId="073B9F8B" w14:textId="1DCC5AC8" w:rsidR="00E03C0E" w:rsidRPr="00AE73EB" w:rsidRDefault="00E03C0E" w:rsidP="00AE73E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Zezwolenie Prezesa Państwowej Agencji Atomistyki na uruchamianie urządzeń wytwarzających promieniowanie jonizujące – na oferowany model i typ urządzenia.</w:t>
      </w:r>
    </w:p>
    <w:p w14:paraId="3C4F09DF" w14:textId="1D4E2BE2" w:rsidR="00E03C0E" w:rsidRPr="00AE73EB" w:rsidRDefault="00E03C0E" w:rsidP="00AE73E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Protokół z wykonanej kontroli dozymetrycznej.</w:t>
      </w:r>
    </w:p>
    <w:p w14:paraId="64BE932D" w14:textId="0915EC4E" w:rsidR="00E03C0E" w:rsidRPr="00AE73EB" w:rsidRDefault="00E03C0E" w:rsidP="00AE73E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Protokół z przeprowadzonego szkolenia dla użytkownika. </w:t>
      </w:r>
    </w:p>
    <w:p w14:paraId="4CDC7172" w14:textId="3C1E8768" w:rsidR="003231BF" w:rsidRPr="00AE73EB" w:rsidRDefault="003231BF" w:rsidP="00AE73E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  <w:b/>
          <w:bCs/>
        </w:rPr>
        <w:t xml:space="preserve">Obowiązki Wykonawcy: </w:t>
      </w:r>
    </w:p>
    <w:p w14:paraId="20057434" w14:textId="4F364E2C" w:rsidR="00E03C0E" w:rsidRPr="00AE73EB" w:rsidRDefault="003231BF" w:rsidP="00AE73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Wykonawca dostarczy urządzenie w miejsce pracy, tj. </w:t>
      </w:r>
      <w:r w:rsidR="00151053" w:rsidRPr="00AE73EB">
        <w:rPr>
          <w:rFonts w:cstheme="minorHAnsi"/>
        </w:rPr>
        <w:t>Pomorski Urząd Celno-Skarbowy Dział Morski, ul. Słowackiego 200, Gdańsk</w:t>
      </w:r>
      <w:r w:rsidRPr="00AE73EB">
        <w:rPr>
          <w:rFonts w:cstheme="minorHAnsi"/>
        </w:rPr>
        <w:t>, dokona uruchomienia oraz wszystkich czynności niezbędnych do poprawnej i bezawaryjnej pracy urządzenia w miejscu użytkowania, w tym testów i pomiarów oraz sporządzenia protokołu z wykonanej na miejscu kontroli dozymetrycznej.</w:t>
      </w:r>
    </w:p>
    <w:p w14:paraId="236BD04C" w14:textId="43B30CB9" w:rsidR="003231BF" w:rsidRPr="00AE73EB" w:rsidRDefault="003231BF" w:rsidP="00AE73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Wykonawca musi posiadać zezwolenie Prezesa Państwowej Agencji Atomistyki </w:t>
      </w:r>
      <w:r w:rsidRPr="00AE73EB">
        <w:rPr>
          <w:rFonts w:cstheme="minorHAnsi"/>
          <w:b/>
          <w:bCs/>
          <w:u w:val="single"/>
        </w:rPr>
        <w:t>na uruchomienie</w:t>
      </w:r>
      <w:r w:rsidRPr="00AE73EB">
        <w:rPr>
          <w:rFonts w:cstheme="minorHAnsi"/>
        </w:rPr>
        <w:t xml:space="preserve"> urządzenia wytwarzających promieniowanie jonizujące na </w:t>
      </w:r>
      <w:r w:rsidRPr="00AE73EB">
        <w:rPr>
          <w:rFonts w:cstheme="minorHAnsi"/>
          <w:u w:val="single"/>
        </w:rPr>
        <w:t>oferowany i dostarczony</w:t>
      </w:r>
      <w:r w:rsidRPr="00AE73EB">
        <w:rPr>
          <w:rFonts w:cstheme="minorHAnsi"/>
        </w:rPr>
        <w:t xml:space="preserve"> model i typ urządzenia. Zezwolenie wydane przez Prezesa Państwowej Agencji Atomistyki musi być ważne w dniu składania oferty oraz musi być ważne w dniu dostawy. </w:t>
      </w:r>
    </w:p>
    <w:p w14:paraId="67AF2070" w14:textId="7AE5254D" w:rsidR="00E03C0E" w:rsidRPr="00AE73EB" w:rsidRDefault="003231BF" w:rsidP="00AE73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Wykonawca zapewni Zamawiającemu </w:t>
      </w:r>
      <w:r w:rsidRPr="00AE73EB">
        <w:rPr>
          <w:rFonts w:cstheme="minorHAnsi"/>
          <w:b/>
          <w:bCs/>
        </w:rPr>
        <w:t>min. 24 miesięcy</w:t>
      </w:r>
      <w:r w:rsidRPr="00AE73EB">
        <w:rPr>
          <w:rFonts w:cstheme="minorHAnsi"/>
        </w:rPr>
        <w:t xml:space="preserve"> bezpłatnej gwarancji jakości i  rękojmi za wady na dostarczone urządzenie. W ramach gwarancji Wykonawca zobowiązany jest do zapewnienia:</w:t>
      </w:r>
    </w:p>
    <w:p w14:paraId="7FD05DBD" w14:textId="5F1101BF" w:rsidR="003231BF" w:rsidRPr="00AE73EB" w:rsidRDefault="003231BF" w:rsidP="00AE73E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lastRenderedPageBreak/>
        <w:t xml:space="preserve">wykonania wszystkich wymaganych przeglądów gwarancyjnych, serwisowych i konserwacyjnych zgodnie ze wskazaniami producenta zawartymi w instrukcji użytkowania oraz wymaganych kontroli dozymetrycznych, </w:t>
      </w:r>
    </w:p>
    <w:p w14:paraId="23ADE983" w14:textId="429293F9" w:rsidR="003231BF" w:rsidRPr="00AE73EB" w:rsidRDefault="003231BF" w:rsidP="00AE73E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zapewnienia bezpłatnych usług gwarancyjnych i serwisowych, zgodnie z zapisami umowy oraz wskazaniami producenta, określonymi w instrukcji użytkowania lub dokumentacji technicznej urządzenia, w tym wykonywania konserwacji i przeglądów technicznych według zaleceń producenta, jednak nie rzadziej niż co pół roku w okresie gwarancji, </w:t>
      </w:r>
    </w:p>
    <w:p w14:paraId="37D9A5BC" w14:textId="68CA8D22" w:rsidR="003231BF" w:rsidRPr="00AE73EB" w:rsidRDefault="003231BF" w:rsidP="00AE73E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zareagowania na zgłoszoną usterkę, uszkodzenie, awarię lub wadę nie później niż </w:t>
      </w:r>
      <w:r w:rsidRPr="00AE73EB">
        <w:rPr>
          <w:rFonts w:cstheme="minorHAnsi"/>
        </w:rPr>
        <w:br/>
        <w:t xml:space="preserve">w ciągu 24 godzin od momentu zgłoszenia, </w:t>
      </w:r>
    </w:p>
    <w:p w14:paraId="4B14BA26" w14:textId="08913255" w:rsidR="003231BF" w:rsidRPr="00AE73EB" w:rsidRDefault="003231BF" w:rsidP="00AE73E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zapewnienia </w:t>
      </w:r>
      <w:r w:rsidRPr="00AE73EB">
        <w:rPr>
          <w:rFonts w:cstheme="minorHAnsi"/>
          <w:u w:val="single"/>
        </w:rPr>
        <w:t>nieograniczonej czasowo licencji</w:t>
      </w:r>
      <w:r w:rsidRPr="00AE73EB">
        <w:rPr>
          <w:rFonts w:cstheme="minorHAnsi"/>
        </w:rPr>
        <w:t xml:space="preserve"> (tzw. bezterminowej) na korzystanie z oprogramowania urządzenia, na oryginalnych nośnikach zewnętrznych zawierających: system operacyjny, sterowniki do podzespołów, oprogramowanie narzędziowe. </w:t>
      </w:r>
    </w:p>
    <w:p w14:paraId="2B0EE2BF" w14:textId="5FC0332A" w:rsidR="00E03C0E" w:rsidRPr="00AE73EB" w:rsidRDefault="004205B7" w:rsidP="00AE73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Na urządzenie, w chwili jego przekazania Zamawiającemu, powinny być wystawione przez Wykonawcę stosowne dokumenty gwarancyjne.</w:t>
      </w:r>
    </w:p>
    <w:p w14:paraId="34A43D36" w14:textId="5E442190" w:rsidR="00E03C0E" w:rsidRPr="00AE73EB" w:rsidRDefault="004205B7" w:rsidP="00AE73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Serwis gwarancyjny obejmuje:</w:t>
      </w:r>
    </w:p>
    <w:p w14:paraId="0136AF2E" w14:textId="48718AC5" w:rsidR="004205B7" w:rsidRPr="00AE73EB" w:rsidRDefault="004205B7" w:rsidP="00AE73E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Diagnozowanie i naprawę usterek, usuwanie awarii i wad urządzenia ujawnionych w trakcie jego użytkowania,</w:t>
      </w:r>
    </w:p>
    <w:p w14:paraId="4D140F52" w14:textId="6BB53B40" w:rsidR="004205B7" w:rsidRPr="00AE73EB" w:rsidRDefault="004205B7" w:rsidP="00AE73E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>Wymianę wadliwych elementów lub podzespołów,</w:t>
      </w:r>
    </w:p>
    <w:p w14:paraId="2F6E49E6" w14:textId="439A2F75" w:rsidR="004205B7" w:rsidRPr="00AE73EB" w:rsidRDefault="004205B7" w:rsidP="00AE73E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AE73EB">
        <w:rPr>
          <w:rFonts w:cstheme="minorHAnsi"/>
        </w:rPr>
        <w:t xml:space="preserve">Naprawę urządzenia bądź jego podzespołów w miejscu jego eksploatacji, chyba </w:t>
      </w:r>
      <w:r w:rsidRPr="00AE73EB">
        <w:rPr>
          <w:rFonts w:cstheme="minorHAnsi"/>
        </w:rPr>
        <w:br/>
        <w:t>że z przyczyn technicznych i technologicznych naprawa w tym miejscu jest niemożliwa.</w:t>
      </w:r>
    </w:p>
    <w:p w14:paraId="6C8D24A9" w14:textId="6939DEA3" w:rsidR="004205B7" w:rsidRPr="00AE73EB" w:rsidRDefault="004205B7" w:rsidP="00AE73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E73EB">
        <w:rPr>
          <w:rFonts w:cstheme="minorHAnsi"/>
        </w:rPr>
        <w:t>Wykonawca zapewni bezpłatną aktualizację oprogramowania - w przypadku wprowadzenia przez producenta urządzenia nowego oprogramowania lub nowych jego wersji; wszelkie nowe oprogramowania muszą być kompatybilne z systemem informatycznym obsługującym system skanowania rentgenowskiego „</w:t>
      </w:r>
      <w:proofErr w:type="spellStart"/>
      <w:r w:rsidRPr="00AE73EB">
        <w:rPr>
          <w:rFonts w:cstheme="minorHAnsi"/>
        </w:rPr>
        <w:t>Backscatter</w:t>
      </w:r>
      <w:proofErr w:type="spellEnd"/>
      <w:r w:rsidRPr="00AE73EB">
        <w:rPr>
          <w:rFonts w:cstheme="minorHAnsi"/>
        </w:rPr>
        <w:t>” będący przedmiotem zamówienia.</w:t>
      </w:r>
    </w:p>
    <w:p w14:paraId="7F60FFBB" w14:textId="188D75AD" w:rsidR="004205B7" w:rsidRPr="00AE73EB" w:rsidRDefault="004205B7" w:rsidP="00AE73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E73EB">
        <w:rPr>
          <w:rFonts w:cstheme="minorHAnsi"/>
        </w:rPr>
        <w:t>Wykonawca przeprowadzi w obecności przedstawicieli Zamawiającego i Użytkownika końcowego testy i pomiary w zakresie jakości obrazu oraz prawidłowości działania wszystkich elementów urządzenia RTG, w tym mechanizmów kontrolnych i zabezpieczających.</w:t>
      </w:r>
    </w:p>
    <w:p w14:paraId="1A4C31D8" w14:textId="4E743929" w:rsidR="004205B7" w:rsidRPr="00AE73EB" w:rsidRDefault="004205B7" w:rsidP="00AE73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E73EB">
        <w:rPr>
          <w:rFonts w:cstheme="minorHAnsi"/>
        </w:rPr>
        <w:t xml:space="preserve">Wykonawca przeprowadzi w miejscu dostawy bezpłatne szkolenie operatorskiego dla min. </w:t>
      </w:r>
      <w:r w:rsidR="000F5251" w:rsidRPr="00AE73EB">
        <w:rPr>
          <w:rFonts w:cstheme="minorHAnsi"/>
        </w:rPr>
        <w:t>8</w:t>
      </w:r>
      <w:r w:rsidRPr="00AE73EB">
        <w:rPr>
          <w:rFonts w:cstheme="minorHAnsi"/>
        </w:rPr>
        <w:t xml:space="preserve"> funkcjonariuszy Użytkownika końcowego, w zakresie uruchomienia i obsługi urządzenia oraz obsługi systemu, w terminie uzgodnionym przez Strony, jednakże nie później niż w dniu odbioru przedmiotu zamówienia. Wykonawca przekaże Zamawiającemu imienne certyfikaty lub zaświadczenia potwierdzające ukończenie szkolenia. Przeprowadzenie szkolenia zostanie potwierdzone protokołem podpisanym przez upoważnionych przez Zamawiającego przedstawicieli Użytkownika końcowego i Wykonawcę bez zastrzeżeń, który zostanie przekazany Zamawiającemu do wiadomości najpóźniej w ciągu 3 dni po przeprowadzonym szkoleniu.</w:t>
      </w:r>
    </w:p>
    <w:p w14:paraId="23C43EDD" w14:textId="4AAD29E2" w:rsidR="004205B7" w:rsidRPr="00AE73EB" w:rsidRDefault="00B232B8" w:rsidP="00AE73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E73EB">
        <w:rPr>
          <w:rFonts w:cstheme="minorHAnsi"/>
        </w:rPr>
        <w:t xml:space="preserve">Wykonawca przeprowadzi w miejscu dostawy bezpłatne szkolenie trenerskie dla min. </w:t>
      </w:r>
      <w:r w:rsidR="00151053" w:rsidRPr="00AE73EB">
        <w:rPr>
          <w:rFonts w:cstheme="minorHAnsi"/>
        </w:rPr>
        <w:t>2</w:t>
      </w:r>
      <w:r w:rsidRPr="00AE73EB">
        <w:rPr>
          <w:rFonts w:cstheme="minorHAnsi"/>
        </w:rPr>
        <w:t xml:space="preserve"> osób – funkcjonariuszy Użytkownika końcowego, mającego na celu nabycie umiejętności samodzielnego prowadzenia szkoleń stanowiskowych dla nowych operatorów, w zakresie podstawowej obsługi serwisowej, obsługi i uruchamiania urządzenia, wykorzystywania i posługiwania się funkcjami analizy i interpretacji obrazów RTG, w terminie uzgodnionym przez Strony, jednakże nie później niż w dniu odbioru przedmiotu zamówienia. Wykonawca przekaże Zamawiającemu imienne certyfikaty lub zaświadczenia potwierdzające ukończenie szkolenia. Przeprowadzenie szkolenia zostanie potwierdzone protokołem podpisanym przez upoważnionych przez Zamawiającego przedstawicieli Użytkownika końcowego i Wykonawcę </w:t>
      </w:r>
      <w:r w:rsidRPr="00AE73EB">
        <w:rPr>
          <w:rFonts w:cstheme="minorHAnsi"/>
        </w:rPr>
        <w:lastRenderedPageBreak/>
        <w:t>bez zastrzeżeń, który zostanie przekazany Zamawiającemu do wiadomości najpóźniej w ciągu 3 dni po przeprowadzonym szkoleniu.</w:t>
      </w:r>
    </w:p>
    <w:p w14:paraId="2D2A472B" w14:textId="2953EAB5" w:rsidR="004205B7" w:rsidRPr="00AE73EB" w:rsidRDefault="004205B7" w:rsidP="00AE73E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</w:p>
    <w:sectPr w:rsidR="004205B7" w:rsidRPr="00AE7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B183" w14:textId="77777777" w:rsidR="00E44D7E" w:rsidRDefault="00E44D7E" w:rsidP="005D2D4A">
      <w:pPr>
        <w:spacing w:after="0" w:line="240" w:lineRule="auto"/>
      </w:pPr>
      <w:r>
        <w:separator/>
      </w:r>
    </w:p>
  </w:endnote>
  <w:endnote w:type="continuationSeparator" w:id="0">
    <w:p w14:paraId="124E6BC0" w14:textId="77777777" w:rsidR="00E44D7E" w:rsidRDefault="00E44D7E" w:rsidP="005D2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FD109" w14:textId="77777777" w:rsidR="00E44D7E" w:rsidRDefault="00E44D7E" w:rsidP="005D2D4A">
      <w:pPr>
        <w:spacing w:after="0" w:line="240" w:lineRule="auto"/>
      </w:pPr>
      <w:r>
        <w:separator/>
      </w:r>
    </w:p>
  </w:footnote>
  <w:footnote w:type="continuationSeparator" w:id="0">
    <w:p w14:paraId="4FEEBDA7" w14:textId="77777777" w:rsidR="00E44D7E" w:rsidRDefault="00E44D7E" w:rsidP="005D2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083"/>
    <w:multiLevelType w:val="hybridMultilevel"/>
    <w:tmpl w:val="B96CF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B73EB"/>
    <w:multiLevelType w:val="hybridMultilevel"/>
    <w:tmpl w:val="C2C45D6A"/>
    <w:lvl w:ilvl="0" w:tplc="828E01D6">
      <w:start w:val="1"/>
      <w:numFmt w:val="lowerLetter"/>
      <w:lvlText w:val="%1)"/>
      <w:lvlJc w:val="left"/>
      <w:pPr>
        <w:ind w:left="1080" w:hanging="360"/>
      </w:pPr>
      <w:rPr>
        <w:rFonts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051C1"/>
    <w:multiLevelType w:val="hybridMultilevel"/>
    <w:tmpl w:val="8B7EE47C"/>
    <w:lvl w:ilvl="0" w:tplc="2B0836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B67C66"/>
    <w:multiLevelType w:val="hybridMultilevel"/>
    <w:tmpl w:val="553657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0552"/>
    <w:multiLevelType w:val="hybridMultilevel"/>
    <w:tmpl w:val="500669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30937"/>
    <w:multiLevelType w:val="hybridMultilevel"/>
    <w:tmpl w:val="FD60EFC4"/>
    <w:lvl w:ilvl="0" w:tplc="DEFE38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2029B0"/>
    <w:multiLevelType w:val="hybridMultilevel"/>
    <w:tmpl w:val="4E48B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A0FF0"/>
    <w:multiLevelType w:val="hybridMultilevel"/>
    <w:tmpl w:val="B7BAE904"/>
    <w:lvl w:ilvl="0" w:tplc="E10038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585B5E"/>
    <w:multiLevelType w:val="hybridMultilevel"/>
    <w:tmpl w:val="34B21F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666A3"/>
    <w:multiLevelType w:val="hybridMultilevel"/>
    <w:tmpl w:val="F8A69DD8"/>
    <w:lvl w:ilvl="0" w:tplc="66CAF1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501DB2"/>
    <w:multiLevelType w:val="hybridMultilevel"/>
    <w:tmpl w:val="34B21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D12EA"/>
    <w:multiLevelType w:val="hybridMultilevel"/>
    <w:tmpl w:val="AA283A34"/>
    <w:lvl w:ilvl="0" w:tplc="6088DF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124C9"/>
    <w:multiLevelType w:val="hybridMultilevel"/>
    <w:tmpl w:val="D75ED84C"/>
    <w:lvl w:ilvl="0" w:tplc="200E35A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3C5FCC"/>
    <w:multiLevelType w:val="hybridMultilevel"/>
    <w:tmpl w:val="E99CAE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42D2F"/>
    <w:multiLevelType w:val="hybridMultilevel"/>
    <w:tmpl w:val="CAE0A5E6"/>
    <w:lvl w:ilvl="0" w:tplc="E48EB7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AE77C0"/>
    <w:multiLevelType w:val="hybridMultilevel"/>
    <w:tmpl w:val="F938846E"/>
    <w:lvl w:ilvl="0" w:tplc="FEDCF5CA">
      <w:start w:val="1"/>
      <w:numFmt w:val="lowerLetter"/>
      <w:lvlText w:val="%1)"/>
      <w:lvlJc w:val="left"/>
      <w:pPr>
        <w:ind w:left="1080" w:hanging="360"/>
      </w:pPr>
      <w:rPr>
        <w:rFonts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8"/>
  </w:num>
  <w:num w:numId="5">
    <w:abstractNumId w:val="12"/>
  </w:num>
  <w:num w:numId="6">
    <w:abstractNumId w:val="2"/>
  </w:num>
  <w:num w:numId="7">
    <w:abstractNumId w:val="11"/>
  </w:num>
  <w:num w:numId="8">
    <w:abstractNumId w:val="1"/>
  </w:num>
  <w:num w:numId="9">
    <w:abstractNumId w:val="15"/>
  </w:num>
  <w:num w:numId="10">
    <w:abstractNumId w:val="6"/>
  </w:num>
  <w:num w:numId="11">
    <w:abstractNumId w:val="0"/>
  </w:num>
  <w:num w:numId="12">
    <w:abstractNumId w:val="13"/>
  </w:num>
  <w:num w:numId="13">
    <w:abstractNumId w:val="7"/>
  </w:num>
  <w:num w:numId="14">
    <w:abstractNumId w:val="9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2F"/>
    <w:rsid w:val="00000C38"/>
    <w:rsid w:val="00014201"/>
    <w:rsid w:val="00022201"/>
    <w:rsid w:val="00031E2B"/>
    <w:rsid w:val="0007048D"/>
    <w:rsid w:val="000708CF"/>
    <w:rsid w:val="000F24BE"/>
    <w:rsid w:val="000F5251"/>
    <w:rsid w:val="00151053"/>
    <w:rsid w:val="001D164E"/>
    <w:rsid w:val="00225254"/>
    <w:rsid w:val="00260272"/>
    <w:rsid w:val="002958EC"/>
    <w:rsid w:val="002C16A1"/>
    <w:rsid w:val="002C4D04"/>
    <w:rsid w:val="002E0B15"/>
    <w:rsid w:val="00301AFE"/>
    <w:rsid w:val="003231BF"/>
    <w:rsid w:val="00377AAE"/>
    <w:rsid w:val="00384B5F"/>
    <w:rsid w:val="003C768F"/>
    <w:rsid w:val="004205B7"/>
    <w:rsid w:val="00424C8E"/>
    <w:rsid w:val="00427F48"/>
    <w:rsid w:val="00443704"/>
    <w:rsid w:val="00445332"/>
    <w:rsid w:val="0046713D"/>
    <w:rsid w:val="004700D6"/>
    <w:rsid w:val="00481174"/>
    <w:rsid w:val="005239FD"/>
    <w:rsid w:val="0059665C"/>
    <w:rsid w:val="005D2D4A"/>
    <w:rsid w:val="005E299A"/>
    <w:rsid w:val="006141C1"/>
    <w:rsid w:val="00652A79"/>
    <w:rsid w:val="006D68F7"/>
    <w:rsid w:val="00732A2B"/>
    <w:rsid w:val="00766C96"/>
    <w:rsid w:val="007A625D"/>
    <w:rsid w:val="0082162F"/>
    <w:rsid w:val="008B22BF"/>
    <w:rsid w:val="008F1FB5"/>
    <w:rsid w:val="00906932"/>
    <w:rsid w:val="009B3032"/>
    <w:rsid w:val="00A12A95"/>
    <w:rsid w:val="00A2102D"/>
    <w:rsid w:val="00A748D6"/>
    <w:rsid w:val="00A901DB"/>
    <w:rsid w:val="00AE24C6"/>
    <w:rsid w:val="00AE73EB"/>
    <w:rsid w:val="00B232B8"/>
    <w:rsid w:val="00B520F1"/>
    <w:rsid w:val="00B95894"/>
    <w:rsid w:val="00BF0BBA"/>
    <w:rsid w:val="00C05835"/>
    <w:rsid w:val="00C15855"/>
    <w:rsid w:val="00C84F28"/>
    <w:rsid w:val="00CF797A"/>
    <w:rsid w:val="00D000FE"/>
    <w:rsid w:val="00DD4760"/>
    <w:rsid w:val="00E03C0E"/>
    <w:rsid w:val="00E44D7E"/>
    <w:rsid w:val="00E66FDC"/>
    <w:rsid w:val="00E76373"/>
    <w:rsid w:val="00E8669A"/>
    <w:rsid w:val="00F45523"/>
    <w:rsid w:val="00FB26D3"/>
    <w:rsid w:val="00FC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06C4D"/>
  <w15:chartTrackingRefBased/>
  <w15:docId w15:val="{E06FDF74-49BF-48A0-8002-5387F11D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2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2D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2D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2D4A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3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9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1736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</vt:lpstr>
    </vt:vector>
  </TitlesOfParts>
  <Company/>
  <LinksUpToDate>false</LinksUpToDate>
  <CharactersWithSpaces>12134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</dc:title>
  <dc:subject/>
  <dc:creator>przemek.szczerbinski@ibkol.pl</dc:creator>
  <cp:keywords/>
  <dc:description/>
  <cp:lastModifiedBy>Krogulec Sylwia</cp:lastModifiedBy>
  <cp:revision>4</cp:revision>
  <dcterms:created xsi:type="dcterms:W3CDTF">2026-08-25T06:34:00Z</dcterms:created>
  <dcterms:modified xsi:type="dcterms:W3CDTF">2026-08-31T09:17:00Z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UxC4dwLulzfINJ8nQH+xvX5LNGipWa4BRSZhPgxsCvnjQwIIydrK95ezQlMSJEVz2JRVIMdSFcACusr9QCX+xA==</vt:lpwstr>
  </property>
  <property fmtid="{D5CDD505-2E9C-101B-9397-08002B2CF9AE}" pid="4" name="MFClassificationDate">
    <vt:lpwstr>2026-08-03T06:22:10.8984925+02:00</vt:lpwstr>
  </property>
  <property fmtid="{D5CDD505-2E9C-101B-9397-08002B2CF9AE}" pid="5" name="MFClassifiedBySID">
    <vt:lpwstr>UxC4dwLulzfINJ8nQH+xvX5LNGipWa4BRSZhPgxsCvm42mrIC/DSDv0ggS+FjUN/2v1BBotkLlY5aAiEhoi6uZWdS5HXwUOOMYjqoQHPgKKNcODwC5IuES2z46zuCBjN</vt:lpwstr>
  </property>
  <property fmtid="{D5CDD505-2E9C-101B-9397-08002B2CF9AE}" pid="6" name="MFGRNItemId">
    <vt:lpwstr>GRN-d1980cb6-ce44-4421-8dea-6ddef54a0ca6</vt:lpwstr>
  </property>
  <property fmtid="{D5CDD505-2E9C-101B-9397-08002B2CF9AE}" pid="7" name="MFHash">
    <vt:lpwstr>qw00azAzgUUu/00ZqAWEZJWuNmYOFgKr4fGofKYMFpE=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