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0228C6" w14:textId="77777777" w:rsidR="004575BF" w:rsidRDefault="003D6085">
      <w:pPr>
        <w:jc w:val="right"/>
      </w:pPr>
      <w:r>
        <w:rPr>
          <w:b/>
        </w:rPr>
        <w:t>Załącznik nr 6 do SWZ</w:t>
      </w:r>
      <w:r>
        <w:rPr>
          <w:b/>
        </w:rPr>
        <w:br/>
        <w:t>Znak sprawy: PUKT/1231/2026</w:t>
      </w:r>
    </w:p>
    <w:p w14:paraId="2DECC7AB" w14:textId="77777777" w:rsidR="001608B2" w:rsidRDefault="001608B2">
      <w:pPr>
        <w:jc w:val="center"/>
        <w:rPr>
          <w:b/>
          <w:sz w:val="28"/>
        </w:rPr>
      </w:pPr>
    </w:p>
    <w:p w14:paraId="77E2E0BC" w14:textId="77777777" w:rsidR="004575BF" w:rsidRDefault="003D6085">
      <w:pPr>
        <w:jc w:val="center"/>
      </w:pPr>
      <w:r>
        <w:rPr>
          <w:b/>
          <w:sz w:val="28"/>
        </w:rPr>
        <w:t>PROJEKTOWANE POSTANOWIENIA UMOWY</w:t>
      </w:r>
    </w:p>
    <w:p w14:paraId="6FB4A4E3" w14:textId="77777777" w:rsidR="001608B2" w:rsidRDefault="003D6085">
      <w:pPr>
        <w:jc w:val="center"/>
        <w:rPr>
          <w:b/>
        </w:rPr>
      </w:pPr>
      <w:r>
        <w:rPr>
          <w:b/>
        </w:rPr>
        <w:t>Umowa nr …………………/2026</w:t>
      </w:r>
    </w:p>
    <w:p w14:paraId="55D47DF6" w14:textId="00269A65" w:rsidR="004575BF" w:rsidRDefault="003D6085">
      <w:pPr>
        <w:jc w:val="center"/>
        <w:rPr>
          <w:b/>
        </w:rPr>
      </w:pPr>
      <w:r>
        <w:rPr>
          <w:b/>
        </w:rPr>
        <w:br/>
        <w:t>dotycząca zadania pn. „Zaprojektowanie, dostawa i montaż instalacji fotowoltaicznej o mocy 49,56 kWp na terenie PSZOK w Żarnowcu”</w:t>
      </w:r>
    </w:p>
    <w:p w14:paraId="63FDC6F7" w14:textId="77777777" w:rsidR="001608B2" w:rsidRDefault="001608B2">
      <w:pPr>
        <w:jc w:val="center"/>
      </w:pPr>
    </w:p>
    <w:p w14:paraId="53F13556" w14:textId="77777777" w:rsidR="004575BF" w:rsidRDefault="003D6085">
      <w:r>
        <w:t>zawarta w dniu ………………… 2026 r. w Jedliczu pomiędzy:</w:t>
      </w:r>
    </w:p>
    <w:p w14:paraId="554515D3" w14:textId="77777777" w:rsidR="003B0B08" w:rsidRDefault="003D6085">
      <w:r>
        <w:t xml:space="preserve">Jedlickie Przedsiębiorstwo Gospodarki Komunalnej i Mieszkaniowej Sp. z o.o., ul. Marii Konopnickiej 10, 38-460 Jedlicze, NIP: </w:t>
      </w:r>
      <w:r w:rsidR="003B0B08">
        <w:t>684 000 09 04, REGON: 370372858</w:t>
      </w:r>
    </w:p>
    <w:p w14:paraId="3AF941D8" w14:textId="1401D081" w:rsidR="003B0B08" w:rsidRPr="003B0B08" w:rsidRDefault="003B0B08" w:rsidP="003B0B08">
      <w:r w:rsidRPr="003B0B08">
        <w:t>zwa</w:t>
      </w:r>
      <w:r>
        <w:t>na</w:t>
      </w:r>
      <w:r w:rsidRPr="003B0B08">
        <w:t xml:space="preserve"> dalej „Zamawiającym”,</w:t>
      </w:r>
    </w:p>
    <w:p w14:paraId="2983581E" w14:textId="60FAEB2E" w:rsidR="003B0B08" w:rsidRDefault="003B0B08">
      <w:r>
        <w:t>reprezentowana</w:t>
      </w:r>
      <w:r w:rsidR="003D6085">
        <w:t xml:space="preserve"> przez:</w:t>
      </w:r>
    </w:p>
    <w:p w14:paraId="6797FE74" w14:textId="256BFDED" w:rsidR="004575BF" w:rsidRDefault="003B0B08">
      <w:r>
        <w:t>Wojciecha Kłosowicza – Prezesa zarządu</w:t>
      </w:r>
      <w:r w:rsidR="003D6085">
        <w:t>,</w:t>
      </w:r>
      <w:r>
        <w:br/>
      </w:r>
    </w:p>
    <w:p w14:paraId="4D099CA7" w14:textId="77777777" w:rsidR="004575BF" w:rsidRDefault="003D6085">
      <w:r>
        <w:t>a</w:t>
      </w:r>
    </w:p>
    <w:p w14:paraId="04CB9DD2" w14:textId="77777777" w:rsidR="004575BF" w:rsidRDefault="003D6085">
      <w:r>
        <w:t>…………………………………………………………………………………………………………………………, zwanym dalej „Wykonawcą”.</w:t>
      </w:r>
    </w:p>
    <w:p w14:paraId="12722B07" w14:textId="77777777" w:rsidR="004575BF" w:rsidRDefault="003D6085">
      <w:pPr>
        <w:jc w:val="center"/>
      </w:pPr>
      <w:r>
        <w:rPr>
          <w:b/>
        </w:rPr>
        <w:t>§ 1. Przedmiot umowy</w:t>
      </w:r>
    </w:p>
    <w:p w14:paraId="40E965B0" w14:textId="19C6ED5E" w:rsidR="004575BF" w:rsidRDefault="003D6085" w:rsidP="001608B2">
      <w:pPr>
        <w:pStyle w:val="Akapitzlist"/>
        <w:numPr>
          <w:ilvl w:val="0"/>
          <w:numId w:val="10"/>
        </w:numPr>
        <w:ind w:left="284" w:hanging="284"/>
        <w:jc w:val="both"/>
      </w:pPr>
      <w:r>
        <w:t>Zamawiający zleca, a Wykonawca przyjmuje do wykonania zamówienie pn. „Zaprojektowanie, dostawa i montaż instalacji fotowoltaicznej o mocy 49,56 kWp na terenie PSZOK w Żarnowcu”.</w:t>
      </w:r>
    </w:p>
    <w:p w14:paraId="54EEE8FA" w14:textId="785DAE57" w:rsidR="004575BF" w:rsidRDefault="003D6085" w:rsidP="001608B2">
      <w:pPr>
        <w:pStyle w:val="Akapitzlist"/>
        <w:numPr>
          <w:ilvl w:val="0"/>
          <w:numId w:val="10"/>
        </w:numPr>
        <w:ind w:left="284" w:hanging="284"/>
        <w:jc w:val="both"/>
      </w:pPr>
      <w:r>
        <w:t>Przedmiot umowy stanowi kompleksowa dostawa z montażem obejmująca w szczególności: wykonanie dokumentacji projektowej, dostawę wszystkich urządzeń i materiałów, wykonanie konstrukcji wsporczych i instalacji elektrycznych, montaż modułów i falownika/falowników, wykonanie zabezpieczeń AC/DC i systemu przeciwpożarowego, systemu monitoringu i ograniczenia wypływu energii do sieci (zero-export), uruchomienie, pomiary, próby, szkolenie, dokumentację powykonawczą oraz wykonanie zgłoszeń i czynności formalnych określonych w PFU.</w:t>
      </w:r>
    </w:p>
    <w:p w14:paraId="6C6CA911" w14:textId="5C00EB01" w:rsidR="004575BF" w:rsidRDefault="003D6085" w:rsidP="001608B2">
      <w:pPr>
        <w:pStyle w:val="Akapitzlist"/>
        <w:numPr>
          <w:ilvl w:val="0"/>
          <w:numId w:val="10"/>
        </w:numPr>
        <w:ind w:left="284" w:hanging="284"/>
        <w:jc w:val="both"/>
      </w:pPr>
      <w:r>
        <w:t xml:space="preserve"> Projektowana moc zainstalowana instalacji wynosi 49,56 kWp. Szczegółowe wymagania techniczne i funkcjonalne określa PFU stanowiący załącznik nr 5 do SWZ.</w:t>
      </w:r>
    </w:p>
    <w:p w14:paraId="1F9EE0BF" w14:textId="45217323" w:rsidR="004575BF" w:rsidRDefault="003D6085" w:rsidP="001608B2">
      <w:pPr>
        <w:pStyle w:val="Akapitzlist"/>
        <w:numPr>
          <w:ilvl w:val="0"/>
          <w:numId w:val="10"/>
        </w:numPr>
        <w:ind w:left="284" w:hanging="284"/>
        <w:jc w:val="both"/>
      </w:pPr>
      <w:r>
        <w:t>Wykonawca zobowiązany jest wykonać przedmiot umowy jako kompletny, funkcjonalny i gotowy do bezpiecznej eksploatacji system, niezależnie od tego, czy każdy drobny element niezbędny do prawidłowego działania został wprost wymieniony w dokumentach zamówienia.</w:t>
      </w:r>
    </w:p>
    <w:p w14:paraId="2D20C4B2" w14:textId="2E209E33" w:rsidR="004575BF" w:rsidRDefault="003D6085" w:rsidP="001608B2">
      <w:pPr>
        <w:pStyle w:val="Akapitzlist"/>
        <w:numPr>
          <w:ilvl w:val="0"/>
          <w:numId w:val="10"/>
        </w:numPr>
        <w:ind w:left="284" w:hanging="284"/>
        <w:jc w:val="both"/>
      </w:pPr>
      <w:r>
        <w:t>W razie rozbieżności pomiędzy dokumentami pierwszeństwo mają: umowa, SWZ, PFU, oferta Wykonawcy, a następnie dokumentacja projektowa opracowana przez Wykonawcę i zatwierdzona przez Zamawiającego, z zastrzeżeniem bezwzględnie obowiązujących przepisów prawa.</w:t>
      </w:r>
    </w:p>
    <w:p w14:paraId="0066C81F" w14:textId="77777777" w:rsidR="001608B2" w:rsidRDefault="001608B2">
      <w:pPr>
        <w:jc w:val="center"/>
        <w:rPr>
          <w:b/>
        </w:rPr>
      </w:pPr>
    </w:p>
    <w:p w14:paraId="5D26BB2D" w14:textId="77777777" w:rsidR="004575BF" w:rsidRDefault="003D6085">
      <w:pPr>
        <w:jc w:val="center"/>
      </w:pPr>
      <w:r>
        <w:rPr>
          <w:b/>
        </w:rPr>
        <w:t>§ 2. Dokumentacja projektowa i nadzór autorski</w:t>
      </w:r>
    </w:p>
    <w:p w14:paraId="53FE9391" w14:textId="4226071A" w:rsidR="003B0B08" w:rsidRDefault="003D6085" w:rsidP="003B0B08">
      <w:pPr>
        <w:pStyle w:val="Akapitzlist"/>
        <w:numPr>
          <w:ilvl w:val="0"/>
          <w:numId w:val="11"/>
        </w:numPr>
        <w:ind w:left="284" w:hanging="284"/>
        <w:jc w:val="both"/>
      </w:pPr>
      <w:r>
        <w:t>Wykonawca opracuje na własny koszt kompletną dokumentację projektową w zakresie wymaganym PFU i obowiązującymi przepisami, w tym projekt techniczny i wykonawczy, wymagane schematy, dobór urządzeń, obliczenia, rozwiązania konstrukcyjne, zabezpieczenia przeciwpożarowe, system zero-export oraz rozwiązania dotyczące włączenia instalacji do wewnętrznej instalacji elektrycznej obiektu.</w:t>
      </w:r>
    </w:p>
    <w:p w14:paraId="1CA6F22D" w14:textId="050AE4C9" w:rsidR="004575BF" w:rsidRDefault="003D6085" w:rsidP="001608B2">
      <w:pPr>
        <w:pStyle w:val="Akapitzlist"/>
        <w:numPr>
          <w:ilvl w:val="0"/>
          <w:numId w:val="11"/>
        </w:numPr>
        <w:ind w:left="284" w:hanging="284"/>
        <w:jc w:val="both"/>
      </w:pPr>
      <w:r>
        <w:lastRenderedPageBreak/>
        <w:t>Przed rozpoczęciem prac montażowych Wykonawca przedłoży Zamawiającemu dokumentację projektową do akceptacji. Akceptacja Zamawiającego nie zwalnia Wykonawcy ani projektanta z odpowiedzialności za prawidłowość, kompletność i zgodność projektu z przepisami, PFU i zasadami wiedzy technicznej.</w:t>
      </w:r>
    </w:p>
    <w:p w14:paraId="4BA579F2" w14:textId="2C92EECC" w:rsidR="004575BF" w:rsidRDefault="003D6085" w:rsidP="001608B2">
      <w:pPr>
        <w:pStyle w:val="Akapitzlist"/>
        <w:numPr>
          <w:ilvl w:val="0"/>
          <w:numId w:val="11"/>
        </w:numPr>
        <w:ind w:left="284" w:hanging="284"/>
        <w:jc w:val="both"/>
      </w:pPr>
      <w:r>
        <w:t>Wykonawca zapewni, aby dokumentacja została sporządzona i podpisana przez osoby posiadające wymagane uprawnienia. W zakresie konstrukcji dachów Wykonawca zapewni opinię lub projekt konstruktora zgodnie z PFU.</w:t>
      </w:r>
    </w:p>
    <w:p w14:paraId="26440B56" w14:textId="6862B227" w:rsidR="004575BF" w:rsidRDefault="003D6085" w:rsidP="001608B2">
      <w:pPr>
        <w:pStyle w:val="Akapitzlist"/>
        <w:numPr>
          <w:ilvl w:val="0"/>
          <w:numId w:val="11"/>
        </w:numPr>
        <w:ind w:left="284" w:hanging="284"/>
        <w:jc w:val="both"/>
      </w:pPr>
      <w:r>
        <w:t>W ramach wynagrodzenia Wykonawca zapewnia nadzór autorski przez cały okres realizacji umowy, obejmujący w szczególności: udzielanie wyjaśnień do dokumentacji, udział w uzgodnieniach, stwierdzanie zgodności realizacji z projektem, uzgadnianie rozwiązań zamiennych oraz niezwłoczne dokonywanie koniecznych korekt dokumentacji.</w:t>
      </w:r>
    </w:p>
    <w:p w14:paraId="1B73B497" w14:textId="3C9A5264" w:rsidR="004575BF" w:rsidRDefault="003D6085" w:rsidP="001608B2">
      <w:pPr>
        <w:pStyle w:val="Akapitzlist"/>
        <w:numPr>
          <w:ilvl w:val="0"/>
          <w:numId w:val="11"/>
        </w:numPr>
        <w:ind w:left="284" w:hanging="284"/>
        <w:jc w:val="both"/>
      </w:pPr>
      <w:r>
        <w:t xml:space="preserve"> Nadzór autorski i korekty dokumentacji wynikające z konieczności zapewnienia zgodności z PFU, przepisami lub rzeczywistymi warunkami obiektu nie stanowią podstawy do dodatkowego wynagrodzenia, chyba że są następstwem zmiany zakresu zamówienia zleconej przez Zamawiającego zgodnie z Pzp.</w:t>
      </w:r>
    </w:p>
    <w:p w14:paraId="40E3D03C" w14:textId="77777777" w:rsidR="004575BF" w:rsidRDefault="003D6085">
      <w:pPr>
        <w:jc w:val="center"/>
      </w:pPr>
      <w:r>
        <w:rPr>
          <w:b/>
        </w:rPr>
        <w:t>§ 3. Prawa autorskie</w:t>
      </w:r>
    </w:p>
    <w:p w14:paraId="7EB85D4B" w14:textId="7296285A" w:rsidR="004575BF" w:rsidRDefault="003D6085" w:rsidP="001608B2">
      <w:pPr>
        <w:pStyle w:val="Akapitzlist"/>
        <w:numPr>
          <w:ilvl w:val="0"/>
          <w:numId w:val="12"/>
        </w:numPr>
        <w:ind w:left="284" w:hanging="284"/>
        <w:jc w:val="both"/>
      </w:pPr>
      <w:r>
        <w:t>Wynagrodzenie określone w § 8 obejmuje w całości wynagrodzenie za przeniesienie autorskich praw majątkowych do wszelkiej dokumentacji i innych utworów powstałych w wykonaniu umowy, a także za zezwolenie na wykonywanie praw zależnych i nadzór autorski.</w:t>
      </w:r>
    </w:p>
    <w:p w14:paraId="01DFFBBD" w14:textId="598987A6" w:rsidR="004575BF" w:rsidRDefault="003D6085" w:rsidP="001608B2">
      <w:pPr>
        <w:pStyle w:val="Akapitzlist"/>
        <w:numPr>
          <w:ilvl w:val="0"/>
          <w:numId w:val="12"/>
        </w:numPr>
        <w:ind w:left="284" w:hanging="284"/>
        <w:jc w:val="both"/>
      </w:pPr>
      <w:r>
        <w:t>Z chwilą przekazania Zamawiającemu i odbioru danego opracowania Wykonawca przenosi na Zamawiającego, bez ograniczeń terytorialnych i czasowych, autorskie prawa majątkowe do tego opracowania na następujących polach eksploatacji: utrwalanie i zwielokrotnianie dowolną techniką, w tym drukarską, reprograficzną i cyfrową; wprowadzanie do pamięci komputera, serwerów i sieci; przechowywanie, archiwizowanie i sporządzanie kopii; publiczne wyświetlanie i udostępnianie; wykorzystanie w postępowaniach administracyjnych i zamówieniowych; wykorzystanie do wykonania, eksploatacji, utrzymania, napraw, przebudowy, rozbudowy i modernizacji instalacji oraz obiektów; przekazywanie wykonawcom, projektantom, organom, operatorowi sieci i innym podmiotom uczestniczącym w realizacji lub eksploatacji.</w:t>
      </w:r>
    </w:p>
    <w:p w14:paraId="08C92DF2" w14:textId="1FF75472" w:rsidR="004575BF" w:rsidRDefault="003D6085" w:rsidP="001608B2">
      <w:pPr>
        <w:pStyle w:val="Akapitzlist"/>
        <w:numPr>
          <w:ilvl w:val="0"/>
          <w:numId w:val="12"/>
        </w:numPr>
        <w:ind w:left="284" w:hanging="284"/>
        <w:jc w:val="both"/>
      </w:pPr>
      <w:r>
        <w:t>Wykonawca zezwala Zamawiającemu na dokonywanie zmian, adaptacji, aktualizacji, uzupełnień, skrótów, łączenie dokumentacji z innymi utworami i korzystanie z opracowań zależnych oraz przenosi na Zamawiającego wyłączne prawo zezwalania na wykonywanie zależnych praw autorskich. Zamawiający może wykonywać te uprawnienia samodzielnie lub za pośrednictwem osób trzecich.</w:t>
      </w:r>
    </w:p>
    <w:p w14:paraId="28F45DCE" w14:textId="4513190B" w:rsidR="004575BF" w:rsidRDefault="003D6085" w:rsidP="001608B2">
      <w:pPr>
        <w:pStyle w:val="Akapitzlist"/>
        <w:numPr>
          <w:ilvl w:val="0"/>
          <w:numId w:val="12"/>
        </w:numPr>
        <w:ind w:left="284" w:hanging="284"/>
        <w:jc w:val="both"/>
      </w:pPr>
      <w:r>
        <w:t>Wykonawca zobowiązuje się zapewnić, że twórcy dokumentacji nie będą wykonywać autorskich praw osobistych w sposób utrudniający Zamawiającemu korzystanie z dokumentacji zgodnie z umową, w szczególności wyrażą zgodę na dokonywanie zmian i kontynuowanie opracowania przez inne osoby, z zachowaniem prawa do autorstwa.</w:t>
      </w:r>
    </w:p>
    <w:p w14:paraId="41BF7DD8" w14:textId="49F5D7A1" w:rsidR="004575BF" w:rsidRDefault="003D6085" w:rsidP="001608B2">
      <w:pPr>
        <w:pStyle w:val="Akapitzlist"/>
        <w:numPr>
          <w:ilvl w:val="0"/>
          <w:numId w:val="12"/>
        </w:numPr>
        <w:ind w:left="284" w:hanging="284"/>
        <w:jc w:val="both"/>
      </w:pPr>
      <w:r>
        <w:t>Wykonawca oświadcza i gwarantuje, że przysługują mu prawa pozwalające na skuteczne wykonanie postanowień niniejszego paragrafu oraz że korzystanie przez Zamawiającego z dokumentacji nie naruszy praw osób trzecich. W przypadku zgłoszenia roszczeń Wykonawca zwolni Zamawiającego z odpowiedzialności w zakresie dopuszczalnym prawem i pokryje uzasadnione szkody i koszty wynikłe z naruszenia praw osób trzecich.</w:t>
      </w:r>
    </w:p>
    <w:p w14:paraId="6A4BA623" w14:textId="6E931600" w:rsidR="004575BF" w:rsidRDefault="003D6085" w:rsidP="001608B2">
      <w:pPr>
        <w:pStyle w:val="Akapitzlist"/>
        <w:numPr>
          <w:ilvl w:val="0"/>
          <w:numId w:val="12"/>
        </w:numPr>
        <w:ind w:left="284" w:hanging="284"/>
        <w:jc w:val="both"/>
      </w:pPr>
      <w:r>
        <w:t>Wraz z dokumentacją Wykonawca przekaże Zamawiającemu pliki w formacie PDF oraz – w zakresie, w jakim zostały wytworzone – w formatach edytowalnych właściwych dla danego opracowania.</w:t>
      </w:r>
    </w:p>
    <w:p w14:paraId="73318D10" w14:textId="77777777" w:rsidR="004575BF" w:rsidRDefault="003D6085">
      <w:pPr>
        <w:jc w:val="center"/>
      </w:pPr>
      <w:r>
        <w:rPr>
          <w:b/>
        </w:rPr>
        <w:t>§ 4. Termin realizacji i hala będąca w budowie</w:t>
      </w:r>
    </w:p>
    <w:p w14:paraId="4EFDA4C9" w14:textId="2128A419" w:rsidR="004575BF" w:rsidRDefault="003D6085" w:rsidP="001608B2">
      <w:pPr>
        <w:pStyle w:val="Akapitzlist"/>
        <w:numPr>
          <w:ilvl w:val="0"/>
          <w:numId w:val="13"/>
        </w:numPr>
        <w:ind w:left="284" w:hanging="284"/>
        <w:jc w:val="both"/>
      </w:pPr>
      <w:r>
        <w:t>Wykonawca wyk</w:t>
      </w:r>
      <w:r w:rsidR="001608B2">
        <w:t>ona przedmiot umowy w terminie 2 miesięcy</w:t>
      </w:r>
      <w:r>
        <w:t xml:space="preserve"> od dnia zawarcia umowy.</w:t>
      </w:r>
    </w:p>
    <w:p w14:paraId="73A7842A" w14:textId="0C7FEEDA" w:rsidR="004575BF" w:rsidRDefault="003D6085" w:rsidP="001608B2">
      <w:pPr>
        <w:pStyle w:val="Akapitzlist"/>
        <w:numPr>
          <w:ilvl w:val="0"/>
          <w:numId w:val="13"/>
        </w:numPr>
        <w:ind w:left="284" w:hanging="284"/>
        <w:jc w:val="both"/>
      </w:pPr>
      <w:r>
        <w:t xml:space="preserve">W terminie, o którym mowa w ust. 1, Wykonawca wykona i przekaże zaakceptowaną dokumentację projektową, dostarczy i zamontuje instalację w zakresie dostępnych frontów robót, uruchomi ją i wykona wymagane pomiary, przekaże dokumentację powykonawczą oraz złoży kompletne zgłoszenia i wnioski </w:t>
      </w:r>
      <w:r>
        <w:lastRenderedPageBreak/>
        <w:t>wymagane wobec OSD i właściwych organów. Czas procedowania przez OSD lub organ po złożeniu kompletnej dokumentacji nie stanowi zwłoki Wykonawcy, jeżeli dalszy bieg procedury nie zależy od Wykonawcy.</w:t>
      </w:r>
    </w:p>
    <w:p w14:paraId="7C863498" w14:textId="5B94FA3D" w:rsidR="004575BF" w:rsidRDefault="003D6085" w:rsidP="001608B2">
      <w:pPr>
        <w:pStyle w:val="Akapitzlist"/>
        <w:numPr>
          <w:ilvl w:val="0"/>
          <w:numId w:val="13"/>
        </w:numPr>
        <w:ind w:left="284" w:hanging="284"/>
        <w:jc w:val="both"/>
      </w:pPr>
      <w:r>
        <w:t xml:space="preserve">Zamawiający informuje, że część modułów fotowoltaicznych będzie montowana na dachu hali </w:t>
      </w:r>
      <w:r w:rsidR="001608B2">
        <w:t xml:space="preserve">(wiaty) </w:t>
      </w:r>
      <w:r>
        <w:t>magazynowej znajdującej się w trakcie budowy. Wykonawca może rozpocząć montaż na hali dopiero po zakończeniu przez wykonawcę hali robót konstrukcyjnych i wykonaniu pokrycia dachowego w zakresie zapewniającym bezpieczny montaż oraz po udostępnieniu frontu robót przez Zamawiającego.</w:t>
      </w:r>
    </w:p>
    <w:p w14:paraId="439C964B" w14:textId="0E5087F2" w:rsidR="004575BF" w:rsidRDefault="003D6085" w:rsidP="001608B2">
      <w:pPr>
        <w:pStyle w:val="Akapitzlist"/>
        <w:numPr>
          <w:ilvl w:val="0"/>
          <w:numId w:val="13"/>
        </w:numPr>
        <w:ind w:left="284" w:hanging="284"/>
        <w:jc w:val="both"/>
      </w:pPr>
      <w:r>
        <w:t>Wykonawca jest zobowiązany do bieżącej koordynacji prac z Zamawiającym i wykonawcą hali, tak aby wykorzystać pierwszy możliwy termin montażu. Sam fakt trwania budowy hali był znany Wykonawcy na etapie składania oferty i nie stanowi podstawy do dodatkowego wynagrodzenia.</w:t>
      </w:r>
    </w:p>
    <w:p w14:paraId="693E8473" w14:textId="028889A3" w:rsidR="004575BF" w:rsidRDefault="003D6085" w:rsidP="001608B2">
      <w:pPr>
        <w:pStyle w:val="Akapitzlist"/>
        <w:numPr>
          <w:ilvl w:val="0"/>
          <w:numId w:val="13"/>
        </w:numPr>
        <w:ind w:left="284" w:hanging="284"/>
        <w:jc w:val="both"/>
      </w:pPr>
      <w:r>
        <w:t>Jeżeli z przyczyn niezależnych od Wykonawcy front robót na hali nie zostanie udostępniony w czasie pozwalającym na zakończenie całości w terminie z ust. 1, termin realizacji ulega – po zawarciu aneksu – przedłużeniu o okres faktycznego braku możliwości wykonywania tej części montażu oraz niezbędny technologicznie czas na jej wykonanie po udostępnieniu hali. W tym okresie nie nalicza się Wykonawcy kar za zwłokę w zakresie wynikającym wyłącznie z braku dostępności hali.</w:t>
      </w:r>
    </w:p>
    <w:p w14:paraId="7D50E1C1" w14:textId="77777777" w:rsidR="001608B2" w:rsidRDefault="001608B2">
      <w:pPr>
        <w:jc w:val="center"/>
        <w:rPr>
          <w:b/>
        </w:rPr>
      </w:pPr>
    </w:p>
    <w:p w14:paraId="1E6C1B60" w14:textId="77777777" w:rsidR="004575BF" w:rsidRDefault="003D6085">
      <w:pPr>
        <w:jc w:val="center"/>
      </w:pPr>
      <w:r>
        <w:rPr>
          <w:b/>
        </w:rPr>
        <w:t>§ 5. Obowiązki Wykonawcy</w:t>
      </w:r>
    </w:p>
    <w:p w14:paraId="3463056C" w14:textId="22F1A306" w:rsidR="004575BF" w:rsidRDefault="003D6085" w:rsidP="001608B2">
      <w:pPr>
        <w:pStyle w:val="Akapitzlist"/>
        <w:numPr>
          <w:ilvl w:val="0"/>
          <w:numId w:val="14"/>
        </w:numPr>
        <w:ind w:left="284" w:hanging="284"/>
        <w:jc w:val="both"/>
      </w:pPr>
      <w:r>
        <w:t>Wykonawca odpowiada za prawidłowy dobór, kompatybilność i kompletność wszystkich urządzeń oraz za osiągnięcie parametrów funkcjonalnych wymaganych PFU.</w:t>
      </w:r>
    </w:p>
    <w:p w14:paraId="55D3C804" w14:textId="7855AD4D" w:rsidR="004575BF" w:rsidRDefault="003D6085" w:rsidP="001608B2">
      <w:pPr>
        <w:pStyle w:val="Akapitzlist"/>
        <w:numPr>
          <w:ilvl w:val="0"/>
          <w:numId w:val="14"/>
        </w:numPr>
        <w:ind w:left="284" w:hanging="284"/>
        <w:jc w:val="both"/>
      </w:pPr>
      <w:r>
        <w:t>Wykonawca zapewnia na własny koszt osoby z wymaganymi kwalifikacjami i uprawnieniami, sprzęt, rusztowania, zabezpieczenia, transport, rozładunek, zaplecze oraz wszystkie materiały niezbędne do realizacji.</w:t>
      </w:r>
    </w:p>
    <w:p w14:paraId="38AD1BBE" w14:textId="011AF907" w:rsidR="004575BF" w:rsidRDefault="003D6085" w:rsidP="001608B2">
      <w:pPr>
        <w:pStyle w:val="Akapitzlist"/>
        <w:numPr>
          <w:ilvl w:val="0"/>
          <w:numId w:val="14"/>
        </w:numPr>
        <w:ind w:left="284" w:hanging="284"/>
        <w:jc w:val="both"/>
      </w:pPr>
      <w:r>
        <w:t>Wykonawca uzgodni z Zamawiającym harmonogram prac nie później niż w terminie 3 dni roboczych od zawarcia umowy, uwzględniając kolejność prac projektowych, dostaw i montażu oraz stan zaawansowania budowy hali.</w:t>
      </w:r>
    </w:p>
    <w:p w14:paraId="640E1D24" w14:textId="523D87BD" w:rsidR="004575BF" w:rsidRDefault="003D6085" w:rsidP="001608B2">
      <w:pPr>
        <w:pStyle w:val="Akapitzlist"/>
        <w:numPr>
          <w:ilvl w:val="0"/>
          <w:numId w:val="14"/>
        </w:numPr>
        <w:ind w:left="284" w:hanging="284"/>
        <w:jc w:val="both"/>
      </w:pPr>
      <w:r>
        <w:t>Wykonawca ponosi odpowiedzialność za bezpieczeństwo prac, szkody wyrządzone Zamawiającemu i osobom trzecim oraz za uszkodzenie istniejących instalacji i elementów obiektów.</w:t>
      </w:r>
    </w:p>
    <w:p w14:paraId="0C80D51C" w14:textId="4DF7ADDB" w:rsidR="004575BF" w:rsidRDefault="003D6085" w:rsidP="001608B2">
      <w:pPr>
        <w:pStyle w:val="Akapitzlist"/>
        <w:numPr>
          <w:ilvl w:val="0"/>
          <w:numId w:val="14"/>
        </w:numPr>
        <w:ind w:left="284" w:hanging="284"/>
        <w:jc w:val="both"/>
      </w:pPr>
      <w:r>
        <w:t>Wykonawca wykona wszystkie wymagane badania, pomiary i próby, uruchomi instalację, skonfiguruje monitoring i zero-export oraz przeszkoli co najmniej 2 osoby wskazane przez Zamawiającego.</w:t>
      </w:r>
    </w:p>
    <w:p w14:paraId="457C3D48" w14:textId="2AB2F502" w:rsidR="004575BF" w:rsidRDefault="003D6085" w:rsidP="001608B2">
      <w:pPr>
        <w:pStyle w:val="Akapitzlist"/>
        <w:numPr>
          <w:ilvl w:val="0"/>
          <w:numId w:val="14"/>
        </w:numPr>
        <w:ind w:left="284" w:hanging="284"/>
        <w:jc w:val="both"/>
      </w:pPr>
      <w:r>
        <w:t>Wykonawca przekaże dokumentację powykonawczą, protokoły badań i pomiarów, instrukcje, DTR, karty gwarancyjne, certyfikaty/deklaracje zgodności, dokumenty dotyczące uzgodnień ppoż. oraz dowody dokonania wymaganych zgłoszeń.</w:t>
      </w:r>
    </w:p>
    <w:p w14:paraId="4A47D024" w14:textId="7AF7DC86" w:rsidR="004575BF" w:rsidRDefault="003D6085" w:rsidP="001608B2">
      <w:pPr>
        <w:pStyle w:val="Akapitzlist"/>
        <w:numPr>
          <w:ilvl w:val="0"/>
          <w:numId w:val="14"/>
        </w:numPr>
        <w:ind w:left="284" w:hanging="284"/>
        <w:jc w:val="both"/>
      </w:pPr>
      <w:r>
        <w:t>Wykonawca zobowiązany jest współdziałać z OSD i właściwymi organami także po odbiorze, jeżeli procedury rozpoczęte w terminie realizacji będą nadal trwały, w tym uzupełniać dokumentację i udzielać wyjaśnień bez dodatkowego wynagrodzenia.</w:t>
      </w:r>
    </w:p>
    <w:p w14:paraId="4008DEE1" w14:textId="418C7B80" w:rsidR="004575BF" w:rsidRDefault="003D6085" w:rsidP="001608B2">
      <w:pPr>
        <w:pStyle w:val="Akapitzlist"/>
        <w:numPr>
          <w:ilvl w:val="0"/>
          <w:numId w:val="14"/>
        </w:numPr>
        <w:ind w:left="284" w:hanging="284"/>
        <w:jc w:val="both"/>
      </w:pPr>
      <w:r>
        <w:t>Wszystkie materiały i urządzenia mają być fabrycznie nowe, pełnowartościowe i dopuszczone do stosowania zgodnie z prawem.</w:t>
      </w:r>
    </w:p>
    <w:p w14:paraId="2F5B237F" w14:textId="77777777" w:rsidR="004575BF" w:rsidRDefault="003D6085">
      <w:pPr>
        <w:jc w:val="center"/>
      </w:pPr>
      <w:r>
        <w:rPr>
          <w:b/>
        </w:rPr>
        <w:t>§ 6. Obowiązki Zamawiającego</w:t>
      </w:r>
    </w:p>
    <w:p w14:paraId="566D9D19" w14:textId="5CA6B143" w:rsidR="004575BF" w:rsidRDefault="003D6085" w:rsidP="001608B2">
      <w:pPr>
        <w:pStyle w:val="Akapitzlist"/>
        <w:numPr>
          <w:ilvl w:val="0"/>
          <w:numId w:val="15"/>
        </w:numPr>
        <w:ind w:left="284" w:hanging="284"/>
        <w:jc w:val="both"/>
      </w:pPr>
      <w:r>
        <w:t>Zamawiający udostępni Wykonawcy posiadane dokumenty i informacje potrzebne do projektowania oraz zapewni dostęp do obiektu w uzgodnionych terminach.</w:t>
      </w:r>
    </w:p>
    <w:p w14:paraId="46309961" w14:textId="6FB79EB0" w:rsidR="004575BF" w:rsidRDefault="003D6085" w:rsidP="001608B2">
      <w:pPr>
        <w:pStyle w:val="Akapitzlist"/>
        <w:numPr>
          <w:ilvl w:val="0"/>
          <w:numId w:val="15"/>
        </w:numPr>
        <w:ind w:left="284" w:hanging="284"/>
        <w:jc w:val="both"/>
      </w:pPr>
      <w:r>
        <w:t>Zamawiający będzie informował Wykonawcę o możliwości wejścia na dach hali będącej w budowie i będzie koordynował udostępnienie frontu robót z wykonawcą hali.</w:t>
      </w:r>
    </w:p>
    <w:p w14:paraId="5178FB26" w14:textId="31A23C53" w:rsidR="004575BF" w:rsidRDefault="003D6085" w:rsidP="001608B2">
      <w:pPr>
        <w:pStyle w:val="Akapitzlist"/>
        <w:numPr>
          <w:ilvl w:val="0"/>
          <w:numId w:val="15"/>
        </w:numPr>
        <w:ind w:left="284" w:hanging="284"/>
        <w:jc w:val="both"/>
      </w:pPr>
      <w:r>
        <w:t>Zamawiający dokona uzgodnień i akceptacji wymaganych umową bez zbędnej zwłoki oraz przeprowadzi odbiór zgodnie z § 10.</w:t>
      </w:r>
    </w:p>
    <w:p w14:paraId="2947C3A3" w14:textId="2AC130FA" w:rsidR="004575BF" w:rsidRDefault="003D6085" w:rsidP="001608B2">
      <w:pPr>
        <w:pStyle w:val="Akapitzlist"/>
        <w:numPr>
          <w:ilvl w:val="0"/>
          <w:numId w:val="15"/>
        </w:numPr>
        <w:ind w:left="284" w:hanging="284"/>
        <w:jc w:val="both"/>
      </w:pPr>
      <w:r>
        <w:t>Zamawiający zapłaci wynagrodzenie na zasadach określonych w umowie.</w:t>
      </w:r>
    </w:p>
    <w:p w14:paraId="41290E18" w14:textId="77777777" w:rsidR="004575BF" w:rsidRDefault="003D6085">
      <w:pPr>
        <w:jc w:val="center"/>
      </w:pPr>
      <w:r>
        <w:rPr>
          <w:b/>
        </w:rPr>
        <w:t>§ 7. Podwykonawcy</w:t>
      </w:r>
    </w:p>
    <w:p w14:paraId="5F0E8C4D" w14:textId="23104DB4" w:rsidR="004575BF" w:rsidRDefault="003D6085" w:rsidP="001608B2">
      <w:pPr>
        <w:pStyle w:val="Akapitzlist"/>
        <w:numPr>
          <w:ilvl w:val="0"/>
          <w:numId w:val="16"/>
        </w:numPr>
        <w:ind w:left="284" w:hanging="284"/>
        <w:jc w:val="both"/>
      </w:pPr>
      <w:r>
        <w:lastRenderedPageBreak/>
        <w:t>Wykonawca może powierzyć wykonanie części zamówienia podwykonawcom w zakresie wskazanym w ofercie lub zgłoszonym zgodnie z Pzp. Wykonawca odpowiada za działania i zaniechania podwykonawców jak za własne.</w:t>
      </w:r>
    </w:p>
    <w:p w14:paraId="4C296128" w14:textId="25D88564" w:rsidR="004575BF" w:rsidRDefault="003D6085" w:rsidP="001608B2">
      <w:pPr>
        <w:pStyle w:val="Akapitzlist"/>
        <w:numPr>
          <w:ilvl w:val="0"/>
          <w:numId w:val="16"/>
        </w:numPr>
        <w:ind w:left="284" w:hanging="284"/>
        <w:jc w:val="both"/>
      </w:pPr>
      <w:r>
        <w:t>Jeżeli Wykonawca powołał się na zasoby podmiotu trzeciego w zakresie doświadczenia lub kwalifikacji, podmiot ten wykona odpowiednią część świadczenia, do której jego zdolności były wymagane, zgodnie z art. 118 ust. 2 Pzp.</w:t>
      </w:r>
    </w:p>
    <w:p w14:paraId="6A8106AF" w14:textId="02BB7FF9" w:rsidR="004575BF" w:rsidRDefault="003D6085" w:rsidP="001608B2">
      <w:pPr>
        <w:pStyle w:val="Akapitzlist"/>
        <w:numPr>
          <w:ilvl w:val="0"/>
          <w:numId w:val="16"/>
        </w:numPr>
        <w:ind w:left="284" w:hanging="284"/>
        <w:jc w:val="both"/>
      </w:pPr>
      <w:r>
        <w:t>Wykonawca ponosi pełną odpowiedzialność za rozliczenia z podwykonawcami i dalszymi podwykonawcami.</w:t>
      </w:r>
    </w:p>
    <w:p w14:paraId="72EA4887" w14:textId="77777777" w:rsidR="004575BF" w:rsidRDefault="003D6085">
      <w:pPr>
        <w:jc w:val="center"/>
      </w:pPr>
      <w:r>
        <w:rPr>
          <w:b/>
        </w:rPr>
        <w:t>§ 8. Wynagrodzenie i płatność</w:t>
      </w:r>
    </w:p>
    <w:p w14:paraId="20ED64E5" w14:textId="51C80682" w:rsidR="004575BF" w:rsidRDefault="003D6085" w:rsidP="001608B2">
      <w:pPr>
        <w:pStyle w:val="Akapitzlist"/>
        <w:numPr>
          <w:ilvl w:val="0"/>
          <w:numId w:val="18"/>
        </w:numPr>
        <w:ind w:left="284" w:hanging="284"/>
      </w:pPr>
      <w:r>
        <w:t>Strony ustalają wynagrodzenie ryczałtowe za wykonanie całego przedmiotu umowy w wysokości: netto …………………… zł, VAT …………………… zł, brutto …………………… zł (słownie: ……………………………………………………………………………).</w:t>
      </w:r>
    </w:p>
    <w:p w14:paraId="4E4476CA" w14:textId="25DF806B" w:rsidR="004575BF" w:rsidRDefault="003D6085" w:rsidP="001608B2">
      <w:pPr>
        <w:pStyle w:val="Akapitzlist"/>
        <w:numPr>
          <w:ilvl w:val="0"/>
          <w:numId w:val="18"/>
        </w:numPr>
        <w:ind w:left="284" w:hanging="284"/>
      </w:pPr>
      <w:r>
        <w:t>Wynagrodzenie obejmuje wszystkie koszty prawidłowego i kompletnego wykonania umowy, w tym dokumentację projektową, prawa autorskie, nadzór autorski, opinie i ekspertyzy, urządzenia i materiały, transport, montaż, uruchomienie, pomiary, szkolenia, zgłoszenia, uzgodnienia, współpracę z OSD i organami, dokumentację powykonawczą oraz ryzyka wynikające z warunków miejsca realizacji opisanych w dokumentach zamówienia.</w:t>
      </w:r>
    </w:p>
    <w:p w14:paraId="338DF5CE" w14:textId="795137BF" w:rsidR="004575BF" w:rsidRDefault="003D6085" w:rsidP="004C75DA">
      <w:pPr>
        <w:pStyle w:val="Akapitzlist"/>
        <w:numPr>
          <w:ilvl w:val="0"/>
          <w:numId w:val="18"/>
        </w:numPr>
        <w:ind w:left="284" w:hanging="284"/>
      </w:pPr>
      <w:r>
        <w:t xml:space="preserve"> Podstawą wystawienia faktury jest podpisany bez zastrzeżeń protokół odbioru końcowego albo protokół odbioru z wadami nieistotnymi, jeżeli Zamawiający dopuści taki odbiór i wyznaczy termin ich usunięcia.</w:t>
      </w:r>
    </w:p>
    <w:p w14:paraId="3AD60875" w14:textId="77777777" w:rsidR="001608B2" w:rsidRPr="004C75DA" w:rsidRDefault="001608B2" w:rsidP="004C75DA">
      <w:pPr>
        <w:pStyle w:val="Akapitzlist"/>
        <w:numPr>
          <w:ilvl w:val="0"/>
          <w:numId w:val="18"/>
        </w:numPr>
        <w:ind w:left="284" w:hanging="284"/>
      </w:pPr>
      <w:r w:rsidRPr="004C75DA">
        <w:rPr>
          <w:rFonts w:ascii="Times New Roman" w:hAnsi="Times New Roman"/>
          <w:sz w:val="24"/>
          <w:szCs w:val="24"/>
        </w:rPr>
        <w:t>Wyżej wymieniona cena  nie może ulec wzrostowi.</w:t>
      </w:r>
    </w:p>
    <w:p w14:paraId="400F3703" w14:textId="77777777" w:rsidR="001608B2" w:rsidRPr="004C75DA" w:rsidRDefault="001608B2" w:rsidP="004C75DA">
      <w:pPr>
        <w:pStyle w:val="Akapitzlist"/>
        <w:numPr>
          <w:ilvl w:val="0"/>
          <w:numId w:val="18"/>
        </w:numPr>
        <w:ind w:left="284" w:hanging="284"/>
      </w:pPr>
      <w:r w:rsidRPr="004C75DA">
        <w:rPr>
          <w:rFonts w:ascii="Times New Roman" w:hAnsi="Times New Roman"/>
          <w:sz w:val="24"/>
          <w:szCs w:val="24"/>
        </w:rPr>
        <w:t>Jako walutę płatności przyjmuje się PLN.</w:t>
      </w:r>
    </w:p>
    <w:p w14:paraId="22BE4502" w14:textId="77777777" w:rsidR="001608B2" w:rsidRPr="004C75DA" w:rsidRDefault="001608B2" w:rsidP="004C75DA">
      <w:pPr>
        <w:pStyle w:val="Akapitzlist"/>
        <w:numPr>
          <w:ilvl w:val="0"/>
          <w:numId w:val="18"/>
        </w:numPr>
        <w:ind w:left="284" w:hanging="284"/>
      </w:pPr>
      <w:r w:rsidRPr="004C75DA">
        <w:rPr>
          <w:rFonts w:ascii="Times New Roman" w:hAnsi="Times New Roman"/>
          <w:sz w:val="24"/>
          <w:szCs w:val="24"/>
        </w:rPr>
        <w:t>Zapłata ceny nastąpi po dokonaniu protokolarnego odbioru przedmiotu umowy na rachunek bankowy Wykonawcy wskazany w fakturze, w terminie do 30 dni od daty skutecznego przekazania faktury do systemu KSeF.</w:t>
      </w:r>
    </w:p>
    <w:p w14:paraId="786A2C2C" w14:textId="77777777" w:rsidR="001608B2" w:rsidRPr="004C75DA" w:rsidRDefault="001608B2" w:rsidP="004C75DA">
      <w:pPr>
        <w:pStyle w:val="Akapitzlist"/>
        <w:numPr>
          <w:ilvl w:val="0"/>
          <w:numId w:val="18"/>
        </w:numPr>
        <w:ind w:left="284" w:hanging="284"/>
      </w:pPr>
      <w:r w:rsidRPr="004C75DA">
        <w:rPr>
          <w:rFonts w:ascii="Times New Roman" w:hAnsi="Times New Roman"/>
          <w:sz w:val="24"/>
          <w:szCs w:val="24"/>
        </w:rPr>
        <w:t>Faktura wystawiona na rzecz Zamawiającego będzie zawierała następujące dane:</w:t>
      </w:r>
    </w:p>
    <w:p w14:paraId="1C2D9B02" w14:textId="77777777" w:rsidR="001608B2" w:rsidRPr="00CE0C4A" w:rsidRDefault="001608B2" w:rsidP="001608B2">
      <w:pPr>
        <w:pStyle w:val="Default"/>
        <w:ind w:firstLine="284"/>
      </w:pPr>
      <w:r w:rsidRPr="00CE0C4A">
        <w:rPr>
          <w:b/>
          <w:bCs/>
        </w:rPr>
        <w:t xml:space="preserve">   Nabywca: </w:t>
      </w:r>
    </w:p>
    <w:p w14:paraId="1CA05B7E" w14:textId="77777777" w:rsidR="001608B2" w:rsidRPr="00CE0C4A" w:rsidRDefault="001608B2" w:rsidP="001608B2">
      <w:pPr>
        <w:pStyle w:val="Default"/>
        <w:ind w:firstLine="426"/>
      </w:pPr>
      <w:r w:rsidRPr="00CE0C4A">
        <w:t xml:space="preserve">Grupa VAT Jedlicze </w:t>
      </w:r>
    </w:p>
    <w:p w14:paraId="4EE2BA5A" w14:textId="77777777" w:rsidR="001608B2" w:rsidRPr="00CE0C4A" w:rsidRDefault="001608B2" w:rsidP="001608B2">
      <w:pPr>
        <w:pStyle w:val="Default"/>
        <w:ind w:firstLine="426"/>
      </w:pPr>
      <w:r w:rsidRPr="00CE0C4A">
        <w:t xml:space="preserve">ul. Rynek 6 </w:t>
      </w:r>
    </w:p>
    <w:p w14:paraId="6B13F6C5" w14:textId="77777777" w:rsidR="001608B2" w:rsidRPr="00CE0C4A" w:rsidRDefault="001608B2" w:rsidP="001608B2">
      <w:pPr>
        <w:pStyle w:val="Default"/>
        <w:ind w:firstLine="426"/>
      </w:pPr>
      <w:r w:rsidRPr="00CE0C4A">
        <w:t xml:space="preserve">38-460 Jedlicze </w:t>
      </w:r>
    </w:p>
    <w:p w14:paraId="77EEC8DE" w14:textId="77777777" w:rsidR="001608B2" w:rsidRPr="00CE0C4A" w:rsidRDefault="001608B2" w:rsidP="001608B2">
      <w:pPr>
        <w:pStyle w:val="Default"/>
        <w:ind w:firstLine="426"/>
      </w:pPr>
      <w:r w:rsidRPr="00CE0C4A">
        <w:t xml:space="preserve">NIP: 2020001446 </w:t>
      </w:r>
    </w:p>
    <w:p w14:paraId="1E9CDCAB" w14:textId="77777777" w:rsidR="001608B2" w:rsidRPr="00CE0C4A" w:rsidRDefault="001608B2" w:rsidP="001608B2">
      <w:pPr>
        <w:pStyle w:val="Default"/>
        <w:ind w:firstLine="426"/>
      </w:pPr>
      <w:r w:rsidRPr="00CE0C4A">
        <w:rPr>
          <w:b/>
          <w:bCs/>
        </w:rPr>
        <w:t xml:space="preserve">Odbiorca: </w:t>
      </w:r>
    </w:p>
    <w:p w14:paraId="02CA54E1" w14:textId="77777777" w:rsidR="001608B2" w:rsidRPr="00CE0C4A" w:rsidRDefault="001608B2" w:rsidP="001608B2">
      <w:pPr>
        <w:pStyle w:val="Default"/>
        <w:ind w:firstLine="426"/>
      </w:pPr>
      <w:r w:rsidRPr="00CE0C4A">
        <w:t xml:space="preserve">JPGKiM sp. z o.o. </w:t>
      </w:r>
    </w:p>
    <w:p w14:paraId="2726FD87" w14:textId="77777777" w:rsidR="001608B2" w:rsidRPr="00CE0C4A" w:rsidRDefault="001608B2" w:rsidP="001608B2">
      <w:pPr>
        <w:pStyle w:val="Default"/>
        <w:ind w:firstLine="426"/>
      </w:pPr>
      <w:r w:rsidRPr="00CE0C4A">
        <w:t xml:space="preserve">ul. M. Konopnickiej 10 </w:t>
      </w:r>
    </w:p>
    <w:p w14:paraId="1DD8E9F5" w14:textId="77777777" w:rsidR="001608B2" w:rsidRPr="00CE0C4A" w:rsidRDefault="001608B2" w:rsidP="001608B2">
      <w:pPr>
        <w:pStyle w:val="Default"/>
        <w:ind w:firstLine="426"/>
      </w:pPr>
      <w:r w:rsidRPr="00CE0C4A">
        <w:t xml:space="preserve">38-460 Jedlicze </w:t>
      </w:r>
    </w:p>
    <w:p w14:paraId="2594122E" w14:textId="77777777" w:rsidR="001608B2" w:rsidRPr="00CE0C4A" w:rsidRDefault="001608B2" w:rsidP="001608B2">
      <w:pPr>
        <w:pStyle w:val="Akapitzlist"/>
        <w:tabs>
          <w:tab w:val="left" w:pos="360"/>
        </w:tabs>
        <w:overflowPunct w:val="0"/>
        <w:autoSpaceDE w:val="0"/>
        <w:ind w:left="426"/>
        <w:jc w:val="both"/>
        <w:rPr>
          <w:rFonts w:ascii="Times New Roman" w:hAnsi="Times New Roman"/>
          <w:sz w:val="24"/>
          <w:szCs w:val="24"/>
        </w:rPr>
      </w:pPr>
      <w:r w:rsidRPr="00CE0C4A">
        <w:rPr>
          <w:rFonts w:ascii="Times New Roman" w:hAnsi="Times New Roman"/>
          <w:sz w:val="24"/>
          <w:szCs w:val="24"/>
        </w:rPr>
        <w:t>NIP: 6840000904</w:t>
      </w:r>
    </w:p>
    <w:p w14:paraId="3C8A2EB3" w14:textId="77777777" w:rsidR="001608B2" w:rsidRPr="00F70C52" w:rsidRDefault="001608B2" w:rsidP="004C75DA">
      <w:pPr>
        <w:pStyle w:val="Akapitzlist"/>
        <w:numPr>
          <w:ilvl w:val="0"/>
          <w:numId w:val="18"/>
        </w:numPr>
        <w:tabs>
          <w:tab w:val="left" w:pos="360"/>
        </w:tabs>
        <w:overflowPunct w:val="0"/>
        <w:autoSpaceDE w:val="0"/>
        <w:spacing w:after="200"/>
        <w:ind w:left="426" w:hanging="284"/>
        <w:jc w:val="both"/>
        <w:rPr>
          <w:rFonts w:ascii="Times New Roman" w:hAnsi="Times New Roman"/>
          <w:sz w:val="24"/>
          <w:szCs w:val="24"/>
        </w:rPr>
      </w:pPr>
      <w:r w:rsidRPr="00F70C52">
        <w:rPr>
          <w:rFonts w:ascii="Times New Roman" w:hAnsi="Times New Roman"/>
          <w:sz w:val="24"/>
          <w:szCs w:val="24"/>
        </w:rPr>
        <w:t>Strony zgodnie ustalają, iż zapłata za przedmiot niniejszej Umowy następuje z chwilą obciążenia rachunku bankowego Zamawiającego.</w:t>
      </w:r>
    </w:p>
    <w:p w14:paraId="1C2E6784" w14:textId="77777777" w:rsidR="001608B2" w:rsidRPr="00F70C52" w:rsidRDefault="001608B2" w:rsidP="004C75DA">
      <w:pPr>
        <w:pStyle w:val="Akapitzlist"/>
        <w:numPr>
          <w:ilvl w:val="0"/>
          <w:numId w:val="18"/>
        </w:numPr>
        <w:tabs>
          <w:tab w:val="left" w:pos="360"/>
        </w:tabs>
        <w:overflowPunct w:val="0"/>
        <w:autoSpaceDE w:val="0"/>
        <w:spacing w:after="200"/>
        <w:ind w:left="426" w:hanging="284"/>
        <w:jc w:val="both"/>
        <w:rPr>
          <w:rFonts w:ascii="Times New Roman" w:hAnsi="Times New Roman"/>
          <w:sz w:val="24"/>
          <w:szCs w:val="24"/>
        </w:rPr>
      </w:pPr>
      <w:r w:rsidRPr="00F70C52">
        <w:rPr>
          <w:rFonts w:ascii="Times New Roman" w:hAnsi="Times New Roman"/>
          <w:sz w:val="24"/>
          <w:szCs w:val="24"/>
        </w:rPr>
        <w:t>Wykonawca ponosi odpowiedzialność za nieprawidłowe zastosowanie i naliczenie stawki podatku od  towarów i usług dotyczącej przedmiotu umowy.</w:t>
      </w:r>
    </w:p>
    <w:p w14:paraId="3B45E84D" w14:textId="77777777" w:rsidR="001608B2" w:rsidRPr="00F70C52" w:rsidRDefault="001608B2" w:rsidP="004C75DA">
      <w:pPr>
        <w:pStyle w:val="Akapitzlist"/>
        <w:numPr>
          <w:ilvl w:val="0"/>
          <w:numId w:val="18"/>
        </w:numPr>
        <w:tabs>
          <w:tab w:val="left" w:pos="360"/>
        </w:tabs>
        <w:overflowPunct w:val="0"/>
        <w:autoSpaceDE w:val="0"/>
        <w:spacing w:after="200"/>
        <w:ind w:left="426" w:hanging="284"/>
        <w:jc w:val="both"/>
        <w:rPr>
          <w:rFonts w:ascii="Times New Roman" w:hAnsi="Times New Roman"/>
          <w:sz w:val="24"/>
          <w:szCs w:val="24"/>
        </w:rPr>
      </w:pPr>
      <w:r w:rsidRPr="00F70C52">
        <w:rPr>
          <w:rFonts w:ascii="Times New Roman" w:hAnsi="Times New Roman"/>
          <w:sz w:val="24"/>
          <w:szCs w:val="24"/>
        </w:rPr>
        <w:t xml:space="preserve">Wykonawca nie dokona przeniesienia wierzytelności pieniężnych związanych </w:t>
      </w:r>
      <w:r w:rsidRPr="00F70C52">
        <w:rPr>
          <w:rFonts w:ascii="Times New Roman" w:hAnsi="Times New Roman"/>
          <w:sz w:val="24"/>
          <w:szCs w:val="24"/>
        </w:rPr>
        <w:br/>
        <w:t>z realizacją niniejszej umowy na rzecz osób trzecich, bez pisemnej zgody Zamawiającego oraz nie dokona żadnych innych czynności w wyniku których, doszłoby do zmiany Stron umowy.</w:t>
      </w:r>
    </w:p>
    <w:p w14:paraId="03EDB867" w14:textId="77777777" w:rsidR="001608B2" w:rsidRDefault="001608B2" w:rsidP="004C75DA">
      <w:pPr>
        <w:pStyle w:val="Akapitzlist"/>
        <w:numPr>
          <w:ilvl w:val="0"/>
          <w:numId w:val="18"/>
        </w:numPr>
        <w:tabs>
          <w:tab w:val="left" w:pos="360"/>
        </w:tabs>
        <w:overflowPunct w:val="0"/>
        <w:autoSpaceDE w:val="0"/>
        <w:spacing w:after="200"/>
        <w:ind w:left="426" w:hanging="284"/>
        <w:jc w:val="both"/>
        <w:rPr>
          <w:rFonts w:ascii="Times New Roman" w:hAnsi="Times New Roman"/>
          <w:sz w:val="24"/>
          <w:szCs w:val="24"/>
        </w:rPr>
      </w:pPr>
      <w:r w:rsidRPr="00F70C52">
        <w:rPr>
          <w:rFonts w:ascii="Times New Roman" w:hAnsi="Times New Roman"/>
          <w:sz w:val="24"/>
          <w:szCs w:val="24"/>
        </w:rPr>
        <w:t>Rozliczenie płatności nastąpi za pośrednictwem mechanizmu podzielonej płatności (splitpayment). Wykonawca oświadcza, że został dla niego utworzony wydzielony rachunek VAT na cele prowadzonej działalności gospodarczej.</w:t>
      </w:r>
    </w:p>
    <w:p w14:paraId="46BF62AA" w14:textId="77777777" w:rsidR="004C75DA" w:rsidRDefault="004C75DA">
      <w:pPr>
        <w:jc w:val="center"/>
        <w:rPr>
          <w:b/>
        </w:rPr>
      </w:pPr>
    </w:p>
    <w:p w14:paraId="3738EA00" w14:textId="77777777" w:rsidR="004C75DA" w:rsidRDefault="004C75DA">
      <w:pPr>
        <w:jc w:val="center"/>
        <w:rPr>
          <w:b/>
        </w:rPr>
      </w:pPr>
    </w:p>
    <w:p w14:paraId="613FB1A3" w14:textId="77777777" w:rsidR="004575BF" w:rsidRDefault="003D6085" w:rsidP="004C75DA">
      <w:pPr>
        <w:jc w:val="center"/>
      </w:pPr>
      <w:r>
        <w:rPr>
          <w:b/>
        </w:rPr>
        <w:t>§ 9. Zabezpieczenie należytego wykonania umowy</w:t>
      </w:r>
    </w:p>
    <w:p w14:paraId="7E62F8AF" w14:textId="6B8619EC" w:rsidR="004C75DA" w:rsidRPr="004C75DA" w:rsidRDefault="004C75DA" w:rsidP="004C75DA">
      <w:pPr>
        <w:numPr>
          <w:ilvl w:val="0"/>
          <w:numId w:val="19"/>
        </w:numPr>
        <w:ind w:left="284" w:hanging="284"/>
        <w:jc w:val="both"/>
        <w:rPr>
          <w:lang w:val="pl-PL"/>
        </w:rPr>
      </w:pPr>
      <w:r w:rsidRPr="004C75DA">
        <w:rPr>
          <w:lang w:val="pl-PL"/>
        </w:rPr>
        <w:t xml:space="preserve">Wykonawca najpóźniej w dniu zawarcia umowy wniesie zabezpieczenie należytego wykonania umowy w wysokości odpowiadającej 5% wynagrodzenia umownego brutto o którym mowa w </w:t>
      </w:r>
      <w:r>
        <w:rPr>
          <w:lang w:val="pl-PL"/>
        </w:rPr>
        <w:t>§8</w:t>
      </w:r>
      <w:r w:rsidRPr="004C75DA">
        <w:rPr>
          <w:lang w:val="pl-PL"/>
        </w:rPr>
        <w:t xml:space="preserve"> ust. 1, co stanowi kwotę: </w:t>
      </w:r>
      <w:r>
        <w:rPr>
          <w:b/>
          <w:lang w:val="pl-PL"/>
        </w:rPr>
        <w:t>……………………..</w:t>
      </w:r>
      <w:r w:rsidRPr="004C75DA">
        <w:rPr>
          <w:b/>
          <w:lang w:val="pl-PL"/>
        </w:rPr>
        <w:t>złotych (</w:t>
      </w:r>
      <w:r w:rsidRPr="004C75DA">
        <w:rPr>
          <w:lang w:val="pl-PL"/>
        </w:rPr>
        <w:t xml:space="preserve">słownie: </w:t>
      </w:r>
      <w:r>
        <w:rPr>
          <w:lang w:val="pl-PL"/>
        </w:rPr>
        <w:t>……………………………..złotych ….</w:t>
      </w:r>
      <w:r w:rsidRPr="004C75DA">
        <w:rPr>
          <w:lang w:val="pl-PL"/>
        </w:rPr>
        <w:t>/100).</w:t>
      </w:r>
    </w:p>
    <w:p w14:paraId="35EB5320" w14:textId="77777777" w:rsidR="004C75DA" w:rsidRPr="004C75DA" w:rsidRDefault="004C75DA" w:rsidP="004C75DA">
      <w:pPr>
        <w:numPr>
          <w:ilvl w:val="0"/>
          <w:numId w:val="19"/>
        </w:numPr>
        <w:ind w:left="284" w:hanging="284"/>
        <w:jc w:val="both"/>
        <w:rPr>
          <w:lang w:val="pl-PL"/>
        </w:rPr>
      </w:pPr>
      <w:r w:rsidRPr="004C75DA">
        <w:rPr>
          <w:lang w:val="pl-PL"/>
        </w:rPr>
        <w:t>Zabezpieczenie należytego wykonania umowy ma na celu zabezpieczenie i ewentualne zaspokojenie roszczeń Zamawiającego z tytułu niewykonania lub nienależytego wykonania umowy przez Wykonawcę, w tym usunięcia wad lub usterek ujawnionych przy odbiorze oraz w ramach rękojmi za wady i gwarancji jakości, jak również roszczeń Zamawiającego wobec Wykonawcy o zapłatę kar umownych.</w:t>
      </w:r>
    </w:p>
    <w:p w14:paraId="1FE0CEB7" w14:textId="77777777" w:rsidR="004C75DA" w:rsidRPr="004C75DA" w:rsidRDefault="004C75DA" w:rsidP="004C75DA">
      <w:pPr>
        <w:numPr>
          <w:ilvl w:val="0"/>
          <w:numId w:val="19"/>
        </w:numPr>
        <w:ind w:left="284" w:hanging="284"/>
        <w:jc w:val="both"/>
        <w:rPr>
          <w:lang w:val="pl-PL"/>
        </w:rPr>
      </w:pPr>
      <w:r w:rsidRPr="004C75DA">
        <w:rPr>
          <w:lang w:val="pl-PL"/>
        </w:rPr>
        <w:t>Koszty zabezpieczenia należytego wykonania umowy ponosi Wykonawca.</w:t>
      </w:r>
    </w:p>
    <w:p w14:paraId="0E66FF07" w14:textId="77777777" w:rsidR="004C75DA" w:rsidRPr="004C75DA" w:rsidRDefault="004C75DA" w:rsidP="004C75DA">
      <w:pPr>
        <w:numPr>
          <w:ilvl w:val="0"/>
          <w:numId w:val="19"/>
        </w:numPr>
        <w:ind w:left="284" w:hanging="284"/>
        <w:jc w:val="both"/>
        <w:rPr>
          <w:lang w:val="pl-PL"/>
        </w:rPr>
      </w:pPr>
      <w:r w:rsidRPr="004C75DA">
        <w:rPr>
          <w:lang w:val="pl-PL"/>
        </w:rPr>
        <w:t>Wykonawca jest zobowiązany zapewnić, aby zabezpieczenie należytego wykonania umowy zachowało moc wiążącą w okresie wykonywania umowy oraz w okresie rękojmi za wady fizyczne i gwarancji jakości. Wykonawca jest zobowiązany do niezwłocznego informowania Zamawiającego o faktycznych lub prawnych okolicznościach, które mają lub mogą mieć wpływ na moc wiążącą Zabezpieczenia należytego wykonania umowy oraz na możliwość i zakres wykonywania przez Zamawiającego praw wynikających z zabezpieczenia.</w:t>
      </w:r>
    </w:p>
    <w:p w14:paraId="20525A08" w14:textId="7108871C" w:rsidR="004C75DA" w:rsidRPr="004C75DA" w:rsidRDefault="004C75DA" w:rsidP="004C75DA">
      <w:pPr>
        <w:numPr>
          <w:ilvl w:val="0"/>
          <w:numId w:val="19"/>
        </w:numPr>
        <w:ind w:left="284" w:hanging="284"/>
        <w:jc w:val="both"/>
        <w:rPr>
          <w:lang w:val="pl-PL"/>
        </w:rPr>
      </w:pPr>
      <w:r w:rsidRPr="004C75DA">
        <w:rPr>
          <w:lang w:val="pl-PL"/>
        </w:rPr>
        <w:t>Kwota w wysokości</w:t>
      </w:r>
      <w:r w:rsidRPr="004C75DA">
        <w:rPr>
          <w:b/>
          <w:lang w:val="pl-PL"/>
        </w:rPr>
        <w:t xml:space="preserve">: </w:t>
      </w:r>
      <w:r>
        <w:rPr>
          <w:b/>
          <w:lang w:val="pl-PL"/>
        </w:rPr>
        <w:t>……………….</w:t>
      </w:r>
      <w:r w:rsidRPr="004C75DA">
        <w:rPr>
          <w:b/>
          <w:lang w:val="pl-PL"/>
        </w:rPr>
        <w:t>złotych</w:t>
      </w:r>
      <w:r w:rsidRPr="004C75DA">
        <w:rPr>
          <w:lang w:val="pl-PL"/>
        </w:rPr>
        <w:t xml:space="preserve"> (słownie: </w:t>
      </w:r>
      <w:r>
        <w:rPr>
          <w:lang w:val="pl-PL"/>
        </w:rPr>
        <w:t>………………………………….</w:t>
      </w:r>
      <w:r w:rsidRPr="004C75DA">
        <w:rPr>
          <w:lang w:val="pl-PL"/>
        </w:rPr>
        <w:t>/100), stanowiąca 70% zabezpieczenia należytego wykonania umowy, zostanie zwrócona w terminie 30 dni od dnia podpisania przez Zamawiającego protokołu odbioru końcowego przedmiotu umowy bez uwag i zastrzeżeń.</w:t>
      </w:r>
    </w:p>
    <w:p w14:paraId="12549803" w14:textId="150F803F" w:rsidR="004C75DA" w:rsidRPr="004C75DA" w:rsidRDefault="004C75DA" w:rsidP="004C75DA">
      <w:pPr>
        <w:numPr>
          <w:ilvl w:val="0"/>
          <w:numId w:val="19"/>
        </w:numPr>
        <w:ind w:left="284" w:hanging="284"/>
        <w:jc w:val="both"/>
        <w:rPr>
          <w:lang w:val="pl-PL"/>
        </w:rPr>
      </w:pPr>
      <w:r w:rsidRPr="004C75DA">
        <w:rPr>
          <w:lang w:val="pl-PL"/>
        </w:rPr>
        <w:t xml:space="preserve">Kwota pozostawiona na zabezpieczenie roszczeń z tytułu rękojmi za wady fizyczne i gwarancji jakości, wynosząca 30% wartości zabezpieczenia należytego wykonania umowy, wynosząca: </w:t>
      </w:r>
      <w:r>
        <w:rPr>
          <w:b/>
          <w:lang w:val="pl-PL"/>
        </w:rPr>
        <w:t>…………………</w:t>
      </w:r>
      <w:r w:rsidRPr="004C75DA">
        <w:rPr>
          <w:b/>
          <w:lang w:val="pl-PL"/>
        </w:rPr>
        <w:t>złotych</w:t>
      </w:r>
      <w:r w:rsidRPr="004C75DA">
        <w:rPr>
          <w:lang w:val="pl-PL"/>
        </w:rPr>
        <w:t xml:space="preserve"> (słownie: </w:t>
      </w:r>
      <w:r>
        <w:rPr>
          <w:lang w:val="pl-PL"/>
        </w:rPr>
        <w:t>………………………..</w:t>
      </w:r>
      <w:r w:rsidRPr="004C75DA">
        <w:rPr>
          <w:lang w:val="pl-PL"/>
        </w:rPr>
        <w:t xml:space="preserve">/100), zostanie zwrócona nie później niż w 15 </w:t>
      </w:r>
      <w:r>
        <w:rPr>
          <w:lang w:val="pl-PL"/>
        </w:rPr>
        <w:t>dniu po upływie …….</w:t>
      </w:r>
      <w:r w:rsidRPr="004C75DA">
        <w:rPr>
          <w:lang w:val="pl-PL"/>
        </w:rPr>
        <w:t xml:space="preserve">-miesięcznego okresu rękojmi za wady dotyczącego wykonanych prac </w:t>
      </w:r>
      <w:r w:rsidR="005B54C2">
        <w:rPr>
          <w:lang w:val="pl-PL"/>
        </w:rPr>
        <w:t xml:space="preserve">projektowych, </w:t>
      </w:r>
      <w:r w:rsidRPr="004C75DA">
        <w:rPr>
          <w:lang w:val="pl-PL"/>
        </w:rPr>
        <w:t>instalacyjnych</w:t>
      </w:r>
      <w:r w:rsidR="005B54C2">
        <w:rPr>
          <w:lang w:val="pl-PL"/>
        </w:rPr>
        <w:t xml:space="preserve"> i montażowych </w:t>
      </w:r>
      <w:bookmarkStart w:id="0" w:name="_GoBack"/>
      <w:bookmarkEnd w:id="0"/>
      <w:r w:rsidRPr="004C75DA">
        <w:rPr>
          <w:lang w:val="pl-PL"/>
        </w:rPr>
        <w:t>. W trakcie realizacji umowy Wykonawca może dokonać zmiany formy zabezpieczenia należytego wykonania umowy na jedną lub kilka form, o których mowa w przepisach ustawy – Prawo zamówień publicznych, pod warunkiem, że zmiana formy zabezpieczenia zostanie dokonana z zachowaniem ciągłości zabezpieczenia i bez zmniejszenia jego wysokości.</w:t>
      </w:r>
    </w:p>
    <w:p w14:paraId="525859EB" w14:textId="77777777" w:rsidR="004C75DA" w:rsidRPr="004C75DA" w:rsidRDefault="004C75DA" w:rsidP="004C75DA">
      <w:pPr>
        <w:numPr>
          <w:ilvl w:val="0"/>
          <w:numId w:val="19"/>
        </w:numPr>
        <w:ind w:left="284" w:hanging="284"/>
        <w:jc w:val="both"/>
        <w:rPr>
          <w:lang w:val="pl-PL"/>
        </w:rPr>
      </w:pPr>
      <w:r w:rsidRPr="004C75DA">
        <w:rPr>
          <w:lang w:val="pl-PL"/>
        </w:rPr>
        <w:t>Zabezpieczenie należytego wykonania umowy pozostaje w dyspozycji Zamawiającego i zachowuje swoją ważność na czas określony w umowie.</w:t>
      </w:r>
    </w:p>
    <w:p w14:paraId="227E7A5E" w14:textId="77777777" w:rsidR="004C75DA" w:rsidRPr="004C75DA" w:rsidRDefault="004C75DA" w:rsidP="004C75DA">
      <w:pPr>
        <w:numPr>
          <w:ilvl w:val="0"/>
          <w:numId w:val="19"/>
        </w:numPr>
        <w:ind w:left="284" w:hanging="284"/>
        <w:jc w:val="both"/>
        <w:rPr>
          <w:lang w:val="pl-PL"/>
        </w:rPr>
      </w:pPr>
      <w:r w:rsidRPr="004C75DA">
        <w:rPr>
          <w:lang w:val="pl-PL"/>
        </w:rPr>
        <w:t>Zabezpieczenie należytego wykonania umowy wniesione w pieniądzu zostanie zwrócone wraz z odsetkami wynikającymi z umowy rachunku bankowego Zamawiającego, na którym było ono przechowywane, pomniejszone o koszty prowadzenia rachunku oraz prowizji bankowej za przelew pieniędzy na rachunek Wykonawcy.</w:t>
      </w:r>
    </w:p>
    <w:p w14:paraId="549B99B1" w14:textId="77777777" w:rsidR="004C75DA" w:rsidRDefault="004C75DA" w:rsidP="004C75DA"/>
    <w:p w14:paraId="1C2AAAB2" w14:textId="77777777" w:rsidR="004575BF" w:rsidRDefault="003D6085">
      <w:pPr>
        <w:jc w:val="center"/>
      </w:pPr>
      <w:r>
        <w:rPr>
          <w:b/>
        </w:rPr>
        <w:t>§ 10. Odbiór</w:t>
      </w:r>
    </w:p>
    <w:p w14:paraId="2BE33F5D" w14:textId="356089E6" w:rsidR="004575BF" w:rsidRDefault="003D6085" w:rsidP="004C75DA">
      <w:pPr>
        <w:pStyle w:val="Akapitzlist"/>
        <w:numPr>
          <w:ilvl w:val="0"/>
          <w:numId w:val="20"/>
        </w:numPr>
        <w:ind w:left="284" w:hanging="284"/>
        <w:jc w:val="both"/>
      </w:pPr>
      <w:r>
        <w:t>Przewiduje się jeden odbiór końcowy całości przedmiotu umowy. Wykonawca zgłasza gotowość do odbioru w formie pisemnej lub elektronicznej.</w:t>
      </w:r>
    </w:p>
    <w:p w14:paraId="48029E50" w14:textId="05690E86" w:rsidR="004575BF" w:rsidRDefault="003D6085" w:rsidP="004C75DA">
      <w:pPr>
        <w:pStyle w:val="Akapitzlist"/>
        <w:numPr>
          <w:ilvl w:val="0"/>
          <w:numId w:val="20"/>
        </w:numPr>
        <w:ind w:left="284" w:hanging="284"/>
        <w:jc w:val="both"/>
      </w:pPr>
      <w:r>
        <w:t>Zamawiający rozpocznie czynności odbiorowe w terminie do 7 dni od zgłoszenia gotowości, pod warunkiem przekazania kompletu dokumentów odbiorowych.</w:t>
      </w:r>
    </w:p>
    <w:p w14:paraId="27804080" w14:textId="5A31F9C4" w:rsidR="004575BF" w:rsidRDefault="003D6085" w:rsidP="004C75DA">
      <w:pPr>
        <w:pStyle w:val="Akapitzlist"/>
        <w:numPr>
          <w:ilvl w:val="0"/>
          <w:numId w:val="20"/>
        </w:numPr>
        <w:ind w:left="284" w:hanging="284"/>
        <w:jc w:val="both"/>
      </w:pPr>
      <w:r>
        <w:t>Warunkiem odbioru jest w szczególności: wykonanie zaakceptowanego projektu, dostawa i montaż instalacji, pozytywne wyniki pomiarów i prób, uruchomienie systemu monitoringu i zero-export, przeszkolenie obsługi, przekazanie dokumentacji powykonawczej oraz potwierdzenie złożenia kompletnych zgłoszeń/wniosków wymaganych wobec OSD i organów.</w:t>
      </w:r>
    </w:p>
    <w:p w14:paraId="7E373561" w14:textId="00604D03" w:rsidR="004575BF" w:rsidRDefault="003D6085" w:rsidP="004C75DA">
      <w:pPr>
        <w:pStyle w:val="Akapitzlist"/>
        <w:numPr>
          <w:ilvl w:val="0"/>
          <w:numId w:val="20"/>
        </w:numPr>
        <w:ind w:left="284" w:hanging="284"/>
        <w:jc w:val="both"/>
      </w:pPr>
      <w:r>
        <w:lastRenderedPageBreak/>
        <w:t>Jeżeli podczas odbioru zostaną stwierdzone wady istotne uniemożliwiające prawidłowe lub bezpieczne korzystanie z instalacji, Zamawiający może odmówić odbioru do czasu ich usunięcia. Wady nieistotne mogą zostać ujęte w protokole wraz z terminem ich usunięcia.</w:t>
      </w:r>
    </w:p>
    <w:p w14:paraId="2707C400" w14:textId="1A31C210" w:rsidR="004575BF" w:rsidRDefault="003D6085" w:rsidP="004C75DA">
      <w:pPr>
        <w:pStyle w:val="Akapitzlist"/>
        <w:numPr>
          <w:ilvl w:val="0"/>
          <w:numId w:val="20"/>
        </w:numPr>
        <w:ind w:left="284" w:hanging="284"/>
        <w:jc w:val="both"/>
      </w:pPr>
      <w:r>
        <w:t>Z czynności odbioru sporządza się protokół podpisany przez strony.</w:t>
      </w:r>
    </w:p>
    <w:p w14:paraId="466FA47B" w14:textId="77777777" w:rsidR="004C75DA" w:rsidRDefault="004C75DA" w:rsidP="004C75DA">
      <w:pPr>
        <w:pStyle w:val="Akapitzlist"/>
        <w:ind w:left="284"/>
        <w:jc w:val="both"/>
      </w:pPr>
    </w:p>
    <w:p w14:paraId="6FF6EDEB" w14:textId="77777777" w:rsidR="004575BF" w:rsidRDefault="003D6085">
      <w:pPr>
        <w:jc w:val="center"/>
      </w:pPr>
      <w:r>
        <w:rPr>
          <w:b/>
        </w:rPr>
        <w:t>§ 11. Gwarancja i rękojmia</w:t>
      </w:r>
    </w:p>
    <w:p w14:paraId="6F1239DE" w14:textId="3D7C1641" w:rsidR="004575BF" w:rsidRDefault="003D6085" w:rsidP="004C75DA">
      <w:pPr>
        <w:pStyle w:val="Akapitzlist"/>
        <w:numPr>
          <w:ilvl w:val="0"/>
          <w:numId w:val="21"/>
        </w:numPr>
        <w:ind w:left="284" w:hanging="284"/>
        <w:jc w:val="both"/>
      </w:pPr>
      <w:r>
        <w:t>Wykonawca udziela gwarancji jakości i rękojmi za wady na wykonane prace projektowe, instalacyjne i montażowe na okres wskazany w ofercie, nie krótszy niż 60 miesięcy, liczony od dnia odbioru końcowego.</w:t>
      </w:r>
    </w:p>
    <w:p w14:paraId="2942F043" w14:textId="2CF05EB8" w:rsidR="004575BF" w:rsidRDefault="003D6085" w:rsidP="004C75DA">
      <w:pPr>
        <w:pStyle w:val="Akapitzlist"/>
        <w:numPr>
          <w:ilvl w:val="0"/>
          <w:numId w:val="21"/>
        </w:numPr>
        <w:ind w:left="284" w:hanging="284"/>
        <w:jc w:val="both"/>
      </w:pPr>
      <w:r>
        <w:t xml:space="preserve"> Na moduły fotowoltaiczne Wykonawca zapewni co najmniej 20-letnią gwarancję produktową i co najmniej 30-letnią gwarancję liniową mocy, zgodnie z PFU. Na falownik/falowniki Wykonawca zapewni gwarancję producenta nie krótszą niż 10 lat, a na pozostały osprzęt – nie krótszą niż 5 lat, chyba że PFU wymaga okresu dłuższego.</w:t>
      </w:r>
    </w:p>
    <w:p w14:paraId="08080280" w14:textId="59F4A623" w:rsidR="004575BF" w:rsidRDefault="003D6085" w:rsidP="004C75DA">
      <w:pPr>
        <w:pStyle w:val="Akapitzlist"/>
        <w:numPr>
          <w:ilvl w:val="0"/>
          <w:numId w:val="21"/>
        </w:numPr>
        <w:ind w:left="284" w:hanging="284"/>
        <w:jc w:val="both"/>
      </w:pPr>
      <w:r>
        <w:t xml:space="preserve"> Jeżeli standardowa gwarancja producenta jest dłuższa, Zamawiający korzysta z dłuższego okresu gwarancji producenta. Wykonawca przekaże wszystkie dokumenty i dokona rejestracji urządzeń wymaganej do skutecznego korzystania z gwarancji producenta.</w:t>
      </w:r>
    </w:p>
    <w:p w14:paraId="365498E8" w14:textId="24FC7B0F" w:rsidR="004575BF" w:rsidRDefault="003D6085" w:rsidP="004C75DA">
      <w:pPr>
        <w:pStyle w:val="Akapitzlist"/>
        <w:numPr>
          <w:ilvl w:val="0"/>
          <w:numId w:val="21"/>
        </w:numPr>
        <w:ind w:left="284" w:hanging="284"/>
        <w:jc w:val="both"/>
      </w:pPr>
      <w:r>
        <w:t>W okresie gwarancji Wykonawca rozpocznie diagnostykę awarii w terminie do 3 dni roboczych od zgłoszenia. Wady powinny zostać usunięte niezwłocznie, nie później niż w terminie 7 dni roboczych, chyba że z przyczyn technologicznych konieczny jest dłuższy termin uzgodniony z Zamawiającym.</w:t>
      </w:r>
    </w:p>
    <w:p w14:paraId="667ABCCB" w14:textId="5B812BED" w:rsidR="004575BF" w:rsidRDefault="003D6085" w:rsidP="004C75DA">
      <w:pPr>
        <w:pStyle w:val="Akapitzlist"/>
        <w:numPr>
          <w:ilvl w:val="0"/>
          <w:numId w:val="21"/>
        </w:numPr>
        <w:ind w:left="284" w:hanging="284"/>
        <w:jc w:val="both"/>
      </w:pPr>
      <w:r>
        <w:t>W przypadku bezskutecznego upływu terminu usunięcia wady Zamawiający może zlecić wykonanie zastępcze na koszt i ryzyko Wykonawcy po uprzednim wezwaniu, bez utraty uprawnień gwarancyjnych w pozostałym zakresie.</w:t>
      </w:r>
    </w:p>
    <w:p w14:paraId="0DA9A0A6" w14:textId="77777777" w:rsidR="004575BF" w:rsidRDefault="003D6085">
      <w:pPr>
        <w:jc w:val="center"/>
      </w:pPr>
      <w:r>
        <w:rPr>
          <w:b/>
        </w:rPr>
        <w:t>§ 12. Kary umowne</w:t>
      </w:r>
    </w:p>
    <w:p w14:paraId="3F84BF2B" w14:textId="1BAAD5AD" w:rsidR="004575BF" w:rsidRDefault="003D6085" w:rsidP="004C75DA">
      <w:pPr>
        <w:pStyle w:val="Akapitzlist"/>
        <w:numPr>
          <w:ilvl w:val="0"/>
          <w:numId w:val="22"/>
        </w:numPr>
        <w:ind w:left="284" w:hanging="284"/>
        <w:jc w:val="both"/>
      </w:pPr>
      <w:r>
        <w:t>Wykonawca zapłaci Zamawiającemu karę umowną za zwłokę w wykonaniu przedmiotu umowy z przyczyn leżących po stronie Wykonawcy – 0,5% wynagrodzenia brutto za każdy dzień zwłoki.</w:t>
      </w:r>
    </w:p>
    <w:p w14:paraId="62A6BDAB" w14:textId="5692A235" w:rsidR="004575BF" w:rsidRDefault="003D6085" w:rsidP="004C75DA">
      <w:pPr>
        <w:pStyle w:val="Akapitzlist"/>
        <w:numPr>
          <w:ilvl w:val="0"/>
          <w:numId w:val="22"/>
        </w:numPr>
        <w:ind w:left="284" w:hanging="284"/>
        <w:jc w:val="both"/>
      </w:pPr>
      <w:r>
        <w:t>Za zwłokę w usunięciu wad stwierdzonych przy odbiorze lub w okresie gwarancji – 0,2% wynagrodzenia brutto za każdy dzień zwłoki.</w:t>
      </w:r>
    </w:p>
    <w:p w14:paraId="31C73C49" w14:textId="4819C687" w:rsidR="004575BF" w:rsidRDefault="003D6085" w:rsidP="004C75DA">
      <w:pPr>
        <w:pStyle w:val="Akapitzlist"/>
        <w:numPr>
          <w:ilvl w:val="0"/>
          <w:numId w:val="22"/>
        </w:numPr>
        <w:ind w:left="284" w:hanging="284"/>
        <w:jc w:val="both"/>
      </w:pPr>
      <w:r>
        <w:t>Za odstąpienie od umowy przez Zamawiającego lub Wykonawcę z przyczyn leżących po stronie Wykonawcy – 10% wynagrodzenia brutto.</w:t>
      </w:r>
    </w:p>
    <w:p w14:paraId="43609D54" w14:textId="2392ABA5" w:rsidR="004575BF" w:rsidRDefault="003D6085" w:rsidP="004C75DA">
      <w:pPr>
        <w:pStyle w:val="Akapitzlist"/>
        <w:numPr>
          <w:ilvl w:val="0"/>
          <w:numId w:val="22"/>
        </w:numPr>
        <w:ind w:left="284" w:hanging="284"/>
        <w:jc w:val="both"/>
      </w:pPr>
      <w:r>
        <w:t>Za naruszenie obowiązku zapewnienia nadzoru autorskiego lub nieprzekazanie dokumentacji w wymaganych formatach mimo wezwania – 500 zł za każdy stwierdzony przypadek, jeżeli naruszenie nie zostanie usunięte w terminie wyznaczonym przez Zamawiającego.</w:t>
      </w:r>
    </w:p>
    <w:p w14:paraId="6C806D10" w14:textId="2B0CEFD8" w:rsidR="004575BF" w:rsidRDefault="003D6085" w:rsidP="004C75DA">
      <w:pPr>
        <w:pStyle w:val="Akapitzlist"/>
        <w:numPr>
          <w:ilvl w:val="0"/>
          <w:numId w:val="22"/>
        </w:numPr>
        <w:ind w:left="284" w:hanging="284"/>
        <w:jc w:val="both"/>
      </w:pPr>
      <w:r>
        <w:t>Łączna maksymalna wysokość kar umownych naliczonych Wykonawcy na podstawie umowy nie może przekroczyć 20% wynagrodzenia brutto.</w:t>
      </w:r>
    </w:p>
    <w:p w14:paraId="15E4FEF1" w14:textId="2B7827C8" w:rsidR="004575BF" w:rsidRDefault="003D6085" w:rsidP="004C75DA">
      <w:pPr>
        <w:pStyle w:val="Akapitzlist"/>
        <w:numPr>
          <w:ilvl w:val="0"/>
          <w:numId w:val="22"/>
        </w:numPr>
        <w:ind w:left="284" w:hanging="284"/>
        <w:jc w:val="both"/>
      </w:pPr>
      <w:r>
        <w:t>Zamawiający może dochodzić odszkodowania uzupełniającego na zasadach ogólnych, jeżeli wysokość szkody przekracza naliczone kary umowne.</w:t>
      </w:r>
    </w:p>
    <w:p w14:paraId="0D152E42" w14:textId="52548C8F" w:rsidR="004575BF" w:rsidRDefault="003D6085" w:rsidP="004C75DA">
      <w:pPr>
        <w:pStyle w:val="Akapitzlist"/>
        <w:numPr>
          <w:ilvl w:val="0"/>
          <w:numId w:val="22"/>
        </w:numPr>
        <w:ind w:left="284" w:hanging="284"/>
        <w:jc w:val="both"/>
      </w:pPr>
      <w:r>
        <w:t>Kary za zwłokę w terminie końcowym nie będą naliczane za okres, w którym Wykonawca nie mógł wykonać części montażu na hali wyłącznie z powodu braku udostępnienia frontu robót, pod warunkiem spełnienia obowiązków koordynacyjnych i informacyjnych określonych umową.</w:t>
      </w:r>
    </w:p>
    <w:p w14:paraId="009C5121" w14:textId="77777777" w:rsidR="004575BF" w:rsidRDefault="003D6085">
      <w:pPr>
        <w:jc w:val="center"/>
      </w:pPr>
      <w:r>
        <w:rPr>
          <w:b/>
        </w:rPr>
        <w:t>§ 13. Zmiany umowy</w:t>
      </w:r>
    </w:p>
    <w:p w14:paraId="07E1067B" w14:textId="2448AD8F" w:rsidR="004575BF" w:rsidRDefault="003D6085" w:rsidP="003D6085">
      <w:pPr>
        <w:pStyle w:val="Akapitzlist"/>
        <w:numPr>
          <w:ilvl w:val="0"/>
          <w:numId w:val="23"/>
        </w:numPr>
        <w:ind w:left="284" w:hanging="284"/>
        <w:jc w:val="both"/>
      </w:pPr>
      <w:r>
        <w:t>Na podstawie art. 455 ust. 1 pkt 1 Pzp Zamawiający przewiduje możliwość zmiany umowy w przypadkach i na zasadach określonych w niniejszym paragrafie.</w:t>
      </w:r>
    </w:p>
    <w:p w14:paraId="5EC24598" w14:textId="31E3F217" w:rsidR="004575BF" w:rsidRDefault="003D6085" w:rsidP="003D6085">
      <w:pPr>
        <w:pStyle w:val="Akapitzlist"/>
        <w:numPr>
          <w:ilvl w:val="0"/>
          <w:numId w:val="23"/>
        </w:numPr>
        <w:ind w:left="284" w:hanging="284"/>
        <w:jc w:val="both"/>
      </w:pPr>
      <w:r>
        <w:t>Termin realizacji może zostać odpowiednio przedłużony w szczególności w razie: opóźnienia w udostępnieniu frontu robót na hali (wiaty)  będącej w budowie; opóźnienia w przekazaniu obiektu lub dokumentów przez Zamawiającego; konieczności wstrzymania prac z przyczyn bezpieczeństwa lub kolizji z innymi robotami; wystąpienia nieprzewidywalnych warunków technicznych; opóźnień OSD, organów lub innych podmiotów w czynnościach niezależnych od Wykonawcy; siły wyższej; wyjątkowo niekorzystnych warunków atmosferycznych uniemożliwiających bezpieczne prace na dachu.</w:t>
      </w:r>
    </w:p>
    <w:p w14:paraId="5DF4C44D" w14:textId="6CFF8DBB" w:rsidR="004575BF" w:rsidRDefault="003D6085" w:rsidP="003D6085">
      <w:pPr>
        <w:pStyle w:val="Akapitzlist"/>
        <w:numPr>
          <w:ilvl w:val="0"/>
          <w:numId w:val="23"/>
        </w:numPr>
        <w:ind w:left="284" w:hanging="284"/>
        <w:jc w:val="both"/>
      </w:pPr>
      <w:r>
        <w:lastRenderedPageBreak/>
        <w:t>Dopuszcza się zmianę rozwiązań technicznych, urządzeń lub materiałów, jeżeli zaoferowany element stał się niedostępny, wycofany z produkcji albo zastosowanie rozwiązania zamiennego jest uzasadnione technicznie, pod warunkiem zachowania parametrów nie gorszych niż wymagane PFU, kompatybilności systemu oraz braku zwiększenia wynagrodzenia, chyba że zmiana zakresu została zlecona przez Zamawiającego zgodnie z Pzp.</w:t>
      </w:r>
    </w:p>
    <w:p w14:paraId="121BABAC" w14:textId="32901674" w:rsidR="004575BF" w:rsidRDefault="003D6085" w:rsidP="003D6085">
      <w:pPr>
        <w:pStyle w:val="Akapitzlist"/>
        <w:numPr>
          <w:ilvl w:val="0"/>
          <w:numId w:val="23"/>
        </w:numPr>
        <w:ind w:left="284" w:hanging="284"/>
        <w:jc w:val="both"/>
      </w:pPr>
      <w:r>
        <w:t xml:space="preserve"> Dopuszcza się zmianę dokumentacji projektowej wynikającą z rzeczywistych warunków obiektu, wymagań konstruktora, rzeczoznawcy ppoż., OSD lub organów, jeżeli zmiana jest konieczna dla prawidłowego wykonania zamówienia.</w:t>
      </w:r>
    </w:p>
    <w:p w14:paraId="4A9595F6" w14:textId="7800678A" w:rsidR="004575BF" w:rsidRDefault="003D6085" w:rsidP="003D6085">
      <w:pPr>
        <w:pStyle w:val="Akapitzlist"/>
        <w:numPr>
          <w:ilvl w:val="0"/>
          <w:numId w:val="23"/>
        </w:numPr>
        <w:ind w:left="284" w:hanging="284"/>
        <w:jc w:val="both"/>
      </w:pPr>
      <w:r>
        <w:t>Dopuszcza się zmianę osób skierowanych do realizacji pod warunkiem, że osoby zastępujące spełniają wymagania nie niższe niż określone w SWZ.</w:t>
      </w:r>
    </w:p>
    <w:p w14:paraId="67A6EC36" w14:textId="405F7E14" w:rsidR="004575BF" w:rsidRDefault="003D6085" w:rsidP="003D6085">
      <w:pPr>
        <w:pStyle w:val="Akapitzlist"/>
        <w:numPr>
          <w:ilvl w:val="0"/>
          <w:numId w:val="23"/>
        </w:numPr>
        <w:ind w:left="284" w:hanging="284"/>
        <w:jc w:val="both"/>
      </w:pPr>
      <w:r>
        <w:t xml:space="preserve"> Każda zmiana wymagająca zmiany umowy wymaga formy pisemnego aneksu pod rygorem nieważności. Strona wnioskująca przedstawia uzasadnienie i dowody wpływu okoliczności na realizację umowy. Zmiana terminu następuje wyłącznie w zakresie odpowiadającym rzeczywistemu wpływowi danej okoliczności.</w:t>
      </w:r>
    </w:p>
    <w:p w14:paraId="09C0B866" w14:textId="77777777" w:rsidR="004575BF" w:rsidRDefault="003D6085">
      <w:pPr>
        <w:jc w:val="center"/>
      </w:pPr>
      <w:r>
        <w:rPr>
          <w:b/>
        </w:rPr>
        <w:t>§ 14. Odstąpienie od umowy</w:t>
      </w:r>
    </w:p>
    <w:p w14:paraId="416EE04B" w14:textId="10CB2B8F" w:rsidR="004575BF" w:rsidRDefault="003D6085" w:rsidP="003D6085">
      <w:pPr>
        <w:pStyle w:val="Akapitzlist"/>
        <w:numPr>
          <w:ilvl w:val="0"/>
          <w:numId w:val="24"/>
        </w:numPr>
        <w:ind w:left="284" w:hanging="284"/>
        <w:jc w:val="both"/>
      </w:pPr>
      <w:r>
        <w:t>Zamawiającemu przysługuje prawo odstąpienia od umowy w przypadkach przewidzianych w Pzp i Kodeksie cywilnym, a ponadto gdy Wykonawca bez uzasadnionej przyczyny nie rozpoczął realizacji lub przerwał ją i nie podejmuje prac mimo pisemnego wezwania, realizuje przedmiot umowy w sposób rażąco sprzeczny z dokumentami zamówienia albo pozostaje w zwłoce z wykonaniem obowiązków w stopniu zagrażającym terminowemu ukończeniu.</w:t>
      </w:r>
    </w:p>
    <w:p w14:paraId="559F82C6" w14:textId="02E03CAB" w:rsidR="004575BF" w:rsidRDefault="003D6085" w:rsidP="003D6085">
      <w:pPr>
        <w:pStyle w:val="Akapitzlist"/>
        <w:numPr>
          <w:ilvl w:val="0"/>
          <w:numId w:val="24"/>
        </w:numPr>
        <w:ind w:left="284" w:hanging="284"/>
        <w:jc w:val="both"/>
      </w:pPr>
      <w:r>
        <w:t>Przed odstąpieniem z przyczyn usuwalnych Zamawiający wyznaczy Wykonawcy dodatkowy odpowiedni termin na usunięcie naruszenia, chyba że zwłoka lub naruszenie uniemożliwia osiągnięcie celu umowy lub wymaga natychmiastowego działania z uwagi na bezpieczeństwo.</w:t>
      </w:r>
    </w:p>
    <w:p w14:paraId="6368C47D" w14:textId="6EE05B23" w:rsidR="004575BF" w:rsidRDefault="003D6085" w:rsidP="003D6085">
      <w:pPr>
        <w:pStyle w:val="Akapitzlist"/>
        <w:numPr>
          <w:ilvl w:val="0"/>
          <w:numId w:val="24"/>
        </w:numPr>
        <w:ind w:left="284" w:hanging="284"/>
        <w:jc w:val="both"/>
      </w:pPr>
      <w:r>
        <w:t>W przypadku odstąpienia strony sporządzą inwentaryzację wykonanych dostaw i prac. Zamawiający zapłaci za prawidłowo wykonany i możliwy do wykorzystania zakres do dnia odstąpienia, z uwzględnieniem przysługujących mu roszczeń.</w:t>
      </w:r>
    </w:p>
    <w:p w14:paraId="4546D217" w14:textId="77777777" w:rsidR="004575BF" w:rsidRDefault="003D6085">
      <w:pPr>
        <w:jc w:val="center"/>
      </w:pPr>
      <w:r>
        <w:rPr>
          <w:b/>
        </w:rPr>
        <w:t>§ 15. Postanowienia końcowe</w:t>
      </w:r>
    </w:p>
    <w:p w14:paraId="48F69EA9" w14:textId="1762EF04" w:rsidR="004575BF" w:rsidRDefault="003D6085" w:rsidP="003D6085">
      <w:pPr>
        <w:pStyle w:val="Akapitzlist"/>
        <w:numPr>
          <w:ilvl w:val="0"/>
          <w:numId w:val="25"/>
        </w:numPr>
        <w:ind w:left="284" w:hanging="284"/>
        <w:jc w:val="both"/>
      </w:pPr>
      <w:r>
        <w:t>Wykonawca nie może bez uprzedniej pisemnej zgody Zamawiającego przenieść na osobę trzecią wierzytelności wynikających z umowy.</w:t>
      </w:r>
    </w:p>
    <w:p w14:paraId="38319F39" w14:textId="16918476" w:rsidR="004575BF" w:rsidRDefault="003D6085" w:rsidP="003D6085">
      <w:pPr>
        <w:pStyle w:val="Akapitzlist"/>
        <w:numPr>
          <w:ilvl w:val="0"/>
          <w:numId w:val="25"/>
        </w:numPr>
        <w:ind w:left="284" w:hanging="284"/>
        <w:jc w:val="both"/>
      </w:pPr>
      <w:r>
        <w:t>W sprawach nieuregulowanych stosuje się przepisy Pzp, Kodeksu cywilnego, Prawa budowlanego, Prawa energetycznego oraz przepisy dotyczące ochrony przeciwpożarowej i inne właściwe dla przedmiotu umowy.</w:t>
      </w:r>
    </w:p>
    <w:p w14:paraId="62B621C6" w14:textId="57D00EEF" w:rsidR="004575BF" w:rsidRDefault="003D6085" w:rsidP="003D6085">
      <w:pPr>
        <w:pStyle w:val="Akapitzlist"/>
        <w:numPr>
          <w:ilvl w:val="0"/>
          <w:numId w:val="25"/>
        </w:numPr>
        <w:ind w:left="284" w:hanging="284"/>
        <w:jc w:val="both"/>
      </w:pPr>
      <w:r>
        <w:t>Spory strony będą w pierwszej kolejności starały się rozwiązać polubownie, a w razie braku porozumienia właściwy będzie sąd powszechny miejscowo właściwy dla siedziby Zamawiającego.</w:t>
      </w:r>
    </w:p>
    <w:p w14:paraId="003AA17E" w14:textId="1E8F7836" w:rsidR="004575BF" w:rsidRDefault="003D6085" w:rsidP="003D6085">
      <w:pPr>
        <w:pStyle w:val="Akapitzlist"/>
        <w:numPr>
          <w:ilvl w:val="0"/>
          <w:numId w:val="25"/>
        </w:numPr>
        <w:ind w:left="284" w:hanging="284"/>
        <w:jc w:val="both"/>
      </w:pPr>
      <w:r>
        <w:t>Integralną część umowy stanowią: SWZ wraz z załącznikami, PFU, oferta Wykonawcy oraz dokumentacja projektowa po jej zatwierdzeniu przez Zamawiającego.</w:t>
      </w:r>
    </w:p>
    <w:p w14:paraId="64521C36" w14:textId="53E538E1" w:rsidR="004575BF" w:rsidRDefault="003D6085" w:rsidP="003D6085">
      <w:pPr>
        <w:pStyle w:val="Akapitzlist"/>
        <w:numPr>
          <w:ilvl w:val="0"/>
          <w:numId w:val="25"/>
        </w:numPr>
        <w:ind w:left="284" w:hanging="284"/>
        <w:jc w:val="both"/>
      </w:pPr>
      <w:r>
        <w:t>Umowę sporządzono w dwóch jednobrzmiących egzemplarzach, po jednym dla każdej ze stron, chyba że zostanie zawarta w formie elektronicznej.</w:t>
      </w:r>
    </w:p>
    <w:p w14:paraId="3D1141B9" w14:textId="77777777" w:rsidR="004575BF" w:rsidRDefault="003D6085">
      <w:r>
        <w:br/>
      </w:r>
      <w:r>
        <w:br/>
        <w:t>ZAMAWIAJĄCY: ________________________________        WYKONAWCA: ________________________________</w:t>
      </w:r>
    </w:p>
    <w:p w14:paraId="5A1332F8" w14:textId="77777777" w:rsidR="004575BF" w:rsidRDefault="003D6085">
      <w:r>
        <w:br w:type="page"/>
      </w:r>
    </w:p>
    <w:p w14:paraId="2D9728FD" w14:textId="77777777" w:rsidR="004575BF" w:rsidRDefault="003D6085">
      <w:pPr>
        <w:jc w:val="center"/>
      </w:pPr>
      <w:r>
        <w:rPr>
          <w:b/>
        </w:rPr>
        <w:lastRenderedPageBreak/>
        <w:t>ZAŁĄCZNIK DO UMOWY – WZÓR KARTY GWARANCYJNEJ</w:t>
      </w:r>
    </w:p>
    <w:p w14:paraId="1B0C4409" w14:textId="77777777" w:rsidR="004575BF" w:rsidRDefault="003D6085">
      <w:r>
        <w:t>Zadanie: „Zaprojektowanie, dostawa i montaż instalacji fotowoltaicznej o mocy 49,56 kWp na terenie PSZOK w Żarnowcu”</w:t>
      </w:r>
    </w:p>
    <w:p w14:paraId="409AC3BE" w14:textId="77777777" w:rsidR="004575BF" w:rsidRDefault="003D6085">
      <w:r>
        <w:t>Gwarant/Wykonawca: ……………………………………………………………………………………</w:t>
      </w:r>
    </w:p>
    <w:p w14:paraId="0C542BE4" w14:textId="77777777" w:rsidR="004575BF" w:rsidRDefault="003D6085">
      <w:r>
        <w:t>Data odbioru końcowego: ………………………………</w:t>
      </w:r>
    </w:p>
    <w:p w14:paraId="14247178" w14:textId="77777777" w:rsidR="004575BF" w:rsidRDefault="003D6085">
      <w:r>
        <w:t>Okres gwarancji na prace projektowe, instalacyjne i montażowe: …………… miesięcy.</w:t>
      </w:r>
    </w:p>
    <w:p w14:paraId="5521BF71" w14:textId="77777777" w:rsidR="004575BF" w:rsidRDefault="003D6085">
      <w:r>
        <w:t>Gwarancja produktowa modułów: min. 20 lat; gwarancja liniowa mocy modułów: min. 30 lat; gwarancja falownika/falowników: min. 10 lat; pozostały osprzęt: min. 5 lat, chyba że zastosowano dłuższą gwarancję producenta.</w:t>
      </w:r>
    </w:p>
    <w:p w14:paraId="0ABA2A65" w14:textId="77777777" w:rsidR="004575BF" w:rsidRDefault="003D6085">
      <w:r>
        <w:t>Zgłoszenia gwarancyjne: tel. …………………………, e-mail …………………………………………</w:t>
      </w:r>
    </w:p>
    <w:p w14:paraId="22F91E17" w14:textId="77777777" w:rsidR="004575BF" w:rsidRDefault="003D6085">
      <w:r>
        <w:t>Czas rozpoczęcia diagnostyki: do 3 dni roboczych od zgłoszenia. Termin usunięcia wady: do 7 dni roboczych, z możliwością uzgodnienia dłuższego terminu w razie obiektywnej konieczności technologicznej.</w:t>
      </w:r>
    </w:p>
    <w:p w14:paraId="4A041113" w14:textId="77777777" w:rsidR="004575BF" w:rsidRDefault="003D6085">
      <w:r>
        <w:t>Wykonanie czynności gwarancyjnych nie może powodować utraty gwarancji producenta dla pozostałych elementów instalacji. W przypadku wymiany urządzenia okres gwarancji dla wymienionego elementu biegnie na nowo od dnia jego odbioru.</w:t>
      </w:r>
    </w:p>
    <w:p w14:paraId="190FF300" w14:textId="77777777" w:rsidR="004575BF" w:rsidRDefault="003D6085">
      <w:r>
        <w:br/>
        <w:t>Podpis Gwaranta/Wykonawcy: ………………………………………………</w:t>
      </w:r>
    </w:p>
    <w:sectPr w:rsidR="004575BF" w:rsidSect="003B0B08">
      <w:headerReference w:type="first" r:id="rId8"/>
      <w:pgSz w:w="12240" w:h="15840"/>
      <w:pgMar w:top="1020" w:right="1247" w:bottom="1020" w:left="124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EAFE29" w14:textId="77777777" w:rsidR="008E5AA0" w:rsidRDefault="008E5AA0" w:rsidP="003B0B08">
      <w:pPr>
        <w:spacing w:after="0" w:line="240" w:lineRule="auto"/>
      </w:pPr>
      <w:r>
        <w:separator/>
      </w:r>
    </w:p>
  </w:endnote>
  <w:endnote w:type="continuationSeparator" w:id="0">
    <w:p w14:paraId="71D14B42" w14:textId="77777777" w:rsidR="008E5AA0" w:rsidRDefault="008E5AA0" w:rsidP="003B0B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E75DCE" w14:textId="77777777" w:rsidR="008E5AA0" w:rsidRDefault="008E5AA0" w:rsidP="003B0B08">
      <w:pPr>
        <w:spacing w:after="0" w:line="240" w:lineRule="auto"/>
      </w:pPr>
      <w:r>
        <w:separator/>
      </w:r>
    </w:p>
  </w:footnote>
  <w:footnote w:type="continuationSeparator" w:id="0">
    <w:p w14:paraId="1A75B27D" w14:textId="77777777" w:rsidR="008E5AA0" w:rsidRDefault="008E5AA0" w:rsidP="003B0B0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28DCFA" w14:textId="0033C82D" w:rsidR="003B0B08" w:rsidRDefault="003B0B08">
    <w:pPr>
      <w:pStyle w:val="Nagwek"/>
    </w:pPr>
    <w:r w:rsidRPr="00451A2E">
      <w:rPr>
        <w:rFonts w:eastAsia="Calibri" w:cs="Arial"/>
        <w:noProof/>
        <w:lang w:eastAsia="pl-PL"/>
      </w:rPr>
      <w:drawing>
        <wp:inline distT="0" distB="0" distL="0" distR="0" wp14:anchorId="5D931BEB" wp14:editId="789DB38B">
          <wp:extent cx="6188710" cy="514830"/>
          <wp:effectExtent l="0" t="0" r="2540" b="0"/>
          <wp:docPr id="9" name="Obraz 9" descr="Znaki ułożone w poziomym rzędzie. Od lewej:  znak Funduszy Europejskich dla Podkarpacia, znak Rzeczypospolitej Polskiej, znak Unii Europejskiej z dopiskiem  Dofinansowane przez Unię Europejską, ostatni znak Podkarpackie przestrzeń otwar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descr="Znaki ułożone w poziomym rzędzie. Od lewej:  znak Funduszy Europejskich dla Podkarpacia, znak Rzeczypospolitej Polskiej, znak Unii Europejskiej z dopiskiem  Dofinansowane przez Unię Europejską, ostatni znak Podkarpackie przestrzeń otwart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88710" cy="51483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numerowana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numerowana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punktowana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punktowana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numerowan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punktowana"/>
      <w:lvlText w:val=""/>
      <w:lvlJc w:val="left"/>
      <w:pPr>
        <w:tabs>
          <w:tab w:val="num" w:pos="360"/>
        </w:tabs>
        <w:ind w:left="360" w:hanging="360"/>
      </w:pPr>
      <w:rPr>
        <w:rFonts w:ascii="Symbol" w:hAnsi="Symbol" w:hint="default"/>
      </w:rPr>
    </w:lvl>
  </w:abstractNum>
  <w:abstractNum w:abstractNumId="9" w15:restartNumberingAfterBreak="0">
    <w:nsid w:val="007F3AA6"/>
    <w:multiLevelType w:val="hybridMultilevel"/>
    <w:tmpl w:val="81F630B4"/>
    <w:lvl w:ilvl="0" w:tplc="1856E3C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7590C8B"/>
    <w:multiLevelType w:val="hybridMultilevel"/>
    <w:tmpl w:val="B802ABBE"/>
    <w:lvl w:ilvl="0" w:tplc="1856E3C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7E302A1"/>
    <w:multiLevelType w:val="hybridMultilevel"/>
    <w:tmpl w:val="04568F70"/>
    <w:lvl w:ilvl="0" w:tplc="1856E3C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A3C2FA1"/>
    <w:multiLevelType w:val="hybridMultilevel"/>
    <w:tmpl w:val="FE92CC34"/>
    <w:lvl w:ilvl="0" w:tplc="1856E3C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E1246C4"/>
    <w:multiLevelType w:val="hybridMultilevel"/>
    <w:tmpl w:val="FC528F8C"/>
    <w:lvl w:ilvl="0" w:tplc="1856E3C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2AE329E"/>
    <w:multiLevelType w:val="hybridMultilevel"/>
    <w:tmpl w:val="4F2E2E12"/>
    <w:lvl w:ilvl="0" w:tplc="1856E3C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35746A2"/>
    <w:multiLevelType w:val="hybridMultilevel"/>
    <w:tmpl w:val="D78A62CC"/>
    <w:lvl w:ilvl="0" w:tplc="9D32FCB8">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15:restartNumberingAfterBreak="0">
    <w:nsid w:val="356B75AA"/>
    <w:multiLevelType w:val="hybridMultilevel"/>
    <w:tmpl w:val="733C6536"/>
    <w:lvl w:ilvl="0" w:tplc="1856E3C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F112905"/>
    <w:multiLevelType w:val="hybridMultilevel"/>
    <w:tmpl w:val="A95CE382"/>
    <w:lvl w:ilvl="0" w:tplc="1856E3C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18300AB"/>
    <w:multiLevelType w:val="hybridMultilevel"/>
    <w:tmpl w:val="918637A0"/>
    <w:lvl w:ilvl="0" w:tplc="1856E3C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9005902"/>
    <w:multiLevelType w:val="hybridMultilevel"/>
    <w:tmpl w:val="DD08FFAA"/>
    <w:lvl w:ilvl="0" w:tplc="1856E3C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EE56014"/>
    <w:multiLevelType w:val="hybridMultilevel"/>
    <w:tmpl w:val="9C0CE086"/>
    <w:lvl w:ilvl="0" w:tplc="1856E3C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1C37577"/>
    <w:multiLevelType w:val="hybridMultilevel"/>
    <w:tmpl w:val="5AFCE3DE"/>
    <w:lvl w:ilvl="0" w:tplc="1856E3C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D303614"/>
    <w:multiLevelType w:val="hybridMultilevel"/>
    <w:tmpl w:val="98BCD288"/>
    <w:lvl w:ilvl="0" w:tplc="1856E3C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8857975"/>
    <w:multiLevelType w:val="hybridMultilevel"/>
    <w:tmpl w:val="BD6666D4"/>
    <w:lvl w:ilvl="0" w:tplc="9E4C4EF0">
      <w:start w:val="2"/>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F4715AE"/>
    <w:multiLevelType w:val="hybridMultilevel"/>
    <w:tmpl w:val="DD6400FE"/>
    <w:lvl w:ilvl="0" w:tplc="1856E3C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3"/>
  </w:num>
  <w:num w:numId="11">
    <w:abstractNumId w:val="19"/>
  </w:num>
  <w:num w:numId="12">
    <w:abstractNumId w:val="9"/>
  </w:num>
  <w:num w:numId="13">
    <w:abstractNumId w:val="22"/>
  </w:num>
  <w:num w:numId="14">
    <w:abstractNumId w:val="24"/>
  </w:num>
  <w:num w:numId="15">
    <w:abstractNumId w:val="21"/>
  </w:num>
  <w:num w:numId="16">
    <w:abstractNumId w:val="18"/>
  </w:num>
  <w:num w:numId="17">
    <w:abstractNumId w:val="23"/>
  </w:num>
  <w:num w:numId="18">
    <w:abstractNumId w:val="20"/>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num>
  <w:num w:numId="21">
    <w:abstractNumId w:val="16"/>
  </w:num>
  <w:num w:numId="22">
    <w:abstractNumId w:val="14"/>
  </w:num>
  <w:num w:numId="23">
    <w:abstractNumId w:val="17"/>
  </w:num>
  <w:num w:numId="24">
    <w:abstractNumId w:val="11"/>
  </w:num>
  <w:num w:numId="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hideSpellingErrors/>
  <w:hideGrammaticalErrors/>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5074B"/>
    <w:rsid w:val="001608B2"/>
    <w:rsid w:val="0029639D"/>
    <w:rsid w:val="00326F90"/>
    <w:rsid w:val="003B0B08"/>
    <w:rsid w:val="003D6085"/>
    <w:rsid w:val="004575BF"/>
    <w:rsid w:val="004C75DA"/>
    <w:rsid w:val="004D7CD2"/>
    <w:rsid w:val="005B54C2"/>
    <w:rsid w:val="008E5AA0"/>
    <w:rsid w:val="009867C9"/>
    <w:rsid w:val="00AA1D8D"/>
    <w:rsid w:val="00B47730"/>
    <w:rsid w:val="00CB0664"/>
    <w:rsid w:val="00EE384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B7F8E6C"/>
  <w14:defaultImageDpi w14:val="300"/>
  <w15:docId w15:val="{1DB21484-4057-4443-A37A-E36E0978D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C693F"/>
    <w:pPr>
      <w:spacing w:after="80"/>
    </w:pPr>
    <w:rPr>
      <w:rFonts w:ascii="Arial" w:eastAsia="Arial" w:hAnsi="Arial"/>
      <w:sz w:val="21"/>
    </w:rPr>
  </w:style>
  <w:style w:type="paragraph" w:styleId="Nagwek1">
    <w:name w:val="heading 1"/>
    <w:basedOn w:val="Normalny"/>
    <w:next w:val="Normalny"/>
    <w:link w:val="Nagwek1Znak"/>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gwek9">
    <w:name w:val="heading 9"/>
    <w:basedOn w:val="Normalny"/>
    <w:next w:val="Normalny"/>
    <w:link w:val="Nagwek9Znak"/>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618BF"/>
    <w:pPr>
      <w:tabs>
        <w:tab w:val="center" w:pos="4680"/>
        <w:tab w:val="right" w:pos="9360"/>
      </w:tabs>
      <w:spacing w:after="0" w:line="240" w:lineRule="auto"/>
    </w:pPr>
  </w:style>
  <w:style w:type="character" w:customStyle="1" w:styleId="NagwekZnak">
    <w:name w:val="Nagłówek Znak"/>
    <w:basedOn w:val="Domylnaczcionkaakapitu"/>
    <w:link w:val="Nagwek"/>
    <w:uiPriority w:val="99"/>
    <w:rsid w:val="00E618BF"/>
  </w:style>
  <w:style w:type="paragraph" w:styleId="Stopka">
    <w:name w:val="footer"/>
    <w:basedOn w:val="Normalny"/>
    <w:link w:val="StopkaZnak"/>
    <w:uiPriority w:val="99"/>
    <w:unhideWhenUsed/>
    <w:rsid w:val="00E618BF"/>
    <w:pPr>
      <w:tabs>
        <w:tab w:val="center" w:pos="4680"/>
        <w:tab w:val="right" w:pos="9360"/>
      </w:tabs>
      <w:spacing w:after="0" w:line="240" w:lineRule="auto"/>
    </w:pPr>
  </w:style>
  <w:style w:type="character" w:customStyle="1" w:styleId="StopkaZnak">
    <w:name w:val="Stopka Znak"/>
    <w:basedOn w:val="Domylnaczcionkaakapitu"/>
    <w:link w:val="Stopka"/>
    <w:uiPriority w:val="99"/>
    <w:rsid w:val="00E618BF"/>
  </w:style>
  <w:style w:type="paragraph" w:styleId="Bezodstpw">
    <w:name w:val="No Spacing"/>
    <w:uiPriority w:val="1"/>
    <w:qFormat/>
    <w:rsid w:val="00FC693F"/>
    <w:pPr>
      <w:spacing w:after="0" w:line="240" w:lineRule="auto"/>
    </w:pPr>
  </w:style>
  <w:style w:type="character" w:customStyle="1" w:styleId="Nagwek1Znak">
    <w:name w:val="Nagłówek 1 Znak"/>
    <w:basedOn w:val="Domylnaczcionkaakapitu"/>
    <w:link w:val="Nagwe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FC693F"/>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rsid w:val="00FC693F"/>
    <w:rPr>
      <w:rFonts w:asciiTheme="majorHAnsi" w:eastAsiaTheme="majorEastAsia" w:hAnsiTheme="majorHAnsi" w:cstheme="majorBidi"/>
      <w:b/>
      <w:bCs/>
      <w:color w:val="4F81BD" w:themeColor="accent1"/>
    </w:rPr>
  </w:style>
  <w:style w:type="paragraph" w:styleId="Tytu">
    <w:name w:val="Title"/>
    <w:basedOn w:val="Normalny"/>
    <w:next w:val="Normalny"/>
    <w:link w:val="TytuZnak"/>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tytu">
    <w:name w:val="Subtitle"/>
    <w:basedOn w:val="Normalny"/>
    <w:next w:val="Normalny"/>
    <w:link w:val="PodtytuZnak"/>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FC693F"/>
    <w:rPr>
      <w:rFonts w:asciiTheme="majorHAnsi" w:eastAsiaTheme="majorEastAsia" w:hAnsiTheme="majorHAnsi" w:cstheme="majorBidi"/>
      <w:i/>
      <w:iCs/>
      <w:color w:val="4F81BD" w:themeColor="accent1"/>
      <w:spacing w:val="15"/>
      <w:sz w:val="24"/>
      <w:szCs w:val="24"/>
    </w:rPr>
  </w:style>
  <w:style w:type="paragraph" w:styleId="Akapitzlist">
    <w:name w:val="List Paragraph"/>
    <w:aliases w:val="L1,Numerowanie,Akapit z listą5,T_SZ_List Paragraph,normalny tekst,Kolorowa lista — akcent 11,Akapit z listą BS,CW_Lista"/>
    <w:basedOn w:val="Normalny"/>
    <w:link w:val="AkapitzlistZnak"/>
    <w:uiPriority w:val="99"/>
    <w:qFormat/>
    <w:rsid w:val="00FC693F"/>
    <w:pPr>
      <w:ind w:left="720"/>
      <w:contextualSpacing/>
    </w:pPr>
  </w:style>
  <w:style w:type="paragraph" w:styleId="Tekstpodstawowy">
    <w:name w:val="Body Text"/>
    <w:basedOn w:val="Normalny"/>
    <w:link w:val="TekstpodstawowyZnak"/>
    <w:uiPriority w:val="99"/>
    <w:unhideWhenUsed/>
    <w:rsid w:val="00AA1D8D"/>
    <w:pPr>
      <w:spacing w:after="120"/>
    </w:pPr>
  </w:style>
  <w:style w:type="character" w:customStyle="1" w:styleId="TekstpodstawowyZnak">
    <w:name w:val="Tekst podstawowy Znak"/>
    <w:basedOn w:val="Domylnaczcionkaakapitu"/>
    <w:link w:val="Tekstpodstawowy"/>
    <w:uiPriority w:val="99"/>
    <w:rsid w:val="00AA1D8D"/>
  </w:style>
  <w:style w:type="paragraph" w:styleId="Tekstpodstawowy2">
    <w:name w:val="Body Text 2"/>
    <w:basedOn w:val="Normalny"/>
    <w:link w:val="Tekstpodstawowy2Znak"/>
    <w:uiPriority w:val="99"/>
    <w:unhideWhenUsed/>
    <w:rsid w:val="00AA1D8D"/>
    <w:pPr>
      <w:spacing w:after="120" w:line="480" w:lineRule="auto"/>
    </w:pPr>
  </w:style>
  <w:style w:type="character" w:customStyle="1" w:styleId="Tekstpodstawowy2Znak">
    <w:name w:val="Tekst podstawowy 2 Znak"/>
    <w:basedOn w:val="Domylnaczcionkaakapitu"/>
    <w:link w:val="Tekstpodstawowy2"/>
    <w:uiPriority w:val="99"/>
    <w:rsid w:val="00AA1D8D"/>
  </w:style>
  <w:style w:type="paragraph" w:styleId="Tekstpodstawowy3">
    <w:name w:val="Body Text 3"/>
    <w:basedOn w:val="Normalny"/>
    <w:link w:val="Tekstpodstawowy3Znak"/>
    <w:uiPriority w:val="99"/>
    <w:unhideWhenUsed/>
    <w:rsid w:val="00AA1D8D"/>
    <w:pPr>
      <w:spacing w:after="120"/>
    </w:pPr>
    <w:rPr>
      <w:sz w:val="16"/>
      <w:szCs w:val="16"/>
    </w:rPr>
  </w:style>
  <w:style w:type="character" w:customStyle="1" w:styleId="Tekstpodstawowy3Znak">
    <w:name w:val="Tekst podstawowy 3 Znak"/>
    <w:basedOn w:val="Domylnaczcionkaakapitu"/>
    <w:link w:val="Tekstpodstawowy3"/>
    <w:uiPriority w:val="99"/>
    <w:rsid w:val="00AA1D8D"/>
    <w:rPr>
      <w:sz w:val="16"/>
      <w:szCs w:val="16"/>
    </w:rPr>
  </w:style>
  <w:style w:type="paragraph" w:styleId="Lista">
    <w:name w:val="List"/>
    <w:basedOn w:val="Normalny"/>
    <w:uiPriority w:val="99"/>
    <w:unhideWhenUsed/>
    <w:rsid w:val="00AA1D8D"/>
    <w:pPr>
      <w:ind w:left="360" w:hanging="360"/>
      <w:contextualSpacing/>
    </w:pPr>
  </w:style>
  <w:style w:type="paragraph" w:styleId="Lista2">
    <w:name w:val="List 2"/>
    <w:basedOn w:val="Normalny"/>
    <w:uiPriority w:val="99"/>
    <w:unhideWhenUsed/>
    <w:rsid w:val="00326F90"/>
    <w:pPr>
      <w:ind w:left="720" w:hanging="360"/>
      <w:contextualSpacing/>
    </w:pPr>
  </w:style>
  <w:style w:type="paragraph" w:styleId="Lista3">
    <w:name w:val="List 3"/>
    <w:basedOn w:val="Normalny"/>
    <w:uiPriority w:val="99"/>
    <w:unhideWhenUsed/>
    <w:rsid w:val="00326F90"/>
    <w:pPr>
      <w:ind w:left="1080" w:hanging="360"/>
      <w:contextualSpacing/>
    </w:pPr>
  </w:style>
  <w:style w:type="paragraph" w:styleId="Listapunktowana">
    <w:name w:val="List Bullet"/>
    <w:basedOn w:val="Normalny"/>
    <w:uiPriority w:val="99"/>
    <w:unhideWhenUsed/>
    <w:rsid w:val="00326F90"/>
    <w:pPr>
      <w:numPr>
        <w:numId w:val="1"/>
      </w:numPr>
      <w:contextualSpacing/>
    </w:pPr>
  </w:style>
  <w:style w:type="paragraph" w:styleId="Listapunktowana2">
    <w:name w:val="List Bullet 2"/>
    <w:basedOn w:val="Normalny"/>
    <w:uiPriority w:val="99"/>
    <w:unhideWhenUsed/>
    <w:rsid w:val="00326F90"/>
    <w:pPr>
      <w:numPr>
        <w:numId w:val="2"/>
      </w:numPr>
      <w:contextualSpacing/>
    </w:pPr>
  </w:style>
  <w:style w:type="paragraph" w:styleId="Listapunktowana3">
    <w:name w:val="List Bullet 3"/>
    <w:basedOn w:val="Normalny"/>
    <w:uiPriority w:val="99"/>
    <w:unhideWhenUsed/>
    <w:rsid w:val="00326F90"/>
    <w:pPr>
      <w:numPr>
        <w:numId w:val="3"/>
      </w:numPr>
      <w:contextualSpacing/>
    </w:pPr>
  </w:style>
  <w:style w:type="paragraph" w:styleId="Listanumerowana">
    <w:name w:val="List Number"/>
    <w:basedOn w:val="Normalny"/>
    <w:uiPriority w:val="99"/>
    <w:unhideWhenUsed/>
    <w:rsid w:val="00326F90"/>
    <w:pPr>
      <w:numPr>
        <w:numId w:val="5"/>
      </w:numPr>
      <w:contextualSpacing/>
    </w:pPr>
  </w:style>
  <w:style w:type="paragraph" w:styleId="Listanumerowana2">
    <w:name w:val="List Number 2"/>
    <w:basedOn w:val="Normalny"/>
    <w:uiPriority w:val="99"/>
    <w:unhideWhenUsed/>
    <w:rsid w:val="0029639D"/>
    <w:pPr>
      <w:numPr>
        <w:numId w:val="6"/>
      </w:numPr>
      <w:contextualSpacing/>
    </w:pPr>
  </w:style>
  <w:style w:type="paragraph" w:styleId="Listanumerowana3">
    <w:name w:val="List Number 3"/>
    <w:basedOn w:val="Normalny"/>
    <w:uiPriority w:val="99"/>
    <w:unhideWhenUsed/>
    <w:rsid w:val="0029639D"/>
    <w:pPr>
      <w:numPr>
        <w:numId w:val="7"/>
      </w:numPr>
      <w:contextualSpacing/>
    </w:pPr>
  </w:style>
  <w:style w:type="paragraph" w:styleId="Lista-kontynuacja">
    <w:name w:val="List Continue"/>
    <w:basedOn w:val="Normalny"/>
    <w:uiPriority w:val="99"/>
    <w:unhideWhenUsed/>
    <w:rsid w:val="0029639D"/>
    <w:pPr>
      <w:spacing w:after="120"/>
      <w:ind w:left="360"/>
      <w:contextualSpacing/>
    </w:pPr>
  </w:style>
  <w:style w:type="paragraph" w:styleId="Lista-kontynuacja2">
    <w:name w:val="List Continue 2"/>
    <w:basedOn w:val="Normalny"/>
    <w:uiPriority w:val="99"/>
    <w:unhideWhenUsed/>
    <w:rsid w:val="0029639D"/>
    <w:pPr>
      <w:spacing w:after="120"/>
      <w:ind w:left="720"/>
      <w:contextualSpacing/>
    </w:pPr>
  </w:style>
  <w:style w:type="paragraph" w:styleId="Lista-kontynuacja3">
    <w:name w:val="List Continue 3"/>
    <w:basedOn w:val="Normalny"/>
    <w:uiPriority w:val="99"/>
    <w:unhideWhenUsed/>
    <w:rsid w:val="0029639D"/>
    <w:pPr>
      <w:spacing w:after="120"/>
      <w:ind w:left="1080"/>
      <w:contextualSpacing/>
    </w:pPr>
  </w:style>
  <w:style w:type="paragraph" w:styleId="Tekstmakra">
    <w:name w:val="macro"/>
    <w:link w:val="TekstmakraZnak"/>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kstmakraZnak">
    <w:name w:val="Tekst makra Znak"/>
    <w:basedOn w:val="Domylnaczcionkaakapitu"/>
    <w:link w:val="Tekstmakra"/>
    <w:uiPriority w:val="99"/>
    <w:rsid w:val="0029639D"/>
    <w:rPr>
      <w:rFonts w:ascii="Courier" w:hAnsi="Courier"/>
      <w:sz w:val="20"/>
      <w:szCs w:val="20"/>
    </w:rPr>
  </w:style>
  <w:style w:type="paragraph" w:styleId="Cytat">
    <w:name w:val="Quote"/>
    <w:basedOn w:val="Normalny"/>
    <w:next w:val="Normalny"/>
    <w:link w:val="CytatZnak"/>
    <w:uiPriority w:val="29"/>
    <w:qFormat/>
    <w:rsid w:val="00FC693F"/>
    <w:rPr>
      <w:i/>
      <w:iCs/>
      <w:color w:val="000000" w:themeColor="text1"/>
    </w:rPr>
  </w:style>
  <w:style w:type="character" w:customStyle="1" w:styleId="CytatZnak">
    <w:name w:val="Cytat Znak"/>
    <w:basedOn w:val="Domylnaczcionkaakapitu"/>
    <w:link w:val="Cytat"/>
    <w:uiPriority w:val="29"/>
    <w:rsid w:val="00FC693F"/>
    <w:rPr>
      <w:i/>
      <w:iCs/>
      <w:color w:val="000000" w:themeColor="text1"/>
    </w:rPr>
  </w:style>
  <w:style w:type="character" w:customStyle="1" w:styleId="Nagwek4Znak">
    <w:name w:val="Nagłówek 4 Znak"/>
    <w:basedOn w:val="Domylnaczcionkaakapitu"/>
    <w:link w:val="Nagwek4"/>
    <w:uiPriority w:val="9"/>
    <w:semiHidden/>
    <w:rsid w:val="00FC693F"/>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semiHidden/>
    <w:rsid w:val="00FC693F"/>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semiHidden/>
    <w:rsid w:val="00FC693F"/>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FC693F"/>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FC693F"/>
    <w:rPr>
      <w:rFonts w:asciiTheme="majorHAnsi" w:eastAsiaTheme="majorEastAsia" w:hAnsiTheme="majorHAnsi" w:cstheme="majorBidi"/>
      <w:color w:val="4F81BD" w:themeColor="accent1"/>
      <w:sz w:val="20"/>
      <w:szCs w:val="20"/>
    </w:rPr>
  </w:style>
  <w:style w:type="character" w:customStyle="1" w:styleId="Nagwek9Znak">
    <w:name w:val="Nagłówek 9 Znak"/>
    <w:basedOn w:val="Domylnaczcionkaakapitu"/>
    <w:link w:val="Nagwek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ny"/>
    <w:next w:val="Normalny"/>
    <w:uiPriority w:val="35"/>
    <w:semiHidden/>
    <w:unhideWhenUsed/>
    <w:qFormat/>
    <w:rsid w:val="00FC693F"/>
    <w:pPr>
      <w:spacing w:line="240" w:lineRule="auto"/>
    </w:pPr>
    <w:rPr>
      <w:b/>
      <w:bCs/>
      <w:color w:val="4F81BD" w:themeColor="accent1"/>
      <w:sz w:val="18"/>
      <w:szCs w:val="18"/>
    </w:rPr>
  </w:style>
  <w:style w:type="character" w:styleId="Pogrubienie">
    <w:name w:val="Strong"/>
    <w:basedOn w:val="Domylnaczcionkaakapitu"/>
    <w:uiPriority w:val="22"/>
    <w:qFormat/>
    <w:rsid w:val="00FC693F"/>
    <w:rPr>
      <w:b/>
      <w:bCs/>
    </w:rPr>
  </w:style>
  <w:style w:type="character" w:styleId="Uwydatnienie">
    <w:name w:val="Emphasis"/>
    <w:basedOn w:val="Domylnaczcionkaakapitu"/>
    <w:uiPriority w:val="20"/>
    <w:qFormat/>
    <w:rsid w:val="00FC693F"/>
    <w:rPr>
      <w:i/>
      <w:iCs/>
    </w:rPr>
  </w:style>
  <w:style w:type="paragraph" w:styleId="Cytatintensywny">
    <w:name w:val="Intense Quote"/>
    <w:basedOn w:val="Normalny"/>
    <w:next w:val="Normalny"/>
    <w:link w:val="CytatintensywnyZnak"/>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ytatintensywnyZnak">
    <w:name w:val="Cytat intensywny Znak"/>
    <w:basedOn w:val="Domylnaczcionkaakapitu"/>
    <w:link w:val="Cytatintensywny"/>
    <w:uiPriority w:val="30"/>
    <w:rsid w:val="00FC693F"/>
    <w:rPr>
      <w:b/>
      <w:bCs/>
      <w:i/>
      <w:iCs/>
      <w:color w:val="4F81BD" w:themeColor="accent1"/>
    </w:rPr>
  </w:style>
  <w:style w:type="character" w:styleId="Wyrnieniedelikatne">
    <w:name w:val="Subtle Emphasis"/>
    <w:basedOn w:val="Domylnaczcionkaakapitu"/>
    <w:uiPriority w:val="19"/>
    <w:qFormat/>
    <w:rsid w:val="00FC693F"/>
    <w:rPr>
      <w:i/>
      <w:iCs/>
      <w:color w:val="808080" w:themeColor="text1" w:themeTint="7F"/>
    </w:rPr>
  </w:style>
  <w:style w:type="character" w:styleId="Wyrnienieintensywne">
    <w:name w:val="Intense Emphasis"/>
    <w:basedOn w:val="Domylnaczcionkaakapitu"/>
    <w:uiPriority w:val="21"/>
    <w:qFormat/>
    <w:rsid w:val="00FC693F"/>
    <w:rPr>
      <w:b/>
      <w:bCs/>
      <w:i/>
      <w:iCs/>
      <w:color w:val="4F81BD" w:themeColor="accent1"/>
    </w:rPr>
  </w:style>
  <w:style w:type="character" w:styleId="Odwoaniedelikatne">
    <w:name w:val="Subtle Reference"/>
    <w:basedOn w:val="Domylnaczcionkaakapitu"/>
    <w:uiPriority w:val="31"/>
    <w:qFormat/>
    <w:rsid w:val="00FC693F"/>
    <w:rPr>
      <w:smallCaps/>
      <w:color w:val="C0504D" w:themeColor="accent2"/>
      <w:u w:val="single"/>
    </w:rPr>
  </w:style>
  <w:style w:type="character" w:styleId="Odwoanieintensywne">
    <w:name w:val="Intense Reference"/>
    <w:basedOn w:val="Domylnaczcionkaakapitu"/>
    <w:uiPriority w:val="32"/>
    <w:qFormat/>
    <w:rsid w:val="00FC693F"/>
    <w:rPr>
      <w:b/>
      <w:bCs/>
      <w:smallCaps/>
      <w:color w:val="C0504D" w:themeColor="accent2"/>
      <w:spacing w:val="5"/>
      <w:u w:val="single"/>
    </w:rPr>
  </w:style>
  <w:style w:type="character" w:styleId="Tytuksiki">
    <w:name w:val="Book Title"/>
    <w:basedOn w:val="Domylnaczcionkaakapitu"/>
    <w:uiPriority w:val="33"/>
    <w:qFormat/>
    <w:rsid w:val="00FC693F"/>
    <w:rPr>
      <w:b/>
      <w:bCs/>
      <w:smallCaps/>
      <w:spacing w:val="5"/>
    </w:rPr>
  </w:style>
  <w:style w:type="paragraph" w:styleId="Nagwekspisutreci">
    <w:name w:val="TOC Heading"/>
    <w:basedOn w:val="Nagwek1"/>
    <w:next w:val="Normalny"/>
    <w:uiPriority w:val="39"/>
    <w:semiHidden/>
    <w:unhideWhenUsed/>
    <w:qFormat/>
    <w:rsid w:val="00FC693F"/>
    <w:pPr>
      <w:outlineLvl w:val="9"/>
    </w:pPr>
  </w:style>
  <w:style w:type="table" w:styleId="Tabela-Siatka">
    <w:name w:val="Table Grid"/>
    <w:basedOn w:val="Standardowy"/>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asnecieniowanie">
    <w:name w:val="Light Shading"/>
    <w:basedOn w:val="Standardowy"/>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ecieniowanieakcent2">
    <w:name w:val="Light Shading Accent 2"/>
    <w:basedOn w:val="Standardowy"/>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3">
    <w:name w:val="Light Shading Accent 3"/>
    <w:basedOn w:val="Standardowy"/>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5">
    <w:name w:val="Light Shading Accent 5"/>
    <w:basedOn w:val="Standardowy"/>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ecieniowanieakcent6">
    <w:name w:val="Light Shading Accent 6"/>
    <w:basedOn w:val="Standardowy"/>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Jasnalista">
    <w:name w:val="Light List"/>
    <w:basedOn w:val="Standardowy"/>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2">
    <w:name w:val="Light List Accent 2"/>
    <w:basedOn w:val="Standardowy"/>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Jasnalistaakcent3">
    <w:name w:val="Light List Accent 3"/>
    <w:basedOn w:val="Standardowy"/>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alistaakcent5">
    <w:name w:val="Light List Accent 5"/>
    <w:basedOn w:val="Standardowy"/>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Jasnalistaakcent6">
    <w:name w:val="Light List Accent 6"/>
    <w:basedOn w:val="Standardowy"/>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Jasnasiatka">
    <w:name w:val="Light Grid"/>
    <w:basedOn w:val="Standardowy"/>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Jasnasiatkaakcent2">
    <w:name w:val="Light Grid Accent 2"/>
    <w:basedOn w:val="Standardowy"/>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Jasnasiatkaakcent3">
    <w:name w:val="Light Grid Accent 3"/>
    <w:basedOn w:val="Standardowy"/>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Jasnasiatkaakcent4">
    <w:name w:val="Light Grid Accent 4"/>
    <w:basedOn w:val="Standardowy"/>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Jasnasiatkaakcent5">
    <w:name w:val="Light Grid Accent 5"/>
    <w:basedOn w:val="Standardowy"/>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Jasnasiatkaakcent6">
    <w:name w:val="Light Grid Accent 6"/>
    <w:basedOn w:val="Standardowy"/>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redniecieniowanie1">
    <w:name w:val="Medium Shading 1"/>
    <w:basedOn w:val="Standardowy"/>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alista1">
    <w:name w:val="Medium List 1"/>
    <w:basedOn w:val="Standardowy"/>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alista1akcent2">
    <w:name w:val="Medium List 1 Accent 2"/>
    <w:basedOn w:val="Standardowy"/>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alista1akcent3">
    <w:name w:val="Medium List 1 Accent 3"/>
    <w:basedOn w:val="Standardowy"/>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alista1akcent4">
    <w:name w:val="Medium List 1 Accent 4"/>
    <w:basedOn w:val="Standardowy"/>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alista1akcent5">
    <w:name w:val="Medium List 1 Accent 5"/>
    <w:basedOn w:val="Standardowy"/>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alista1akcent6">
    <w:name w:val="Medium List 1 Accent 6"/>
    <w:basedOn w:val="Standardowy"/>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rednialista2">
    <w:name w:val="Medium Lis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siatka1akcent2">
    <w:name w:val="Medium Grid 1 Accent 2"/>
    <w:basedOn w:val="Standardowy"/>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dniasiatka1akcent3">
    <w:name w:val="Medium Grid 1 Accent 3"/>
    <w:basedOn w:val="Standardowy"/>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dniasiatka1akcent4">
    <w:name w:val="Medium Grid 1 Accent 4"/>
    <w:basedOn w:val="Standardowy"/>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dniasiatka1akcent5">
    <w:name w:val="Medium Grid 1 Accent 5"/>
    <w:basedOn w:val="Standardowy"/>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dniasiatka1akcent6">
    <w:name w:val="Medium Grid 1 Accent 6"/>
    <w:basedOn w:val="Standardowy"/>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dniasiatka2">
    <w:name w:val="Medium Grid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dniasiatka3akcent2">
    <w:name w:val="Medium Grid 3 Accent 2"/>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redniasiatka3akcent3">
    <w:name w:val="Medium Grid 3 Accent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akcent4">
    <w:name w:val="Medium Grid 3 Accent 4"/>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redniasiatka3akcent5">
    <w:name w:val="Medium Grid 3 Accent 5"/>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3akcent6">
    <w:name w:val="Medium Grid 3 Accent 6"/>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Ciemnalista">
    <w:name w:val="Dark List"/>
    <w:basedOn w:val="Standardowy"/>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2akcent1">
    <w:name w:val="Dark List Accent 1"/>
    <w:basedOn w:val="Standardowy"/>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Ciemnalistaakcent2">
    <w:name w:val="Dark List Accent 2"/>
    <w:basedOn w:val="Standardowy"/>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Ciemnalistaakcent3">
    <w:name w:val="Dark List Accent 3"/>
    <w:basedOn w:val="Standardowy"/>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Ciemnalistaakcent4">
    <w:name w:val="Dark List Accent 4"/>
    <w:basedOn w:val="Standardowy"/>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iemnalistaakcent5">
    <w:name w:val="Dark List Accent 5"/>
    <w:basedOn w:val="Standardowy"/>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Ciemnalistaakcent6">
    <w:name w:val="Dark List Accent 6"/>
    <w:basedOn w:val="Standardowy"/>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olorowecieniowanie">
    <w:name w:val="Colorful Shading"/>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olorowecieniowanieakcent4">
    <w:name w:val="Colorful Shading Accent 4"/>
    <w:basedOn w:val="Standardowy"/>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olorowalista">
    <w:name w:val="Colorful List"/>
    <w:basedOn w:val="Standardowy"/>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olorowalistaakcent2">
    <w:name w:val="Colorful List Accent 2"/>
    <w:basedOn w:val="Standardowy"/>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olorowalistaakcent3">
    <w:name w:val="Colorful List Accent 3"/>
    <w:basedOn w:val="Standardowy"/>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olorowalistaakcent4">
    <w:name w:val="Colorful List Accent 4"/>
    <w:basedOn w:val="Standardowy"/>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olorowalistaakcent5">
    <w:name w:val="Colorful List Accent 5"/>
    <w:basedOn w:val="Standardowy"/>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olorowalistaakcent6">
    <w:name w:val="Colorful List Accent 6"/>
    <w:basedOn w:val="Standardowy"/>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olorowasiatka">
    <w:name w:val="Colorful Grid"/>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olorowasiatkaakcent2">
    <w:name w:val="Colorful Grid Accent 2"/>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lorowasiatkaakcent3">
    <w:name w:val="Colorful Grid Accent 3"/>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olorowasiatkaakcent5">
    <w:name w:val="Colorful Grid Accent 5"/>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6">
    <w:name w:val="Colorful Grid Accent 6"/>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AkapitzlistZnak">
    <w:name w:val="Akapit z listą Znak"/>
    <w:aliases w:val="L1 Znak,Numerowanie Znak,Akapit z listą5 Znak,T_SZ_List Paragraph Znak,normalny tekst Znak,Kolorowa lista — akcent 11 Znak,Akapit z listą BS Znak,CW_Lista Znak"/>
    <w:link w:val="Akapitzlist"/>
    <w:uiPriority w:val="99"/>
    <w:qFormat/>
    <w:locked/>
    <w:rsid w:val="001608B2"/>
    <w:rPr>
      <w:rFonts w:ascii="Arial" w:eastAsia="Arial" w:hAnsi="Arial"/>
      <w:sz w:val="21"/>
    </w:rPr>
  </w:style>
  <w:style w:type="paragraph" w:customStyle="1" w:styleId="Default">
    <w:name w:val="Default"/>
    <w:rsid w:val="001608B2"/>
    <w:pPr>
      <w:autoSpaceDE w:val="0"/>
      <w:autoSpaceDN w:val="0"/>
      <w:adjustRightInd w:val="0"/>
      <w:spacing w:after="0" w:line="240" w:lineRule="auto"/>
    </w:pPr>
    <w:rPr>
      <w:rFonts w:ascii="Times New Roman" w:eastAsiaTheme="minorHAnsi" w:hAnsi="Times New Roman" w:cs="Times New Roman"/>
      <w:color w:val="000000"/>
      <w:sz w:val="24"/>
      <w:szCs w:val="24"/>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D94553-0F6C-4B24-9EEC-3DA20A6644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3317</Words>
  <Characters>19903</Characters>
  <Application>Microsoft Office Word</Application>
  <DocSecurity>0</DocSecurity>
  <Lines>165</Lines>
  <Paragraphs>46</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23174</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Malwina Ż. Majerska</cp:lastModifiedBy>
  <cp:revision>4</cp:revision>
  <dcterms:created xsi:type="dcterms:W3CDTF">2026-09-02T05:50:00Z</dcterms:created>
  <dcterms:modified xsi:type="dcterms:W3CDTF">2026-09-02T07:22:00Z</dcterms:modified>
  <cp:category/>
</cp:coreProperties>
</file>