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Zadanie pn. „Utworzenie społeczności energetycznej – Spółdzielni Energetycznej Gminy Jastrzębia” współfinansowano ze środków Samorządu Województwa Mazowieckiego.</w:t>
      </w:r>
    </w:p>
    <w:p>
      <w:pPr>
        <w:spacing w:after="120"/>
        <w:jc w:val="right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Załącznik nr 1 do SWZ</w:t>
      </w:r>
    </w:p>
    <w:p>
      <w:pPr>
        <w:spacing w:after="120"/>
        <w:jc w:val="left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Nr sprawy: RI.271.2.11.2026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Zamawiający: </w:t>
      </w:r>
      <w:r>
        <w:rPr>
          <w:rFonts w:ascii="Arial" w:cs="Arial" w:eastAsia="Arial" w:hAnsi="Arial"/>
          <w:sz w:val="20"/>
          <w:szCs w:val="20"/>
        </w:rPr>
        <w:t xml:space="preserve">Gmina Jastrzębia, Jastrzębia 110, 26-631 Jastrzębia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Postępowanie pn.: </w:t>
      </w:r>
      <w:r>
        <w:rPr>
          <w:rFonts w:ascii="Arial" w:cs="Arial" w:eastAsia="Arial" w:hAnsi="Arial"/>
          <w:i/>
          <w:iCs/>
          <w:sz w:val="20"/>
          <w:szCs w:val="20"/>
        </w:rPr>
        <w:t xml:space="preserve">Opracowanie dokumentacji technicznej dla obiektowych instalacji fotowoltaicznych wraz z magazynami energii – dla 15 obiektów w ramach zadania „Utworzenie Społeczności Energetycznej – Spółdzielni Energetycznej Gminy Jastrzębia”</w:t>
      </w:r>
    </w:p>
    <w:p>
      <w:pPr>
        <w:spacing w:after="240" w:before="24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FORMULARZ OFERTY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I. DANE WYKONAWCY / WYKONAWCÓW WSPÓLNIE UBIEGAJĄCYCH SIĘ O ZAMÓWIENIE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c>
          <w:tcPr>
            <w:tcW w:type="dxa" w:w="2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Pełna nazwa Wykonawcy</w:t>
            </w:r>
          </w:p>
        </w:tc>
        <w:tc>
          <w:tcPr>
            <w:tcW w:type="dxa" w:w="7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Adres siedziby</w:t>
            </w:r>
          </w:p>
        </w:tc>
        <w:tc>
          <w:tcPr>
            <w:tcW w:type="dxa" w:w="7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NIP / REGON</w:t>
            </w:r>
          </w:p>
        </w:tc>
        <w:tc>
          <w:tcPr>
            <w:tcW w:type="dxa" w:w="7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KRS / CEIDG</w:t>
            </w:r>
          </w:p>
        </w:tc>
        <w:tc>
          <w:tcPr>
            <w:tcW w:type="dxa" w:w="7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Adres e-mail do korespondencji</w:t>
            </w:r>
          </w:p>
        </w:tc>
        <w:tc>
          <w:tcPr>
            <w:tcW w:type="dxa" w:w="7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Telefon</w:t>
            </w:r>
          </w:p>
        </w:tc>
        <w:tc>
          <w:tcPr>
            <w:tcW w:type="dxa" w:w="7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Rodzaj Wykonawcy</w:t>
            </w:r>
          </w:p>
        </w:tc>
        <w:tc>
          <w:tcPr>
            <w:tcW w:type="dxa" w:w="7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mikroprzedsiębiorstwo / małe / średnie / duże przedsiębiorstwo / jednoosobowa działalność gospodarcza / osoba fizyczna nieprowadząca działalności gospodarczej / inny rodzaj (niepotrzebne skreślić)</w:t>
            </w:r>
          </w:p>
        </w:tc>
      </w:tr>
      <w:tr>
        <w:tc>
          <w:tcPr>
            <w:tcW w:type="dxa" w:w="2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Pełnomocnik (w przypadku oferty wspólnej)</w:t>
            </w:r>
          </w:p>
        </w:tc>
        <w:tc>
          <w:tcPr>
            <w:tcW w:type="dxa" w:w="7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II. CENA OFERTY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W odpowiedzi na ogłoszenie o zamówieniu w postępowaniu prowadzonym w trybie podstawowym z możliwością negocjacji (art. 275 pkt 2 ustawy Pzp) oferujemy wykonanie przedmiotu zamówienia zgodnie z wymaganiami SWZ za ryczałtową cenę ofertową brutto:</w:t>
      </w:r>
    </w:p>
    <w:p>
      <w:pPr>
        <w:spacing w:after="120"/>
        <w:ind w:left="360"/>
        <w:jc w:val="both"/>
      </w:pPr>
      <w:r>
        <w:rPr>
          <w:rFonts w:ascii="Arial" w:cs="Arial" w:eastAsia="Arial" w:hAnsi="Arial"/>
          <w:sz w:val="20"/>
          <w:szCs w:val="20"/>
        </w:rPr>
        <w:t xml:space="preserve">cena ofertowa brutto:</w:t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</w:t>
      </w:r>
      <w:r>
        <w:rPr>
          <w:rFonts w:ascii="Arial" w:cs="Arial" w:eastAsia="Arial" w:hAnsi="Arial"/>
          <w:sz w:val="20"/>
          <w:szCs w:val="20"/>
        </w:rPr>
        <w:t xml:space="preserve"> zł</w:t>
      </w:r>
    </w:p>
    <w:p>
      <w:pPr>
        <w:spacing w:after="120"/>
        <w:ind w:left="360"/>
        <w:jc w:val="both"/>
      </w:pPr>
      <w:r>
        <w:rPr>
          <w:rFonts w:ascii="Arial" w:cs="Arial" w:eastAsia="Arial" w:hAnsi="Arial"/>
          <w:sz w:val="20"/>
          <w:szCs w:val="20"/>
        </w:rPr>
        <w:t xml:space="preserve">słownie:</w:t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................................................................................</w:t>
      </w:r>
    </w:p>
    <w:p>
      <w:pPr>
        <w:spacing w:after="120"/>
        <w:ind w:left="360"/>
        <w:jc w:val="both"/>
      </w:pPr>
      <w:r>
        <w:rPr>
          <w:rFonts w:ascii="Arial" w:cs="Arial" w:eastAsia="Arial" w:hAnsi="Arial"/>
          <w:sz w:val="20"/>
          <w:szCs w:val="20"/>
        </w:rPr>
        <w:t xml:space="preserve">w tym podatek VAT (…… %):</w:t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</w:t>
      </w:r>
      <w:r>
        <w:rPr>
          <w:rFonts w:ascii="Arial" w:cs="Arial" w:eastAsia="Arial" w:hAnsi="Arial"/>
          <w:sz w:val="20"/>
          <w:szCs w:val="20"/>
        </w:rPr>
        <w:t xml:space="preserve"> zł, </w:t>
      </w:r>
      <w:r>
        <w:rPr>
          <w:rFonts w:ascii="Arial" w:cs="Arial" w:eastAsia="Arial" w:hAnsi="Arial"/>
          <w:sz w:val="20"/>
          <w:szCs w:val="20"/>
        </w:rPr>
        <w:t xml:space="preserve">cena netto:</w:t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</w:t>
      </w:r>
      <w:r>
        <w:rPr>
          <w:rFonts w:ascii="Arial" w:cs="Arial" w:eastAsia="Arial" w:hAnsi="Arial"/>
          <w:sz w:val="20"/>
          <w:szCs w:val="20"/>
        </w:rPr>
        <w:t xml:space="preserve"> zł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Cena obejmuje wszystkie koszty wykonania przedmiotu zamówienia wskazane w SWZ i projektowanych postanowieniach umowy.</w:t>
      </w:r>
    </w:p>
    <w:p>
      <w:pPr>
        <w:spacing w:before="16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III. KRYTERIA OCENY OFERT – DOŚWIADCZENIE OSÓB (K2, K3)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Na potrzeby oceny oferty w kryterium „doświadczenie projektanta” (K2) oraz „doświadczenie eksperta” (K3) oświadczamy, że osoby skierowane do realizacji zamówienia posiadają następujące doświadczenie: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3038"/>
        <w:gridCol w:w="2000"/>
      </w:tblGrid>
      <w:tr>
        <w:tc>
          <w:tcPr>
            <w:tcW w:type="dxa" w:w="46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Kryterium</w:t>
            </w:r>
          </w:p>
        </w:tc>
        <w:tc>
          <w:tcPr>
            <w:tcW w:type="dxa" w:w="3038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Imię i nazwisko osoby</w:t>
            </w:r>
          </w:p>
        </w:tc>
        <w:tc>
          <w:tcPr>
            <w:tcW w:type="dxa" w:w="2000"/>
            <w:shd w:fill="E7E7E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Liczba dokumentacji (wpisać liczbę)</w:t>
            </w:r>
          </w:p>
        </w:tc>
      </w:tr>
      <w:tr>
        <w:tc>
          <w:tcPr>
            <w:tcW w:type="dxa" w:w="4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K2 – liczba wykonanych przez projektanta (uprawnienia w specjalności instalacyjnej elektrycznej) dokumentacji technicznych instalacji fotowoltaicznych o mocy co najmniej 40 kWp, wykonanych po uzyskaniu uprawnień (minimum 5, w tym co najmniej 1 obejmująca magazyn energii)</w:t>
            </w:r>
          </w:p>
        </w:tc>
        <w:tc>
          <w:tcPr>
            <w:tcW w:type="dxa" w:w="3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K3 – liczba wykonanych przez eksperta dokumentacji z obszaru społeczności energetycznych typu: biznesplan spółdzielni energetycznej oraz bilans energetyczny zgodny z ustawowym modelem rozliczeń w spółdzielni energetycznej (minimum 10)</w:t>
            </w:r>
          </w:p>
        </w:tc>
        <w:tc>
          <w:tcPr>
            <w:tcW w:type="dxa" w:w="30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80"/>
        <w:jc w:val="both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UWAGA: wskazanie liczby dokumentacji mniejszej niż wymagane minimum (odpowiednio 5 i 10) lub brak wskazania jakiejkolwiek liczby skutkuje odrzuceniem oferty na podstawie art. 226 ust. 1 pkt 5 ustawy Pzp. Można wskazać liczbę większą niż odpowiednio 7 i 12, przy czym maksymalna liczba punktów w kryterium wynosi 20. Powyższe dane stanowią treść oferty i nie podlegają uzupełnieniu ani zmianie po upływie terminu składania ofert.</w:t>
      </w:r>
    </w:p>
    <w:p>
      <w:pPr>
        <w:spacing w:before="16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IV. OŚWIADCZENIA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Oświadczamy, że zapoznaliśmy się ze Specyfikacją Warunków Zamówienia wraz z załącznikami oraz wyjaśnieniami i zmianami SWZ i nie wnosimy do niej zastrzeżeń, a także uzyskaliśmy konieczne informacje do przygotowania oferty.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Oświadczamy, że zobowiązujemy się wykonać zamówienie w terminie do dnia 27.11.2026 r.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Oświadczamy, że uważamy się za związanych niniejszą ofertą do dnia wskazanego w SWZ; pierwszym dniem terminu związania ofertą jest dzień, w którym upływa termin składania ofert.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Oświadczamy, że akceptujemy projektowane postanowienia umowy stanowiące Załącznik nr 2 do SWZ i zobowiązujemy się – w przypadku wyboru naszej oferty – do zawarcia umowy na określonych w nich warunkach, w miejscu i terminie wyznaczonym przez Zamawiającego.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Wadium w kwocie wymaganej w SWZ zostało wniesione w formie: </w:t>
      </w:r>
      <w:r>
        <w:rPr>
          <w:rFonts w:ascii="Arial" w:cs="Arial" w:eastAsia="Arial" w:hAnsi="Arial"/>
          <w:sz w:val="20"/>
          <w:szCs w:val="20"/>
        </w:rPr>
        <w:t xml:space="preserve"/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.............................................</w:t>
      </w:r>
      <w:r>
        <w:rPr>
          <w:rFonts w:ascii="Arial" w:cs="Arial" w:eastAsia="Arial" w:hAnsi="Arial"/>
          <w:sz w:val="20"/>
          <w:szCs w:val="20"/>
        </w:rPr>
        <w:t xml:space="preserve">. Zwrotu wadium wniesionego w pieniądzu należy dokonać na rachunek nr: </w:t>
      </w:r>
      <w:r>
        <w:rPr>
          <w:rFonts w:ascii="Arial" w:cs="Arial" w:eastAsia="Arial" w:hAnsi="Arial"/>
          <w:sz w:val="20"/>
          <w:szCs w:val="20"/>
        </w:rPr>
        <w:t xml:space="preserve"/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</w:t>
      </w:r>
      <w:r>
        <w:rPr>
          <w:rFonts w:ascii="Arial" w:cs="Arial" w:eastAsia="Arial" w:hAnsi="Arial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Zamierzamy powierzyć podwykonawcom następujące części zamówienia (wypełnić, jeżeli dotyczy): </w:t>
      </w:r>
      <w:r>
        <w:rPr>
          <w:rFonts w:ascii="Arial" w:cs="Arial" w:eastAsia="Arial" w:hAnsi="Arial"/>
          <w:sz w:val="20"/>
          <w:szCs w:val="20"/>
        </w:rPr>
        <w:t xml:space="preserve">zakres:</w:t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..................................................</w:t>
      </w:r>
      <w:r>
        <w:rPr>
          <w:rFonts w:ascii="Arial" w:cs="Arial" w:eastAsia="Arial" w:hAnsi="Arial"/>
          <w:sz w:val="20"/>
          <w:szCs w:val="20"/>
        </w:rPr>
        <w:t xml:space="preserve"> </w:t>
      </w:r>
      <w:r>
        <w:rPr>
          <w:rFonts w:ascii="Arial" w:cs="Arial" w:eastAsia="Arial" w:hAnsi="Arial"/>
          <w:sz w:val="20"/>
          <w:szCs w:val="20"/>
        </w:rPr>
        <w:t xml:space="preserve">nazwy podwykonawców (o ile są znani):</w:t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</w:t>
      </w:r>
      <w:r>
        <w:rPr>
          <w:rFonts w:ascii="Arial" w:cs="Arial" w:eastAsia="Arial" w:hAnsi="Arial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Oświadczamy, że wybór oferty NIE BĘDZIE / BĘDZIE (niepotrzebne skreślić) prowadzić do powstania u Zamawiającego obowiązku podatkowego zgodnie z ustawą o podatku od towarów i usług (w przypadku odpowiedzi „będzie” należy wskazać nazwę (rodzaj) towaru lub usługi oraz ich wartość bez kwoty podatku: ………………………………………).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Oświadczamy, że informacje zawarte w plikach wyodrębnionych i oznaczonych jako tajemnica przedsiębiorstwa stanowią tajemnicę przedsiębiorstwa w rozumieniu ustawy o zwalczaniu nieuczciwej konkurencji; wraz z ofertą składamy stosowne uzasadnienie (jeżeli dotyczy).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Wyrażamy zgodę na przekazywanie przez Zamawiającego korespondencji na wskazany wyżej adres poczty elektronicznej i zobowiązujemy się do utrzymania jego funkcjonalności przez czas trwania postępowania.</w:t>
      </w:r>
    </w:p>
    <w:p>
      <w:pPr>
        <w:spacing w:before="16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V. ZAŁĄCZNIKI DO OFERTY</w:t>
      </w:r>
    </w:p>
    <w:p>
      <w:pPr>
        <w:pStyle w:val="ListParagraph"/>
        <w:numPr>
          <w:ilvl w:val="0"/>
          <w:numId w:val="4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oświadczenie o niepodleganiu wykluczeniu i spełnianiu warunków udziału w postępowaniu (Załącznik nr 3 do SWZ);</w:t>
      </w:r>
    </w:p>
    <w:p>
      <w:pPr>
        <w:pStyle w:val="ListParagraph"/>
        <w:numPr>
          <w:ilvl w:val="0"/>
          <w:numId w:val="4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oświadczenie RODO (Załącznik nr 4 do SWZ) – jeżeli dotyczy;</w:t>
      </w:r>
    </w:p>
    <w:p>
      <w:pPr>
        <w:pStyle w:val="ListParagraph"/>
        <w:numPr>
          <w:ilvl w:val="0"/>
          <w:numId w:val="4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dowód wniesienia wadium;</w:t>
      </w:r>
    </w:p>
    <w:p>
      <w:pPr>
        <w:pStyle w:val="ListParagraph"/>
        <w:numPr>
          <w:ilvl w:val="0"/>
          <w:numId w:val="4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zobowiązanie podmiotu udostępniającego zasoby (Załącznik nr 5 do SWZ) wraz z jego oświadczeniem, o którym mowa w art. 125 ust. 1 ustawy Pzp – jeżeli dotyczy;</w:t>
      </w:r>
    </w:p>
    <w:p>
      <w:pPr>
        <w:pStyle w:val="ListParagraph"/>
        <w:numPr>
          <w:ilvl w:val="0"/>
          <w:numId w:val="4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oświadczenie o ustanowieniu pełnomocnika (Załącznik nr 6 do SWZ) / pełnomocnictwo – jeżeli dotyczy;</w:t>
      </w:r>
    </w:p>
    <w:p>
      <w:pPr>
        <w:pStyle w:val="ListParagraph"/>
        <w:numPr>
          <w:ilvl w:val="0"/>
          <w:numId w:val="4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oświadczenie wykonawców wspólnie ubiegających się o udzielenie zamówienia (Załącznik nr 7 do SWZ) – jeżeli dotyczy;</w:t>
      </w:r>
    </w:p>
    <w:p>
      <w:pPr>
        <w:pStyle w:val="ListParagraph"/>
        <w:numPr>
          <w:ilvl w:val="0"/>
          <w:numId w:val="4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uzasadnienie zastrzeżenia tajemnicy przedsiębiorstwa – jeżeli dotyczy;</w:t>
      </w:r>
    </w:p>
    <w:p>
      <w:pPr>
        <w:pStyle w:val="ListParagraph"/>
        <w:numPr>
          <w:ilvl w:val="0"/>
          <w:numId w:val="4"/>
        </w:numPr>
        <w:spacing w:after="100"/>
        <w:jc w:val="both"/>
      </w:pPr>
      <w:r>
        <w:rPr>
          <w:rFonts w:ascii="Arial" w:cs="Arial" w:eastAsia="Arial" w:hAnsi="Arial"/>
          <w:sz w:val="20"/>
          <w:szCs w:val="20"/>
        </w:rPr>
        <w:t xml:space="preserve">inne: </w:t>
      </w:r>
      <w:r>
        <w:rPr>
          <w:rFonts w:ascii="Arial" w:cs="Arial" w:eastAsia="Arial" w:hAnsi="Arial"/>
          <w:sz w:val="20"/>
          <w:szCs w:val="20"/>
        </w:rPr>
        <w:t xml:space="preserve"/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............................................................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…………………………………, dnia ………………… r.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120"/>
        <w:jc w:val="both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Dokument należy sporządzić w formie elektronicznej i opatrzyć kwalifikowanym podpisem elektronicznym, podpisem zaufanym lub elektronicznym podpisem osobistym osoby/osób uprawnionych do reprezentowania.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2026-08-19T08:34:38.673Z</dcterms:created>
  <dcterms:modified xsi:type="dcterms:W3CDTF">2026-08-19T08:34:38.707Z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