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35247" w14:textId="77777777" w:rsidR="00DB2F1B" w:rsidRPr="005723D7" w:rsidRDefault="00A54BDD" w:rsidP="00DB2F1B">
      <w:pPr>
        <w:pStyle w:val="Bezodstpw"/>
        <w:jc w:val="right"/>
        <w:rPr>
          <w:rFonts w:ascii="Times New Roman" w:hAnsi="Times New Roman"/>
        </w:rPr>
      </w:pPr>
      <w:r>
        <w:rPr>
          <w:rFonts w:ascii="Times New Roman" w:hAnsi="Times New Roman"/>
          <w:b/>
          <w:bCs/>
          <w:i/>
          <w:iCs/>
        </w:rPr>
        <w:t>Część III – Opis przedmiotu zamówienia</w:t>
      </w:r>
    </w:p>
    <w:p w14:paraId="6B4866CD" w14:textId="77777777" w:rsidR="00DB2F1B" w:rsidRDefault="00DB2F1B" w:rsidP="00DB2F1B">
      <w:pPr>
        <w:pStyle w:val="Bezodstpw"/>
        <w:jc w:val="both"/>
        <w:rPr>
          <w:rFonts w:ascii="Times New Roman" w:hAnsi="Times New Roman"/>
          <w:b/>
        </w:rPr>
      </w:pPr>
    </w:p>
    <w:p w14:paraId="539CADB9" w14:textId="77777777" w:rsidR="00DB2F1B" w:rsidRDefault="00DB2F1B" w:rsidP="00DB2F1B">
      <w:pPr>
        <w:pStyle w:val="Bezodstpw"/>
        <w:jc w:val="both"/>
        <w:rPr>
          <w:rFonts w:ascii="Times New Roman" w:hAnsi="Times New Roman"/>
          <w:b/>
        </w:rPr>
      </w:pPr>
    </w:p>
    <w:p w14:paraId="3CC177BC" w14:textId="77777777" w:rsidR="00DB2F1B" w:rsidRPr="00D80715" w:rsidRDefault="00DB2F1B" w:rsidP="00DB2F1B">
      <w:pPr>
        <w:pStyle w:val="Bezodstpw"/>
        <w:shd w:val="clear" w:color="auto" w:fill="B4C6E7" w:themeFill="accent1" w:themeFillTint="66"/>
        <w:jc w:val="center"/>
        <w:rPr>
          <w:rFonts w:ascii="Times New Roman" w:hAnsi="Times New Roman"/>
          <w:b/>
          <w:sz w:val="28"/>
          <w:szCs w:val="28"/>
        </w:rPr>
      </w:pPr>
      <w:r w:rsidRPr="00D80715">
        <w:rPr>
          <w:rFonts w:ascii="Times New Roman" w:hAnsi="Times New Roman"/>
          <w:b/>
          <w:sz w:val="28"/>
          <w:szCs w:val="28"/>
        </w:rPr>
        <w:t xml:space="preserve">OPIS PRZEDMIOTU ZAMÓWIENIA </w:t>
      </w:r>
    </w:p>
    <w:p w14:paraId="651B45DB" w14:textId="77777777" w:rsidR="00DB2F1B" w:rsidRDefault="00DB2F1B" w:rsidP="00DB2F1B">
      <w:pPr>
        <w:pStyle w:val="Bezodstpw"/>
        <w:rPr>
          <w:rFonts w:ascii="Times New Roman" w:hAnsi="Times New Roman"/>
          <w:b/>
        </w:rPr>
      </w:pPr>
    </w:p>
    <w:p w14:paraId="6253C53D" w14:textId="77777777" w:rsidR="00DB2F1B" w:rsidRDefault="00DB2F1B" w:rsidP="00DB2F1B">
      <w:pPr>
        <w:pStyle w:val="Bezodstpw"/>
        <w:jc w:val="center"/>
        <w:rPr>
          <w:rFonts w:ascii="Times New Roman" w:hAnsi="Times New Roman"/>
          <w:b/>
        </w:rPr>
      </w:pPr>
    </w:p>
    <w:p w14:paraId="42C29777" w14:textId="77777777" w:rsidR="00DB2F1B" w:rsidRPr="00D80715" w:rsidRDefault="00DB2F1B" w:rsidP="00DB2F1B">
      <w:pPr>
        <w:rPr>
          <w:b/>
          <w:bCs/>
          <w:sz w:val="28"/>
          <w:szCs w:val="28"/>
        </w:rPr>
      </w:pPr>
      <w:r w:rsidRPr="00D80715">
        <w:rPr>
          <w:b/>
          <w:bCs/>
          <w:sz w:val="28"/>
          <w:szCs w:val="28"/>
          <w:shd w:val="clear" w:color="auto" w:fill="B4C6E7" w:themeFill="accent1" w:themeFillTint="66"/>
        </w:rPr>
        <w:t xml:space="preserve">Serwer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93"/>
        <w:gridCol w:w="7089"/>
      </w:tblGrid>
      <w:tr w:rsidR="004C11B9" w:rsidRPr="0061337E" w14:paraId="75616D83" w14:textId="77777777" w:rsidTr="0065170B">
        <w:trPr>
          <w:trHeight w:val="1689"/>
        </w:trPr>
        <w:tc>
          <w:tcPr>
            <w:tcW w:w="1097" w:type="pct"/>
            <w:shd w:val="clear" w:color="auto" w:fill="EEEEEE"/>
            <w:tcMar>
              <w:top w:w="105" w:type="dxa"/>
              <w:left w:w="75" w:type="dxa"/>
              <w:bottom w:w="105" w:type="dxa"/>
              <w:right w:w="75" w:type="dxa"/>
            </w:tcMar>
            <w:vAlign w:val="center"/>
          </w:tcPr>
          <w:p w14:paraId="3E39960F" w14:textId="77777777" w:rsidR="004C11B9" w:rsidRPr="004068AF"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Parametr</w:t>
            </w:r>
          </w:p>
        </w:tc>
        <w:tc>
          <w:tcPr>
            <w:tcW w:w="3903" w:type="pct"/>
            <w:shd w:val="clear" w:color="auto" w:fill="EEEEEE"/>
            <w:tcMar>
              <w:top w:w="105" w:type="dxa"/>
              <w:left w:w="75" w:type="dxa"/>
              <w:bottom w:w="105" w:type="dxa"/>
              <w:right w:w="75" w:type="dxa"/>
            </w:tcMar>
            <w:vAlign w:val="center"/>
          </w:tcPr>
          <w:p w14:paraId="423E9185" w14:textId="77777777" w:rsidR="004C11B9" w:rsidRPr="004068AF"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4068AF">
              <w:rPr>
                <w:rFonts w:ascii="Roboto" w:eastAsia="Times New Roman" w:hAnsi="Roboto" w:cs="Calibri"/>
                <w:b/>
                <w:color w:val="333333"/>
                <w:sz w:val="20"/>
                <w:szCs w:val="20"/>
                <w:bdr w:val="none" w:sz="0" w:space="0" w:color="auto" w:frame="1"/>
                <w:lang w:eastAsia="pl-PL"/>
              </w:rPr>
              <w:t>Opis parametru</w:t>
            </w:r>
          </w:p>
        </w:tc>
      </w:tr>
      <w:tr w:rsidR="004C11B9" w:rsidRPr="0061337E" w14:paraId="642BD0B3" w14:textId="77777777" w:rsidTr="0065170B">
        <w:tc>
          <w:tcPr>
            <w:tcW w:w="1097" w:type="pct"/>
            <w:shd w:val="clear" w:color="auto" w:fill="FFFFFF" w:themeFill="background1"/>
            <w:tcMar>
              <w:top w:w="105" w:type="dxa"/>
              <w:left w:w="75" w:type="dxa"/>
              <w:bottom w:w="105" w:type="dxa"/>
              <w:right w:w="75" w:type="dxa"/>
            </w:tcMar>
            <w:vAlign w:val="bottom"/>
            <w:hideMark/>
          </w:tcPr>
          <w:p w14:paraId="35B31E65"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Rodzaj produktu:</w:t>
            </w:r>
          </w:p>
        </w:tc>
        <w:tc>
          <w:tcPr>
            <w:tcW w:w="3903" w:type="pct"/>
            <w:shd w:val="clear" w:color="auto" w:fill="FFFFFF" w:themeFill="background1"/>
            <w:tcMar>
              <w:top w:w="105" w:type="dxa"/>
              <w:left w:w="75" w:type="dxa"/>
              <w:bottom w:w="105" w:type="dxa"/>
              <w:right w:w="75" w:type="dxa"/>
            </w:tcMar>
            <w:vAlign w:val="bottom"/>
            <w:hideMark/>
          </w:tcPr>
          <w:p w14:paraId="33A1E06F"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color w:val="333333"/>
                <w:sz w:val="20"/>
                <w:szCs w:val="20"/>
                <w:bdr w:val="none" w:sz="0" w:space="0" w:color="auto" w:frame="1"/>
                <w:lang w:eastAsia="pl-PL"/>
              </w:rPr>
              <w:t>Serwer</w:t>
            </w:r>
          </w:p>
        </w:tc>
      </w:tr>
      <w:tr w:rsidR="004C11B9" w:rsidRPr="0061337E" w14:paraId="0B102295" w14:textId="77777777" w:rsidTr="0065170B">
        <w:tc>
          <w:tcPr>
            <w:tcW w:w="5000" w:type="pct"/>
            <w:gridSpan w:val="2"/>
            <w:shd w:val="clear" w:color="auto" w:fill="CCCCCC"/>
            <w:tcMar>
              <w:top w:w="105" w:type="dxa"/>
              <w:left w:w="75" w:type="dxa"/>
              <w:bottom w:w="105" w:type="dxa"/>
              <w:right w:w="75" w:type="dxa"/>
            </w:tcMar>
            <w:vAlign w:val="bottom"/>
            <w:hideMark/>
          </w:tcPr>
          <w:p w14:paraId="7FF23CB7"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Procesor</w:t>
            </w:r>
          </w:p>
        </w:tc>
      </w:tr>
      <w:tr w:rsidR="004C11B9" w:rsidRPr="0061337E" w14:paraId="5913A333" w14:textId="77777777" w:rsidTr="0065170B">
        <w:tc>
          <w:tcPr>
            <w:tcW w:w="1097" w:type="pct"/>
            <w:shd w:val="clear" w:color="auto" w:fill="FFFFFF" w:themeFill="background1"/>
            <w:tcMar>
              <w:top w:w="105" w:type="dxa"/>
              <w:left w:w="75" w:type="dxa"/>
              <w:bottom w:w="105" w:type="dxa"/>
              <w:right w:w="75" w:type="dxa"/>
            </w:tcMar>
            <w:vAlign w:val="center"/>
          </w:tcPr>
          <w:p w14:paraId="050B6967"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Liczba zainstalowanych procesorów:</w:t>
            </w:r>
          </w:p>
        </w:tc>
        <w:tc>
          <w:tcPr>
            <w:tcW w:w="3903" w:type="pct"/>
            <w:shd w:val="clear" w:color="auto" w:fill="FFFFFF" w:themeFill="background1"/>
            <w:tcMar>
              <w:top w:w="105" w:type="dxa"/>
              <w:left w:w="75" w:type="dxa"/>
              <w:bottom w:w="105" w:type="dxa"/>
              <w:right w:w="75" w:type="dxa"/>
            </w:tcMar>
            <w:vAlign w:val="center"/>
          </w:tcPr>
          <w:p w14:paraId="21D73B8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1 sztuka zainstalowana (z możliwością rozbudowy do 2 sztuk).</w:t>
            </w:r>
          </w:p>
        </w:tc>
      </w:tr>
      <w:tr w:rsidR="004C11B9" w:rsidRPr="0061337E" w14:paraId="007853C6" w14:textId="77777777" w:rsidTr="0065170B">
        <w:tc>
          <w:tcPr>
            <w:tcW w:w="1097" w:type="pct"/>
            <w:shd w:val="clear" w:color="auto" w:fill="FFFFFF" w:themeFill="background1"/>
            <w:tcMar>
              <w:top w:w="105" w:type="dxa"/>
              <w:left w:w="75" w:type="dxa"/>
              <w:bottom w:w="105" w:type="dxa"/>
              <w:right w:w="75" w:type="dxa"/>
            </w:tcMar>
            <w:vAlign w:val="center"/>
          </w:tcPr>
          <w:p w14:paraId="6168D0B7"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Parametry:</w:t>
            </w:r>
          </w:p>
        </w:tc>
        <w:tc>
          <w:tcPr>
            <w:tcW w:w="3903" w:type="pct"/>
            <w:shd w:val="clear" w:color="auto" w:fill="FFFFFF" w:themeFill="background1"/>
            <w:tcMar>
              <w:top w:w="105" w:type="dxa"/>
              <w:left w:w="75" w:type="dxa"/>
              <w:bottom w:w="105" w:type="dxa"/>
              <w:right w:w="75" w:type="dxa"/>
            </w:tcMar>
            <w:vAlign w:val="center"/>
          </w:tcPr>
          <w:p w14:paraId="0D1BD99F"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minimum 12 rdzeni fizycznych, taktowanie bazowe minimum 2.4 GHz, pamięć podręczna L3 minimum 30 MB.</w:t>
            </w:r>
          </w:p>
        </w:tc>
      </w:tr>
      <w:tr w:rsidR="004C11B9" w:rsidRPr="0061337E" w14:paraId="4E2E5561" w14:textId="77777777" w:rsidTr="0065170B">
        <w:tc>
          <w:tcPr>
            <w:tcW w:w="1097" w:type="pct"/>
            <w:shd w:val="clear" w:color="auto" w:fill="FFFFFF" w:themeFill="background1"/>
            <w:tcMar>
              <w:top w:w="105" w:type="dxa"/>
              <w:left w:w="75" w:type="dxa"/>
              <w:bottom w:w="105" w:type="dxa"/>
              <w:right w:w="75" w:type="dxa"/>
            </w:tcMar>
            <w:vAlign w:val="center"/>
          </w:tcPr>
          <w:p w14:paraId="2332907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Wydajność:</w:t>
            </w:r>
          </w:p>
        </w:tc>
        <w:tc>
          <w:tcPr>
            <w:tcW w:w="3903" w:type="pct"/>
            <w:shd w:val="clear" w:color="auto" w:fill="FFFFFF" w:themeFill="background1"/>
            <w:tcMar>
              <w:top w:w="105" w:type="dxa"/>
              <w:left w:w="75" w:type="dxa"/>
              <w:bottom w:w="105" w:type="dxa"/>
              <w:right w:w="75" w:type="dxa"/>
            </w:tcMar>
            <w:vAlign w:val="center"/>
          </w:tcPr>
          <w:p w14:paraId="65DC441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Wydajność procesora potwierdzona oficjalnym, publicznie dostępnym wynikiem niezależnego testu wydajności </w:t>
            </w:r>
            <w:proofErr w:type="spellStart"/>
            <w:r w:rsidRPr="004068AF">
              <w:rPr>
                <w:rFonts w:ascii="Roboto" w:hAnsi="Roboto"/>
                <w:sz w:val="20"/>
                <w:szCs w:val="20"/>
              </w:rPr>
              <w:t>PassMark</w:t>
            </w:r>
            <w:proofErr w:type="spellEnd"/>
            <w:r w:rsidRPr="004068AF">
              <w:rPr>
                <w:rFonts w:ascii="Roboto" w:hAnsi="Roboto"/>
                <w:sz w:val="20"/>
                <w:szCs w:val="20"/>
              </w:rPr>
              <w:t xml:space="preserve"> (CPU Mark) na poziomie nie mniejszym niż 32 000 punktów dla pojedynczej jednostki procesorowej.</w:t>
            </w:r>
          </w:p>
        </w:tc>
      </w:tr>
      <w:tr w:rsidR="004C11B9" w:rsidRPr="0061337E" w14:paraId="277314D2" w14:textId="77777777" w:rsidTr="0065170B">
        <w:tc>
          <w:tcPr>
            <w:tcW w:w="1097" w:type="pct"/>
            <w:shd w:val="clear" w:color="auto" w:fill="FFFFFF" w:themeFill="background1"/>
            <w:tcMar>
              <w:top w:w="105" w:type="dxa"/>
              <w:left w:w="75" w:type="dxa"/>
              <w:bottom w:w="105" w:type="dxa"/>
              <w:right w:w="75" w:type="dxa"/>
            </w:tcMar>
            <w:vAlign w:val="center"/>
          </w:tcPr>
          <w:p w14:paraId="628E52FC"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Bezpieczeństwo:</w:t>
            </w:r>
          </w:p>
        </w:tc>
        <w:tc>
          <w:tcPr>
            <w:tcW w:w="3903" w:type="pct"/>
            <w:shd w:val="clear" w:color="auto" w:fill="FFFFFF" w:themeFill="background1"/>
            <w:tcMar>
              <w:top w:w="105" w:type="dxa"/>
              <w:left w:w="75" w:type="dxa"/>
              <w:bottom w:w="105" w:type="dxa"/>
              <w:right w:w="75" w:type="dxa"/>
            </w:tcMar>
            <w:vAlign w:val="center"/>
          </w:tcPr>
          <w:p w14:paraId="09128B3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Sprzętowe wsparcie dla mechanizmów izolacji danych w pamięci oraz weryfikacji fundamentów sprzętowych.</w:t>
            </w:r>
          </w:p>
        </w:tc>
      </w:tr>
      <w:tr w:rsidR="004C11B9" w:rsidRPr="0061337E" w14:paraId="67655974" w14:textId="77777777" w:rsidTr="0065170B">
        <w:tc>
          <w:tcPr>
            <w:tcW w:w="5000" w:type="pct"/>
            <w:gridSpan w:val="2"/>
            <w:shd w:val="clear" w:color="auto" w:fill="CCCCCC"/>
            <w:tcMar>
              <w:top w:w="105" w:type="dxa"/>
              <w:left w:w="75" w:type="dxa"/>
              <w:bottom w:w="105" w:type="dxa"/>
              <w:right w:w="75" w:type="dxa"/>
            </w:tcMar>
            <w:vAlign w:val="bottom"/>
            <w:hideMark/>
          </w:tcPr>
          <w:p w14:paraId="04F28858"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Pamięć</w:t>
            </w:r>
          </w:p>
        </w:tc>
      </w:tr>
      <w:tr w:rsidR="004C11B9" w:rsidRPr="0061337E" w14:paraId="6DCD5ABE" w14:textId="77777777" w:rsidTr="0065170B">
        <w:tc>
          <w:tcPr>
            <w:tcW w:w="1097" w:type="pct"/>
            <w:shd w:val="clear" w:color="auto" w:fill="FFFFFF" w:themeFill="background1"/>
            <w:tcMar>
              <w:top w:w="105" w:type="dxa"/>
              <w:left w:w="75" w:type="dxa"/>
              <w:bottom w:w="105" w:type="dxa"/>
              <w:right w:w="75" w:type="dxa"/>
            </w:tcMar>
            <w:vAlign w:val="center"/>
          </w:tcPr>
          <w:p w14:paraId="3625ADE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Pojemność:</w:t>
            </w:r>
          </w:p>
        </w:tc>
        <w:tc>
          <w:tcPr>
            <w:tcW w:w="3903" w:type="pct"/>
            <w:shd w:val="clear" w:color="auto" w:fill="FFFFFF" w:themeFill="background1"/>
            <w:tcMar>
              <w:top w:w="105" w:type="dxa"/>
              <w:left w:w="75" w:type="dxa"/>
              <w:bottom w:w="105" w:type="dxa"/>
              <w:right w:w="75" w:type="dxa"/>
            </w:tcMar>
            <w:vAlign w:val="center"/>
          </w:tcPr>
          <w:p w14:paraId="5E8D4CEF" w14:textId="77777777" w:rsidR="004C11B9" w:rsidRPr="004068AF" w:rsidRDefault="004C11B9" w:rsidP="001B3367">
            <w:pPr>
              <w:spacing w:after="0" w:line="240" w:lineRule="auto"/>
              <w:rPr>
                <w:rFonts w:ascii="Roboto" w:hAnsi="Roboto"/>
                <w:sz w:val="20"/>
                <w:szCs w:val="20"/>
              </w:rPr>
            </w:pPr>
            <w:r w:rsidRPr="004068AF">
              <w:rPr>
                <w:rFonts w:ascii="Roboto" w:eastAsia="Times New Roman" w:hAnsi="Roboto" w:cs="Calibri"/>
                <w:color w:val="333333"/>
                <w:sz w:val="20"/>
                <w:szCs w:val="20"/>
                <w:bdr w:val="none" w:sz="0" w:space="0" w:color="auto" w:frame="1"/>
                <w:lang w:eastAsia="pl-PL"/>
              </w:rPr>
              <w:t xml:space="preserve">minimum 64 GB </w:t>
            </w:r>
          </w:p>
        </w:tc>
      </w:tr>
      <w:tr w:rsidR="004C11B9" w:rsidRPr="0061337E" w14:paraId="046C2315" w14:textId="77777777" w:rsidTr="0065170B">
        <w:tc>
          <w:tcPr>
            <w:tcW w:w="1097" w:type="pct"/>
            <w:shd w:val="clear" w:color="auto" w:fill="FFFFFF" w:themeFill="background1"/>
            <w:tcMar>
              <w:top w:w="105" w:type="dxa"/>
              <w:left w:w="75" w:type="dxa"/>
              <w:bottom w:w="105" w:type="dxa"/>
              <w:right w:w="75" w:type="dxa"/>
            </w:tcMar>
            <w:vAlign w:val="center"/>
          </w:tcPr>
          <w:p w14:paraId="7A1F16C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Szybkość:</w:t>
            </w:r>
          </w:p>
        </w:tc>
        <w:tc>
          <w:tcPr>
            <w:tcW w:w="3903" w:type="pct"/>
            <w:shd w:val="clear" w:color="auto" w:fill="FFFFFF" w:themeFill="background1"/>
            <w:tcMar>
              <w:top w:w="105" w:type="dxa"/>
              <w:left w:w="75" w:type="dxa"/>
              <w:bottom w:w="105" w:type="dxa"/>
              <w:right w:w="75" w:type="dxa"/>
            </w:tcMar>
            <w:vAlign w:val="center"/>
          </w:tcPr>
          <w:p w14:paraId="15B9653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5600 MT/s </w:t>
            </w:r>
          </w:p>
        </w:tc>
      </w:tr>
      <w:tr w:rsidR="004C11B9" w:rsidRPr="0061337E" w14:paraId="46E2372F" w14:textId="77777777" w:rsidTr="0065170B">
        <w:tc>
          <w:tcPr>
            <w:tcW w:w="1097" w:type="pct"/>
            <w:shd w:val="clear" w:color="auto" w:fill="FFFFFF" w:themeFill="background1"/>
            <w:tcMar>
              <w:top w:w="105" w:type="dxa"/>
              <w:left w:w="75" w:type="dxa"/>
              <w:bottom w:w="105" w:type="dxa"/>
              <w:right w:w="75" w:type="dxa"/>
            </w:tcMar>
            <w:vAlign w:val="center"/>
          </w:tcPr>
          <w:p w14:paraId="438A900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Konfiguracja modułów</w:t>
            </w:r>
          </w:p>
        </w:tc>
        <w:tc>
          <w:tcPr>
            <w:tcW w:w="3903" w:type="pct"/>
            <w:shd w:val="clear" w:color="auto" w:fill="FFFFFF" w:themeFill="background1"/>
            <w:tcMar>
              <w:top w:w="105" w:type="dxa"/>
              <w:left w:w="75" w:type="dxa"/>
              <w:bottom w:w="105" w:type="dxa"/>
              <w:right w:w="75" w:type="dxa"/>
            </w:tcMar>
            <w:vAlign w:val="center"/>
          </w:tcPr>
          <w:p w14:paraId="35C44D9C"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2 x 32 GB</w:t>
            </w:r>
          </w:p>
        </w:tc>
      </w:tr>
      <w:tr w:rsidR="004C11B9" w:rsidRPr="0061337E" w14:paraId="2B6AEF3F" w14:textId="77777777" w:rsidTr="0065170B">
        <w:tc>
          <w:tcPr>
            <w:tcW w:w="1097" w:type="pct"/>
            <w:shd w:val="clear" w:color="auto" w:fill="FFFFFF" w:themeFill="background1"/>
            <w:tcMar>
              <w:top w:w="105" w:type="dxa"/>
              <w:left w:w="75" w:type="dxa"/>
              <w:bottom w:w="105" w:type="dxa"/>
              <w:right w:w="75" w:type="dxa"/>
            </w:tcMar>
            <w:vAlign w:val="center"/>
          </w:tcPr>
          <w:p w14:paraId="6F6BD3EC"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Typ pamięci:</w:t>
            </w:r>
          </w:p>
        </w:tc>
        <w:tc>
          <w:tcPr>
            <w:tcW w:w="3903" w:type="pct"/>
            <w:shd w:val="clear" w:color="auto" w:fill="FFFFFF" w:themeFill="background1"/>
            <w:tcMar>
              <w:top w:w="105" w:type="dxa"/>
              <w:left w:w="75" w:type="dxa"/>
              <w:bottom w:w="105" w:type="dxa"/>
              <w:right w:w="75" w:type="dxa"/>
            </w:tcMar>
            <w:vAlign w:val="center"/>
          </w:tcPr>
          <w:p w14:paraId="16ADFA60"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Serwerowa pamięć RDIMM, DDR5</w:t>
            </w:r>
          </w:p>
        </w:tc>
      </w:tr>
      <w:tr w:rsidR="004C11B9" w:rsidRPr="0061337E" w14:paraId="1E64E804" w14:textId="77777777" w:rsidTr="0065170B">
        <w:tc>
          <w:tcPr>
            <w:tcW w:w="1097" w:type="pct"/>
            <w:shd w:val="clear" w:color="auto" w:fill="FFFFFF" w:themeFill="background1"/>
            <w:tcMar>
              <w:top w:w="105" w:type="dxa"/>
              <w:left w:w="75" w:type="dxa"/>
              <w:bottom w:w="105" w:type="dxa"/>
              <w:right w:w="75" w:type="dxa"/>
            </w:tcMar>
            <w:vAlign w:val="center"/>
          </w:tcPr>
          <w:p w14:paraId="40690A7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Ochrona:</w:t>
            </w:r>
          </w:p>
        </w:tc>
        <w:tc>
          <w:tcPr>
            <w:tcW w:w="3903" w:type="pct"/>
            <w:shd w:val="clear" w:color="auto" w:fill="FFFFFF" w:themeFill="background1"/>
            <w:tcMar>
              <w:top w:w="105" w:type="dxa"/>
              <w:left w:w="75" w:type="dxa"/>
              <w:bottom w:w="105" w:type="dxa"/>
              <w:right w:w="75" w:type="dxa"/>
            </w:tcMar>
            <w:vAlign w:val="center"/>
          </w:tcPr>
          <w:p w14:paraId="18C37B7B"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Zaawansowana korekcja błędów (Advanced ECC), tryb online </w:t>
            </w:r>
            <w:proofErr w:type="spellStart"/>
            <w:r w:rsidRPr="004068AF">
              <w:rPr>
                <w:rFonts w:ascii="Roboto" w:hAnsi="Roboto"/>
                <w:sz w:val="20"/>
                <w:szCs w:val="20"/>
              </w:rPr>
              <w:t>spare</w:t>
            </w:r>
            <w:proofErr w:type="spellEnd"/>
            <w:r w:rsidRPr="004068AF">
              <w:rPr>
                <w:rFonts w:ascii="Roboto" w:hAnsi="Roboto"/>
                <w:sz w:val="20"/>
                <w:szCs w:val="20"/>
              </w:rPr>
              <w:t>, mirroring oraz adaptacyjna korekcja błędów na poziomie pojedynczych bitów pamięci (ADDDC).</w:t>
            </w:r>
          </w:p>
        </w:tc>
      </w:tr>
      <w:tr w:rsidR="004C11B9" w:rsidRPr="0061337E" w14:paraId="5DE333B7" w14:textId="77777777" w:rsidTr="0065170B">
        <w:tc>
          <w:tcPr>
            <w:tcW w:w="5000" w:type="pct"/>
            <w:gridSpan w:val="2"/>
            <w:shd w:val="clear" w:color="auto" w:fill="FFFFFF" w:themeFill="background1"/>
            <w:tcMar>
              <w:top w:w="105" w:type="dxa"/>
              <w:left w:w="75" w:type="dxa"/>
              <w:bottom w:w="105" w:type="dxa"/>
              <w:right w:w="75" w:type="dxa"/>
            </w:tcMar>
            <w:vAlign w:val="bottom"/>
          </w:tcPr>
          <w:p w14:paraId="20259C20" w14:textId="77777777" w:rsidR="004C11B9" w:rsidRPr="004068AF" w:rsidRDefault="004C11B9" w:rsidP="001B3367">
            <w:pPr>
              <w:spacing w:after="0" w:line="240" w:lineRule="auto"/>
              <w:rPr>
                <w:rFonts w:ascii="Roboto" w:hAnsi="Roboto"/>
                <w:b/>
                <w:bCs/>
                <w:sz w:val="20"/>
                <w:szCs w:val="20"/>
              </w:rPr>
            </w:pPr>
            <w:r w:rsidRPr="004068AF">
              <w:rPr>
                <w:rFonts w:ascii="Roboto" w:eastAsia="Times New Roman" w:hAnsi="Roboto" w:cs="Calibri"/>
                <w:b/>
                <w:bCs/>
                <w:color w:val="242424"/>
                <w:sz w:val="20"/>
                <w:szCs w:val="20"/>
                <w:lang w:eastAsia="pl-PL"/>
              </w:rPr>
              <w:t>Kontroler pamięci masowej (RAID)</w:t>
            </w:r>
          </w:p>
        </w:tc>
      </w:tr>
      <w:tr w:rsidR="004C11B9" w:rsidRPr="0061337E" w14:paraId="5EFF6A6D" w14:textId="77777777" w:rsidTr="0065170B">
        <w:tc>
          <w:tcPr>
            <w:tcW w:w="1097" w:type="pct"/>
            <w:shd w:val="clear" w:color="auto" w:fill="FFFFFF" w:themeFill="background1"/>
            <w:tcMar>
              <w:top w:w="105" w:type="dxa"/>
              <w:left w:w="75" w:type="dxa"/>
              <w:bottom w:w="105" w:type="dxa"/>
              <w:right w:w="75" w:type="dxa"/>
            </w:tcMar>
            <w:vAlign w:val="center"/>
          </w:tcPr>
          <w:p w14:paraId="7043E73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Typ kontrolera:</w:t>
            </w:r>
          </w:p>
        </w:tc>
        <w:tc>
          <w:tcPr>
            <w:tcW w:w="3903" w:type="pct"/>
            <w:shd w:val="clear" w:color="auto" w:fill="FFFFFF" w:themeFill="background1"/>
            <w:tcMar>
              <w:top w:w="105" w:type="dxa"/>
              <w:left w:w="75" w:type="dxa"/>
              <w:bottom w:w="105" w:type="dxa"/>
              <w:right w:w="75" w:type="dxa"/>
            </w:tcMar>
            <w:vAlign w:val="center"/>
          </w:tcPr>
          <w:p w14:paraId="780B27B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Sprzętowy, dedykowany kontroler RAID montowany w dedykowanym gnieździe wewnętrznym (niezajmujący standardowych gniazd </w:t>
            </w:r>
            <w:proofErr w:type="spellStart"/>
            <w:r w:rsidRPr="004068AF">
              <w:rPr>
                <w:rFonts w:ascii="Roboto" w:hAnsi="Roboto"/>
                <w:sz w:val="20"/>
                <w:szCs w:val="20"/>
              </w:rPr>
              <w:t>PCIe</w:t>
            </w:r>
            <w:proofErr w:type="spellEnd"/>
            <w:r w:rsidRPr="004068AF">
              <w:rPr>
                <w:rFonts w:ascii="Roboto" w:hAnsi="Roboto"/>
                <w:sz w:val="20"/>
                <w:szCs w:val="20"/>
              </w:rPr>
              <w:t>).</w:t>
            </w:r>
          </w:p>
        </w:tc>
      </w:tr>
      <w:tr w:rsidR="004C11B9" w:rsidRPr="0061337E" w14:paraId="1A36BAE7" w14:textId="77777777" w:rsidTr="0065170B">
        <w:tc>
          <w:tcPr>
            <w:tcW w:w="1097" w:type="pct"/>
            <w:shd w:val="clear" w:color="auto" w:fill="FFFFFF" w:themeFill="background1"/>
            <w:tcMar>
              <w:top w:w="105" w:type="dxa"/>
              <w:left w:w="75" w:type="dxa"/>
              <w:bottom w:w="105" w:type="dxa"/>
              <w:right w:w="75" w:type="dxa"/>
            </w:tcMar>
            <w:vAlign w:val="center"/>
          </w:tcPr>
          <w:p w14:paraId="07A2B470"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Obsługiwane tryby:</w:t>
            </w:r>
          </w:p>
        </w:tc>
        <w:tc>
          <w:tcPr>
            <w:tcW w:w="3903" w:type="pct"/>
            <w:shd w:val="clear" w:color="auto" w:fill="FFFFFF" w:themeFill="background1"/>
            <w:tcMar>
              <w:top w:w="105" w:type="dxa"/>
              <w:left w:w="75" w:type="dxa"/>
              <w:bottom w:w="105" w:type="dxa"/>
              <w:right w:w="75" w:type="dxa"/>
            </w:tcMar>
            <w:vAlign w:val="center"/>
          </w:tcPr>
          <w:p w14:paraId="07F0E231" w14:textId="77777777" w:rsidR="004C11B9" w:rsidRDefault="004C11B9" w:rsidP="001B3367">
            <w:pPr>
              <w:spacing w:after="0" w:line="240" w:lineRule="auto"/>
              <w:rPr>
                <w:rFonts w:ascii="Roboto" w:hAnsi="Roboto"/>
                <w:sz w:val="20"/>
                <w:szCs w:val="20"/>
              </w:rPr>
            </w:pPr>
            <w:r w:rsidRPr="004068AF">
              <w:rPr>
                <w:rFonts w:ascii="Roboto" w:hAnsi="Roboto"/>
                <w:sz w:val="20"/>
                <w:szCs w:val="20"/>
              </w:rPr>
              <w:t xml:space="preserve">Tryb mieszany obsługujący jednocześnie dyski </w:t>
            </w:r>
            <w:proofErr w:type="spellStart"/>
            <w:r w:rsidRPr="004068AF">
              <w:rPr>
                <w:rFonts w:ascii="Roboto" w:hAnsi="Roboto"/>
                <w:sz w:val="20"/>
                <w:szCs w:val="20"/>
              </w:rPr>
              <w:t>NVMe</w:t>
            </w:r>
            <w:proofErr w:type="spellEnd"/>
            <w:r w:rsidRPr="004068AF">
              <w:rPr>
                <w:rFonts w:ascii="Roboto" w:hAnsi="Roboto"/>
                <w:sz w:val="20"/>
                <w:szCs w:val="20"/>
              </w:rPr>
              <w:t>, SAS oraz SATA.</w:t>
            </w:r>
          </w:p>
          <w:p w14:paraId="3F221970" w14:textId="77777777" w:rsidR="003E01D3" w:rsidRPr="003E01D3" w:rsidRDefault="003E01D3" w:rsidP="003E01D3">
            <w:pPr>
              <w:rPr>
                <w:rFonts w:ascii="Roboto" w:hAnsi="Roboto"/>
                <w:sz w:val="20"/>
                <w:szCs w:val="20"/>
              </w:rPr>
            </w:pPr>
          </w:p>
        </w:tc>
      </w:tr>
      <w:tr w:rsidR="004C11B9" w:rsidRPr="0061337E" w14:paraId="454F625D" w14:textId="77777777" w:rsidTr="0065170B">
        <w:tc>
          <w:tcPr>
            <w:tcW w:w="1097" w:type="pct"/>
            <w:shd w:val="clear" w:color="auto" w:fill="FFFFFF" w:themeFill="background1"/>
            <w:tcMar>
              <w:top w:w="105" w:type="dxa"/>
              <w:left w:w="75" w:type="dxa"/>
              <w:bottom w:w="105" w:type="dxa"/>
              <w:right w:w="75" w:type="dxa"/>
            </w:tcMar>
            <w:vAlign w:val="center"/>
          </w:tcPr>
          <w:p w14:paraId="40ACE1E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lastRenderedPageBreak/>
              <w:t>Poziomy RAID:</w:t>
            </w:r>
          </w:p>
        </w:tc>
        <w:tc>
          <w:tcPr>
            <w:tcW w:w="3903" w:type="pct"/>
            <w:shd w:val="clear" w:color="auto" w:fill="FFFFFF" w:themeFill="background1"/>
            <w:tcMar>
              <w:top w:w="105" w:type="dxa"/>
              <w:left w:w="75" w:type="dxa"/>
              <w:bottom w:w="105" w:type="dxa"/>
              <w:right w:w="75" w:type="dxa"/>
            </w:tcMar>
            <w:vAlign w:val="center"/>
          </w:tcPr>
          <w:p w14:paraId="4362EDF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Sprzętowa obsługa poziomów minimum RAID 0, 1, 5, 6, 10, 50, 60.</w:t>
            </w:r>
          </w:p>
        </w:tc>
      </w:tr>
      <w:tr w:rsidR="004C11B9" w:rsidRPr="0061337E" w14:paraId="40116B61" w14:textId="77777777" w:rsidTr="0065170B">
        <w:tc>
          <w:tcPr>
            <w:tcW w:w="1097" w:type="pct"/>
            <w:shd w:val="clear" w:color="auto" w:fill="FFFFFF" w:themeFill="background1"/>
            <w:tcMar>
              <w:top w:w="105" w:type="dxa"/>
              <w:left w:w="75" w:type="dxa"/>
              <w:bottom w:w="105" w:type="dxa"/>
              <w:right w:w="75" w:type="dxa"/>
            </w:tcMar>
            <w:vAlign w:val="center"/>
          </w:tcPr>
          <w:p w14:paraId="117D508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Pamięć podręczna kontrolera:</w:t>
            </w:r>
          </w:p>
        </w:tc>
        <w:tc>
          <w:tcPr>
            <w:tcW w:w="3903" w:type="pct"/>
            <w:shd w:val="clear" w:color="auto" w:fill="FFFFFF" w:themeFill="background1"/>
            <w:tcMar>
              <w:top w:w="105" w:type="dxa"/>
              <w:left w:w="75" w:type="dxa"/>
              <w:bottom w:w="105" w:type="dxa"/>
              <w:right w:w="75" w:type="dxa"/>
            </w:tcMar>
            <w:vAlign w:val="center"/>
          </w:tcPr>
          <w:p w14:paraId="0F86C3C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Zintegrowana pamięć podręczna (Cache) typu Flash o pojemności minimum 4 GB zabezpieczona modułem podtrzymania bateryjnego lub kondensatorowego na wypadek nagłej utraty zasilania.</w:t>
            </w:r>
          </w:p>
        </w:tc>
      </w:tr>
      <w:tr w:rsidR="004C11B9" w:rsidRPr="0061337E" w14:paraId="04917D3C" w14:textId="77777777" w:rsidTr="0065170B">
        <w:tc>
          <w:tcPr>
            <w:tcW w:w="5000" w:type="pct"/>
            <w:gridSpan w:val="2"/>
            <w:shd w:val="clear" w:color="auto" w:fill="CCCCCC"/>
            <w:tcMar>
              <w:top w:w="105" w:type="dxa"/>
              <w:left w:w="75" w:type="dxa"/>
              <w:bottom w:w="105" w:type="dxa"/>
              <w:right w:w="75" w:type="dxa"/>
            </w:tcMar>
            <w:vAlign w:val="bottom"/>
          </w:tcPr>
          <w:p w14:paraId="77514A04" w14:textId="77777777" w:rsidR="004C11B9" w:rsidRPr="004068AF" w:rsidRDefault="004C11B9" w:rsidP="001B3367">
            <w:pPr>
              <w:spacing w:after="0" w:line="240" w:lineRule="auto"/>
              <w:rPr>
                <w:rFonts w:ascii="Roboto" w:eastAsia="Times New Roman" w:hAnsi="Roboto" w:cs="Calibri"/>
                <w:b/>
                <w:bCs/>
                <w:color w:val="242424"/>
                <w:sz w:val="20"/>
                <w:szCs w:val="20"/>
                <w:lang w:eastAsia="pl-PL"/>
              </w:rPr>
            </w:pPr>
            <w:r w:rsidRPr="004068AF">
              <w:rPr>
                <w:rFonts w:ascii="Roboto" w:eastAsia="Times New Roman" w:hAnsi="Roboto" w:cs="Calibri"/>
                <w:b/>
                <w:bCs/>
                <w:color w:val="242424"/>
                <w:sz w:val="20"/>
                <w:szCs w:val="20"/>
                <w:lang w:eastAsia="pl-PL"/>
              </w:rPr>
              <w:t>Dyski twarde</w:t>
            </w:r>
          </w:p>
        </w:tc>
      </w:tr>
      <w:tr w:rsidR="004C11B9" w:rsidRPr="0061337E" w14:paraId="265A7A24" w14:textId="77777777" w:rsidTr="0065170B">
        <w:tc>
          <w:tcPr>
            <w:tcW w:w="1097" w:type="pct"/>
            <w:shd w:val="clear" w:color="auto" w:fill="FFFFFF" w:themeFill="background1"/>
            <w:tcMar>
              <w:top w:w="105" w:type="dxa"/>
              <w:left w:w="75" w:type="dxa"/>
              <w:bottom w:w="105" w:type="dxa"/>
              <w:right w:w="75" w:type="dxa"/>
            </w:tcMar>
            <w:vAlign w:val="center"/>
          </w:tcPr>
          <w:p w14:paraId="5C7E0AFC"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Zainstalowane dyski:</w:t>
            </w:r>
          </w:p>
        </w:tc>
        <w:tc>
          <w:tcPr>
            <w:tcW w:w="3903" w:type="pct"/>
            <w:shd w:val="clear" w:color="auto" w:fill="FFFFFF" w:themeFill="background1"/>
            <w:tcMar>
              <w:top w:w="105" w:type="dxa"/>
              <w:left w:w="75" w:type="dxa"/>
              <w:bottom w:w="105" w:type="dxa"/>
              <w:right w:w="75" w:type="dxa"/>
            </w:tcMar>
            <w:vAlign w:val="center"/>
          </w:tcPr>
          <w:p w14:paraId="6A785B7B" w14:textId="77777777" w:rsidR="004C11B9" w:rsidRPr="004068AF" w:rsidRDefault="004C11B9" w:rsidP="001B3367">
            <w:pPr>
              <w:spacing w:after="0" w:line="240" w:lineRule="auto"/>
              <w:rPr>
                <w:rFonts w:ascii="Roboto" w:hAnsi="Roboto"/>
                <w:sz w:val="20"/>
                <w:szCs w:val="20"/>
              </w:rPr>
            </w:pPr>
            <w:r>
              <w:rPr>
                <w:rFonts w:ascii="Roboto" w:hAnsi="Roboto"/>
                <w:sz w:val="20"/>
                <w:szCs w:val="20"/>
              </w:rPr>
              <w:t>4</w:t>
            </w:r>
            <w:r w:rsidRPr="004068AF">
              <w:rPr>
                <w:rFonts w:ascii="Roboto" w:hAnsi="Roboto"/>
                <w:sz w:val="20"/>
                <w:szCs w:val="20"/>
              </w:rPr>
              <w:t>sztuki</w:t>
            </w:r>
          </w:p>
        </w:tc>
      </w:tr>
      <w:tr w:rsidR="004C11B9" w:rsidRPr="0061337E" w14:paraId="097C5EF9" w14:textId="77777777" w:rsidTr="0065170B">
        <w:tc>
          <w:tcPr>
            <w:tcW w:w="1097" w:type="pct"/>
            <w:shd w:val="clear" w:color="auto" w:fill="FFFFFF" w:themeFill="background1"/>
            <w:tcMar>
              <w:top w:w="105" w:type="dxa"/>
              <w:left w:w="75" w:type="dxa"/>
              <w:bottom w:w="105" w:type="dxa"/>
              <w:right w:w="75" w:type="dxa"/>
            </w:tcMar>
            <w:vAlign w:val="center"/>
          </w:tcPr>
          <w:p w14:paraId="780C859A"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Pojemność pojedynczego dysku:</w:t>
            </w:r>
          </w:p>
        </w:tc>
        <w:tc>
          <w:tcPr>
            <w:tcW w:w="3903" w:type="pct"/>
            <w:shd w:val="clear" w:color="auto" w:fill="FFFFFF" w:themeFill="background1"/>
            <w:tcMar>
              <w:top w:w="105" w:type="dxa"/>
              <w:left w:w="75" w:type="dxa"/>
              <w:bottom w:w="105" w:type="dxa"/>
              <w:right w:w="75" w:type="dxa"/>
            </w:tcMar>
            <w:vAlign w:val="center"/>
          </w:tcPr>
          <w:p w14:paraId="136E4C93" w14:textId="77777777" w:rsidR="004C11B9" w:rsidRPr="004068AF" w:rsidRDefault="004C11B9" w:rsidP="001B3367">
            <w:pPr>
              <w:spacing w:after="0" w:line="240" w:lineRule="auto"/>
              <w:rPr>
                <w:rFonts w:ascii="Roboto" w:hAnsi="Roboto"/>
                <w:sz w:val="20"/>
                <w:szCs w:val="20"/>
              </w:rPr>
            </w:pPr>
            <w:r>
              <w:rPr>
                <w:rFonts w:ascii="Roboto" w:hAnsi="Roboto"/>
                <w:sz w:val="20"/>
                <w:szCs w:val="20"/>
              </w:rPr>
              <w:t>Minimum 48</w:t>
            </w:r>
            <w:r w:rsidRPr="004068AF">
              <w:rPr>
                <w:rFonts w:ascii="Roboto" w:hAnsi="Roboto"/>
                <w:sz w:val="20"/>
                <w:szCs w:val="20"/>
              </w:rPr>
              <w:t>0 GB.</w:t>
            </w:r>
          </w:p>
        </w:tc>
      </w:tr>
      <w:tr w:rsidR="004C11B9" w:rsidRPr="0061337E" w14:paraId="351F8BE6" w14:textId="77777777" w:rsidTr="0065170B">
        <w:tc>
          <w:tcPr>
            <w:tcW w:w="1097" w:type="pct"/>
            <w:shd w:val="clear" w:color="auto" w:fill="FFFFFF" w:themeFill="background1"/>
            <w:tcMar>
              <w:top w:w="105" w:type="dxa"/>
              <w:left w:w="75" w:type="dxa"/>
              <w:bottom w:w="105" w:type="dxa"/>
              <w:right w:w="75" w:type="dxa"/>
            </w:tcMar>
            <w:vAlign w:val="center"/>
          </w:tcPr>
          <w:p w14:paraId="03543972"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Technologia wykonania:</w:t>
            </w:r>
          </w:p>
        </w:tc>
        <w:tc>
          <w:tcPr>
            <w:tcW w:w="3903" w:type="pct"/>
            <w:shd w:val="clear" w:color="auto" w:fill="FFFFFF" w:themeFill="background1"/>
            <w:tcMar>
              <w:top w:w="105" w:type="dxa"/>
              <w:left w:w="75" w:type="dxa"/>
              <w:bottom w:w="105" w:type="dxa"/>
              <w:right w:w="75" w:type="dxa"/>
            </w:tcMar>
            <w:vAlign w:val="center"/>
          </w:tcPr>
          <w:p w14:paraId="512C8CBA" w14:textId="77777777" w:rsidR="004C11B9" w:rsidRPr="004068AF" w:rsidRDefault="004C11B9" w:rsidP="001B3367">
            <w:pPr>
              <w:spacing w:after="0" w:line="240" w:lineRule="auto"/>
              <w:rPr>
                <w:rFonts w:ascii="Roboto" w:hAnsi="Roboto"/>
                <w:sz w:val="20"/>
                <w:szCs w:val="20"/>
              </w:rPr>
            </w:pPr>
            <w:r>
              <w:rPr>
                <w:rFonts w:ascii="Roboto" w:hAnsi="Roboto"/>
                <w:sz w:val="20"/>
                <w:szCs w:val="20"/>
              </w:rPr>
              <w:t>Dyski serwerowe</w:t>
            </w:r>
            <w:r w:rsidRPr="004068AF">
              <w:rPr>
                <w:rFonts w:ascii="Roboto" w:hAnsi="Roboto"/>
                <w:sz w:val="20"/>
                <w:szCs w:val="20"/>
              </w:rPr>
              <w:t xml:space="preserve"> o podwyższonej trwałości, przystosowane do pracy ciągłej 24/7/365.</w:t>
            </w:r>
          </w:p>
        </w:tc>
      </w:tr>
      <w:tr w:rsidR="004C11B9" w:rsidRPr="0061337E" w14:paraId="39A56155" w14:textId="77777777" w:rsidTr="0065170B">
        <w:tc>
          <w:tcPr>
            <w:tcW w:w="1097" w:type="pct"/>
            <w:shd w:val="clear" w:color="auto" w:fill="FFFFFF" w:themeFill="background1"/>
            <w:tcMar>
              <w:top w:w="105" w:type="dxa"/>
              <w:left w:w="75" w:type="dxa"/>
              <w:bottom w:w="105" w:type="dxa"/>
              <w:right w:w="75" w:type="dxa"/>
            </w:tcMar>
            <w:vAlign w:val="center"/>
          </w:tcPr>
          <w:p w14:paraId="1646B63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Format dysku:</w:t>
            </w:r>
          </w:p>
        </w:tc>
        <w:tc>
          <w:tcPr>
            <w:tcW w:w="3903" w:type="pct"/>
            <w:shd w:val="clear" w:color="auto" w:fill="FFFFFF" w:themeFill="background1"/>
            <w:tcMar>
              <w:top w:w="105" w:type="dxa"/>
              <w:left w:w="75" w:type="dxa"/>
              <w:bottom w:w="105" w:type="dxa"/>
              <w:right w:w="75" w:type="dxa"/>
            </w:tcMar>
            <w:vAlign w:val="center"/>
          </w:tcPr>
          <w:p w14:paraId="31CA5180" w14:textId="77777777" w:rsidR="004C11B9" w:rsidRPr="004068AF" w:rsidRDefault="004C11B9" w:rsidP="001B3367">
            <w:pPr>
              <w:spacing w:after="0" w:line="240" w:lineRule="auto"/>
              <w:rPr>
                <w:rFonts w:ascii="Roboto" w:hAnsi="Roboto"/>
                <w:sz w:val="20"/>
                <w:szCs w:val="20"/>
              </w:rPr>
            </w:pPr>
            <w:r>
              <w:rPr>
                <w:rFonts w:ascii="Roboto" w:hAnsi="Roboto"/>
                <w:sz w:val="20"/>
                <w:szCs w:val="20"/>
              </w:rPr>
              <w:t xml:space="preserve">3,5 lub </w:t>
            </w:r>
            <w:r w:rsidRPr="004068AF">
              <w:rPr>
                <w:rFonts w:ascii="Roboto" w:hAnsi="Roboto"/>
                <w:sz w:val="20"/>
                <w:szCs w:val="20"/>
              </w:rPr>
              <w:t>2,5 cala przystosowane do montażu w klatce Hot-Plug oferowanego serwera.</w:t>
            </w:r>
          </w:p>
        </w:tc>
      </w:tr>
      <w:tr w:rsidR="004C11B9" w:rsidRPr="0061337E" w14:paraId="1431D82A" w14:textId="77777777" w:rsidTr="0065170B">
        <w:tc>
          <w:tcPr>
            <w:tcW w:w="1097" w:type="pct"/>
            <w:shd w:val="clear" w:color="auto" w:fill="FFFFFF" w:themeFill="background1"/>
            <w:tcMar>
              <w:top w:w="105" w:type="dxa"/>
              <w:left w:w="75" w:type="dxa"/>
              <w:bottom w:w="105" w:type="dxa"/>
              <w:right w:w="75" w:type="dxa"/>
            </w:tcMar>
            <w:vAlign w:val="center"/>
          </w:tcPr>
          <w:p w14:paraId="1893DEC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Dodatkowe wymagania:</w:t>
            </w:r>
          </w:p>
        </w:tc>
        <w:tc>
          <w:tcPr>
            <w:tcW w:w="3903" w:type="pct"/>
            <w:shd w:val="clear" w:color="auto" w:fill="FFFFFF" w:themeFill="background1"/>
            <w:tcMar>
              <w:top w:w="105" w:type="dxa"/>
              <w:left w:w="75" w:type="dxa"/>
              <w:bottom w:w="105" w:type="dxa"/>
              <w:right w:w="75" w:type="dxa"/>
            </w:tcMar>
            <w:vAlign w:val="center"/>
          </w:tcPr>
          <w:p w14:paraId="7BD7785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dyski certyfikowane przez producenta serwera opatrzone jego znakiem</w:t>
            </w:r>
          </w:p>
        </w:tc>
      </w:tr>
      <w:tr w:rsidR="004C11B9" w:rsidRPr="0061337E" w14:paraId="13329267" w14:textId="77777777" w:rsidTr="0065170B">
        <w:tc>
          <w:tcPr>
            <w:tcW w:w="5000" w:type="pct"/>
            <w:gridSpan w:val="2"/>
            <w:shd w:val="clear" w:color="auto" w:fill="CCCCCC"/>
            <w:tcMar>
              <w:top w:w="105" w:type="dxa"/>
              <w:left w:w="75" w:type="dxa"/>
              <w:bottom w:w="105" w:type="dxa"/>
              <w:right w:w="75" w:type="dxa"/>
            </w:tcMar>
            <w:vAlign w:val="bottom"/>
            <w:hideMark/>
          </w:tcPr>
          <w:p w14:paraId="573E7C47"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 xml:space="preserve">Interfejsy sieciowe </w:t>
            </w:r>
          </w:p>
        </w:tc>
      </w:tr>
      <w:tr w:rsidR="004C11B9" w:rsidRPr="0061337E" w14:paraId="3C17237D" w14:textId="77777777" w:rsidTr="0065170B">
        <w:tc>
          <w:tcPr>
            <w:tcW w:w="1097" w:type="pct"/>
            <w:shd w:val="clear" w:color="auto" w:fill="FFFFFF" w:themeFill="background1"/>
            <w:tcMar>
              <w:top w:w="105" w:type="dxa"/>
              <w:left w:w="75" w:type="dxa"/>
              <w:bottom w:w="105" w:type="dxa"/>
              <w:right w:w="75" w:type="dxa"/>
            </w:tcMar>
            <w:vAlign w:val="center"/>
          </w:tcPr>
          <w:p w14:paraId="16272E6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Interfejs nr 1</w:t>
            </w:r>
          </w:p>
        </w:tc>
        <w:tc>
          <w:tcPr>
            <w:tcW w:w="3903" w:type="pct"/>
            <w:shd w:val="clear" w:color="auto" w:fill="FFFFFF" w:themeFill="background1"/>
            <w:tcMar>
              <w:top w:w="105" w:type="dxa"/>
              <w:left w:w="75" w:type="dxa"/>
              <w:bottom w:w="105" w:type="dxa"/>
              <w:right w:w="75" w:type="dxa"/>
            </w:tcMar>
            <w:vAlign w:val="center"/>
          </w:tcPr>
          <w:p w14:paraId="782B9C4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Kontroler 4-portowy 1 </w:t>
            </w:r>
            <w:proofErr w:type="spellStart"/>
            <w:r w:rsidRPr="004068AF">
              <w:rPr>
                <w:rFonts w:ascii="Roboto" w:hAnsi="Roboto"/>
                <w:sz w:val="20"/>
                <w:szCs w:val="20"/>
              </w:rPr>
              <w:t>GbE</w:t>
            </w:r>
            <w:proofErr w:type="spellEnd"/>
            <w:r w:rsidRPr="004068AF">
              <w:rPr>
                <w:rFonts w:ascii="Roboto" w:hAnsi="Roboto"/>
                <w:sz w:val="20"/>
                <w:szCs w:val="20"/>
              </w:rPr>
              <w:t xml:space="preserve"> (złącza RJ-45).</w:t>
            </w:r>
          </w:p>
        </w:tc>
      </w:tr>
      <w:tr w:rsidR="004C11B9" w:rsidRPr="0061337E" w14:paraId="63825507" w14:textId="77777777" w:rsidTr="0065170B">
        <w:tc>
          <w:tcPr>
            <w:tcW w:w="1097" w:type="pct"/>
            <w:shd w:val="clear" w:color="auto" w:fill="FFFFFF" w:themeFill="background1"/>
            <w:tcMar>
              <w:top w:w="105" w:type="dxa"/>
              <w:left w:w="75" w:type="dxa"/>
              <w:bottom w:w="105" w:type="dxa"/>
              <w:right w:w="75" w:type="dxa"/>
            </w:tcMar>
            <w:vAlign w:val="center"/>
          </w:tcPr>
          <w:p w14:paraId="5EB9483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Interfejs nr 2</w:t>
            </w:r>
          </w:p>
        </w:tc>
        <w:tc>
          <w:tcPr>
            <w:tcW w:w="3903" w:type="pct"/>
            <w:shd w:val="clear" w:color="auto" w:fill="FFFFFF" w:themeFill="background1"/>
            <w:tcMar>
              <w:top w:w="105" w:type="dxa"/>
              <w:left w:w="75" w:type="dxa"/>
              <w:bottom w:w="105" w:type="dxa"/>
              <w:right w:w="75" w:type="dxa"/>
            </w:tcMar>
            <w:vAlign w:val="center"/>
          </w:tcPr>
          <w:p w14:paraId="0513CBE9"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 xml:space="preserve">Dwuportowa karta sieciowa wysokiej wydajności montowana w złączu OCP 3.0, wspierająca prędkości 10/25 </w:t>
            </w:r>
            <w:proofErr w:type="spellStart"/>
            <w:r w:rsidRPr="004068AF">
              <w:rPr>
                <w:rFonts w:ascii="Roboto" w:hAnsi="Roboto"/>
                <w:sz w:val="20"/>
                <w:szCs w:val="20"/>
              </w:rPr>
              <w:t>GbE</w:t>
            </w:r>
            <w:proofErr w:type="spellEnd"/>
            <w:r w:rsidRPr="004068AF">
              <w:rPr>
                <w:rFonts w:ascii="Roboto" w:hAnsi="Roboto"/>
                <w:sz w:val="20"/>
                <w:szCs w:val="20"/>
              </w:rPr>
              <w:t xml:space="preserve"> ze złączami typu SFP28.</w:t>
            </w:r>
          </w:p>
        </w:tc>
      </w:tr>
      <w:tr w:rsidR="004C11B9" w:rsidRPr="0061337E" w14:paraId="455BE106" w14:textId="77777777" w:rsidTr="0065170B">
        <w:tc>
          <w:tcPr>
            <w:tcW w:w="5000" w:type="pct"/>
            <w:gridSpan w:val="2"/>
            <w:shd w:val="clear" w:color="auto" w:fill="C9C9C9" w:themeFill="accent3" w:themeFillTint="99"/>
            <w:tcMar>
              <w:top w:w="105" w:type="dxa"/>
              <w:left w:w="75" w:type="dxa"/>
              <w:bottom w:w="105" w:type="dxa"/>
              <w:right w:w="75" w:type="dxa"/>
            </w:tcMar>
            <w:vAlign w:val="center"/>
          </w:tcPr>
          <w:p w14:paraId="1A04CDE7" w14:textId="77777777" w:rsidR="004C11B9" w:rsidRPr="004068AF" w:rsidRDefault="004C11B9" w:rsidP="001B3367">
            <w:pPr>
              <w:spacing w:after="0" w:line="240" w:lineRule="auto"/>
              <w:rPr>
                <w:rFonts w:ascii="Roboto" w:hAnsi="Roboto"/>
                <w:b/>
                <w:bCs/>
                <w:sz w:val="20"/>
                <w:szCs w:val="20"/>
              </w:rPr>
            </w:pPr>
            <w:r w:rsidRPr="004068AF">
              <w:rPr>
                <w:rFonts w:ascii="Roboto" w:hAnsi="Roboto"/>
                <w:b/>
                <w:bCs/>
                <w:sz w:val="20"/>
                <w:szCs w:val="20"/>
              </w:rPr>
              <w:t>Bezpieczeństwo i zarządzanie</w:t>
            </w:r>
          </w:p>
        </w:tc>
      </w:tr>
      <w:tr w:rsidR="004C11B9" w:rsidRPr="0061337E" w14:paraId="585CB4E2" w14:textId="77777777" w:rsidTr="0065170B">
        <w:tc>
          <w:tcPr>
            <w:tcW w:w="1097" w:type="pct"/>
            <w:shd w:val="clear" w:color="auto" w:fill="FFFFFF" w:themeFill="background1"/>
            <w:tcMar>
              <w:top w:w="105" w:type="dxa"/>
              <w:left w:w="75" w:type="dxa"/>
              <w:bottom w:w="105" w:type="dxa"/>
              <w:right w:w="75" w:type="dxa"/>
            </w:tcMar>
            <w:vAlign w:val="center"/>
          </w:tcPr>
          <w:p w14:paraId="70D46F4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Fundament bezpieczeństwa:</w:t>
            </w:r>
          </w:p>
        </w:tc>
        <w:tc>
          <w:tcPr>
            <w:tcW w:w="3903" w:type="pct"/>
            <w:shd w:val="clear" w:color="auto" w:fill="FFFFFF" w:themeFill="background1"/>
            <w:tcMar>
              <w:top w:w="105" w:type="dxa"/>
              <w:left w:w="75" w:type="dxa"/>
              <w:bottom w:w="105" w:type="dxa"/>
              <w:right w:w="75" w:type="dxa"/>
            </w:tcMar>
            <w:vAlign w:val="center"/>
          </w:tcPr>
          <w:p w14:paraId="20BEF22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Mechanizm weryfikacji oprogramowania układowego zintegrowany bezpośrednio w krzemie, realizujący architekturę zerowego zaufania i blokadę rozruchu przy wykryciu nieautoryzowanego kodu.</w:t>
            </w:r>
          </w:p>
        </w:tc>
      </w:tr>
      <w:tr w:rsidR="004C11B9" w:rsidRPr="0061337E" w14:paraId="5E7BDB08" w14:textId="77777777" w:rsidTr="0065170B">
        <w:tc>
          <w:tcPr>
            <w:tcW w:w="1097" w:type="pct"/>
            <w:shd w:val="clear" w:color="auto" w:fill="FFFFFF" w:themeFill="background1"/>
            <w:tcMar>
              <w:top w:w="105" w:type="dxa"/>
              <w:left w:w="75" w:type="dxa"/>
              <w:bottom w:w="105" w:type="dxa"/>
              <w:right w:w="75" w:type="dxa"/>
            </w:tcMar>
            <w:vAlign w:val="center"/>
          </w:tcPr>
          <w:p w14:paraId="77941F7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Zautomatyzowane odzyskiwanie:</w:t>
            </w:r>
          </w:p>
        </w:tc>
        <w:tc>
          <w:tcPr>
            <w:tcW w:w="3903" w:type="pct"/>
            <w:shd w:val="clear" w:color="auto" w:fill="FFFFFF" w:themeFill="background1"/>
            <w:tcMar>
              <w:top w:w="105" w:type="dxa"/>
              <w:left w:w="75" w:type="dxa"/>
              <w:bottom w:w="105" w:type="dxa"/>
              <w:right w:w="75" w:type="dxa"/>
            </w:tcMar>
            <w:vAlign w:val="center"/>
          </w:tcPr>
          <w:p w14:paraId="0887D82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Możliwość automatycznego przywrócenia zweryfikowanego oprogramowania układowego (</w:t>
            </w:r>
            <w:proofErr w:type="spellStart"/>
            <w:r w:rsidRPr="004068AF">
              <w:rPr>
                <w:rFonts w:ascii="Roboto" w:hAnsi="Roboto"/>
                <w:sz w:val="20"/>
                <w:szCs w:val="20"/>
              </w:rPr>
              <w:t>firmware</w:t>
            </w:r>
            <w:proofErr w:type="spellEnd"/>
            <w:r w:rsidRPr="004068AF">
              <w:rPr>
                <w:rFonts w:ascii="Roboto" w:hAnsi="Roboto"/>
                <w:sz w:val="20"/>
                <w:szCs w:val="20"/>
              </w:rPr>
              <w:t>) po wystąpieniu incydentu bezpieczeństwa.</w:t>
            </w:r>
          </w:p>
        </w:tc>
      </w:tr>
      <w:tr w:rsidR="004C11B9" w:rsidRPr="0061337E" w14:paraId="52DF67EC" w14:textId="77777777" w:rsidTr="0065170B">
        <w:tc>
          <w:tcPr>
            <w:tcW w:w="1097" w:type="pct"/>
            <w:shd w:val="clear" w:color="auto" w:fill="FFFFFF" w:themeFill="background1"/>
            <w:tcMar>
              <w:top w:w="105" w:type="dxa"/>
              <w:left w:w="75" w:type="dxa"/>
              <w:bottom w:w="105" w:type="dxa"/>
              <w:right w:w="75" w:type="dxa"/>
            </w:tcMar>
            <w:vAlign w:val="center"/>
          </w:tcPr>
          <w:p w14:paraId="508EA8B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Zdalne zarządzanie:</w:t>
            </w:r>
          </w:p>
        </w:tc>
        <w:tc>
          <w:tcPr>
            <w:tcW w:w="3903" w:type="pct"/>
            <w:shd w:val="clear" w:color="auto" w:fill="FFFFFF" w:themeFill="background1"/>
            <w:tcMar>
              <w:top w:w="105" w:type="dxa"/>
              <w:left w:w="75" w:type="dxa"/>
              <w:bottom w:w="105" w:type="dxa"/>
              <w:right w:w="75" w:type="dxa"/>
            </w:tcMar>
            <w:vAlign w:val="center"/>
          </w:tcPr>
          <w:p w14:paraId="0BEB09B0"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Niezależny mikrokontroler serwisowy z dedykowanym portem RJ-45, umożliwiający zdalną konfigurację, monitorowanie stanu podzespołów w czasie rzeczywistym oraz aktualizację systemów bez względu na stan systemu operacyjnego.</w:t>
            </w:r>
          </w:p>
        </w:tc>
      </w:tr>
      <w:tr w:rsidR="004C11B9" w:rsidRPr="0061337E" w14:paraId="73AF9FA4" w14:textId="77777777" w:rsidTr="0065170B">
        <w:tc>
          <w:tcPr>
            <w:tcW w:w="1097" w:type="pct"/>
            <w:shd w:val="clear" w:color="auto" w:fill="FFFFFF" w:themeFill="background1"/>
            <w:tcMar>
              <w:top w:w="105" w:type="dxa"/>
              <w:left w:w="75" w:type="dxa"/>
              <w:bottom w:w="105" w:type="dxa"/>
              <w:right w:w="75" w:type="dxa"/>
            </w:tcMar>
            <w:vAlign w:val="center"/>
          </w:tcPr>
          <w:p w14:paraId="5FA2B168"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Moduł TPM:</w:t>
            </w:r>
          </w:p>
        </w:tc>
        <w:tc>
          <w:tcPr>
            <w:tcW w:w="3903" w:type="pct"/>
            <w:shd w:val="clear" w:color="auto" w:fill="FFFFFF" w:themeFill="background1"/>
            <w:tcMar>
              <w:top w:w="105" w:type="dxa"/>
              <w:left w:w="75" w:type="dxa"/>
              <w:bottom w:w="105" w:type="dxa"/>
              <w:right w:w="75" w:type="dxa"/>
            </w:tcMar>
            <w:vAlign w:val="center"/>
          </w:tcPr>
          <w:p w14:paraId="7F7CD977"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Zintegrowany na płycie głównej moduł TPM 2.0.</w:t>
            </w:r>
          </w:p>
        </w:tc>
      </w:tr>
      <w:tr w:rsidR="004C11B9" w:rsidRPr="0061337E" w14:paraId="27CDA0B8" w14:textId="77777777" w:rsidTr="0065170B">
        <w:tc>
          <w:tcPr>
            <w:tcW w:w="5000" w:type="pct"/>
            <w:gridSpan w:val="2"/>
            <w:shd w:val="clear" w:color="auto" w:fill="CCCCCC"/>
            <w:tcMar>
              <w:top w:w="105" w:type="dxa"/>
              <w:left w:w="75" w:type="dxa"/>
              <w:bottom w:w="105" w:type="dxa"/>
              <w:right w:w="75" w:type="dxa"/>
            </w:tcMar>
            <w:vAlign w:val="bottom"/>
            <w:hideMark/>
          </w:tcPr>
          <w:p w14:paraId="338C48B2"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Zasilanie i chłodzenie</w:t>
            </w:r>
          </w:p>
        </w:tc>
      </w:tr>
      <w:tr w:rsidR="004C11B9" w:rsidRPr="0061337E" w14:paraId="4EFFC6CF" w14:textId="77777777" w:rsidTr="0065170B">
        <w:tc>
          <w:tcPr>
            <w:tcW w:w="1097" w:type="pct"/>
            <w:shd w:val="clear" w:color="auto" w:fill="FFFFFF" w:themeFill="background1"/>
            <w:tcMar>
              <w:top w:w="105" w:type="dxa"/>
              <w:left w:w="75" w:type="dxa"/>
              <w:bottom w:w="105" w:type="dxa"/>
              <w:right w:w="75" w:type="dxa"/>
            </w:tcMar>
            <w:vAlign w:val="bottom"/>
          </w:tcPr>
          <w:p w14:paraId="169B7455"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Zasilacze:</w:t>
            </w:r>
          </w:p>
        </w:tc>
        <w:tc>
          <w:tcPr>
            <w:tcW w:w="3903" w:type="pct"/>
            <w:shd w:val="clear" w:color="auto" w:fill="FFFFFF" w:themeFill="background1"/>
            <w:tcMar>
              <w:top w:w="105" w:type="dxa"/>
              <w:left w:w="75" w:type="dxa"/>
              <w:bottom w:w="105" w:type="dxa"/>
              <w:right w:w="75" w:type="dxa"/>
            </w:tcMar>
            <w:vAlign w:val="bottom"/>
          </w:tcPr>
          <w:p w14:paraId="64CAB14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Minimum 2 sztuki pracujące w trybie redundantnym</w:t>
            </w:r>
          </w:p>
        </w:tc>
      </w:tr>
      <w:tr w:rsidR="004C11B9" w:rsidRPr="0061337E" w14:paraId="2ACCC66D" w14:textId="77777777" w:rsidTr="0065170B">
        <w:tc>
          <w:tcPr>
            <w:tcW w:w="1097" w:type="pct"/>
            <w:shd w:val="clear" w:color="auto" w:fill="FFFFFF" w:themeFill="background1"/>
            <w:tcMar>
              <w:top w:w="105" w:type="dxa"/>
              <w:left w:w="75" w:type="dxa"/>
              <w:bottom w:w="105" w:type="dxa"/>
              <w:right w:w="75" w:type="dxa"/>
            </w:tcMar>
            <w:vAlign w:val="bottom"/>
          </w:tcPr>
          <w:p w14:paraId="457AE11E"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Moc pojedynczego zasilacza:</w:t>
            </w:r>
          </w:p>
        </w:tc>
        <w:tc>
          <w:tcPr>
            <w:tcW w:w="3903" w:type="pct"/>
            <w:shd w:val="clear" w:color="auto" w:fill="FFFFFF" w:themeFill="background1"/>
            <w:tcMar>
              <w:top w:w="105" w:type="dxa"/>
              <w:left w:w="75" w:type="dxa"/>
              <w:bottom w:w="105" w:type="dxa"/>
              <w:right w:w="75" w:type="dxa"/>
            </w:tcMar>
            <w:vAlign w:val="bottom"/>
          </w:tcPr>
          <w:p w14:paraId="161B27A6"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Minimum 1000W każdy, o wysokiej sprawności energetycznej</w:t>
            </w:r>
          </w:p>
        </w:tc>
      </w:tr>
      <w:tr w:rsidR="004C11B9" w:rsidRPr="0061337E" w14:paraId="10792A31" w14:textId="77777777" w:rsidTr="0065170B">
        <w:tc>
          <w:tcPr>
            <w:tcW w:w="1097" w:type="pct"/>
            <w:shd w:val="clear" w:color="auto" w:fill="FFFFFF" w:themeFill="background1"/>
            <w:tcMar>
              <w:top w:w="105" w:type="dxa"/>
              <w:left w:w="75" w:type="dxa"/>
              <w:bottom w:w="105" w:type="dxa"/>
              <w:right w:w="75" w:type="dxa"/>
            </w:tcMar>
            <w:vAlign w:val="bottom"/>
          </w:tcPr>
          <w:p w14:paraId="0CE50324"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Chłodzenie:</w:t>
            </w:r>
          </w:p>
        </w:tc>
        <w:tc>
          <w:tcPr>
            <w:tcW w:w="3903" w:type="pct"/>
            <w:shd w:val="clear" w:color="auto" w:fill="FFFFFF" w:themeFill="background1"/>
            <w:tcMar>
              <w:top w:w="105" w:type="dxa"/>
              <w:left w:w="75" w:type="dxa"/>
              <w:bottom w:w="105" w:type="dxa"/>
              <w:right w:w="75" w:type="dxa"/>
            </w:tcMar>
            <w:vAlign w:val="bottom"/>
          </w:tcPr>
          <w:p w14:paraId="48B630C1"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Wentylatory z funkcją redundancyjną oraz możliwością wymiany podczas pracy serwera (Hot-Plug).</w:t>
            </w:r>
          </w:p>
        </w:tc>
      </w:tr>
      <w:tr w:rsidR="004C11B9" w:rsidRPr="0061337E" w14:paraId="3D00B988" w14:textId="77777777" w:rsidTr="0065170B">
        <w:tc>
          <w:tcPr>
            <w:tcW w:w="1097" w:type="pct"/>
            <w:shd w:val="clear" w:color="auto" w:fill="FFFFFF" w:themeFill="background1"/>
            <w:tcMar>
              <w:top w:w="105" w:type="dxa"/>
              <w:left w:w="75" w:type="dxa"/>
              <w:bottom w:w="105" w:type="dxa"/>
              <w:right w:w="75" w:type="dxa"/>
            </w:tcMar>
            <w:vAlign w:val="bottom"/>
          </w:tcPr>
          <w:p w14:paraId="1354579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Zabezpieczenia</w:t>
            </w:r>
          </w:p>
        </w:tc>
        <w:tc>
          <w:tcPr>
            <w:tcW w:w="3903" w:type="pct"/>
            <w:shd w:val="clear" w:color="auto" w:fill="FFFFFF" w:themeFill="background1"/>
            <w:tcMar>
              <w:top w:w="105" w:type="dxa"/>
              <w:left w:w="75" w:type="dxa"/>
              <w:bottom w:w="105" w:type="dxa"/>
              <w:right w:w="75" w:type="dxa"/>
            </w:tcMar>
            <w:vAlign w:val="bottom"/>
          </w:tcPr>
          <w:p w14:paraId="25B21C9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Kryptograficznie podpisane oprogramowanie wewnętrzne</w:t>
            </w:r>
            <w:r w:rsidRPr="004068AF">
              <w:rPr>
                <w:rFonts w:ascii="Roboto" w:hAnsi="Roboto"/>
                <w:sz w:val="20"/>
                <w:szCs w:val="20"/>
              </w:rPr>
              <w:br/>
              <w:t xml:space="preserve">Szyfrowanie danych w stanie spoczynku (dyski SED z lokalnym lub </w:t>
            </w:r>
            <w:r w:rsidRPr="004068AF">
              <w:rPr>
                <w:rFonts w:ascii="Roboto" w:hAnsi="Roboto"/>
                <w:sz w:val="20"/>
                <w:szCs w:val="20"/>
              </w:rPr>
              <w:lastRenderedPageBreak/>
              <w:t>zewnętrznym zarządzaniem kluczami)</w:t>
            </w:r>
            <w:r w:rsidRPr="004068AF">
              <w:rPr>
                <w:rFonts w:ascii="Roboto" w:hAnsi="Roboto"/>
                <w:sz w:val="20"/>
                <w:szCs w:val="20"/>
              </w:rPr>
              <w:br/>
              <w:t>Bezpieczny rozruch</w:t>
            </w:r>
            <w:r w:rsidRPr="004068AF">
              <w:rPr>
                <w:rFonts w:ascii="Roboto" w:hAnsi="Roboto"/>
                <w:sz w:val="20"/>
                <w:szCs w:val="20"/>
              </w:rPr>
              <w:br/>
              <w:t>Weryfikacja zabezpieczonego komponentu (kontrola integralności sprzętu)</w:t>
            </w:r>
            <w:r w:rsidRPr="004068AF">
              <w:rPr>
                <w:rFonts w:ascii="Roboto" w:hAnsi="Roboto"/>
                <w:sz w:val="20"/>
                <w:szCs w:val="20"/>
              </w:rPr>
              <w:br/>
              <w:t>Bezpieczne wymazywanie</w:t>
            </w:r>
            <w:r w:rsidRPr="004068AF">
              <w:rPr>
                <w:rFonts w:ascii="Roboto" w:hAnsi="Roboto"/>
                <w:sz w:val="20"/>
                <w:szCs w:val="20"/>
              </w:rPr>
              <w:br/>
              <w:t>Blokada systemu</w:t>
            </w:r>
            <w:r w:rsidRPr="004068AF">
              <w:rPr>
                <w:rFonts w:ascii="Roboto" w:hAnsi="Roboto"/>
                <w:sz w:val="20"/>
                <w:szCs w:val="20"/>
              </w:rPr>
              <w:br/>
              <w:t>Moduł TPM 2.0, certyfikaty CC-TCG</w:t>
            </w:r>
            <w:r w:rsidRPr="004068AF">
              <w:rPr>
                <w:rFonts w:ascii="Roboto" w:hAnsi="Roboto"/>
                <w:sz w:val="20"/>
                <w:szCs w:val="20"/>
              </w:rPr>
              <w:br/>
              <w:t>Czujnik otwarcia obudowy</w:t>
            </w:r>
          </w:p>
        </w:tc>
      </w:tr>
      <w:tr w:rsidR="004C11B9" w:rsidRPr="0061337E" w14:paraId="5A530F95" w14:textId="77777777" w:rsidTr="0065170B">
        <w:tc>
          <w:tcPr>
            <w:tcW w:w="5000" w:type="pct"/>
            <w:gridSpan w:val="2"/>
            <w:shd w:val="clear" w:color="auto" w:fill="CCCCCC"/>
            <w:tcMar>
              <w:top w:w="105" w:type="dxa"/>
              <w:left w:w="75" w:type="dxa"/>
              <w:bottom w:w="105" w:type="dxa"/>
              <w:right w:w="75" w:type="dxa"/>
            </w:tcMar>
            <w:vAlign w:val="bottom"/>
            <w:hideMark/>
          </w:tcPr>
          <w:p w14:paraId="5FDA71F8"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lastRenderedPageBreak/>
              <w:t> Sposób montażu</w:t>
            </w:r>
          </w:p>
        </w:tc>
      </w:tr>
      <w:tr w:rsidR="004C11B9" w:rsidRPr="0061337E" w14:paraId="6CA6A49E" w14:textId="77777777" w:rsidTr="0065170B">
        <w:tc>
          <w:tcPr>
            <w:tcW w:w="1097" w:type="pct"/>
            <w:shd w:val="clear" w:color="auto" w:fill="FFFFFF" w:themeFill="background1"/>
            <w:tcMar>
              <w:top w:w="105" w:type="dxa"/>
              <w:left w:w="75" w:type="dxa"/>
              <w:bottom w:w="105" w:type="dxa"/>
              <w:right w:w="75" w:type="dxa"/>
            </w:tcMar>
            <w:vAlign w:val="center"/>
          </w:tcPr>
          <w:p w14:paraId="3F89B4D3"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Montaż w szafie RACK</w:t>
            </w:r>
          </w:p>
        </w:tc>
        <w:tc>
          <w:tcPr>
            <w:tcW w:w="3903" w:type="pct"/>
            <w:shd w:val="clear" w:color="auto" w:fill="FFFFFF" w:themeFill="background1"/>
            <w:tcMar>
              <w:top w:w="105" w:type="dxa"/>
              <w:left w:w="75" w:type="dxa"/>
              <w:bottom w:w="105" w:type="dxa"/>
              <w:right w:w="75" w:type="dxa"/>
            </w:tcMar>
            <w:vAlign w:val="center"/>
          </w:tcPr>
          <w:p w14:paraId="20EAD97F" w14:textId="77777777" w:rsidR="004C11B9" w:rsidRPr="004068AF" w:rsidRDefault="004C11B9" w:rsidP="001B3367">
            <w:pPr>
              <w:spacing w:after="0" w:line="240" w:lineRule="auto"/>
              <w:rPr>
                <w:rFonts w:ascii="Roboto" w:hAnsi="Roboto"/>
                <w:sz w:val="20"/>
                <w:szCs w:val="20"/>
              </w:rPr>
            </w:pPr>
            <w:r w:rsidRPr="004068AF">
              <w:rPr>
                <w:rFonts w:ascii="Roboto" w:hAnsi="Roboto"/>
                <w:sz w:val="20"/>
                <w:szCs w:val="20"/>
              </w:rPr>
              <w:t>Szyny montażowe w zestawie</w:t>
            </w:r>
          </w:p>
        </w:tc>
      </w:tr>
      <w:tr w:rsidR="004C11B9" w:rsidRPr="0061337E" w14:paraId="16F37207" w14:textId="77777777" w:rsidTr="0065170B">
        <w:tc>
          <w:tcPr>
            <w:tcW w:w="5000" w:type="pct"/>
            <w:gridSpan w:val="2"/>
            <w:shd w:val="clear" w:color="auto" w:fill="CCCCCC"/>
            <w:tcMar>
              <w:top w:w="105" w:type="dxa"/>
              <w:left w:w="75" w:type="dxa"/>
              <w:bottom w:w="105" w:type="dxa"/>
              <w:right w:w="75" w:type="dxa"/>
            </w:tcMar>
            <w:vAlign w:val="bottom"/>
            <w:hideMark/>
          </w:tcPr>
          <w:p w14:paraId="5006262D" w14:textId="77777777" w:rsidR="004C11B9" w:rsidRPr="004068AF" w:rsidRDefault="004C11B9" w:rsidP="001B3367">
            <w:pPr>
              <w:spacing w:after="0" w:line="240" w:lineRule="auto"/>
              <w:rPr>
                <w:rFonts w:ascii="Roboto" w:eastAsia="Times New Roman" w:hAnsi="Roboto" w:cs="Calibri"/>
                <w:color w:val="242424"/>
                <w:sz w:val="20"/>
                <w:szCs w:val="20"/>
                <w:lang w:eastAsia="pl-PL"/>
              </w:rPr>
            </w:pPr>
            <w:r w:rsidRPr="004068AF">
              <w:rPr>
                <w:rFonts w:ascii="Roboto" w:eastAsia="Times New Roman" w:hAnsi="Roboto" w:cs="Calibri"/>
                <w:b/>
                <w:bCs/>
                <w:color w:val="333333"/>
                <w:sz w:val="20"/>
                <w:szCs w:val="20"/>
                <w:bdr w:val="none" w:sz="0" w:space="0" w:color="auto" w:frame="1"/>
                <w:lang w:eastAsia="pl-PL"/>
              </w:rPr>
              <w:t>Oprogramowanie i Licencje</w:t>
            </w:r>
          </w:p>
        </w:tc>
      </w:tr>
      <w:tr w:rsidR="004C11B9" w:rsidRPr="0061337E" w14:paraId="4AA69349" w14:textId="77777777" w:rsidTr="0065170B">
        <w:tc>
          <w:tcPr>
            <w:tcW w:w="5000" w:type="pct"/>
            <w:gridSpan w:val="2"/>
            <w:shd w:val="clear" w:color="auto" w:fill="EDEDED" w:themeFill="accent3" w:themeFillTint="33"/>
            <w:tcMar>
              <w:top w:w="105" w:type="dxa"/>
              <w:left w:w="75" w:type="dxa"/>
              <w:bottom w:w="105" w:type="dxa"/>
              <w:right w:w="75" w:type="dxa"/>
            </w:tcMar>
            <w:vAlign w:val="bottom"/>
          </w:tcPr>
          <w:p w14:paraId="146A3CA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System operacyjny</w:t>
            </w:r>
          </w:p>
        </w:tc>
      </w:tr>
      <w:tr w:rsidR="004C11B9" w:rsidRPr="0061337E" w14:paraId="2F7A1ABC" w14:textId="77777777" w:rsidTr="0065170B">
        <w:tc>
          <w:tcPr>
            <w:tcW w:w="1097" w:type="pct"/>
            <w:shd w:val="clear" w:color="auto" w:fill="FFFFFF"/>
            <w:tcMar>
              <w:top w:w="105" w:type="dxa"/>
              <w:left w:w="75" w:type="dxa"/>
              <w:bottom w:w="105" w:type="dxa"/>
              <w:right w:w="75" w:type="dxa"/>
            </w:tcMar>
            <w:vAlign w:val="center"/>
          </w:tcPr>
          <w:p w14:paraId="736D3A92"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3903" w:type="pct"/>
            <w:shd w:val="clear" w:color="auto" w:fill="FFFFFF"/>
            <w:tcMar>
              <w:top w:w="105" w:type="dxa"/>
              <w:left w:w="75" w:type="dxa"/>
              <w:bottom w:w="105" w:type="dxa"/>
              <w:right w:w="75" w:type="dxa"/>
            </w:tcMar>
            <w:vAlign w:val="center"/>
          </w:tcPr>
          <w:p w14:paraId="406CF830"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r>
      <w:tr w:rsidR="004C11B9" w:rsidRPr="0061337E" w14:paraId="1EA8ACF3" w14:textId="77777777" w:rsidTr="0065170B">
        <w:tc>
          <w:tcPr>
            <w:tcW w:w="1097" w:type="pct"/>
            <w:shd w:val="clear" w:color="auto" w:fill="FFFFFF"/>
            <w:tcMar>
              <w:top w:w="105" w:type="dxa"/>
              <w:left w:w="75" w:type="dxa"/>
              <w:bottom w:w="105" w:type="dxa"/>
              <w:right w:w="75" w:type="dxa"/>
            </w:tcMar>
            <w:vAlign w:val="center"/>
          </w:tcPr>
          <w:p w14:paraId="7A607B34"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3903" w:type="pct"/>
            <w:shd w:val="clear" w:color="auto" w:fill="FFFFFF"/>
            <w:tcMar>
              <w:top w:w="105" w:type="dxa"/>
              <w:left w:w="75" w:type="dxa"/>
              <w:bottom w:w="105" w:type="dxa"/>
              <w:right w:w="75" w:type="dxa"/>
            </w:tcMar>
            <w:vAlign w:val="center"/>
          </w:tcPr>
          <w:p w14:paraId="62638315"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r>
      <w:tr w:rsidR="004C11B9" w:rsidRPr="0061337E" w14:paraId="275BE8C7" w14:textId="77777777" w:rsidTr="0065170B">
        <w:tc>
          <w:tcPr>
            <w:tcW w:w="1097" w:type="pct"/>
            <w:shd w:val="clear" w:color="auto" w:fill="FFFFFF"/>
            <w:tcMar>
              <w:top w:w="105" w:type="dxa"/>
              <w:left w:w="75" w:type="dxa"/>
              <w:bottom w:w="105" w:type="dxa"/>
              <w:right w:w="75" w:type="dxa"/>
            </w:tcMar>
            <w:vAlign w:val="center"/>
          </w:tcPr>
          <w:p w14:paraId="47FFA47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3903" w:type="pct"/>
            <w:shd w:val="clear" w:color="auto" w:fill="FFFFFF"/>
            <w:vAlign w:val="center"/>
          </w:tcPr>
          <w:p w14:paraId="3555604B" w14:textId="77777777" w:rsidR="004C11B9" w:rsidRPr="004068AF" w:rsidRDefault="004C11B9" w:rsidP="001B3367">
            <w:pPr>
              <w:spacing w:after="0" w:line="240" w:lineRule="auto"/>
              <w:ind w:left="94"/>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Licencja przypisana do rdzeni fizycznych serwera (pokrywająca minimum </w:t>
            </w:r>
            <w:r>
              <w:rPr>
                <w:rFonts w:ascii="Roboto" w:eastAsia="Times New Roman" w:hAnsi="Roboto" w:cs="Calibri"/>
                <w:color w:val="333333"/>
                <w:sz w:val="20"/>
                <w:szCs w:val="20"/>
                <w:bdr w:val="none" w:sz="0" w:space="0" w:color="auto" w:frame="1"/>
                <w:lang w:eastAsia="pl-PL"/>
              </w:rPr>
              <w:t xml:space="preserve">ilość </w:t>
            </w:r>
            <w:r w:rsidRPr="004068AF">
              <w:rPr>
                <w:rFonts w:ascii="Roboto" w:eastAsia="Times New Roman" w:hAnsi="Roboto" w:cs="Calibri"/>
                <w:color w:val="333333"/>
                <w:sz w:val="20"/>
                <w:szCs w:val="20"/>
                <w:bdr w:val="none" w:sz="0" w:space="0" w:color="auto" w:frame="1"/>
                <w:lang w:eastAsia="pl-PL"/>
              </w:rPr>
              <w:t>rdzeni zainstalowanego procesora).</w:t>
            </w:r>
          </w:p>
        </w:tc>
      </w:tr>
      <w:tr w:rsidR="004C11B9" w:rsidRPr="0061337E" w14:paraId="2355CA08" w14:textId="77777777" w:rsidTr="0065170B">
        <w:tc>
          <w:tcPr>
            <w:tcW w:w="5000" w:type="pct"/>
            <w:gridSpan w:val="2"/>
            <w:shd w:val="clear" w:color="auto" w:fill="EDEDED" w:themeFill="accent3" w:themeFillTint="33"/>
            <w:tcMar>
              <w:top w:w="105" w:type="dxa"/>
              <w:left w:w="75" w:type="dxa"/>
              <w:bottom w:w="105" w:type="dxa"/>
              <w:right w:w="75" w:type="dxa"/>
            </w:tcMar>
            <w:vAlign w:val="center"/>
          </w:tcPr>
          <w:p w14:paraId="0BFDD15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Licencje dostępowe (CAL)</w:t>
            </w:r>
          </w:p>
        </w:tc>
      </w:tr>
      <w:tr w:rsidR="004C11B9" w:rsidRPr="0061337E" w14:paraId="599BF13E" w14:textId="77777777" w:rsidTr="0065170B">
        <w:tc>
          <w:tcPr>
            <w:tcW w:w="1097" w:type="pct"/>
            <w:shd w:val="clear" w:color="auto" w:fill="FFFFFF"/>
            <w:tcMar>
              <w:top w:w="105" w:type="dxa"/>
              <w:left w:w="75" w:type="dxa"/>
              <w:bottom w:w="105" w:type="dxa"/>
              <w:right w:w="75" w:type="dxa"/>
            </w:tcMar>
            <w:vAlign w:val="center"/>
          </w:tcPr>
          <w:p w14:paraId="2D34684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Typ licencji:</w:t>
            </w:r>
          </w:p>
        </w:tc>
        <w:tc>
          <w:tcPr>
            <w:tcW w:w="3903" w:type="pct"/>
            <w:shd w:val="clear" w:color="auto" w:fill="FFFFFF"/>
            <w:tcMar>
              <w:top w:w="105" w:type="dxa"/>
              <w:left w:w="75" w:type="dxa"/>
              <w:bottom w:w="105" w:type="dxa"/>
              <w:right w:w="75" w:type="dxa"/>
            </w:tcMar>
            <w:vAlign w:val="center"/>
          </w:tcPr>
          <w:p w14:paraId="4E92322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r>
      <w:tr w:rsidR="004C11B9" w:rsidRPr="0061337E" w14:paraId="2AB245E0" w14:textId="77777777" w:rsidTr="0065170B">
        <w:tc>
          <w:tcPr>
            <w:tcW w:w="1097" w:type="pct"/>
            <w:shd w:val="clear" w:color="auto" w:fill="FFFFFF"/>
            <w:tcMar>
              <w:top w:w="105" w:type="dxa"/>
              <w:left w:w="75" w:type="dxa"/>
              <w:bottom w:w="105" w:type="dxa"/>
              <w:right w:w="75" w:type="dxa"/>
            </w:tcMar>
            <w:vAlign w:val="center"/>
          </w:tcPr>
          <w:p w14:paraId="4E82ABE4"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3903" w:type="pct"/>
            <w:shd w:val="clear" w:color="auto" w:fill="FFFFFF"/>
            <w:tcMar>
              <w:top w:w="105" w:type="dxa"/>
              <w:left w:w="75" w:type="dxa"/>
              <w:bottom w:w="105" w:type="dxa"/>
              <w:right w:w="75" w:type="dxa"/>
            </w:tcMar>
            <w:vAlign w:val="center"/>
          </w:tcPr>
          <w:p w14:paraId="060937E7"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30 </w:t>
            </w:r>
            <w:r w:rsidRPr="004068AF">
              <w:rPr>
                <w:rFonts w:ascii="Roboto" w:eastAsia="Times New Roman" w:hAnsi="Roboto" w:cs="Calibri"/>
                <w:color w:val="333333"/>
                <w:sz w:val="20"/>
                <w:szCs w:val="20"/>
                <w:bdr w:val="none" w:sz="0" w:space="0" w:color="auto" w:frame="1"/>
                <w:lang w:eastAsia="pl-PL"/>
              </w:rPr>
              <w:t>sztuk.</w:t>
            </w:r>
          </w:p>
        </w:tc>
      </w:tr>
      <w:tr w:rsidR="004C11B9" w:rsidRPr="0061337E" w14:paraId="0BA75FF0" w14:textId="77777777" w:rsidTr="0065170B">
        <w:tc>
          <w:tcPr>
            <w:tcW w:w="1097" w:type="pct"/>
            <w:shd w:val="clear" w:color="auto" w:fill="FFFFFF"/>
            <w:tcMar>
              <w:top w:w="105" w:type="dxa"/>
              <w:left w:w="75" w:type="dxa"/>
              <w:bottom w:w="105" w:type="dxa"/>
              <w:right w:w="75" w:type="dxa"/>
            </w:tcMar>
            <w:vAlign w:val="center"/>
          </w:tcPr>
          <w:p w14:paraId="142F7B9E"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3903" w:type="pct"/>
            <w:shd w:val="clear" w:color="auto" w:fill="FFFFFF"/>
            <w:tcMar>
              <w:top w:w="105" w:type="dxa"/>
              <w:left w:w="75" w:type="dxa"/>
              <w:bottom w:w="105" w:type="dxa"/>
              <w:right w:w="75" w:type="dxa"/>
            </w:tcMar>
            <w:vAlign w:val="center"/>
          </w:tcPr>
          <w:p w14:paraId="7CA61CAF"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3A7950">
              <w:rPr>
                <w:rFonts w:ascii="Roboto" w:eastAsia="Times New Roman" w:hAnsi="Roboto" w:cs="Calibri"/>
                <w:color w:val="333333"/>
                <w:sz w:val="20"/>
                <w:szCs w:val="20"/>
                <w:bdr w:val="none" w:sz="0" w:space="0" w:color="auto" w:frame="1"/>
                <w:lang w:eastAsia="pl-PL"/>
              </w:rPr>
              <w:t>30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r>
      <w:tr w:rsidR="004C11B9" w:rsidRPr="0061337E" w14:paraId="4B6EFD85"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2F181F21"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Gwarancja producenta</w:t>
            </w:r>
          </w:p>
        </w:tc>
      </w:tr>
      <w:tr w:rsidR="004C11B9" w:rsidRPr="0061337E" w14:paraId="41CDC70D" w14:textId="77777777" w:rsidTr="0065170B">
        <w:tc>
          <w:tcPr>
            <w:tcW w:w="1097" w:type="pct"/>
            <w:shd w:val="clear" w:color="auto" w:fill="FFFFFF"/>
            <w:tcMar>
              <w:top w:w="105" w:type="dxa"/>
              <w:left w:w="75" w:type="dxa"/>
              <w:bottom w:w="105" w:type="dxa"/>
              <w:right w:w="75" w:type="dxa"/>
            </w:tcMar>
          </w:tcPr>
          <w:p w14:paraId="7C00AA8F"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Okres:</w:t>
            </w:r>
          </w:p>
        </w:tc>
        <w:tc>
          <w:tcPr>
            <w:tcW w:w="3903" w:type="pct"/>
            <w:shd w:val="clear" w:color="auto" w:fill="FFFFFF"/>
            <w:tcMar>
              <w:top w:w="105" w:type="dxa"/>
              <w:left w:w="75" w:type="dxa"/>
              <w:bottom w:w="105" w:type="dxa"/>
              <w:right w:w="75" w:type="dxa"/>
            </w:tcMar>
          </w:tcPr>
          <w:p w14:paraId="409C2896" w14:textId="77777777" w:rsidR="004C11B9" w:rsidRPr="004068AF" w:rsidRDefault="00657BF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hAnsi="Roboto"/>
                <w:sz w:val="20"/>
                <w:szCs w:val="20"/>
              </w:rPr>
              <w:t>Zgodnie z ofertą,</w:t>
            </w:r>
            <w:r w:rsidR="004C11B9" w:rsidRPr="004068AF">
              <w:rPr>
                <w:rFonts w:ascii="Roboto" w:hAnsi="Roboto"/>
                <w:sz w:val="20"/>
                <w:szCs w:val="20"/>
              </w:rPr>
              <w:t xml:space="preserve"> pełn</w:t>
            </w:r>
            <w:r>
              <w:rPr>
                <w:rFonts w:ascii="Roboto" w:hAnsi="Roboto"/>
                <w:sz w:val="20"/>
                <w:szCs w:val="20"/>
              </w:rPr>
              <w:t>a</w:t>
            </w:r>
            <w:r w:rsidR="004C11B9" w:rsidRPr="004068AF">
              <w:rPr>
                <w:rFonts w:ascii="Roboto" w:hAnsi="Roboto"/>
                <w:sz w:val="20"/>
                <w:szCs w:val="20"/>
              </w:rPr>
              <w:t>, autoryzowan</w:t>
            </w:r>
            <w:r>
              <w:rPr>
                <w:rFonts w:ascii="Roboto" w:hAnsi="Roboto"/>
                <w:sz w:val="20"/>
                <w:szCs w:val="20"/>
              </w:rPr>
              <w:t xml:space="preserve">a </w:t>
            </w:r>
            <w:r w:rsidR="004C11B9" w:rsidRPr="004068AF">
              <w:rPr>
                <w:rFonts w:ascii="Roboto" w:hAnsi="Roboto"/>
                <w:sz w:val="20"/>
                <w:szCs w:val="20"/>
              </w:rPr>
              <w:t>gwarancj</w:t>
            </w:r>
            <w:r>
              <w:rPr>
                <w:rFonts w:ascii="Roboto" w:hAnsi="Roboto"/>
                <w:sz w:val="20"/>
                <w:szCs w:val="20"/>
              </w:rPr>
              <w:t>a</w:t>
            </w:r>
            <w:r w:rsidR="004C11B9" w:rsidRPr="004068AF">
              <w:rPr>
                <w:rFonts w:ascii="Roboto" w:hAnsi="Roboto"/>
                <w:sz w:val="20"/>
                <w:szCs w:val="20"/>
              </w:rPr>
              <w:t xml:space="preserve"> udzielan</w:t>
            </w:r>
            <w:r>
              <w:rPr>
                <w:rFonts w:ascii="Roboto" w:hAnsi="Roboto"/>
                <w:sz w:val="20"/>
                <w:szCs w:val="20"/>
              </w:rPr>
              <w:t>a</w:t>
            </w:r>
            <w:r w:rsidR="004C11B9" w:rsidRPr="004068AF">
              <w:rPr>
                <w:rFonts w:ascii="Roboto" w:hAnsi="Roboto"/>
                <w:sz w:val="20"/>
                <w:szCs w:val="20"/>
              </w:rPr>
              <w:t xml:space="preserve"> bezpośrednio przez producenta dostarczonego serwera.</w:t>
            </w:r>
          </w:p>
        </w:tc>
      </w:tr>
      <w:tr w:rsidR="004C11B9" w:rsidRPr="0061337E" w14:paraId="60BAF7AC" w14:textId="77777777" w:rsidTr="0065170B">
        <w:tc>
          <w:tcPr>
            <w:tcW w:w="1097" w:type="pct"/>
            <w:shd w:val="clear" w:color="auto" w:fill="FFFFFF"/>
            <w:tcMar>
              <w:top w:w="105" w:type="dxa"/>
              <w:left w:w="75" w:type="dxa"/>
              <w:bottom w:w="105" w:type="dxa"/>
              <w:right w:w="75" w:type="dxa"/>
            </w:tcMar>
          </w:tcPr>
          <w:p w14:paraId="0E5A1F4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Miejsce realizacji:</w:t>
            </w:r>
          </w:p>
        </w:tc>
        <w:tc>
          <w:tcPr>
            <w:tcW w:w="3903" w:type="pct"/>
            <w:shd w:val="clear" w:color="auto" w:fill="FFFFFF"/>
            <w:tcMar>
              <w:top w:w="105" w:type="dxa"/>
              <w:left w:w="75" w:type="dxa"/>
              <w:bottom w:w="105" w:type="dxa"/>
              <w:right w:w="75" w:type="dxa"/>
            </w:tcMar>
          </w:tcPr>
          <w:p w14:paraId="326ED3AA"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Naprawy gwarancyjne muszą być realizowane bezpośrednio w miejscu instalacji sprzętu u Zamawiającego (On-Site). Zamawiający nie może być obciążany kosztami transportu podzespołów lub dojazdu inżyniera serwisu.</w:t>
            </w:r>
          </w:p>
        </w:tc>
      </w:tr>
      <w:tr w:rsidR="004C11B9" w:rsidRPr="0061337E" w14:paraId="051670D6" w14:textId="77777777" w:rsidTr="0065170B">
        <w:tc>
          <w:tcPr>
            <w:tcW w:w="1097" w:type="pct"/>
            <w:shd w:val="clear" w:color="auto" w:fill="FFFFFF"/>
            <w:tcMar>
              <w:top w:w="105" w:type="dxa"/>
              <w:left w:w="75" w:type="dxa"/>
              <w:bottom w:w="105" w:type="dxa"/>
              <w:right w:w="75" w:type="dxa"/>
            </w:tcMar>
          </w:tcPr>
          <w:p w14:paraId="7FBC764B"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Czas reakcji serwisu</w:t>
            </w:r>
          </w:p>
        </w:tc>
        <w:tc>
          <w:tcPr>
            <w:tcW w:w="3903" w:type="pct"/>
            <w:shd w:val="clear" w:color="auto" w:fill="FFFFFF"/>
            <w:tcMar>
              <w:top w:w="105" w:type="dxa"/>
              <w:left w:w="75" w:type="dxa"/>
              <w:bottom w:w="105" w:type="dxa"/>
              <w:right w:w="75" w:type="dxa"/>
            </w:tcMar>
          </w:tcPr>
          <w:p w14:paraId="7C132243"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Podjęcie działań naprawczych, diagnoza lub wizyta certyfikowanego inżyniera serwisu musi nastąpić w następnym dniu roboczym (</w:t>
            </w:r>
            <w:proofErr w:type="spellStart"/>
            <w:r w:rsidRPr="004068AF">
              <w:rPr>
                <w:rFonts w:ascii="Roboto" w:hAnsi="Roboto"/>
                <w:sz w:val="20"/>
                <w:szCs w:val="20"/>
              </w:rPr>
              <w:t>Next</w:t>
            </w:r>
            <w:proofErr w:type="spellEnd"/>
            <w:r w:rsidRPr="004068AF">
              <w:rPr>
                <w:rFonts w:ascii="Roboto" w:hAnsi="Roboto"/>
                <w:sz w:val="20"/>
                <w:szCs w:val="20"/>
              </w:rPr>
              <w:t xml:space="preserve"> Business Day) od momentu zgłoszenia awarii przez Zamawiającego. </w:t>
            </w:r>
          </w:p>
        </w:tc>
      </w:tr>
      <w:tr w:rsidR="004C11B9" w:rsidRPr="0061337E" w14:paraId="5BE49575" w14:textId="77777777" w:rsidTr="0065170B">
        <w:tc>
          <w:tcPr>
            <w:tcW w:w="1097" w:type="pct"/>
            <w:shd w:val="clear" w:color="auto" w:fill="FFFFFF"/>
            <w:tcMar>
              <w:top w:w="105" w:type="dxa"/>
              <w:left w:w="75" w:type="dxa"/>
              <w:bottom w:w="105" w:type="dxa"/>
              <w:right w:w="75" w:type="dxa"/>
            </w:tcMar>
          </w:tcPr>
          <w:p w14:paraId="48F36508"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Dostęp do poprawek oprogramowania (</w:t>
            </w:r>
            <w:proofErr w:type="spellStart"/>
            <w:r w:rsidRPr="004068AF">
              <w:rPr>
                <w:rFonts w:ascii="Roboto" w:hAnsi="Roboto"/>
                <w:sz w:val="20"/>
                <w:szCs w:val="20"/>
              </w:rPr>
              <w:t>Firmware</w:t>
            </w:r>
            <w:proofErr w:type="spellEnd"/>
            <w:r w:rsidRPr="004068AF">
              <w:rPr>
                <w:rFonts w:ascii="Roboto" w:hAnsi="Roboto"/>
                <w:sz w:val="20"/>
                <w:szCs w:val="20"/>
              </w:rPr>
              <w:t>):</w:t>
            </w:r>
          </w:p>
        </w:tc>
        <w:tc>
          <w:tcPr>
            <w:tcW w:w="3903" w:type="pct"/>
            <w:shd w:val="clear" w:color="auto" w:fill="FFFFFF"/>
            <w:tcMar>
              <w:top w:w="105" w:type="dxa"/>
              <w:left w:w="75" w:type="dxa"/>
              <w:bottom w:w="105" w:type="dxa"/>
              <w:right w:w="75" w:type="dxa"/>
            </w:tcMar>
          </w:tcPr>
          <w:p w14:paraId="3C77D2F3"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hAnsi="Roboto"/>
                <w:sz w:val="20"/>
                <w:szCs w:val="20"/>
              </w:rPr>
              <w:t>W okresie trwania gwarancji Zamawiający musi mieć zapewniony bezpośredni, bezpłatny dostęp do oficjalnych portali wsparcia producenta serwera w celu pobierania najnowszych aktualizacji oprogramowania układowego (BIOS/</w:t>
            </w:r>
            <w:proofErr w:type="spellStart"/>
            <w:r w:rsidRPr="004068AF">
              <w:rPr>
                <w:rFonts w:ascii="Roboto" w:hAnsi="Roboto"/>
                <w:sz w:val="20"/>
                <w:szCs w:val="20"/>
              </w:rPr>
              <w:t>firmware</w:t>
            </w:r>
            <w:proofErr w:type="spellEnd"/>
            <w:r w:rsidRPr="004068AF">
              <w:rPr>
                <w:rFonts w:ascii="Roboto" w:hAnsi="Roboto"/>
                <w:sz w:val="20"/>
                <w:szCs w:val="20"/>
              </w:rPr>
              <w:t>), sterowników oraz krytycznych poprawek bezpieczeństwa sprzętu.</w:t>
            </w:r>
          </w:p>
        </w:tc>
      </w:tr>
      <w:tr w:rsidR="004C11B9" w:rsidRPr="0061337E" w14:paraId="0E8AD1B8"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6B4699E5" w14:textId="77777777" w:rsidR="004C11B9" w:rsidRPr="004068AF" w:rsidRDefault="004C11B9" w:rsidP="001B3367">
            <w:pPr>
              <w:spacing w:after="0" w:line="240" w:lineRule="auto"/>
              <w:rPr>
                <w:rFonts w:ascii="Roboto" w:eastAsia="Times New Roman" w:hAnsi="Roboto" w:cs="Calibri"/>
                <w:b/>
                <w:bCs/>
                <w:color w:val="333333"/>
                <w:sz w:val="20"/>
                <w:szCs w:val="20"/>
                <w:bdr w:val="none" w:sz="0" w:space="0" w:color="auto" w:frame="1"/>
                <w:lang w:eastAsia="pl-PL"/>
              </w:rPr>
            </w:pPr>
            <w:r w:rsidRPr="004068AF">
              <w:rPr>
                <w:rFonts w:ascii="Roboto" w:eastAsia="Times New Roman" w:hAnsi="Roboto" w:cs="Calibri"/>
                <w:b/>
                <w:bCs/>
                <w:color w:val="333333"/>
                <w:sz w:val="20"/>
                <w:szCs w:val="20"/>
                <w:bdr w:val="none" w:sz="0" w:space="0" w:color="auto" w:frame="1"/>
                <w:lang w:eastAsia="pl-PL"/>
              </w:rPr>
              <w:t>Certyfikaty</w:t>
            </w:r>
          </w:p>
        </w:tc>
      </w:tr>
      <w:tr w:rsidR="004C11B9" w:rsidRPr="0061337E" w14:paraId="242195A7" w14:textId="77777777" w:rsidTr="0065170B">
        <w:tc>
          <w:tcPr>
            <w:tcW w:w="1097" w:type="pct"/>
            <w:shd w:val="clear" w:color="auto" w:fill="FFFFFF"/>
            <w:tcMar>
              <w:top w:w="105" w:type="dxa"/>
              <w:left w:w="75" w:type="dxa"/>
              <w:bottom w:w="105" w:type="dxa"/>
              <w:right w:w="75" w:type="dxa"/>
            </w:tcMar>
            <w:vAlign w:val="bottom"/>
          </w:tcPr>
          <w:p w14:paraId="7E9C2621"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Wymagane certyfikaty</w:t>
            </w:r>
          </w:p>
        </w:tc>
        <w:tc>
          <w:tcPr>
            <w:tcW w:w="3903" w:type="pct"/>
            <w:shd w:val="clear" w:color="auto" w:fill="FFFFFF"/>
            <w:tcMar>
              <w:top w:w="105" w:type="dxa"/>
              <w:left w:w="75" w:type="dxa"/>
              <w:bottom w:w="105" w:type="dxa"/>
              <w:right w:w="75" w:type="dxa"/>
            </w:tcMar>
            <w:vAlign w:val="bottom"/>
          </w:tcPr>
          <w:p w14:paraId="476FB939" w14:textId="77777777" w:rsidR="004C11B9" w:rsidRPr="004068AF"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serwery muszą posiadać deklaracje CE, ROHS, ISO 9001, zgodność z dyrektywą NIS2</w:t>
            </w:r>
          </w:p>
        </w:tc>
      </w:tr>
    </w:tbl>
    <w:p w14:paraId="3776E842" w14:textId="77777777" w:rsidR="00DB2F1B" w:rsidRDefault="00DB2F1B" w:rsidP="00DB2F1B">
      <w:pPr>
        <w:ind w:left="720"/>
      </w:pPr>
    </w:p>
    <w:p w14:paraId="67B8F57B" w14:textId="77777777" w:rsidR="00DB2F1B" w:rsidRDefault="00DB2F1B" w:rsidP="00DB2F1B">
      <w:pPr>
        <w:ind w:left="720"/>
      </w:pPr>
    </w:p>
    <w:p w14:paraId="3DAE50CB" w14:textId="77777777" w:rsidR="00DB2F1B" w:rsidRDefault="00DB2F1B" w:rsidP="00DB2F1B">
      <w:pPr>
        <w:shd w:val="clear" w:color="auto" w:fill="9CC2E5" w:themeFill="accent5" w:themeFillTint="99"/>
      </w:pPr>
      <w:r>
        <w:rPr>
          <w:b/>
          <w:bCs/>
          <w:sz w:val="28"/>
          <w:szCs w:val="28"/>
          <w:shd w:val="clear" w:color="auto" w:fill="B4C6E7" w:themeFill="accent1" w:themeFillTint="66"/>
        </w:rPr>
        <w:t>UPS dla s</w:t>
      </w:r>
      <w:r w:rsidRPr="00D80715">
        <w:rPr>
          <w:b/>
          <w:bCs/>
          <w:sz w:val="28"/>
          <w:szCs w:val="28"/>
          <w:shd w:val="clear" w:color="auto" w:fill="B4C6E7" w:themeFill="accent1" w:themeFillTint="66"/>
        </w:rPr>
        <w:t>erwe</w:t>
      </w:r>
      <w:r>
        <w:rPr>
          <w:b/>
          <w:bCs/>
          <w:sz w:val="28"/>
          <w:szCs w:val="28"/>
          <w:shd w:val="clear" w:color="auto" w:fill="B4C6E7" w:themeFill="accent1" w:themeFillTint="66"/>
        </w:rPr>
        <w:t>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4C11B9" w:rsidRPr="0061337E" w14:paraId="5561BEE2"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635E3ECE" w14:textId="77777777" w:rsidR="004C11B9" w:rsidRPr="00E70538"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319C547B" w14:textId="77777777" w:rsidR="004C11B9" w:rsidRPr="00E70538"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E70538">
              <w:rPr>
                <w:rFonts w:ascii="Roboto" w:eastAsia="Times New Roman" w:hAnsi="Roboto" w:cs="Calibri"/>
                <w:b/>
                <w:color w:val="333333"/>
                <w:sz w:val="20"/>
                <w:szCs w:val="20"/>
                <w:bdr w:val="none" w:sz="0" w:space="0" w:color="auto" w:frame="1"/>
                <w:lang w:eastAsia="pl-PL"/>
              </w:rPr>
              <w:t>Opis parametru</w:t>
            </w:r>
          </w:p>
        </w:tc>
      </w:tr>
      <w:tr w:rsidR="004C11B9" w:rsidRPr="0061337E" w14:paraId="6B0FE550"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1E4D9E4" w14:textId="77777777" w:rsidR="004C11B9" w:rsidRPr="00E70538" w:rsidRDefault="004C11B9"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6387C7FB" w14:textId="77777777" w:rsidR="004C11B9" w:rsidRPr="00E70538" w:rsidRDefault="004C11B9"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 xml:space="preserve">Zasilacz awaryjny UPS </w:t>
            </w:r>
            <w:proofErr w:type="spellStart"/>
            <w:r w:rsidRPr="00E70538">
              <w:rPr>
                <w:rFonts w:ascii="Roboto" w:eastAsia="Times New Roman" w:hAnsi="Roboto" w:cs="Calibri"/>
                <w:color w:val="333333"/>
                <w:sz w:val="20"/>
                <w:szCs w:val="20"/>
                <w:bdr w:val="none" w:sz="0" w:space="0" w:color="auto" w:frame="1"/>
                <w:lang w:eastAsia="pl-PL"/>
              </w:rPr>
              <w:t>Rack</w:t>
            </w:r>
            <w:proofErr w:type="spellEnd"/>
          </w:p>
        </w:tc>
      </w:tr>
      <w:tr w:rsidR="004C11B9" w:rsidRPr="0061337E" w14:paraId="016D2518" w14:textId="77777777" w:rsidTr="0065170B">
        <w:tc>
          <w:tcPr>
            <w:tcW w:w="1248" w:type="pct"/>
            <w:shd w:val="clear" w:color="auto" w:fill="FFFFFF" w:themeFill="background1"/>
            <w:tcMar>
              <w:top w:w="105" w:type="dxa"/>
              <w:left w:w="75" w:type="dxa"/>
              <w:bottom w:w="105" w:type="dxa"/>
              <w:right w:w="75" w:type="dxa"/>
            </w:tcMar>
          </w:tcPr>
          <w:p w14:paraId="5BDD14F0"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3752" w:type="pct"/>
            <w:shd w:val="clear" w:color="auto" w:fill="FFFFFF" w:themeFill="background1"/>
            <w:tcMar>
              <w:top w:w="105" w:type="dxa"/>
              <w:left w:w="75" w:type="dxa"/>
              <w:bottom w:w="105" w:type="dxa"/>
              <w:right w:w="75" w:type="dxa"/>
            </w:tcMar>
          </w:tcPr>
          <w:p w14:paraId="4B792429"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Line-interactive albo online VFI z podwójną konwersją.</w:t>
            </w:r>
          </w:p>
        </w:tc>
      </w:tr>
      <w:tr w:rsidR="004C11B9" w:rsidRPr="0061337E" w14:paraId="7CEE4669" w14:textId="77777777" w:rsidTr="0065170B">
        <w:tc>
          <w:tcPr>
            <w:tcW w:w="1248" w:type="pct"/>
            <w:shd w:val="clear" w:color="auto" w:fill="FFFFFF" w:themeFill="background1"/>
            <w:tcMar>
              <w:top w:w="105" w:type="dxa"/>
              <w:left w:w="75" w:type="dxa"/>
              <w:bottom w:w="105" w:type="dxa"/>
              <w:right w:w="75" w:type="dxa"/>
            </w:tcMar>
          </w:tcPr>
          <w:p w14:paraId="5334C84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3752" w:type="pct"/>
            <w:shd w:val="clear" w:color="auto" w:fill="FFFFFF" w:themeFill="background1"/>
            <w:tcMar>
              <w:top w:w="105" w:type="dxa"/>
              <w:left w:w="75" w:type="dxa"/>
              <w:bottom w:w="105" w:type="dxa"/>
              <w:right w:w="75" w:type="dxa"/>
            </w:tcMar>
          </w:tcPr>
          <w:p w14:paraId="2AF465B3"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5k</w:t>
            </w:r>
            <w:r w:rsidRPr="00E70538">
              <w:rPr>
                <w:rFonts w:ascii="Roboto" w:hAnsi="Roboto"/>
                <w:sz w:val="20"/>
                <w:szCs w:val="20"/>
              </w:rPr>
              <w:t xml:space="preserve"> VA</w:t>
            </w:r>
          </w:p>
        </w:tc>
      </w:tr>
      <w:tr w:rsidR="004C11B9" w:rsidRPr="0061337E" w14:paraId="3DD95157" w14:textId="77777777" w:rsidTr="0065170B">
        <w:tc>
          <w:tcPr>
            <w:tcW w:w="1248" w:type="pct"/>
            <w:shd w:val="clear" w:color="auto" w:fill="FFFFFF" w:themeFill="background1"/>
            <w:tcMar>
              <w:top w:w="105" w:type="dxa"/>
              <w:left w:w="75" w:type="dxa"/>
              <w:bottom w:w="105" w:type="dxa"/>
              <w:right w:w="75" w:type="dxa"/>
            </w:tcMar>
          </w:tcPr>
          <w:p w14:paraId="5C1027CC"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3752" w:type="pct"/>
            <w:shd w:val="clear" w:color="auto" w:fill="FFFFFF" w:themeFill="background1"/>
            <w:tcMar>
              <w:top w:w="105" w:type="dxa"/>
              <w:left w:w="75" w:type="dxa"/>
              <w:bottom w:w="105" w:type="dxa"/>
              <w:right w:w="75" w:type="dxa"/>
            </w:tcMar>
          </w:tcPr>
          <w:p w14:paraId="72D3AE79"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min. 4000 W</w:t>
            </w:r>
            <w:r>
              <w:rPr>
                <w:rFonts w:ascii="Roboto" w:hAnsi="Roboto"/>
                <w:sz w:val="20"/>
                <w:szCs w:val="20"/>
              </w:rPr>
            </w:r>
            <w:r w:rsidRPr="00E70538">
              <w:rPr>
                <w:rFonts w:ascii="Roboto" w:hAnsi="Roboto"/>
                <w:sz w:val="20"/>
                <w:szCs w:val="20"/>
              </w:rPr>
            </w:r>
          </w:p>
        </w:tc>
      </w:tr>
      <w:tr w:rsidR="004C11B9" w:rsidRPr="0061337E" w14:paraId="41F679F3" w14:textId="77777777" w:rsidTr="0065170B">
        <w:tc>
          <w:tcPr>
            <w:tcW w:w="1248" w:type="pct"/>
            <w:shd w:val="clear" w:color="auto" w:fill="FFFFFF" w:themeFill="background1"/>
            <w:tcMar>
              <w:top w:w="105" w:type="dxa"/>
              <w:left w:w="75" w:type="dxa"/>
              <w:bottom w:w="105" w:type="dxa"/>
              <w:right w:w="75" w:type="dxa"/>
            </w:tcMar>
          </w:tcPr>
          <w:p w14:paraId="55125A56"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Współczynnik mocy wyjściowej</w:t>
            </w:r>
          </w:p>
        </w:tc>
        <w:tc>
          <w:tcPr>
            <w:tcW w:w="3752" w:type="pct"/>
            <w:shd w:val="clear" w:color="auto" w:fill="FFFFFF" w:themeFill="background1"/>
            <w:tcMar>
              <w:top w:w="105" w:type="dxa"/>
              <w:left w:w="75" w:type="dxa"/>
              <w:bottom w:w="105" w:type="dxa"/>
              <w:right w:w="75" w:type="dxa"/>
            </w:tcMar>
          </w:tcPr>
          <w:p w14:paraId="3C206604"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minimum 0,8</w:t>
            </w:r>
          </w:p>
        </w:tc>
      </w:tr>
      <w:tr w:rsidR="004C11B9" w:rsidRPr="0061337E" w14:paraId="069AA633" w14:textId="77777777" w:rsidTr="0065170B">
        <w:tc>
          <w:tcPr>
            <w:tcW w:w="1248" w:type="pct"/>
            <w:shd w:val="clear" w:color="auto" w:fill="FFFFFF" w:themeFill="background1"/>
            <w:tcMar>
              <w:top w:w="105" w:type="dxa"/>
              <w:left w:w="75" w:type="dxa"/>
              <w:bottom w:w="105" w:type="dxa"/>
              <w:right w:w="75" w:type="dxa"/>
            </w:tcMar>
          </w:tcPr>
          <w:p w14:paraId="27B1389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3752" w:type="pct"/>
            <w:shd w:val="clear" w:color="auto" w:fill="FFFFFF" w:themeFill="background1"/>
            <w:tcMar>
              <w:top w:w="105" w:type="dxa"/>
              <w:left w:w="75" w:type="dxa"/>
              <w:bottom w:w="105" w:type="dxa"/>
              <w:right w:w="75" w:type="dxa"/>
            </w:tcMar>
          </w:tcPr>
          <w:p w14:paraId="54D4E67A"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r>
      <w:tr w:rsidR="004C11B9" w:rsidRPr="0061337E" w14:paraId="37F8096F" w14:textId="77777777" w:rsidTr="0065170B">
        <w:tc>
          <w:tcPr>
            <w:tcW w:w="1248" w:type="pct"/>
            <w:shd w:val="clear" w:color="auto" w:fill="FFFFFF" w:themeFill="background1"/>
            <w:tcMar>
              <w:top w:w="105" w:type="dxa"/>
              <w:left w:w="75" w:type="dxa"/>
              <w:bottom w:w="105" w:type="dxa"/>
              <w:right w:w="75" w:type="dxa"/>
            </w:tcMar>
          </w:tcPr>
          <w:p w14:paraId="75E697C4"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3752" w:type="pct"/>
            <w:shd w:val="clear" w:color="auto" w:fill="FFFFFF" w:themeFill="background1"/>
            <w:tcMar>
              <w:top w:w="105" w:type="dxa"/>
              <w:left w:w="75" w:type="dxa"/>
              <w:bottom w:w="105" w:type="dxa"/>
              <w:right w:w="75" w:type="dxa"/>
            </w:tcMar>
          </w:tcPr>
          <w:p w14:paraId="2A591E9C"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220/230/240 V AC</w:t>
            </w:r>
          </w:p>
        </w:tc>
      </w:tr>
      <w:tr w:rsidR="004C11B9" w:rsidRPr="0061337E" w14:paraId="3F94B7B5" w14:textId="77777777" w:rsidTr="0065170B">
        <w:tc>
          <w:tcPr>
            <w:tcW w:w="1248" w:type="pct"/>
            <w:shd w:val="clear" w:color="auto" w:fill="FFFFFF" w:themeFill="background1"/>
            <w:tcMar>
              <w:top w:w="105" w:type="dxa"/>
              <w:left w:w="75" w:type="dxa"/>
              <w:bottom w:w="105" w:type="dxa"/>
              <w:right w:w="75" w:type="dxa"/>
            </w:tcMar>
          </w:tcPr>
          <w:p w14:paraId="418EBB1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Kształt napięcia wyjściowego</w:t>
            </w:r>
          </w:p>
        </w:tc>
        <w:tc>
          <w:tcPr>
            <w:tcW w:w="3752" w:type="pct"/>
            <w:shd w:val="clear" w:color="auto" w:fill="FFFFFF" w:themeFill="background1"/>
            <w:tcMar>
              <w:top w:w="105" w:type="dxa"/>
              <w:left w:w="75" w:type="dxa"/>
              <w:bottom w:w="105" w:type="dxa"/>
              <w:right w:w="75" w:type="dxa"/>
            </w:tcMar>
          </w:tcPr>
          <w:p w14:paraId="1BAC6468" w14:textId="77777777" w:rsidR="004C11B9" w:rsidRPr="00E70538"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Czysta sinusoida </w:t>
            </w:r>
          </w:p>
        </w:tc>
      </w:tr>
      <w:tr w:rsidR="004C11B9" w:rsidRPr="0061337E" w14:paraId="70907577" w14:textId="77777777" w:rsidTr="0065170B">
        <w:tc>
          <w:tcPr>
            <w:tcW w:w="1248" w:type="pct"/>
            <w:shd w:val="clear" w:color="auto" w:fill="FFFFFF" w:themeFill="background1"/>
            <w:tcMar>
              <w:top w:w="105" w:type="dxa"/>
              <w:left w:w="75" w:type="dxa"/>
              <w:bottom w:w="105" w:type="dxa"/>
              <w:right w:w="75" w:type="dxa"/>
            </w:tcMar>
          </w:tcPr>
          <w:p w14:paraId="475870FF"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Automatyczna regulacja napięcia AVR</w:t>
            </w:r>
          </w:p>
        </w:tc>
        <w:tc>
          <w:tcPr>
            <w:tcW w:w="3752" w:type="pct"/>
            <w:shd w:val="clear" w:color="auto" w:fill="FFFFFF" w:themeFill="background1"/>
            <w:tcMar>
              <w:top w:w="105" w:type="dxa"/>
              <w:left w:w="75" w:type="dxa"/>
              <w:bottom w:w="105" w:type="dxa"/>
              <w:right w:w="75" w:type="dxa"/>
            </w:tcMar>
          </w:tcPr>
          <w:p w14:paraId="26F3C31A"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Dla technologii line-interactive: wbudowany automatyczny regulator napięcia AVR. Dla technologii online VFI: ciągła stabilizacja napięcia wyjściowego przez układ podwójnej konwersji, uznawana za rozwiązanie równoważne funkcjonalnie wobec odrębnego układu AVR.</w:t>
            </w:r>
          </w:p>
        </w:tc>
      </w:tr>
      <w:tr w:rsidR="004C11B9" w:rsidRPr="0061337E" w14:paraId="2402FA4B" w14:textId="77777777" w:rsidTr="0065170B">
        <w:tc>
          <w:tcPr>
            <w:tcW w:w="1248" w:type="pct"/>
            <w:shd w:val="clear" w:color="auto" w:fill="FFFFFF" w:themeFill="background1"/>
            <w:tcMar>
              <w:top w:w="105" w:type="dxa"/>
              <w:left w:w="75" w:type="dxa"/>
              <w:bottom w:w="105" w:type="dxa"/>
              <w:right w:w="75" w:type="dxa"/>
            </w:tcMar>
          </w:tcPr>
          <w:p w14:paraId="70F738D5"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3752" w:type="pct"/>
            <w:shd w:val="clear" w:color="auto" w:fill="FFFFFF" w:themeFill="background1"/>
            <w:tcMar>
              <w:top w:w="105" w:type="dxa"/>
              <w:left w:w="75" w:type="dxa"/>
              <w:bottom w:w="105" w:type="dxa"/>
              <w:right w:w="75" w:type="dxa"/>
            </w:tcMar>
          </w:tcPr>
          <w:p w14:paraId="574C4514"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Dla technologii line-interactive: czas przełączenia typowy 4 ms, maksymalny 10 ms; dla technologii online VFI: 0 ms.</w:t>
            </w:r>
          </w:p>
        </w:tc>
      </w:tr>
      <w:tr w:rsidR="004C11B9" w:rsidRPr="0061337E" w14:paraId="51C591ED" w14:textId="77777777" w:rsidTr="0065170B">
        <w:tc>
          <w:tcPr>
            <w:tcW w:w="1248" w:type="pct"/>
            <w:shd w:val="clear" w:color="auto" w:fill="FFFFFF" w:themeFill="background1"/>
            <w:tcMar>
              <w:top w:w="105" w:type="dxa"/>
              <w:left w:w="75" w:type="dxa"/>
              <w:bottom w:w="105" w:type="dxa"/>
              <w:right w:w="75" w:type="dxa"/>
            </w:tcMar>
          </w:tcPr>
          <w:p w14:paraId="2148C38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Gniazda wyjściowe</w:t>
            </w:r>
          </w:p>
        </w:tc>
        <w:tc>
          <w:tcPr>
            <w:tcW w:w="3752" w:type="pct"/>
            <w:shd w:val="clear" w:color="auto" w:fill="FFFFFF" w:themeFill="background1"/>
            <w:tcMar>
              <w:top w:w="105" w:type="dxa"/>
              <w:left w:w="75" w:type="dxa"/>
              <w:bottom w:w="105" w:type="dxa"/>
              <w:right w:w="75" w:type="dxa"/>
            </w:tcMar>
          </w:tcPr>
          <w:p w14:paraId="7F82A374"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Minimum 8 × IEC C13 bezpośrednio w jednostce UPS albo wyjście zaciskowe lub gniazdo/gniazda IEC C19 wraz z dostarczoną listwą Rack/PDU posiadającą minimum 8 gniazd IEC C13.</w:t>
            </w:r>
          </w:p>
        </w:tc>
      </w:tr>
      <w:tr w:rsidR="004C11B9" w:rsidRPr="0061337E" w14:paraId="0BDAF640" w14:textId="77777777" w:rsidTr="0065170B">
        <w:tc>
          <w:tcPr>
            <w:tcW w:w="1248" w:type="pct"/>
            <w:shd w:val="clear" w:color="auto" w:fill="FFFFFF" w:themeFill="background1"/>
            <w:tcMar>
              <w:top w:w="105" w:type="dxa"/>
              <w:left w:w="75" w:type="dxa"/>
              <w:bottom w:w="105" w:type="dxa"/>
              <w:right w:w="75" w:type="dxa"/>
            </w:tcMar>
          </w:tcPr>
          <w:p w14:paraId="237C037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Gniazda podtrzymywane bateryjnie</w:t>
            </w:r>
          </w:p>
        </w:tc>
        <w:tc>
          <w:tcPr>
            <w:tcW w:w="3752" w:type="pct"/>
            <w:shd w:val="clear" w:color="auto" w:fill="FFFFFF" w:themeFill="background1"/>
            <w:tcMar>
              <w:top w:w="105" w:type="dxa"/>
              <w:left w:w="75" w:type="dxa"/>
              <w:bottom w:w="105" w:type="dxa"/>
              <w:right w:w="75" w:type="dxa"/>
            </w:tcMar>
          </w:tcPr>
          <w:p w14:paraId="679CF7CA"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Minimum 8 gniazd IEC C13, wszystkie objęte podtrzymaniem bateryjnym, dostępne bezpośrednio w jednostce UPS albo poprzez dostarczoną listwę Rack/PDU.</w:t>
            </w:r>
          </w:p>
        </w:tc>
      </w:tr>
      <w:tr w:rsidR="004C11B9" w:rsidRPr="0061337E" w14:paraId="6668328C" w14:textId="77777777" w:rsidTr="0065170B">
        <w:tc>
          <w:tcPr>
            <w:tcW w:w="1248" w:type="pct"/>
            <w:shd w:val="clear" w:color="auto" w:fill="FFFFFF" w:themeFill="background1"/>
            <w:tcMar>
              <w:top w:w="105" w:type="dxa"/>
              <w:left w:w="75" w:type="dxa"/>
              <w:bottom w:w="105" w:type="dxa"/>
              <w:right w:w="75" w:type="dxa"/>
            </w:tcMar>
          </w:tcPr>
          <w:p w14:paraId="6A259E0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Kompatybilność z zasilaczami Active PFC</w:t>
            </w:r>
          </w:p>
        </w:tc>
        <w:tc>
          <w:tcPr>
            <w:tcW w:w="3752" w:type="pct"/>
            <w:shd w:val="clear" w:color="auto" w:fill="FFFFFF" w:themeFill="background1"/>
            <w:tcMar>
              <w:top w:w="105" w:type="dxa"/>
              <w:left w:w="75" w:type="dxa"/>
              <w:bottom w:w="105" w:type="dxa"/>
              <w:right w:w="75" w:type="dxa"/>
            </w:tcMar>
          </w:tcPr>
          <w:p w14:paraId="402BABB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Wymagana</w:t>
            </w:r>
          </w:p>
        </w:tc>
      </w:tr>
      <w:tr w:rsidR="004C11B9" w:rsidRPr="0061337E" w14:paraId="416E6194" w14:textId="77777777" w:rsidTr="0065170B">
        <w:tc>
          <w:tcPr>
            <w:tcW w:w="1248" w:type="pct"/>
            <w:shd w:val="clear" w:color="auto" w:fill="FFFFFF" w:themeFill="background1"/>
            <w:tcMar>
              <w:top w:w="105" w:type="dxa"/>
              <w:left w:w="75" w:type="dxa"/>
              <w:bottom w:w="105" w:type="dxa"/>
              <w:right w:w="75" w:type="dxa"/>
            </w:tcMar>
          </w:tcPr>
          <w:p w14:paraId="46680A3D"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Interfejs komunikacyjny</w:t>
            </w:r>
          </w:p>
        </w:tc>
        <w:tc>
          <w:tcPr>
            <w:tcW w:w="3752" w:type="pct"/>
            <w:shd w:val="clear" w:color="auto" w:fill="FFFFFF" w:themeFill="background1"/>
            <w:tcMar>
              <w:top w:w="105" w:type="dxa"/>
              <w:left w:w="75" w:type="dxa"/>
              <w:bottom w:w="105" w:type="dxa"/>
              <w:right w:w="75" w:type="dxa"/>
            </w:tcMar>
          </w:tcPr>
          <w:p w14:paraId="205D96C9"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USB, port szeregowy RS-232 oraz zainstalowana karta zarządzania sieciowego obsługująca SNMP i HTTP/HTTPS.</w:t>
            </w:r>
          </w:p>
        </w:tc>
      </w:tr>
      <w:tr w:rsidR="004C11B9" w:rsidRPr="0061337E" w14:paraId="08DC7451" w14:textId="77777777" w:rsidTr="0065170B">
        <w:tc>
          <w:tcPr>
            <w:tcW w:w="1248" w:type="pct"/>
            <w:shd w:val="clear" w:color="auto" w:fill="FFFFFF" w:themeFill="background1"/>
            <w:tcMar>
              <w:top w:w="105" w:type="dxa"/>
              <w:left w:w="75" w:type="dxa"/>
              <w:bottom w:w="105" w:type="dxa"/>
              <w:right w:w="75" w:type="dxa"/>
            </w:tcMar>
          </w:tcPr>
          <w:p w14:paraId="42A24C53"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Wyświetlacz</w:t>
            </w:r>
          </w:p>
        </w:tc>
        <w:tc>
          <w:tcPr>
            <w:tcW w:w="3752" w:type="pct"/>
            <w:shd w:val="clear" w:color="auto" w:fill="FFFFFF" w:themeFill="background1"/>
            <w:tcMar>
              <w:top w:w="105" w:type="dxa"/>
              <w:left w:w="75" w:type="dxa"/>
              <w:bottom w:w="105" w:type="dxa"/>
              <w:right w:w="75" w:type="dxa"/>
            </w:tcMar>
          </w:tcPr>
          <w:p w14:paraId="6756D2A8"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LCD z prezentacją parametrów pracy UPS</w:t>
            </w:r>
          </w:p>
        </w:tc>
      </w:tr>
      <w:tr w:rsidR="004C11B9" w:rsidRPr="0061337E" w14:paraId="557637DD" w14:textId="77777777" w:rsidTr="0065170B">
        <w:tc>
          <w:tcPr>
            <w:tcW w:w="1248" w:type="pct"/>
            <w:shd w:val="clear" w:color="auto" w:fill="FFFFFF" w:themeFill="background1"/>
            <w:tcMar>
              <w:top w:w="105" w:type="dxa"/>
              <w:left w:w="75" w:type="dxa"/>
              <w:bottom w:w="105" w:type="dxa"/>
              <w:right w:w="75" w:type="dxa"/>
            </w:tcMar>
          </w:tcPr>
          <w:p w14:paraId="0C66EF84"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Wymiana baterii podczas pracy (Hot-</w:t>
            </w:r>
            <w:proofErr w:type="spellStart"/>
            <w:r w:rsidRPr="00E70538">
              <w:rPr>
                <w:rFonts w:ascii="Roboto" w:hAnsi="Roboto"/>
                <w:sz w:val="20"/>
                <w:szCs w:val="20"/>
              </w:rPr>
              <w:t>Swap</w:t>
            </w:r>
            <w:proofErr w:type="spellEnd"/>
            <w:r w:rsidRPr="00E70538">
              <w:rPr>
                <w:rFonts w:ascii="Roboto" w:hAnsi="Roboto"/>
                <w:sz w:val="20"/>
                <w:szCs w:val="20"/>
              </w:rPr>
              <w:t>)</w:t>
            </w:r>
          </w:p>
        </w:tc>
        <w:tc>
          <w:tcPr>
            <w:tcW w:w="3752" w:type="pct"/>
            <w:shd w:val="clear" w:color="auto" w:fill="FFFFFF" w:themeFill="background1"/>
            <w:tcMar>
              <w:top w:w="105" w:type="dxa"/>
              <w:left w:w="75" w:type="dxa"/>
              <w:bottom w:w="105" w:type="dxa"/>
              <w:right w:w="75" w:type="dxa"/>
            </w:tcMar>
          </w:tcPr>
          <w:p w14:paraId="63FF553F" w14:textId="77777777" w:rsidR="004C11B9" w:rsidRPr="00E70538" w:rsidRDefault="004C11B9" w:rsidP="001B3367">
            <w:pPr>
              <w:spacing w:after="0" w:line="240" w:lineRule="auto"/>
              <w:rPr>
                <w:rFonts w:ascii="Roboto" w:hAnsi="Roboto"/>
                <w:sz w:val="20"/>
                <w:szCs w:val="20"/>
              </w:rPr>
            </w:pPr>
            <w:r>
              <w:rPr>
                <w:rFonts w:ascii="Roboto" w:hAnsi="Roboto"/>
                <w:sz w:val="20"/>
                <w:szCs w:val="20"/>
              </w:rPr>
              <w:t>Opcjonalna</w:t>
            </w:r>
          </w:p>
        </w:tc>
      </w:tr>
      <w:tr w:rsidR="004C11B9" w:rsidRPr="0061337E" w14:paraId="2C3E2715" w14:textId="77777777" w:rsidTr="0065170B">
        <w:tc>
          <w:tcPr>
            <w:tcW w:w="1248" w:type="pct"/>
            <w:shd w:val="clear" w:color="auto" w:fill="FFFFFF" w:themeFill="background1"/>
            <w:tcMar>
              <w:top w:w="105" w:type="dxa"/>
              <w:left w:w="75" w:type="dxa"/>
              <w:bottom w:w="105" w:type="dxa"/>
              <w:right w:w="75" w:type="dxa"/>
            </w:tcMar>
          </w:tcPr>
          <w:p w14:paraId="3349FB4B"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lastRenderedPageBreak/>
              <w:t>Ochrona przeciwprzepięciowa</w:t>
            </w:r>
          </w:p>
        </w:tc>
        <w:tc>
          <w:tcPr>
            <w:tcW w:w="3752" w:type="pct"/>
            <w:shd w:val="clear" w:color="auto" w:fill="FFFFFF" w:themeFill="background1"/>
            <w:tcMar>
              <w:top w:w="105" w:type="dxa"/>
              <w:left w:w="75" w:type="dxa"/>
              <w:bottom w:w="105" w:type="dxa"/>
              <w:right w:w="75" w:type="dxa"/>
            </w:tcMar>
          </w:tcPr>
          <w:p w14:paraId="383A3633"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Wymagana</w:t>
            </w:r>
          </w:p>
        </w:tc>
      </w:tr>
      <w:tr w:rsidR="004C11B9" w:rsidRPr="0061337E" w14:paraId="5AA8066E" w14:textId="77777777" w:rsidTr="0065170B">
        <w:tc>
          <w:tcPr>
            <w:tcW w:w="1248" w:type="pct"/>
            <w:shd w:val="clear" w:color="auto" w:fill="FFFFFF" w:themeFill="background1"/>
            <w:tcMar>
              <w:top w:w="105" w:type="dxa"/>
              <w:left w:w="75" w:type="dxa"/>
              <w:bottom w:w="105" w:type="dxa"/>
              <w:right w:w="75" w:type="dxa"/>
            </w:tcMar>
          </w:tcPr>
          <w:p w14:paraId="676E2153"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Filtrowanie EMI/RFI</w:t>
            </w:r>
          </w:p>
        </w:tc>
        <w:tc>
          <w:tcPr>
            <w:tcW w:w="3752" w:type="pct"/>
            <w:shd w:val="clear" w:color="auto" w:fill="FFFFFF" w:themeFill="background1"/>
            <w:tcMar>
              <w:top w:w="105" w:type="dxa"/>
              <w:left w:w="75" w:type="dxa"/>
              <w:bottom w:w="105" w:type="dxa"/>
              <w:right w:w="75" w:type="dxa"/>
            </w:tcMar>
          </w:tcPr>
          <w:p w14:paraId="07015F0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Wymagane</w:t>
            </w:r>
          </w:p>
        </w:tc>
      </w:tr>
      <w:tr w:rsidR="004C11B9" w:rsidRPr="0061337E" w14:paraId="5A5D8396" w14:textId="77777777" w:rsidTr="0065170B">
        <w:tc>
          <w:tcPr>
            <w:tcW w:w="1248" w:type="pct"/>
            <w:shd w:val="clear" w:color="auto" w:fill="FFFFFF" w:themeFill="background1"/>
            <w:tcMar>
              <w:top w:w="105" w:type="dxa"/>
              <w:left w:w="75" w:type="dxa"/>
              <w:bottom w:w="105" w:type="dxa"/>
              <w:right w:w="75" w:type="dxa"/>
            </w:tcMar>
          </w:tcPr>
          <w:p w14:paraId="7B0B9734"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Format obudowy</w:t>
            </w:r>
          </w:p>
        </w:tc>
        <w:tc>
          <w:tcPr>
            <w:tcW w:w="3752" w:type="pct"/>
            <w:shd w:val="clear" w:color="auto" w:fill="FFFFFF" w:themeFill="background1"/>
            <w:tcMar>
              <w:top w:w="105" w:type="dxa"/>
              <w:left w:w="75" w:type="dxa"/>
              <w:bottom w:w="105" w:type="dxa"/>
              <w:right w:w="75" w:type="dxa"/>
            </w:tcMar>
          </w:tcPr>
          <w:p w14:paraId="06B49FA7" w14:textId="77777777" w:rsidR="004C11B9" w:rsidRPr="00E70538" w:rsidRDefault="004C11B9" w:rsidP="001B3367">
            <w:pPr>
              <w:spacing w:after="0" w:line="240" w:lineRule="auto"/>
              <w:rPr>
                <w:rFonts w:ascii="Roboto" w:hAnsi="Roboto"/>
                <w:sz w:val="20"/>
                <w:szCs w:val="20"/>
              </w:rPr>
            </w:pPr>
            <w:proofErr w:type="spellStart"/>
            <w:r w:rsidRPr="00E70538">
              <w:rPr>
                <w:rFonts w:ascii="Roboto" w:hAnsi="Roboto"/>
                <w:sz w:val="20"/>
                <w:szCs w:val="20"/>
              </w:rPr>
              <w:t>Rack</w:t>
            </w:r>
            <w:proofErr w:type="spellEnd"/>
            <w:r w:rsidRPr="00E70538">
              <w:rPr>
                <w:rFonts w:ascii="Roboto" w:hAnsi="Roboto"/>
                <w:sz w:val="20"/>
                <w:szCs w:val="20"/>
              </w:rPr>
              <w:t xml:space="preserve"> </w:t>
            </w:r>
          </w:p>
        </w:tc>
      </w:tr>
      <w:tr w:rsidR="004C11B9" w:rsidRPr="0061337E" w14:paraId="20E786C3" w14:textId="77777777" w:rsidTr="0065170B">
        <w:tc>
          <w:tcPr>
            <w:tcW w:w="1248" w:type="pct"/>
            <w:shd w:val="clear" w:color="auto" w:fill="FFFFFF" w:themeFill="background1"/>
            <w:tcMar>
              <w:top w:w="105" w:type="dxa"/>
              <w:left w:w="75" w:type="dxa"/>
              <w:bottom w:w="105" w:type="dxa"/>
              <w:right w:w="75" w:type="dxa"/>
            </w:tcMar>
          </w:tcPr>
          <w:p w14:paraId="508DFAFE"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 xml:space="preserve">Montaż w szafie </w:t>
            </w:r>
            <w:proofErr w:type="spellStart"/>
            <w:r w:rsidRPr="00E70538">
              <w:rPr>
                <w:rFonts w:ascii="Roboto" w:hAnsi="Roboto"/>
                <w:sz w:val="20"/>
                <w:szCs w:val="20"/>
              </w:rPr>
              <w:t>rack</w:t>
            </w:r>
            <w:proofErr w:type="spellEnd"/>
            <w:r w:rsidRPr="00E70538">
              <w:rPr>
                <w:rFonts w:ascii="Roboto" w:hAnsi="Roboto"/>
                <w:sz w:val="20"/>
                <w:szCs w:val="20"/>
              </w:rPr>
              <w:t xml:space="preserve"> 19"</w:t>
            </w:r>
          </w:p>
        </w:tc>
        <w:tc>
          <w:tcPr>
            <w:tcW w:w="3752" w:type="pct"/>
            <w:shd w:val="clear" w:color="auto" w:fill="FFFFFF" w:themeFill="background1"/>
            <w:tcMar>
              <w:top w:w="105" w:type="dxa"/>
              <w:left w:w="75" w:type="dxa"/>
              <w:bottom w:w="105" w:type="dxa"/>
              <w:right w:w="75" w:type="dxa"/>
            </w:tcMar>
          </w:tcPr>
          <w:p w14:paraId="71E2B285"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Wymagany</w:t>
            </w:r>
          </w:p>
        </w:tc>
      </w:tr>
      <w:tr w:rsidR="004C11B9" w:rsidRPr="0061337E" w14:paraId="2A60B213" w14:textId="77777777" w:rsidTr="0065170B">
        <w:tc>
          <w:tcPr>
            <w:tcW w:w="1248" w:type="pct"/>
            <w:shd w:val="clear" w:color="auto" w:fill="FFFFFF" w:themeFill="background1"/>
            <w:tcMar>
              <w:top w:w="105" w:type="dxa"/>
              <w:left w:w="75" w:type="dxa"/>
              <w:bottom w:w="105" w:type="dxa"/>
              <w:right w:w="75" w:type="dxa"/>
            </w:tcMar>
          </w:tcPr>
          <w:p w14:paraId="6D29B6C9"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Czas pracy przy obciążeniu 50% mocy znamionowej</w:t>
            </w:r>
          </w:p>
        </w:tc>
        <w:tc>
          <w:tcPr>
            <w:tcW w:w="3752" w:type="pct"/>
            <w:shd w:val="clear" w:color="auto" w:fill="FFFFFF" w:themeFill="background1"/>
            <w:tcMar>
              <w:top w:w="105" w:type="dxa"/>
              <w:left w:w="75" w:type="dxa"/>
              <w:bottom w:w="105" w:type="dxa"/>
              <w:right w:w="75" w:type="dxa"/>
            </w:tcMar>
          </w:tcPr>
          <w:p w14:paraId="745635F3" w14:textId="77777777" w:rsidR="004C11B9" w:rsidRPr="00E70538" w:rsidRDefault="004C11B9" w:rsidP="001B3367">
            <w:pPr>
              <w:spacing w:after="0" w:line="240" w:lineRule="auto"/>
              <w:rPr>
                <w:rFonts w:ascii="Roboto" w:hAnsi="Roboto"/>
                <w:sz w:val="20"/>
                <w:szCs w:val="20"/>
              </w:rPr>
            </w:pPr>
            <w:r>
              <w:rPr>
                <w:rFonts w:ascii="Roboto" w:eastAsia="Roboto" w:hAnsi="Roboto"/>
                <w:sz w:val="20"/>
              </w:rPr>
              <w:t>Co najmniej 18 minut, z wykorzystaniem baterii wewnętrznych lub zewnętrznego modułu albo modułów bateryjnych stanowiących część dostawy.</w:t>
            </w:r>
          </w:p>
        </w:tc>
      </w:tr>
      <w:tr w:rsidR="004C11B9" w:rsidRPr="0061337E" w14:paraId="0D0707C2" w14:textId="77777777" w:rsidTr="0065170B">
        <w:tc>
          <w:tcPr>
            <w:tcW w:w="1248" w:type="pct"/>
            <w:shd w:val="clear" w:color="auto" w:fill="FFFFFF" w:themeFill="background1"/>
            <w:tcMar>
              <w:top w:w="105" w:type="dxa"/>
              <w:left w:w="75" w:type="dxa"/>
              <w:bottom w:w="105" w:type="dxa"/>
              <w:right w:w="75" w:type="dxa"/>
            </w:tcMar>
          </w:tcPr>
          <w:p w14:paraId="5A9C540C"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Wymagania funkcjonalne:</w:t>
            </w:r>
          </w:p>
        </w:tc>
        <w:tc>
          <w:tcPr>
            <w:tcW w:w="3752" w:type="pct"/>
            <w:shd w:val="clear" w:color="auto" w:fill="FFFFFF" w:themeFill="background1"/>
            <w:tcMar>
              <w:top w:w="105" w:type="dxa"/>
              <w:left w:w="75" w:type="dxa"/>
              <w:bottom w:w="105" w:type="dxa"/>
              <w:right w:w="75" w:type="dxa"/>
            </w:tcMar>
          </w:tcPr>
          <w:p w14:paraId="3A5145B3"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Pr>
                <w:rFonts w:ascii="Roboto" w:eastAsia="Roboto" w:hAnsi="Roboto"/>
                <w:sz w:val="20"/>
              </w:rPr>
              <w:t>automatyczną regulację napięcia AVR bez przechodzenia na pracę bateryjną – dla technologii line-interactive – albo ciągłą stabilizację napięcia przez podwójną konwersję – dla technologii online VFI,</w:t>
            </w:r>
          </w:p>
          <w:p w14:paraId="5AEBA8BC"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ochronę przed przepięciami, spadkami i zanikami napięcia,</w:t>
            </w:r>
          </w:p>
          <w:p w14:paraId="1DB523CB"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możliwość bezpiecznego zamknięcia systemów operacyjnych przy dłuższym zaniku zasilania,</w:t>
            </w:r>
          </w:p>
          <w:p w14:paraId="492AE103"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monitorowanie parametrów pracy UPS przez interfejs USB oraz przez zainstalowaną kartę zarządzania sieciowego SNMP i HTTP/HTTPS.</w:t>
            </w:r>
          </w:p>
        </w:tc>
      </w:tr>
      <w:tr w:rsidR="004C11B9" w:rsidRPr="0061337E" w14:paraId="1310CAF8" w14:textId="77777777" w:rsidTr="0065170B">
        <w:tc>
          <w:tcPr>
            <w:tcW w:w="1248" w:type="pct"/>
            <w:shd w:val="clear" w:color="auto" w:fill="FFFFFF" w:themeFill="background1"/>
            <w:tcMar>
              <w:top w:w="105" w:type="dxa"/>
              <w:left w:w="75" w:type="dxa"/>
              <w:bottom w:w="105" w:type="dxa"/>
              <w:right w:w="75" w:type="dxa"/>
            </w:tcMar>
          </w:tcPr>
          <w:p w14:paraId="61C164E2"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Wyposażenie</w:t>
            </w:r>
          </w:p>
        </w:tc>
        <w:tc>
          <w:tcPr>
            <w:tcW w:w="3752" w:type="pct"/>
            <w:shd w:val="clear" w:color="auto" w:fill="FFFFFF" w:themeFill="background1"/>
            <w:tcMar>
              <w:top w:w="105" w:type="dxa"/>
              <w:left w:w="75" w:type="dxa"/>
              <w:bottom w:w="105" w:type="dxa"/>
              <w:right w:w="75" w:type="dxa"/>
            </w:tcMar>
          </w:tcPr>
          <w:p w14:paraId="53480FE9" w14:textId="77777777" w:rsidR="004C11B9" w:rsidRPr="00E70538" w:rsidRDefault="004C11B9" w:rsidP="001B3367">
            <w:pPr>
              <w:pStyle w:val="Akapitzlist"/>
              <w:numPr>
                <w:ilvl w:val="0"/>
                <w:numId w:val="5"/>
              </w:numPr>
              <w:spacing w:after="0" w:line="240" w:lineRule="auto"/>
              <w:ind w:left="491"/>
              <w:rPr>
                <w:rFonts w:ascii="Roboto" w:hAnsi="Roboto"/>
                <w:sz w:val="20"/>
                <w:szCs w:val="20"/>
              </w:rPr>
            </w:pPr>
            <w:r>
              <w:rPr>
                <w:rFonts w:ascii="Roboto" w:eastAsia="Roboto" w:hAnsi="Roboto"/>
                <w:sz w:val="20"/>
              </w:rPr>
              <w:t>szyny / uchwyty rack,</w:t>
            </w:r>
          </w:p>
          <w:p w14:paraId="0E97475F"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przewody komunikacyjne,</w:t>
            </w:r>
          </w:p>
          <w:p w14:paraId="5C99C64D"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instrukcja obsługi,</w:t>
            </w:r>
          </w:p>
          <w:p w14:paraId="12595A0F"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zainstalowana karta zarządzania sieciowego obsługująca SNMP i HTTP/HTTPS,</w:t>
            </w:r>
          </w:p>
          <w:p w14:paraId="08E09C03"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listwa Rack/PDU z minimum 8 gniazdami IEC C13 – jeżeli jest wymagana do spełnienia wymagań dotyczących liczby gniazd,</w:t>
            </w:r>
          </w:p>
          <w:p w14:paraId="2BCDD929"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zewnętrzny moduł albo moduły bateryjne – jeżeli są wymagane do osiągnięcia wymaganego czasu podtrzymania.</w:t>
            </w:r>
          </w:p>
        </w:tc>
      </w:tr>
      <w:tr w:rsidR="004C11B9" w:rsidRPr="0061337E" w14:paraId="2CFF968D" w14:textId="77777777" w:rsidTr="0065170B">
        <w:tc>
          <w:tcPr>
            <w:tcW w:w="1248" w:type="pct"/>
            <w:shd w:val="clear" w:color="auto" w:fill="FFFFFF" w:themeFill="background1"/>
            <w:tcMar>
              <w:top w:w="105" w:type="dxa"/>
              <w:left w:w="75" w:type="dxa"/>
              <w:bottom w:w="105" w:type="dxa"/>
              <w:right w:w="75" w:type="dxa"/>
            </w:tcMar>
          </w:tcPr>
          <w:p w14:paraId="0647541B" w14:textId="77777777" w:rsidR="004C11B9" w:rsidRPr="00E70538" w:rsidRDefault="004C11B9" w:rsidP="001B3367">
            <w:pPr>
              <w:spacing w:after="0" w:line="240" w:lineRule="auto"/>
              <w:rPr>
                <w:rFonts w:ascii="Roboto" w:hAnsi="Roboto"/>
                <w:sz w:val="20"/>
                <w:szCs w:val="20"/>
              </w:rPr>
            </w:pPr>
            <w:r w:rsidRPr="00E70538">
              <w:rPr>
                <w:rFonts w:ascii="Roboto" w:hAnsi="Roboto"/>
                <w:sz w:val="20"/>
                <w:szCs w:val="20"/>
              </w:rPr>
              <w:t>Okres gwarancji</w:t>
            </w:r>
          </w:p>
        </w:tc>
        <w:tc>
          <w:tcPr>
            <w:tcW w:w="3752" w:type="pct"/>
            <w:shd w:val="clear" w:color="auto" w:fill="FFFFFF" w:themeFill="background1"/>
            <w:tcMar>
              <w:top w:w="105" w:type="dxa"/>
              <w:left w:w="75" w:type="dxa"/>
              <w:bottom w:w="105" w:type="dxa"/>
              <w:right w:w="75" w:type="dxa"/>
            </w:tcMar>
          </w:tcPr>
          <w:p w14:paraId="79723246" w14:textId="77777777" w:rsidR="004C11B9" w:rsidRPr="00E70538" w:rsidRDefault="00E32F26" w:rsidP="001B3367">
            <w:pPr>
              <w:pStyle w:val="Akapitzlist"/>
              <w:spacing w:after="0" w:line="240" w:lineRule="auto"/>
              <w:ind w:left="491"/>
              <w:rPr>
                <w:rFonts w:ascii="Roboto" w:hAnsi="Roboto"/>
                <w:sz w:val="20"/>
                <w:szCs w:val="20"/>
              </w:rPr>
            </w:pPr>
            <w:r>
              <w:rPr>
                <w:rFonts w:ascii="Roboto" w:hAnsi="Roboto"/>
                <w:sz w:val="20"/>
                <w:szCs w:val="20"/>
              </w:rPr>
              <w:t xml:space="preserve">Zgodnie z ofertą </w:t>
            </w:r>
          </w:p>
        </w:tc>
      </w:tr>
    </w:tbl>
    <w:p w14:paraId="643F6115" w14:textId="77777777" w:rsidR="00DB2F1B" w:rsidRDefault="00DB2F1B" w:rsidP="00DB2F1B">
      <w:r>
        <w:br w:type="page"/>
      </w:r>
    </w:p>
    <w:p w14:paraId="6E7C55DE"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wraz z UPS </w:t>
      </w:r>
      <w:r>
        <w:rPr>
          <w:b/>
          <w:bCs/>
          <w:sz w:val="28"/>
          <w:szCs w:val="28"/>
        </w:rPr>
        <w:t>dla ZGKIM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4"/>
        <w:gridCol w:w="7038"/>
      </w:tblGrid>
      <w:tr w:rsidR="004C11B9" w:rsidRPr="0061337E" w14:paraId="62D13E8D" w14:textId="77777777" w:rsidTr="0065170B">
        <w:tc>
          <w:tcPr>
            <w:tcW w:w="1117" w:type="pct"/>
            <w:shd w:val="clear" w:color="auto" w:fill="EEEEEE"/>
            <w:tcMar>
              <w:top w:w="105" w:type="dxa"/>
              <w:left w:w="75" w:type="dxa"/>
              <w:bottom w:w="105" w:type="dxa"/>
              <w:right w:w="75" w:type="dxa"/>
            </w:tcMar>
            <w:vAlign w:val="center"/>
          </w:tcPr>
          <w:p w14:paraId="32F70D6D" w14:textId="77777777" w:rsidR="004C11B9" w:rsidRPr="00E70538" w:rsidRDefault="004C11B9"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Parametr</w:t>
            </w:r>
          </w:p>
        </w:tc>
        <w:tc>
          <w:tcPr>
            <w:tcW w:w="3883" w:type="pct"/>
            <w:shd w:val="clear" w:color="auto" w:fill="EEEEEE"/>
            <w:tcMar>
              <w:top w:w="105" w:type="dxa"/>
              <w:left w:w="75" w:type="dxa"/>
              <w:bottom w:w="105" w:type="dxa"/>
              <w:right w:w="75" w:type="dxa"/>
            </w:tcMar>
            <w:vAlign w:val="center"/>
          </w:tcPr>
          <w:p w14:paraId="4ACAD81A" w14:textId="77777777" w:rsidR="004C11B9" w:rsidRPr="00E70538" w:rsidRDefault="004C11B9" w:rsidP="001B3367">
            <w:pPr>
              <w:spacing w:after="0" w:line="240" w:lineRule="auto"/>
              <w:rPr>
                <w:rFonts w:ascii="Aptos" w:eastAsia="Times New Roman" w:hAnsi="Aptos" w:cs="Calibri"/>
                <w:b/>
                <w:color w:val="333333"/>
                <w:sz w:val="20"/>
                <w:szCs w:val="20"/>
                <w:bdr w:val="none" w:sz="0" w:space="0" w:color="auto" w:frame="1"/>
                <w:lang w:eastAsia="pl-PL"/>
              </w:rPr>
            </w:pPr>
            <w:r w:rsidRPr="00E70538">
              <w:rPr>
                <w:rFonts w:ascii="Aptos" w:eastAsia="Times New Roman" w:hAnsi="Aptos" w:cs="Calibri"/>
                <w:b/>
                <w:color w:val="333333"/>
                <w:sz w:val="20"/>
                <w:szCs w:val="20"/>
                <w:bdr w:val="none" w:sz="0" w:space="0" w:color="auto" w:frame="1"/>
                <w:lang w:eastAsia="pl-PL"/>
              </w:rPr>
              <w:t>Opis parametru</w:t>
            </w:r>
          </w:p>
        </w:tc>
      </w:tr>
      <w:tr w:rsidR="004C11B9" w:rsidRPr="0061337E" w14:paraId="7489BBB1" w14:textId="77777777" w:rsidTr="0065170B">
        <w:tc>
          <w:tcPr>
            <w:tcW w:w="1117" w:type="pct"/>
            <w:shd w:val="clear" w:color="auto" w:fill="FFFFFF" w:themeFill="background1"/>
            <w:tcMar>
              <w:top w:w="105" w:type="dxa"/>
              <w:left w:w="75" w:type="dxa"/>
              <w:bottom w:w="105" w:type="dxa"/>
              <w:right w:w="75" w:type="dxa"/>
            </w:tcMar>
            <w:vAlign w:val="bottom"/>
            <w:hideMark/>
          </w:tcPr>
          <w:p w14:paraId="105990A6"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Rodzaj produktu:</w:t>
            </w:r>
          </w:p>
        </w:tc>
        <w:tc>
          <w:tcPr>
            <w:tcW w:w="3883" w:type="pct"/>
            <w:shd w:val="clear" w:color="auto" w:fill="FFFFFF" w:themeFill="background1"/>
            <w:tcMar>
              <w:top w:w="105" w:type="dxa"/>
              <w:left w:w="75" w:type="dxa"/>
              <w:bottom w:w="105" w:type="dxa"/>
              <w:right w:w="75" w:type="dxa"/>
            </w:tcMar>
            <w:vAlign w:val="bottom"/>
            <w:hideMark/>
          </w:tcPr>
          <w:p w14:paraId="570EF995"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color w:val="333333"/>
                <w:sz w:val="20"/>
                <w:szCs w:val="20"/>
                <w:bdr w:val="none" w:sz="0" w:space="0" w:color="auto" w:frame="1"/>
                <w:lang w:eastAsia="pl-PL"/>
              </w:rPr>
              <w:t>Serwer</w:t>
            </w:r>
          </w:p>
        </w:tc>
      </w:tr>
      <w:tr w:rsidR="004C11B9" w:rsidRPr="0061337E" w14:paraId="09031984" w14:textId="77777777" w:rsidTr="0065170B">
        <w:tc>
          <w:tcPr>
            <w:tcW w:w="5000" w:type="pct"/>
            <w:gridSpan w:val="2"/>
            <w:shd w:val="clear" w:color="auto" w:fill="C9C9C9" w:themeFill="accent3" w:themeFillTint="99"/>
            <w:tcMar>
              <w:top w:w="105" w:type="dxa"/>
              <w:left w:w="75" w:type="dxa"/>
              <w:bottom w:w="105" w:type="dxa"/>
              <w:right w:w="75" w:type="dxa"/>
            </w:tcMar>
            <w:vAlign w:val="bottom"/>
          </w:tcPr>
          <w:p w14:paraId="62F26B16" w14:textId="77777777" w:rsidR="004C11B9" w:rsidRPr="00E70538" w:rsidRDefault="004C11B9" w:rsidP="001B3367">
            <w:pPr>
              <w:spacing w:after="0" w:line="240" w:lineRule="auto"/>
              <w:rPr>
                <w:rFonts w:ascii="Aptos" w:eastAsia="Times New Roman" w:hAnsi="Aptos" w:cs="Calibri"/>
                <w:b/>
                <w:bCs/>
                <w:color w:val="333333"/>
                <w:sz w:val="20"/>
                <w:szCs w:val="20"/>
                <w:highlight w:val="yellow"/>
                <w:bdr w:val="none" w:sz="0" w:space="0" w:color="auto" w:frame="1"/>
                <w:lang w:eastAsia="pl-PL"/>
              </w:rPr>
            </w:pPr>
            <w:r w:rsidRPr="00E70538">
              <w:rPr>
                <w:rFonts w:ascii="Aptos" w:eastAsia="Times New Roman" w:hAnsi="Aptos" w:cs="Calibri"/>
                <w:b/>
                <w:bCs/>
                <w:color w:val="333333"/>
                <w:sz w:val="20"/>
                <w:szCs w:val="20"/>
                <w:bdr w:val="none" w:sz="0" w:space="0" w:color="auto" w:frame="1"/>
                <w:lang w:eastAsia="pl-PL"/>
              </w:rPr>
              <w:t>Obudowa</w:t>
            </w:r>
          </w:p>
        </w:tc>
      </w:tr>
      <w:tr w:rsidR="004C11B9" w:rsidRPr="0061337E" w14:paraId="64D833B9" w14:textId="77777777" w:rsidTr="0065170B">
        <w:tc>
          <w:tcPr>
            <w:tcW w:w="1117" w:type="pct"/>
            <w:shd w:val="clear" w:color="auto" w:fill="FFFFFF" w:themeFill="background1"/>
            <w:tcMar>
              <w:top w:w="105" w:type="dxa"/>
              <w:left w:w="75" w:type="dxa"/>
              <w:bottom w:w="105" w:type="dxa"/>
              <w:right w:w="75" w:type="dxa"/>
            </w:tcMar>
            <w:vAlign w:val="center"/>
          </w:tcPr>
          <w:p w14:paraId="56F68D5B"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Typ:</w:t>
            </w:r>
          </w:p>
        </w:tc>
        <w:tc>
          <w:tcPr>
            <w:tcW w:w="3883" w:type="pct"/>
            <w:shd w:val="clear" w:color="auto" w:fill="FFFFFF" w:themeFill="background1"/>
            <w:tcMar>
              <w:top w:w="105" w:type="dxa"/>
              <w:left w:w="75" w:type="dxa"/>
              <w:bottom w:w="105" w:type="dxa"/>
              <w:right w:w="75" w:type="dxa"/>
            </w:tcMar>
            <w:vAlign w:val="center"/>
          </w:tcPr>
          <w:p w14:paraId="4B99C2E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typu wolnostojącego (Tower)</w:t>
            </w:r>
          </w:p>
        </w:tc>
      </w:tr>
      <w:tr w:rsidR="004C11B9" w:rsidRPr="0061337E" w14:paraId="7213BBAC" w14:textId="77777777" w:rsidTr="0065170B">
        <w:tc>
          <w:tcPr>
            <w:tcW w:w="1117" w:type="pct"/>
            <w:shd w:val="clear" w:color="auto" w:fill="FFFFFF" w:themeFill="background1"/>
            <w:tcMar>
              <w:top w:w="105" w:type="dxa"/>
              <w:left w:w="75" w:type="dxa"/>
              <w:bottom w:w="105" w:type="dxa"/>
              <w:right w:w="75" w:type="dxa"/>
            </w:tcMar>
            <w:vAlign w:val="center"/>
          </w:tcPr>
          <w:p w14:paraId="5545256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Ilość i typ zatok na dyski:</w:t>
            </w:r>
          </w:p>
        </w:tc>
        <w:tc>
          <w:tcPr>
            <w:tcW w:w="3883" w:type="pct"/>
            <w:shd w:val="clear" w:color="auto" w:fill="FFFFFF" w:themeFill="background1"/>
            <w:tcMar>
              <w:top w:w="105" w:type="dxa"/>
              <w:left w:w="75" w:type="dxa"/>
              <w:bottom w:w="105" w:type="dxa"/>
              <w:right w:w="75" w:type="dxa"/>
            </w:tcMar>
            <w:vAlign w:val="center"/>
          </w:tcPr>
          <w:p w14:paraId="58B9FC5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 xml:space="preserve">minimum </w:t>
            </w:r>
            <w:r>
              <w:rPr>
                <w:rFonts w:ascii="Aptos" w:eastAsia="Times New Roman" w:hAnsi="Aptos" w:cs="Calibri"/>
                <w:color w:val="333333"/>
                <w:sz w:val="20"/>
                <w:szCs w:val="20"/>
                <w:bdr w:val="none" w:sz="0" w:space="0" w:color="auto" w:frame="1"/>
                <w:lang w:eastAsia="pl-PL"/>
              </w:rPr>
              <w:t>4</w:t>
            </w:r>
            <w:r w:rsidRPr="00E70538">
              <w:rPr>
                <w:rFonts w:ascii="Aptos" w:eastAsia="Times New Roman" w:hAnsi="Aptos" w:cs="Calibri"/>
                <w:color w:val="333333"/>
                <w:sz w:val="20"/>
                <w:szCs w:val="20"/>
                <w:bdr w:val="none" w:sz="0" w:space="0" w:color="auto" w:frame="1"/>
                <w:lang w:eastAsia="pl-PL"/>
              </w:rPr>
              <w:t xml:space="preserve"> dysków hot-</w:t>
            </w:r>
            <w:proofErr w:type="spellStart"/>
            <w:r w:rsidRPr="00E70538">
              <w:rPr>
                <w:rFonts w:ascii="Aptos" w:eastAsia="Times New Roman" w:hAnsi="Aptos" w:cs="Calibri"/>
                <w:color w:val="333333"/>
                <w:sz w:val="20"/>
                <w:szCs w:val="20"/>
                <w:bdr w:val="none" w:sz="0" w:space="0" w:color="auto" w:frame="1"/>
                <w:lang w:eastAsia="pl-PL"/>
              </w:rPr>
              <w:t>swap</w:t>
            </w:r>
            <w:proofErr w:type="spellEnd"/>
            <w:r w:rsidRPr="00E70538">
              <w:rPr>
                <w:rFonts w:ascii="Aptos" w:eastAsia="Times New Roman" w:hAnsi="Aptos" w:cs="Calibri"/>
                <w:color w:val="333333"/>
                <w:sz w:val="20"/>
                <w:szCs w:val="20"/>
                <w:bdr w:val="none" w:sz="0" w:space="0" w:color="auto" w:frame="1"/>
                <w:lang w:eastAsia="pl-PL"/>
              </w:rPr>
              <w:t xml:space="preserve"> w standardzie </w:t>
            </w:r>
            <w:r>
              <w:rPr>
                <w:rFonts w:ascii="Aptos" w:eastAsia="Times New Roman" w:hAnsi="Aptos" w:cs="Calibri"/>
                <w:color w:val="333333"/>
                <w:sz w:val="20"/>
                <w:szCs w:val="20"/>
                <w:bdr w:val="none" w:sz="0" w:space="0" w:color="auto" w:frame="1"/>
                <w:lang w:eastAsia="pl-PL"/>
              </w:rPr>
              <w:t xml:space="preserve">3,5 lub </w:t>
            </w:r>
            <w:r w:rsidRPr="00E70538">
              <w:rPr>
                <w:rFonts w:ascii="Aptos" w:eastAsia="Times New Roman" w:hAnsi="Aptos" w:cs="Calibri"/>
                <w:color w:val="333333"/>
                <w:sz w:val="20"/>
                <w:szCs w:val="20"/>
                <w:bdr w:val="none" w:sz="0" w:space="0" w:color="auto" w:frame="1"/>
                <w:lang w:eastAsia="pl-PL"/>
              </w:rPr>
              <w:t>2,5 cala.</w:t>
            </w:r>
          </w:p>
        </w:tc>
      </w:tr>
      <w:tr w:rsidR="004C11B9" w:rsidRPr="0061337E" w14:paraId="4A559BF8" w14:textId="77777777" w:rsidTr="0065170B">
        <w:tc>
          <w:tcPr>
            <w:tcW w:w="1117" w:type="pct"/>
            <w:shd w:val="clear" w:color="auto" w:fill="FFFFFF" w:themeFill="background1"/>
            <w:tcMar>
              <w:top w:w="105" w:type="dxa"/>
              <w:left w:w="75" w:type="dxa"/>
              <w:bottom w:w="105" w:type="dxa"/>
              <w:right w:w="75" w:type="dxa"/>
            </w:tcMar>
            <w:vAlign w:val="center"/>
          </w:tcPr>
          <w:p w14:paraId="7A13BCA7"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Wyposażenie:</w:t>
            </w:r>
          </w:p>
        </w:tc>
        <w:tc>
          <w:tcPr>
            <w:tcW w:w="3883" w:type="pct"/>
            <w:shd w:val="clear" w:color="auto" w:fill="FFFFFF" w:themeFill="background1"/>
            <w:tcMar>
              <w:top w:w="105" w:type="dxa"/>
              <w:left w:w="75" w:type="dxa"/>
              <w:bottom w:w="105" w:type="dxa"/>
              <w:right w:w="75" w:type="dxa"/>
            </w:tcMar>
            <w:vAlign w:val="center"/>
          </w:tcPr>
          <w:p w14:paraId="6239469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zamykany panel lub inne rozwiązanie zabezpieczające przed nieuprawnionym dostępem do nośników danych.</w:t>
            </w:r>
          </w:p>
        </w:tc>
      </w:tr>
      <w:tr w:rsidR="004C11B9" w:rsidRPr="0061337E" w14:paraId="1D3A1A98" w14:textId="77777777" w:rsidTr="0065170B">
        <w:tc>
          <w:tcPr>
            <w:tcW w:w="5000" w:type="pct"/>
            <w:gridSpan w:val="2"/>
            <w:shd w:val="clear" w:color="auto" w:fill="CCCCCC"/>
            <w:tcMar>
              <w:top w:w="105" w:type="dxa"/>
              <w:left w:w="75" w:type="dxa"/>
              <w:bottom w:w="105" w:type="dxa"/>
              <w:right w:w="75" w:type="dxa"/>
            </w:tcMar>
            <w:vAlign w:val="bottom"/>
            <w:hideMark/>
          </w:tcPr>
          <w:p w14:paraId="514D4AC4"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Procesor</w:t>
            </w:r>
          </w:p>
        </w:tc>
      </w:tr>
      <w:tr w:rsidR="004C11B9" w:rsidRPr="0061337E" w14:paraId="07B7799A" w14:textId="77777777" w:rsidTr="0065170B">
        <w:tc>
          <w:tcPr>
            <w:tcW w:w="1117" w:type="pct"/>
            <w:shd w:val="clear" w:color="auto" w:fill="FFFFFF" w:themeFill="background1"/>
            <w:tcMar>
              <w:top w:w="105" w:type="dxa"/>
              <w:left w:w="75" w:type="dxa"/>
              <w:bottom w:w="105" w:type="dxa"/>
              <w:right w:w="75" w:type="dxa"/>
            </w:tcMar>
            <w:vAlign w:val="center"/>
          </w:tcPr>
          <w:p w14:paraId="591B077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Liczba zainstalowanych procesorów:</w:t>
            </w:r>
          </w:p>
        </w:tc>
        <w:tc>
          <w:tcPr>
            <w:tcW w:w="3883" w:type="pct"/>
            <w:shd w:val="clear" w:color="auto" w:fill="FFFFFF" w:themeFill="background1"/>
            <w:tcMar>
              <w:top w:w="105" w:type="dxa"/>
              <w:left w:w="75" w:type="dxa"/>
              <w:bottom w:w="105" w:type="dxa"/>
              <w:right w:w="75" w:type="dxa"/>
            </w:tcMar>
            <w:vAlign w:val="center"/>
          </w:tcPr>
          <w:p w14:paraId="7CF96C2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Jeden procesor serwerowy klasy x86.</w:t>
            </w:r>
          </w:p>
        </w:tc>
      </w:tr>
      <w:tr w:rsidR="004C11B9" w:rsidRPr="0061337E" w14:paraId="11EACC03" w14:textId="77777777" w:rsidTr="0065170B">
        <w:tc>
          <w:tcPr>
            <w:tcW w:w="1117" w:type="pct"/>
            <w:shd w:val="clear" w:color="auto" w:fill="FFFFFF" w:themeFill="background1"/>
            <w:tcMar>
              <w:top w:w="105" w:type="dxa"/>
              <w:left w:w="75" w:type="dxa"/>
              <w:bottom w:w="105" w:type="dxa"/>
              <w:right w:w="75" w:type="dxa"/>
            </w:tcMar>
            <w:vAlign w:val="center"/>
          </w:tcPr>
          <w:p w14:paraId="24C0C39E"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Parametry:</w:t>
            </w:r>
          </w:p>
        </w:tc>
        <w:tc>
          <w:tcPr>
            <w:tcW w:w="3883" w:type="pct"/>
            <w:shd w:val="clear" w:color="auto" w:fill="FFFFFF" w:themeFill="background1"/>
            <w:tcMar>
              <w:top w:w="105" w:type="dxa"/>
              <w:left w:w="75" w:type="dxa"/>
              <w:bottom w:w="105" w:type="dxa"/>
              <w:right w:w="75" w:type="dxa"/>
            </w:tcMar>
            <w:vAlign w:val="center"/>
          </w:tcPr>
          <w:p w14:paraId="121D407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6 rdzeni fizycznych,</w:t>
            </w:r>
          </w:p>
          <w:p w14:paraId="073FEF2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12 wątków,</w:t>
            </w:r>
          </w:p>
          <w:p w14:paraId="3AC75D2D"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częstotliwość bazowa nie niższa niż 2,9 GHz,</w:t>
            </w:r>
          </w:p>
          <w:p w14:paraId="0D4E5A4C"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hAnsi="Aptos"/>
                <w:sz w:val="20"/>
                <w:szCs w:val="20"/>
              </w:rPr>
              <w:t>pamięć podręczna L3 minimum 18 MB</w:t>
            </w:r>
          </w:p>
        </w:tc>
      </w:tr>
      <w:tr w:rsidR="004C11B9" w:rsidRPr="0061337E" w14:paraId="29EF5798" w14:textId="77777777" w:rsidTr="0065170B">
        <w:tc>
          <w:tcPr>
            <w:tcW w:w="1117" w:type="pct"/>
            <w:shd w:val="clear" w:color="auto" w:fill="FFFFFF" w:themeFill="background1"/>
            <w:tcMar>
              <w:top w:w="105" w:type="dxa"/>
              <w:left w:w="75" w:type="dxa"/>
              <w:bottom w:w="105" w:type="dxa"/>
              <w:right w:w="75" w:type="dxa"/>
            </w:tcMar>
            <w:vAlign w:val="center"/>
          </w:tcPr>
          <w:p w14:paraId="77A13D9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Obsługa i możliwości:</w:t>
            </w:r>
          </w:p>
        </w:tc>
        <w:tc>
          <w:tcPr>
            <w:tcW w:w="3883" w:type="pct"/>
            <w:shd w:val="clear" w:color="auto" w:fill="FFFFFF" w:themeFill="background1"/>
            <w:tcMar>
              <w:top w:w="105" w:type="dxa"/>
              <w:left w:w="75" w:type="dxa"/>
              <w:bottom w:w="105" w:type="dxa"/>
              <w:right w:w="75" w:type="dxa"/>
            </w:tcMar>
            <w:vAlign w:val="center"/>
          </w:tcPr>
          <w:p w14:paraId="7FC5CEE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sprzętowa wirtualizacja, </w:t>
            </w:r>
          </w:p>
          <w:p w14:paraId="629E90F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rozszerzenia 64-bitowe,</w:t>
            </w:r>
          </w:p>
          <w:p w14:paraId="782B231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pamięć ECC.</w:t>
            </w:r>
          </w:p>
        </w:tc>
      </w:tr>
      <w:tr w:rsidR="004C11B9" w:rsidRPr="0061337E" w14:paraId="78587886" w14:textId="77777777" w:rsidTr="0065170B">
        <w:tc>
          <w:tcPr>
            <w:tcW w:w="1117" w:type="pct"/>
            <w:shd w:val="clear" w:color="auto" w:fill="FFFFFF" w:themeFill="background1"/>
            <w:tcMar>
              <w:top w:w="105" w:type="dxa"/>
              <w:left w:w="75" w:type="dxa"/>
              <w:bottom w:w="105" w:type="dxa"/>
              <w:right w:w="75" w:type="dxa"/>
            </w:tcMar>
            <w:vAlign w:val="center"/>
          </w:tcPr>
          <w:p w14:paraId="5E003B7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Wydajność</w:t>
            </w:r>
          </w:p>
        </w:tc>
        <w:tc>
          <w:tcPr>
            <w:tcW w:w="3883" w:type="pct"/>
            <w:shd w:val="clear" w:color="auto" w:fill="FFFFFF" w:themeFill="background1"/>
            <w:tcMar>
              <w:top w:w="105" w:type="dxa"/>
              <w:left w:w="75" w:type="dxa"/>
              <w:bottom w:w="105" w:type="dxa"/>
              <w:right w:w="75" w:type="dxa"/>
            </w:tcMar>
            <w:vAlign w:val="center"/>
          </w:tcPr>
          <w:p w14:paraId="49F5DE2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Procesor musi osiągać wynik w teście wydajnościowym SPECrate2017_int_base na poziomie nie mniejszym niż 75 punktów</w:t>
            </w:r>
          </w:p>
        </w:tc>
      </w:tr>
      <w:tr w:rsidR="004C11B9" w:rsidRPr="0061337E" w14:paraId="3308A4FE" w14:textId="77777777" w:rsidTr="0065170B">
        <w:tc>
          <w:tcPr>
            <w:tcW w:w="5000" w:type="pct"/>
            <w:gridSpan w:val="2"/>
            <w:shd w:val="clear" w:color="auto" w:fill="CCCCCC"/>
            <w:tcMar>
              <w:top w:w="105" w:type="dxa"/>
              <w:left w:w="75" w:type="dxa"/>
              <w:bottom w:w="105" w:type="dxa"/>
              <w:right w:w="75" w:type="dxa"/>
            </w:tcMar>
            <w:vAlign w:val="bottom"/>
            <w:hideMark/>
          </w:tcPr>
          <w:p w14:paraId="75149E45"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Pamięć</w:t>
            </w:r>
          </w:p>
        </w:tc>
      </w:tr>
      <w:tr w:rsidR="004C11B9" w:rsidRPr="0061337E" w14:paraId="26C6BE4B" w14:textId="77777777" w:rsidTr="0065170B">
        <w:tc>
          <w:tcPr>
            <w:tcW w:w="1117" w:type="pct"/>
            <w:shd w:val="clear" w:color="auto" w:fill="FFFFFF" w:themeFill="background1"/>
            <w:tcMar>
              <w:top w:w="105" w:type="dxa"/>
              <w:left w:w="75" w:type="dxa"/>
              <w:bottom w:w="105" w:type="dxa"/>
              <w:right w:w="75" w:type="dxa"/>
            </w:tcMar>
            <w:vAlign w:val="center"/>
          </w:tcPr>
          <w:p w14:paraId="6DAE7BB6"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Pojemność:</w:t>
            </w:r>
          </w:p>
        </w:tc>
        <w:tc>
          <w:tcPr>
            <w:tcW w:w="3883" w:type="pct"/>
            <w:shd w:val="clear" w:color="auto" w:fill="FFFFFF" w:themeFill="background1"/>
            <w:tcMar>
              <w:top w:w="105" w:type="dxa"/>
              <w:left w:w="75" w:type="dxa"/>
              <w:bottom w:w="105" w:type="dxa"/>
              <w:right w:w="75" w:type="dxa"/>
            </w:tcMar>
            <w:vAlign w:val="center"/>
          </w:tcPr>
          <w:p w14:paraId="59CCF458" w14:textId="77777777" w:rsidR="004C11B9" w:rsidRPr="00E70538" w:rsidRDefault="004C11B9" w:rsidP="001B3367">
            <w:pPr>
              <w:spacing w:after="0" w:line="240" w:lineRule="auto"/>
              <w:rPr>
                <w:rFonts w:ascii="Aptos" w:hAnsi="Aptos"/>
                <w:sz w:val="20"/>
                <w:szCs w:val="20"/>
              </w:rPr>
            </w:pPr>
            <w:r w:rsidRPr="00E70538">
              <w:rPr>
                <w:rFonts w:ascii="Aptos" w:eastAsia="Times New Roman" w:hAnsi="Aptos" w:cs="Calibri"/>
                <w:color w:val="333333"/>
                <w:sz w:val="20"/>
                <w:szCs w:val="20"/>
                <w:bdr w:val="none" w:sz="0" w:space="0" w:color="auto" w:frame="1"/>
                <w:lang w:eastAsia="pl-PL"/>
              </w:rPr>
              <w:t xml:space="preserve">minimum 32 GB </w:t>
            </w:r>
          </w:p>
        </w:tc>
      </w:tr>
      <w:tr w:rsidR="004C11B9" w:rsidRPr="0061337E" w14:paraId="1B0A4541" w14:textId="77777777" w:rsidTr="0065170B">
        <w:tc>
          <w:tcPr>
            <w:tcW w:w="1117" w:type="pct"/>
            <w:shd w:val="clear" w:color="auto" w:fill="FFFFFF" w:themeFill="background1"/>
            <w:tcMar>
              <w:top w:w="105" w:type="dxa"/>
              <w:left w:w="75" w:type="dxa"/>
              <w:bottom w:w="105" w:type="dxa"/>
              <w:right w:w="75" w:type="dxa"/>
            </w:tcMar>
            <w:vAlign w:val="center"/>
          </w:tcPr>
          <w:p w14:paraId="317F136C"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Szybkość:</w:t>
            </w:r>
          </w:p>
        </w:tc>
        <w:tc>
          <w:tcPr>
            <w:tcW w:w="3883" w:type="pct"/>
            <w:shd w:val="clear" w:color="auto" w:fill="FFFFFF" w:themeFill="background1"/>
            <w:tcMar>
              <w:top w:w="105" w:type="dxa"/>
              <w:left w:w="75" w:type="dxa"/>
              <w:bottom w:w="105" w:type="dxa"/>
              <w:right w:w="75" w:type="dxa"/>
            </w:tcMar>
            <w:vAlign w:val="center"/>
          </w:tcPr>
          <w:p w14:paraId="7318D75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4800 MT/s </w:t>
            </w:r>
          </w:p>
        </w:tc>
      </w:tr>
      <w:tr w:rsidR="004C11B9" w:rsidRPr="0061337E" w14:paraId="68D25397" w14:textId="77777777" w:rsidTr="0065170B">
        <w:tc>
          <w:tcPr>
            <w:tcW w:w="1117" w:type="pct"/>
            <w:shd w:val="clear" w:color="auto" w:fill="FFFFFF" w:themeFill="background1"/>
            <w:tcMar>
              <w:top w:w="105" w:type="dxa"/>
              <w:left w:w="75" w:type="dxa"/>
              <w:bottom w:w="105" w:type="dxa"/>
              <w:right w:w="75" w:type="dxa"/>
            </w:tcMar>
            <w:vAlign w:val="center"/>
          </w:tcPr>
          <w:p w14:paraId="740F92D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Konfiguracja modułów</w:t>
            </w:r>
          </w:p>
        </w:tc>
        <w:tc>
          <w:tcPr>
            <w:tcW w:w="3883" w:type="pct"/>
            <w:shd w:val="clear" w:color="auto" w:fill="FFFFFF" w:themeFill="background1"/>
            <w:tcMar>
              <w:top w:w="105" w:type="dxa"/>
              <w:left w:w="75" w:type="dxa"/>
              <w:bottom w:w="105" w:type="dxa"/>
              <w:right w:w="75" w:type="dxa"/>
            </w:tcMar>
            <w:vAlign w:val="center"/>
          </w:tcPr>
          <w:p w14:paraId="14826110"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1 x 32 GB</w:t>
            </w:r>
          </w:p>
        </w:tc>
      </w:tr>
      <w:tr w:rsidR="004C11B9" w:rsidRPr="0061337E" w14:paraId="55F573BF" w14:textId="77777777" w:rsidTr="0065170B">
        <w:tc>
          <w:tcPr>
            <w:tcW w:w="1117" w:type="pct"/>
            <w:shd w:val="clear" w:color="auto" w:fill="FFFFFF" w:themeFill="background1"/>
            <w:tcMar>
              <w:top w:w="105" w:type="dxa"/>
              <w:left w:w="75" w:type="dxa"/>
              <w:bottom w:w="105" w:type="dxa"/>
              <w:right w:w="75" w:type="dxa"/>
            </w:tcMar>
            <w:vAlign w:val="center"/>
          </w:tcPr>
          <w:p w14:paraId="67DDAB3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Typ pamięci:</w:t>
            </w:r>
          </w:p>
        </w:tc>
        <w:tc>
          <w:tcPr>
            <w:tcW w:w="3883" w:type="pct"/>
            <w:shd w:val="clear" w:color="auto" w:fill="FFFFFF" w:themeFill="background1"/>
            <w:tcMar>
              <w:top w:w="105" w:type="dxa"/>
              <w:left w:w="75" w:type="dxa"/>
              <w:bottom w:w="105" w:type="dxa"/>
              <w:right w:w="75" w:type="dxa"/>
            </w:tcMar>
            <w:vAlign w:val="center"/>
          </w:tcPr>
          <w:p w14:paraId="3DFE0AE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Serwerowa pamięć RDIMM, DDR5</w:t>
            </w:r>
          </w:p>
        </w:tc>
      </w:tr>
      <w:tr w:rsidR="004C11B9" w:rsidRPr="0061337E" w14:paraId="4C008FE9" w14:textId="77777777" w:rsidTr="0065170B">
        <w:tc>
          <w:tcPr>
            <w:tcW w:w="1117" w:type="pct"/>
            <w:shd w:val="clear" w:color="auto" w:fill="FFFFFF" w:themeFill="background1"/>
            <w:tcMar>
              <w:top w:w="105" w:type="dxa"/>
              <w:left w:w="75" w:type="dxa"/>
              <w:bottom w:w="105" w:type="dxa"/>
              <w:right w:w="75" w:type="dxa"/>
            </w:tcMar>
            <w:vAlign w:val="center"/>
          </w:tcPr>
          <w:p w14:paraId="44663DD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Ochrona:</w:t>
            </w:r>
          </w:p>
        </w:tc>
        <w:tc>
          <w:tcPr>
            <w:tcW w:w="3883" w:type="pct"/>
            <w:shd w:val="clear" w:color="auto" w:fill="FFFFFF" w:themeFill="background1"/>
            <w:tcMar>
              <w:top w:w="105" w:type="dxa"/>
              <w:left w:w="75" w:type="dxa"/>
              <w:bottom w:w="105" w:type="dxa"/>
              <w:right w:w="75" w:type="dxa"/>
            </w:tcMar>
            <w:vAlign w:val="center"/>
          </w:tcPr>
          <w:p w14:paraId="215EC6E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Wymagana technologia korekcji błędów ECC (UDIMM)</w:t>
            </w:r>
          </w:p>
        </w:tc>
      </w:tr>
      <w:tr w:rsidR="004C11B9" w:rsidRPr="0061337E" w14:paraId="5BCB283D" w14:textId="77777777" w:rsidTr="0065170B">
        <w:tc>
          <w:tcPr>
            <w:tcW w:w="5000" w:type="pct"/>
            <w:gridSpan w:val="2"/>
            <w:shd w:val="clear" w:color="auto" w:fill="FFFFFF" w:themeFill="background1"/>
            <w:tcMar>
              <w:top w:w="105" w:type="dxa"/>
              <w:left w:w="75" w:type="dxa"/>
              <w:bottom w:w="105" w:type="dxa"/>
              <w:right w:w="75" w:type="dxa"/>
            </w:tcMar>
            <w:vAlign w:val="bottom"/>
          </w:tcPr>
          <w:p w14:paraId="4C9DC63E" w14:textId="77777777" w:rsidR="004C11B9" w:rsidRPr="00E70538" w:rsidRDefault="004C11B9" w:rsidP="001B3367">
            <w:pPr>
              <w:spacing w:after="0" w:line="240" w:lineRule="auto"/>
              <w:rPr>
                <w:rFonts w:ascii="Aptos" w:hAnsi="Aptos"/>
                <w:b/>
                <w:bCs/>
                <w:sz w:val="20"/>
                <w:szCs w:val="20"/>
              </w:rPr>
            </w:pPr>
            <w:r w:rsidRPr="00E70538">
              <w:rPr>
                <w:rFonts w:ascii="Aptos" w:eastAsia="Times New Roman" w:hAnsi="Aptos" w:cs="Calibri"/>
                <w:b/>
                <w:bCs/>
                <w:color w:val="242424"/>
                <w:sz w:val="20"/>
                <w:szCs w:val="20"/>
                <w:lang w:eastAsia="pl-PL"/>
              </w:rPr>
              <w:t>Kontroler pamięci masowej (RAID)</w:t>
            </w:r>
          </w:p>
        </w:tc>
      </w:tr>
      <w:tr w:rsidR="004C11B9" w:rsidRPr="0061337E" w14:paraId="092FBAA1" w14:textId="77777777" w:rsidTr="0065170B">
        <w:tc>
          <w:tcPr>
            <w:tcW w:w="1117" w:type="pct"/>
            <w:shd w:val="clear" w:color="auto" w:fill="FFFFFF" w:themeFill="background1"/>
            <w:tcMar>
              <w:top w:w="105" w:type="dxa"/>
              <w:left w:w="75" w:type="dxa"/>
              <w:bottom w:w="105" w:type="dxa"/>
              <w:right w:w="75" w:type="dxa"/>
            </w:tcMar>
            <w:vAlign w:val="center"/>
          </w:tcPr>
          <w:p w14:paraId="1BD3A5B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Przepustowość:</w:t>
            </w:r>
          </w:p>
        </w:tc>
        <w:tc>
          <w:tcPr>
            <w:tcW w:w="3883" w:type="pct"/>
            <w:shd w:val="clear" w:color="auto" w:fill="FFFFFF" w:themeFill="background1"/>
            <w:tcMar>
              <w:top w:w="105" w:type="dxa"/>
              <w:left w:w="75" w:type="dxa"/>
              <w:bottom w:w="105" w:type="dxa"/>
              <w:right w:w="75" w:type="dxa"/>
            </w:tcMar>
            <w:vAlign w:val="center"/>
          </w:tcPr>
          <w:p w14:paraId="218868F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Przepustowość interfejsu: min. 12 </w:t>
            </w:r>
            <w:proofErr w:type="spellStart"/>
            <w:r w:rsidRPr="00E70538">
              <w:rPr>
                <w:rFonts w:ascii="Aptos" w:hAnsi="Aptos"/>
                <w:sz w:val="20"/>
                <w:szCs w:val="20"/>
              </w:rPr>
              <w:t>Gbps</w:t>
            </w:r>
            <w:proofErr w:type="spellEnd"/>
            <w:r w:rsidRPr="00E70538">
              <w:rPr>
                <w:rFonts w:ascii="Aptos" w:hAnsi="Aptos"/>
                <w:sz w:val="20"/>
                <w:szCs w:val="20"/>
              </w:rPr>
              <w:t>.</w:t>
            </w:r>
          </w:p>
        </w:tc>
      </w:tr>
      <w:tr w:rsidR="004C11B9" w:rsidRPr="0061337E" w14:paraId="2B8F906E" w14:textId="77777777" w:rsidTr="0065170B">
        <w:tc>
          <w:tcPr>
            <w:tcW w:w="1117" w:type="pct"/>
            <w:shd w:val="clear" w:color="auto" w:fill="FFFFFF" w:themeFill="background1"/>
            <w:tcMar>
              <w:top w:w="105" w:type="dxa"/>
              <w:left w:w="75" w:type="dxa"/>
              <w:bottom w:w="105" w:type="dxa"/>
              <w:right w:w="75" w:type="dxa"/>
            </w:tcMar>
            <w:vAlign w:val="center"/>
          </w:tcPr>
          <w:p w14:paraId="07175F6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Poziomy RAID:</w:t>
            </w:r>
          </w:p>
        </w:tc>
        <w:tc>
          <w:tcPr>
            <w:tcW w:w="3883" w:type="pct"/>
            <w:shd w:val="clear" w:color="auto" w:fill="FFFFFF" w:themeFill="background1"/>
            <w:tcMar>
              <w:top w:w="105" w:type="dxa"/>
              <w:left w:w="75" w:type="dxa"/>
              <w:bottom w:w="105" w:type="dxa"/>
              <w:right w:w="75" w:type="dxa"/>
            </w:tcMar>
            <w:vAlign w:val="center"/>
          </w:tcPr>
          <w:p w14:paraId="26B291C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0, 1</w:t>
            </w:r>
            <w:r>
              <w:rPr>
                <w:rFonts w:ascii="Aptos" w:hAnsi="Aptos"/>
                <w:sz w:val="20"/>
                <w:szCs w:val="20"/>
              </w:rPr>
              <w:t>,10</w:t>
            </w:r>
          </w:p>
        </w:tc>
      </w:tr>
      <w:tr w:rsidR="004C11B9" w:rsidRPr="0061337E" w14:paraId="6F8AE5E0" w14:textId="77777777" w:rsidTr="0065170B">
        <w:tc>
          <w:tcPr>
            <w:tcW w:w="5000" w:type="pct"/>
            <w:gridSpan w:val="2"/>
            <w:shd w:val="clear" w:color="auto" w:fill="CCCCCC"/>
            <w:tcMar>
              <w:top w:w="105" w:type="dxa"/>
              <w:left w:w="75" w:type="dxa"/>
              <w:bottom w:w="105" w:type="dxa"/>
              <w:right w:w="75" w:type="dxa"/>
            </w:tcMar>
            <w:vAlign w:val="bottom"/>
          </w:tcPr>
          <w:p w14:paraId="3DA49F95" w14:textId="77777777" w:rsidR="004C11B9" w:rsidRPr="00E70538" w:rsidRDefault="004C11B9" w:rsidP="001B3367">
            <w:pPr>
              <w:spacing w:after="0" w:line="240" w:lineRule="auto"/>
              <w:rPr>
                <w:rFonts w:ascii="Aptos" w:eastAsia="Times New Roman" w:hAnsi="Aptos" w:cs="Calibri"/>
                <w:b/>
                <w:bCs/>
                <w:color w:val="242424"/>
                <w:sz w:val="20"/>
                <w:szCs w:val="20"/>
                <w:lang w:eastAsia="pl-PL"/>
              </w:rPr>
            </w:pPr>
            <w:r w:rsidRPr="00E70538">
              <w:rPr>
                <w:rFonts w:ascii="Aptos" w:eastAsia="Times New Roman" w:hAnsi="Aptos" w:cs="Calibri"/>
                <w:b/>
                <w:bCs/>
                <w:color w:val="242424"/>
                <w:sz w:val="20"/>
                <w:szCs w:val="20"/>
                <w:lang w:eastAsia="pl-PL"/>
              </w:rPr>
              <w:t>Dyski twarde</w:t>
            </w:r>
          </w:p>
        </w:tc>
      </w:tr>
      <w:tr w:rsidR="004C11B9" w:rsidRPr="0061337E" w14:paraId="6475122D" w14:textId="77777777" w:rsidTr="0065170B">
        <w:tc>
          <w:tcPr>
            <w:tcW w:w="1117" w:type="pct"/>
            <w:shd w:val="clear" w:color="auto" w:fill="FFFFFF" w:themeFill="background1"/>
            <w:tcMar>
              <w:top w:w="105" w:type="dxa"/>
              <w:left w:w="75" w:type="dxa"/>
              <w:bottom w:w="105" w:type="dxa"/>
              <w:right w:w="75" w:type="dxa"/>
            </w:tcMar>
            <w:vAlign w:val="bottom"/>
          </w:tcPr>
          <w:p w14:paraId="3EA1BEE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Zainstalowane dyski:</w:t>
            </w:r>
          </w:p>
        </w:tc>
        <w:tc>
          <w:tcPr>
            <w:tcW w:w="3883" w:type="pct"/>
            <w:shd w:val="clear" w:color="auto" w:fill="FFFFFF" w:themeFill="background1"/>
            <w:tcMar>
              <w:top w:w="105" w:type="dxa"/>
              <w:left w:w="75" w:type="dxa"/>
              <w:bottom w:w="105" w:type="dxa"/>
              <w:right w:w="75" w:type="dxa"/>
            </w:tcMar>
            <w:vAlign w:val="bottom"/>
          </w:tcPr>
          <w:p w14:paraId="5E259FEC" w14:textId="77777777" w:rsidR="004C11B9" w:rsidRPr="00E70538" w:rsidRDefault="004C11B9" w:rsidP="001B3367">
            <w:pPr>
              <w:spacing w:after="0" w:line="240" w:lineRule="auto"/>
              <w:rPr>
                <w:rFonts w:ascii="Aptos" w:hAnsi="Aptos"/>
                <w:sz w:val="20"/>
                <w:szCs w:val="20"/>
              </w:rPr>
            </w:pPr>
            <w:r>
              <w:rPr>
                <w:rFonts w:ascii="Aptos" w:hAnsi="Aptos"/>
                <w:sz w:val="20"/>
                <w:szCs w:val="20"/>
              </w:rPr>
              <w:t>4</w:t>
            </w:r>
            <w:r w:rsidRPr="00E70538">
              <w:rPr>
                <w:rFonts w:ascii="Aptos" w:hAnsi="Aptos"/>
                <w:sz w:val="20"/>
                <w:szCs w:val="20"/>
              </w:rPr>
              <w:t xml:space="preserve"> sztuki</w:t>
            </w:r>
          </w:p>
        </w:tc>
      </w:tr>
      <w:tr w:rsidR="004C11B9" w:rsidRPr="0061337E" w14:paraId="2A48A858" w14:textId="77777777" w:rsidTr="0065170B">
        <w:tc>
          <w:tcPr>
            <w:tcW w:w="1117" w:type="pct"/>
            <w:shd w:val="clear" w:color="auto" w:fill="FFFFFF" w:themeFill="background1"/>
            <w:tcMar>
              <w:top w:w="105" w:type="dxa"/>
              <w:left w:w="75" w:type="dxa"/>
              <w:bottom w:w="105" w:type="dxa"/>
              <w:right w:w="75" w:type="dxa"/>
            </w:tcMar>
            <w:vAlign w:val="bottom"/>
          </w:tcPr>
          <w:p w14:paraId="7A472255"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lastRenderedPageBreak/>
              <w:t>Pojemność pojedynczego dysku:</w:t>
            </w:r>
          </w:p>
        </w:tc>
        <w:tc>
          <w:tcPr>
            <w:tcW w:w="3883" w:type="pct"/>
            <w:shd w:val="clear" w:color="auto" w:fill="FFFFFF" w:themeFill="background1"/>
            <w:tcMar>
              <w:top w:w="105" w:type="dxa"/>
              <w:left w:w="75" w:type="dxa"/>
              <w:bottom w:w="105" w:type="dxa"/>
              <w:right w:w="75" w:type="dxa"/>
            </w:tcMar>
            <w:vAlign w:val="center"/>
          </w:tcPr>
          <w:p w14:paraId="15FD1CDB"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480 GB.</w:t>
            </w:r>
          </w:p>
        </w:tc>
      </w:tr>
      <w:tr w:rsidR="004C11B9" w:rsidRPr="0061337E" w14:paraId="4BBE6141" w14:textId="77777777" w:rsidTr="0065170B">
        <w:tc>
          <w:tcPr>
            <w:tcW w:w="1117" w:type="pct"/>
            <w:shd w:val="clear" w:color="auto" w:fill="FFFFFF" w:themeFill="background1"/>
            <w:tcMar>
              <w:top w:w="105" w:type="dxa"/>
              <w:left w:w="75" w:type="dxa"/>
              <w:bottom w:w="105" w:type="dxa"/>
              <w:right w:w="75" w:type="dxa"/>
            </w:tcMar>
            <w:vAlign w:val="bottom"/>
          </w:tcPr>
          <w:p w14:paraId="406F06F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Technologia wykonania:</w:t>
            </w:r>
          </w:p>
        </w:tc>
        <w:tc>
          <w:tcPr>
            <w:tcW w:w="3883" w:type="pct"/>
            <w:shd w:val="clear" w:color="auto" w:fill="FFFFFF" w:themeFill="background1"/>
            <w:tcMar>
              <w:top w:w="105" w:type="dxa"/>
              <w:left w:w="75" w:type="dxa"/>
              <w:bottom w:w="105" w:type="dxa"/>
              <w:right w:w="75" w:type="dxa"/>
            </w:tcMar>
            <w:vAlign w:val="bottom"/>
          </w:tcPr>
          <w:p w14:paraId="7E6A369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Półprzewodnikowe (SSD) dedykowane i sygnowane przez producenta do pracy ciągłej w rozwiązaniach serwerowych posiadające gwarancję tożsamą z oferowanym serwerem.</w:t>
            </w:r>
          </w:p>
        </w:tc>
      </w:tr>
      <w:tr w:rsidR="004C11B9" w:rsidRPr="0061337E" w14:paraId="3D099035" w14:textId="77777777" w:rsidTr="0065170B">
        <w:tc>
          <w:tcPr>
            <w:tcW w:w="1117" w:type="pct"/>
            <w:shd w:val="clear" w:color="auto" w:fill="FFFFFF" w:themeFill="background1"/>
            <w:tcMar>
              <w:top w:w="105" w:type="dxa"/>
              <w:left w:w="75" w:type="dxa"/>
              <w:bottom w:w="105" w:type="dxa"/>
              <w:right w:w="75" w:type="dxa"/>
            </w:tcMar>
            <w:vAlign w:val="bottom"/>
          </w:tcPr>
          <w:p w14:paraId="61A5DF3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Format dysku:</w:t>
            </w:r>
          </w:p>
        </w:tc>
        <w:tc>
          <w:tcPr>
            <w:tcW w:w="3883" w:type="pct"/>
            <w:shd w:val="clear" w:color="auto" w:fill="FFFFFF" w:themeFill="background1"/>
            <w:tcMar>
              <w:top w:w="105" w:type="dxa"/>
              <w:left w:w="75" w:type="dxa"/>
              <w:bottom w:w="105" w:type="dxa"/>
              <w:right w:w="75" w:type="dxa"/>
            </w:tcMar>
            <w:vAlign w:val="bottom"/>
          </w:tcPr>
          <w:p w14:paraId="3372253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2,5 cala (SFF), przystosowane do montażu w klatce Hot-Plug oferowanego serwera.</w:t>
            </w:r>
          </w:p>
        </w:tc>
      </w:tr>
      <w:tr w:rsidR="004C11B9" w:rsidRPr="0061337E" w14:paraId="204476ED" w14:textId="77777777" w:rsidTr="0065170B">
        <w:tc>
          <w:tcPr>
            <w:tcW w:w="1117" w:type="pct"/>
            <w:shd w:val="clear" w:color="auto" w:fill="FFFFFF" w:themeFill="background1"/>
            <w:tcMar>
              <w:top w:w="105" w:type="dxa"/>
              <w:left w:w="75" w:type="dxa"/>
              <w:bottom w:w="105" w:type="dxa"/>
              <w:right w:w="75" w:type="dxa"/>
            </w:tcMar>
            <w:vAlign w:val="bottom"/>
          </w:tcPr>
          <w:p w14:paraId="32EE1F11"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Dodatkowe wymagania:</w:t>
            </w:r>
          </w:p>
        </w:tc>
        <w:tc>
          <w:tcPr>
            <w:tcW w:w="3883" w:type="pct"/>
            <w:shd w:val="clear" w:color="auto" w:fill="FFFFFF" w:themeFill="background1"/>
            <w:tcMar>
              <w:top w:w="105" w:type="dxa"/>
              <w:left w:w="75" w:type="dxa"/>
              <w:bottom w:w="105" w:type="dxa"/>
              <w:right w:w="75" w:type="dxa"/>
            </w:tcMar>
            <w:vAlign w:val="bottom"/>
          </w:tcPr>
          <w:p w14:paraId="742A928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dyski certyfikowane przez producenta serwera opatrzone jego znakiem</w:t>
            </w:r>
          </w:p>
        </w:tc>
      </w:tr>
      <w:tr w:rsidR="004C11B9" w:rsidRPr="0061337E" w14:paraId="0FF16B98" w14:textId="77777777" w:rsidTr="0065170B">
        <w:tc>
          <w:tcPr>
            <w:tcW w:w="5000" w:type="pct"/>
            <w:gridSpan w:val="2"/>
            <w:shd w:val="clear" w:color="auto" w:fill="CCCCCC"/>
            <w:tcMar>
              <w:top w:w="105" w:type="dxa"/>
              <w:left w:w="75" w:type="dxa"/>
              <w:bottom w:w="105" w:type="dxa"/>
              <w:right w:w="75" w:type="dxa"/>
            </w:tcMar>
            <w:vAlign w:val="bottom"/>
            <w:hideMark/>
          </w:tcPr>
          <w:p w14:paraId="7D931DF6"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 xml:space="preserve">Interfejsy sieciowe </w:t>
            </w:r>
          </w:p>
        </w:tc>
      </w:tr>
      <w:tr w:rsidR="004C11B9" w:rsidRPr="0061337E" w14:paraId="59E21DD1" w14:textId="77777777" w:rsidTr="0065170B">
        <w:tc>
          <w:tcPr>
            <w:tcW w:w="1117" w:type="pct"/>
            <w:shd w:val="clear" w:color="auto" w:fill="FFFFFF" w:themeFill="background1"/>
            <w:tcMar>
              <w:top w:w="105" w:type="dxa"/>
              <w:left w:w="75" w:type="dxa"/>
              <w:bottom w:w="105" w:type="dxa"/>
              <w:right w:w="75" w:type="dxa"/>
            </w:tcMar>
            <w:vAlign w:val="center"/>
          </w:tcPr>
          <w:p w14:paraId="3BB9583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Interfejs </w:t>
            </w:r>
          </w:p>
        </w:tc>
        <w:tc>
          <w:tcPr>
            <w:tcW w:w="3883" w:type="pct"/>
            <w:shd w:val="clear" w:color="auto" w:fill="FFFFFF" w:themeFill="background1"/>
            <w:tcMar>
              <w:top w:w="105" w:type="dxa"/>
              <w:left w:w="75" w:type="dxa"/>
              <w:bottom w:w="105" w:type="dxa"/>
              <w:right w:w="75" w:type="dxa"/>
            </w:tcMar>
            <w:vAlign w:val="center"/>
          </w:tcPr>
          <w:p w14:paraId="507955EC" w14:textId="77777777" w:rsidR="004C11B9" w:rsidRPr="00E70538" w:rsidRDefault="004C11B9" w:rsidP="001B3367">
            <w:pPr>
              <w:spacing w:after="0" w:line="240" w:lineRule="auto"/>
              <w:rPr>
                <w:rFonts w:ascii="Aptos" w:hAnsi="Aptos"/>
                <w:sz w:val="20"/>
                <w:szCs w:val="20"/>
              </w:rPr>
            </w:pPr>
            <w:r>
              <w:rPr>
                <w:rFonts w:ascii="Roboto" w:eastAsia="Roboto" w:hAnsi="Roboto"/>
                <w:sz w:val="20"/>
              </w:rPr>
              <w:t>Łącznie minimum 4 porty RJ-45 o przepustowości 1 Gb/s każdy, w tym minimum 2 porty zintegrowane z płytą główną. Pozostałe wymagane porty mogą być zapewnione przez dodatkową kartę sieciową PCIe.</w:t>
            </w:r>
          </w:p>
        </w:tc>
      </w:tr>
      <w:tr w:rsidR="004C11B9" w:rsidRPr="0061337E" w14:paraId="306C53A4" w14:textId="77777777" w:rsidTr="0065170B">
        <w:tc>
          <w:tcPr>
            <w:tcW w:w="5000" w:type="pct"/>
            <w:gridSpan w:val="2"/>
            <w:shd w:val="clear" w:color="auto" w:fill="C9C9C9" w:themeFill="accent3" w:themeFillTint="99"/>
            <w:tcMar>
              <w:top w:w="105" w:type="dxa"/>
              <w:left w:w="75" w:type="dxa"/>
              <w:bottom w:w="105" w:type="dxa"/>
              <w:right w:w="75" w:type="dxa"/>
            </w:tcMar>
            <w:vAlign w:val="center"/>
          </w:tcPr>
          <w:p w14:paraId="529EC805" w14:textId="77777777" w:rsidR="004C11B9" w:rsidRPr="00E70538" w:rsidRDefault="004C11B9" w:rsidP="001B3367">
            <w:pPr>
              <w:spacing w:after="0" w:line="240" w:lineRule="auto"/>
              <w:rPr>
                <w:rFonts w:ascii="Aptos" w:hAnsi="Aptos"/>
                <w:b/>
                <w:bCs/>
                <w:color w:val="ED7D31" w:themeColor="accent2"/>
                <w:sz w:val="20"/>
                <w:szCs w:val="20"/>
              </w:rPr>
            </w:pPr>
            <w:r w:rsidRPr="00E70538">
              <w:rPr>
                <w:rFonts w:ascii="Aptos" w:hAnsi="Aptos"/>
                <w:b/>
                <w:bCs/>
                <w:sz w:val="20"/>
                <w:szCs w:val="20"/>
              </w:rPr>
              <w:t>Bezpieczeństwo i zarządzanie</w:t>
            </w:r>
          </w:p>
        </w:tc>
      </w:tr>
      <w:tr w:rsidR="004C11B9" w:rsidRPr="0061337E" w14:paraId="7098F48B" w14:textId="77777777" w:rsidTr="0065170B">
        <w:tc>
          <w:tcPr>
            <w:tcW w:w="1117" w:type="pct"/>
            <w:shd w:val="clear" w:color="auto" w:fill="FFFFFF" w:themeFill="background1"/>
            <w:tcMar>
              <w:top w:w="105" w:type="dxa"/>
              <w:left w:w="75" w:type="dxa"/>
              <w:bottom w:w="105" w:type="dxa"/>
              <w:right w:w="75" w:type="dxa"/>
            </w:tcMar>
            <w:vAlign w:val="center"/>
          </w:tcPr>
          <w:p w14:paraId="46D17CAA"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Fundament bezpieczeństwa:</w:t>
            </w:r>
          </w:p>
        </w:tc>
        <w:tc>
          <w:tcPr>
            <w:tcW w:w="3883" w:type="pct"/>
            <w:shd w:val="clear" w:color="auto" w:fill="FFFFFF" w:themeFill="background1"/>
            <w:tcMar>
              <w:top w:w="105" w:type="dxa"/>
              <w:left w:w="75" w:type="dxa"/>
              <w:bottom w:w="105" w:type="dxa"/>
              <w:right w:w="75" w:type="dxa"/>
            </w:tcMar>
            <w:vAlign w:val="center"/>
          </w:tcPr>
          <w:p w14:paraId="6DA86789"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Mechanizm weryfikacji oprogramowania układowego zintegrowany bezpośrednio w krzemie, realizujący architekturę zerowego zaufania i blokadę rozruchu przy wykryciu nieautoryzowanego kodu.</w:t>
            </w:r>
          </w:p>
        </w:tc>
      </w:tr>
      <w:tr w:rsidR="004C11B9" w:rsidRPr="0061337E" w14:paraId="3B7CF698" w14:textId="77777777" w:rsidTr="0065170B">
        <w:tc>
          <w:tcPr>
            <w:tcW w:w="1117" w:type="pct"/>
            <w:shd w:val="clear" w:color="auto" w:fill="FFFFFF" w:themeFill="background1"/>
            <w:tcMar>
              <w:top w:w="105" w:type="dxa"/>
              <w:left w:w="75" w:type="dxa"/>
              <w:bottom w:w="105" w:type="dxa"/>
              <w:right w:w="75" w:type="dxa"/>
            </w:tcMar>
            <w:vAlign w:val="center"/>
          </w:tcPr>
          <w:p w14:paraId="36EA696A"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Zautomatyzowane odzyskiwanie:</w:t>
            </w:r>
          </w:p>
        </w:tc>
        <w:tc>
          <w:tcPr>
            <w:tcW w:w="3883" w:type="pct"/>
            <w:shd w:val="clear" w:color="auto" w:fill="FFFFFF" w:themeFill="background1"/>
            <w:tcMar>
              <w:top w:w="105" w:type="dxa"/>
              <w:left w:w="75" w:type="dxa"/>
              <w:bottom w:w="105" w:type="dxa"/>
              <w:right w:w="75" w:type="dxa"/>
            </w:tcMar>
            <w:vAlign w:val="center"/>
          </w:tcPr>
          <w:p w14:paraId="59DAD728"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Możliwość automatycznego przywrócenia zweryfikowanego oprogramowania układowego (</w:t>
            </w:r>
            <w:proofErr w:type="spellStart"/>
            <w:r w:rsidRPr="00E70538">
              <w:rPr>
                <w:rFonts w:ascii="Aptos" w:hAnsi="Aptos"/>
                <w:sz w:val="20"/>
                <w:szCs w:val="20"/>
              </w:rPr>
              <w:t>firmware</w:t>
            </w:r>
            <w:proofErr w:type="spellEnd"/>
            <w:r w:rsidRPr="00E70538">
              <w:rPr>
                <w:rFonts w:ascii="Aptos" w:hAnsi="Aptos"/>
                <w:sz w:val="20"/>
                <w:szCs w:val="20"/>
              </w:rPr>
              <w:t>) po wystąpieniu incydentu bezpieczeństwa.</w:t>
            </w:r>
          </w:p>
        </w:tc>
      </w:tr>
      <w:tr w:rsidR="004C11B9" w:rsidRPr="0061337E" w14:paraId="36DEAD2D" w14:textId="77777777" w:rsidTr="0065170B">
        <w:tc>
          <w:tcPr>
            <w:tcW w:w="1117" w:type="pct"/>
            <w:shd w:val="clear" w:color="auto" w:fill="FFFFFF" w:themeFill="background1"/>
            <w:tcMar>
              <w:top w:w="105" w:type="dxa"/>
              <w:left w:w="75" w:type="dxa"/>
              <w:bottom w:w="105" w:type="dxa"/>
              <w:right w:w="75" w:type="dxa"/>
            </w:tcMar>
            <w:vAlign w:val="center"/>
          </w:tcPr>
          <w:p w14:paraId="440CEF9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Zdalne zarządzanie:</w:t>
            </w:r>
          </w:p>
        </w:tc>
        <w:tc>
          <w:tcPr>
            <w:tcW w:w="3883" w:type="pct"/>
            <w:shd w:val="clear" w:color="auto" w:fill="FFFFFF" w:themeFill="background1"/>
            <w:tcMar>
              <w:top w:w="105" w:type="dxa"/>
              <w:left w:w="75" w:type="dxa"/>
              <w:bottom w:w="105" w:type="dxa"/>
              <w:right w:w="75" w:type="dxa"/>
            </w:tcMar>
            <w:vAlign w:val="center"/>
          </w:tcPr>
          <w:p w14:paraId="3F518EC3"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 xml:space="preserve"> Fizycznie wydzielony, dedykowany port sieciowy RJ-45, przeznaczony wyłącznie do celów administracyjnych i zarządzania pasmowego.</w:t>
            </w:r>
          </w:p>
        </w:tc>
      </w:tr>
      <w:tr w:rsidR="004C11B9" w:rsidRPr="0061337E" w14:paraId="519B432A" w14:textId="77777777" w:rsidTr="0065170B">
        <w:tc>
          <w:tcPr>
            <w:tcW w:w="1117" w:type="pct"/>
            <w:shd w:val="clear" w:color="auto" w:fill="FFFFFF" w:themeFill="background1"/>
            <w:tcMar>
              <w:top w:w="105" w:type="dxa"/>
              <w:left w:w="75" w:type="dxa"/>
              <w:bottom w:w="105" w:type="dxa"/>
              <w:right w:w="75" w:type="dxa"/>
            </w:tcMar>
            <w:vAlign w:val="center"/>
          </w:tcPr>
          <w:p w14:paraId="17A66520"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Moduł TPM:</w:t>
            </w:r>
          </w:p>
        </w:tc>
        <w:tc>
          <w:tcPr>
            <w:tcW w:w="3883" w:type="pct"/>
            <w:shd w:val="clear" w:color="auto" w:fill="FFFFFF" w:themeFill="background1"/>
            <w:tcMar>
              <w:top w:w="105" w:type="dxa"/>
              <w:left w:w="75" w:type="dxa"/>
              <w:bottom w:w="105" w:type="dxa"/>
              <w:right w:w="75" w:type="dxa"/>
            </w:tcMar>
            <w:vAlign w:val="center"/>
          </w:tcPr>
          <w:p w14:paraId="658244E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TPM 2.0, zintegrowany z płytą główną do bezpiecznego generowania i przechowywania kluczy szyfrujących.</w:t>
            </w:r>
          </w:p>
        </w:tc>
      </w:tr>
      <w:tr w:rsidR="004C11B9" w:rsidRPr="0061337E" w14:paraId="79999479" w14:textId="77777777" w:rsidTr="0065170B">
        <w:tc>
          <w:tcPr>
            <w:tcW w:w="5000" w:type="pct"/>
            <w:gridSpan w:val="2"/>
            <w:shd w:val="clear" w:color="auto" w:fill="CCCCCC"/>
            <w:tcMar>
              <w:top w:w="105" w:type="dxa"/>
              <w:left w:w="75" w:type="dxa"/>
              <w:bottom w:w="105" w:type="dxa"/>
              <w:right w:w="75" w:type="dxa"/>
            </w:tcMar>
            <w:vAlign w:val="bottom"/>
            <w:hideMark/>
          </w:tcPr>
          <w:p w14:paraId="4C6C80E4"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Zasilanie i chłodzenie</w:t>
            </w:r>
          </w:p>
        </w:tc>
      </w:tr>
      <w:tr w:rsidR="004C11B9" w:rsidRPr="0061337E" w14:paraId="3AAC6598" w14:textId="77777777" w:rsidTr="0065170B">
        <w:tc>
          <w:tcPr>
            <w:tcW w:w="1117" w:type="pct"/>
            <w:shd w:val="clear" w:color="auto" w:fill="FFFFFF" w:themeFill="background1"/>
            <w:tcMar>
              <w:top w:w="105" w:type="dxa"/>
              <w:left w:w="75" w:type="dxa"/>
              <w:bottom w:w="105" w:type="dxa"/>
              <w:right w:w="75" w:type="dxa"/>
            </w:tcMar>
            <w:vAlign w:val="center"/>
          </w:tcPr>
          <w:p w14:paraId="13E1EA82"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Zasilacze:</w:t>
            </w:r>
          </w:p>
        </w:tc>
        <w:tc>
          <w:tcPr>
            <w:tcW w:w="3883" w:type="pct"/>
            <w:shd w:val="clear" w:color="auto" w:fill="FFFFFF" w:themeFill="background1"/>
            <w:tcMar>
              <w:top w:w="105" w:type="dxa"/>
              <w:left w:w="75" w:type="dxa"/>
              <w:bottom w:w="105" w:type="dxa"/>
              <w:right w:w="75" w:type="dxa"/>
            </w:tcMar>
            <w:vAlign w:val="center"/>
          </w:tcPr>
          <w:p w14:paraId="5CEE3D24"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2 sztuki pracujące w trybie redundantnym</w:t>
            </w:r>
          </w:p>
        </w:tc>
      </w:tr>
      <w:tr w:rsidR="004C11B9" w:rsidRPr="0061337E" w14:paraId="712E24E7" w14:textId="77777777" w:rsidTr="0065170B">
        <w:tc>
          <w:tcPr>
            <w:tcW w:w="1117" w:type="pct"/>
            <w:shd w:val="clear" w:color="auto" w:fill="FFFFFF" w:themeFill="background1"/>
            <w:tcMar>
              <w:top w:w="105" w:type="dxa"/>
              <w:left w:w="75" w:type="dxa"/>
              <w:bottom w:w="105" w:type="dxa"/>
              <w:right w:w="75" w:type="dxa"/>
            </w:tcMar>
            <w:vAlign w:val="center"/>
          </w:tcPr>
          <w:p w14:paraId="02C2580E"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Moc pojedynczego zasilacza:</w:t>
            </w:r>
          </w:p>
        </w:tc>
        <w:tc>
          <w:tcPr>
            <w:tcW w:w="3883" w:type="pct"/>
            <w:shd w:val="clear" w:color="auto" w:fill="FFFFFF" w:themeFill="background1"/>
            <w:tcMar>
              <w:top w:w="105" w:type="dxa"/>
              <w:left w:w="75" w:type="dxa"/>
              <w:bottom w:w="105" w:type="dxa"/>
              <w:right w:w="75" w:type="dxa"/>
            </w:tcMar>
            <w:vAlign w:val="center"/>
          </w:tcPr>
          <w:p w14:paraId="74B8D0C6"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Minimum 800W każdy, o wysokiej sprawności energetycznej</w:t>
            </w:r>
          </w:p>
        </w:tc>
      </w:tr>
      <w:tr w:rsidR="004C11B9" w:rsidRPr="0061337E" w14:paraId="131FB5B7" w14:textId="77777777" w:rsidTr="0065170B">
        <w:tc>
          <w:tcPr>
            <w:tcW w:w="1117" w:type="pct"/>
            <w:shd w:val="clear" w:color="auto" w:fill="FFFFFF" w:themeFill="background1"/>
            <w:tcMar>
              <w:top w:w="105" w:type="dxa"/>
              <w:left w:w="75" w:type="dxa"/>
              <w:bottom w:w="105" w:type="dxa"/>
              <w:right w:w="75" w:type="dxa"/>
            </w:tcMar>
            <w:vAlign w:val="center"/>
          </w:tcPr>
          <w:p w14:paraId="124AB51F"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Chłodzenie:</w:t>
            </w:r>
          </w:p>
        </w:tc>
        <w:tc>
          <w:tcPr>
            <w:tcW w:w="3883" w:type="pct"/>
            <w:shd w:val="clear" w:color="auto" w:fill="FFFFFF" w:themeFill="background1"/>
            <w:tcMar>
              <w:top w:w="105" w:type="dxa"/>
              <w:left w:w="75" w:type="dxa"/>
              <w:bottom w:w="105" w:type="dxa"/>
              <w:right w:w="75" w:type="dxa"/>
            </w:tcMar>
            <w:vAlign w:val="center"/>
          </w:tcPr>
          <w:p w14:paraId="57131BD6" w14:textId="77777777" w:rsidR="004C11B9" w:rsidRPr="00E70538" w:rsidRDefault="004C11B9" w:rsidP="001B3367">
            <w:pPr>
              <w:spacing w:after="0" w:line="240" w:lineRule="auto"/>
              <w:rPr>
                <w:rFonts w:ascii="Aptos" w:hAnsi="Aptos"/>
                <w:sz w:val="20"/>
                <w:szCs w:val="20"/>
              </w:rPr>
            </w:pPr>
            <w:r w:rsidRPr="00E70538">
              <w:rPr>
                <w:rFonts w:ascii="Aptos" w:hAnsi="Aptos"/>
                <w:sz w:val="20"/>
                <w:szCs w:val="20"/>
              </w:rPr>
              <w:t>Fabryczny, pełny układ wentylatorów dostosowany przez producenta do konfiguracji sprzętowej.</w:t>
            </w:r>
          </w:p>
        </w:tc>
      </w:tr>
      <w:tr w:rsidR="004C11B9" w:rsidRPr="0061337E" w14:paraId="64C829F8" w14:textId="77777777" w:rsidTr="0065170B">
        <w:tc>
          <w:tcPr>
            <w:tcW w:w="5000" w:type="pct"/>
            <w:gridSpan w:val="2"/>
            <w:shd w:val="clear" w:color="auto" w:fill="CCCCCC"/>
            <w:tcMar>
              <w:top w:w="105" w:type="dxa"/>
              <w:left w:w="75" w:type="dxa"/>
              <w:bottom w:w="105" w:type="dxa"/>
              <w:right w:w="75" w:type="dxa"/>
            </w:tcMar>
            <w:vAlign w:val="bottom"/>
            <w:hideMark/>
          </w:tcPr>
          <w:p w14:paraId="428AE035" w14:textId="77777777" w:rsidR="004C11B9" w:rsidRPr="00E70538" w:rsidRDefault="004C11B9" w:rsidP="001B3367">
            <w:pPr>
              <w:spacing w:after="0" w:line="240" w:lineRule="auto"/>
              <w:rPr>
                <w:rFonts w:ascii="Aptos" w:eastAsia="Times New Roman" w:hAnsi="Aptos" w:cs="Calibri"/>
                <w:color w:val="242424"/>
                <w:sz w:val="20"/>
                <w:szCs w:val="20"/>
                <w:lang w:eastAsia="pl-PL"/>
              </w:rPr>
            </w:pPr>
            <w:r w:rsidRPr="00E70538">
              <w:rPr>
                <w:rFonts w:ascii="Aptos" w:eastAsia="Times New Roman" w:hAnsi="Aptos" w:cs="Calibri"/>
                <w:b/>
                <w:bCs/>
                <w:color w:val="333333"/>
                <w:sz w:val="20"/>
                <w:szCs w:val="20"/>
                <w:bdr w:val="none" w:sz="0" w:space="0" w:color="auto" w:frame="1"/>
                <w:lang w:eastAsia="pl-PL"/>
              </w:rPr>
              <w:t>Oprogramowanie i Licencje</w:t>
            </w:r>
          </w:p>
        </w:tc>
      </w:tr>
      <w:tr w:rsidR="004C11B9" w:rsidRPr="0061337E" w14:paraId="6796E65B" w14:textId="77777777" w:rsidTr="0065170B">
        <w:tc>
          <w:tcPr>
            <w:tcW w:w="5000" w:type="pct"/>
            <w:gridSpan w:val="2"/>
            <w:shd w:val="clear" w:color="auto" w:fill="EDEDED" w:themeFill="accent3" w:themeFillTint="33"/>
            <w:tcMar>
              <w:top w:w="105" w:type="dxa"/>
              <w:left w:w="75" w:type="dxa"/>
              <w:bottom w:w="105" w:type="dxa"/>
              <w:right w:w="75" w:type="dxa"/>
            </w:tcMar>
            <w:vAlign w:val="bottom"/>
          </w:tcPr>
          <w:p w14:paraId="6DFEEB54"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System operacyjny</w:t>
            </w:r>
          </w:p>
        </w:tc>
      </w:tr>
      <w:tr w:rsidR="004C11B9" w:rsidRPr="0061337E" w14:paraId="2B306269" w14:textId="77777777" w:rsidTr="0065170B">
        <w:tc>
          <w:tcPr>
            <w:tcW w:w="1117" w:type="pct"/>
            <w:shd w:val="clear" w:color="auto" w:fill="FFFFFF"/>
            <w:tcMar>
              <w:top w:w="105" w:type="dxa"/>
              <w:left w:w="75" w:type="dxa"/>
              <w:bottom w:w="105" w:type="dxa"/>
              <w:right w:w="75" w:type="dxa"/>
            </w:tcMar>
            <w:vAlign w:val="center"/>
          </w:tcPr>
          <w:p w14:paraId="2310202E"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Oprogramowanie</w:t>
            </w:r>
          </w:p>
        </w:tc>
        <w:tc>
          <w:tcPr>
            <w:tcW w:w="3883" w:type="pct"/>
            <w:shd w:val="clear" w:color="auto" w:fill="FFFFFF"/>
            <w:tcMar>
              <w:top w:w="105" w:type="dxa"/>
              <w:left w:w="75" w:type="dxa"/>
              <w:bottom w:w="105" w:type="dxa"/>
              <w:right w:w="75" w:type="dxa"/>
            </w:tcMar>
            <w:vAlign w:val="center"/>
          </w:tcPr>
          <w:p w14:paraId="3CAF4680"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na system operacyjny klasy serwerowej w najnowszej wersji dostępnej na rynku (wersja 2025 lub równoważna technologicznie) obsługujący kontroler domeny</w:t>
            </w:r>
          </w:p>
        </w:tc>
      </w:tr>
      <w:tr w:rsidR="004C11B9" w:rsidRPr="0061337E" w14:paraId="3AFD2D70" w14:textId="77777777" w:rsidTr="0065170B">
        <w:tc>
          <w:tcPr>
            <w:tcW w:w="1117" w:type="pct"/>
            <w:shd w:val="clear" w:color="auto" w:fill="FFFFFF"/>
            <w:tcMar>
              <w:top w:w="105" w:type="dxa"/>
              <w:left w:w="75" w:type="dxa"/>
              <w:bottom w:w="105" w:type="dxa"/>
              <w:right w:w="75" w:type="dxa"/>
            </w:tcMar>
            <w:vAlign w:val="center"/>
          </w:tcPr>
          <w:p w14:paraId="7A3C1BAD"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Edycja</w:t>
            </w:r>
          </w:p>
        </w:tc>
        <w:tc>
          <w:tcPr>
            <w:tcW w:w="3883" w:type="pct"/>
            <w:shd w:val="clear" w:color="auto" w:fill="FFFFFF"/>
            <w:vAlign w:val="center"/>
          </w:tcPr>
          <w:p w14:paraId="6EFEAB43" w14:textId="77777777" w:rsidR="004C11B9" w:rsidRPr="00E70538" w:rsidRDefault="004C11B9" w:rsidP="001B3367">
            <w:pPr>
              <w:spacing w:after="0" w:line="240" w:lineRule="auto"/>
              <w:ind w:left="94"/>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Standard (umożliwiająca uruchomienie minimum 2 wirtualnych instancji systemu operacyjnego w ramach jednej licencji fizycznej).</w:t>
            </w:r>
          </w:p>
        </w:tc>
      </w:tr>
      <w:tr w:rsidR="004C11B9" w:rsidRPr="0061337E" w14:paraId="20EB57C0" w14:textId="77777777" w:rsidTr="0065170B">
        <w:tc>
          <w:tcPr>
            <w:tcW w:w="1117" w:type="pct"/>
            <w:shd w:val="clear" w:color="auto" w:fill="FFFFFF"/>
            <w:tcMar>
              <w:top w:w="105" w:type="dxa"/>
              <w:left w:w="75" w:type="dxa"/>
              <w:bottom w:w="105" w:type="dxa"/>
              <w:right w:w="75" w:type="dxa"/>
            </w:tcMar>
            <w:vAlign w:val="center"/>
          </w:tcPr>
          <w:p w14:paraId="1DC5048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Forma licencjonowania:</w:t>
            </w:r>
          </w:p>
        </w:tc>
        <w:tc>
          <w:tcPr>
            <w:tcW w:w="3883" w:type="pct"/>
            <w:shd w:val="clear" w:color="auto" w:fill="FFFFFF"/>
            <w:tcMar>
              <w:top w:w="105" w:type="dxa"/>
              <w:left w:w="75" w:type="dxa"/>
              <w:bottom w:w="105" w:type="dxa"/>
              <w:right w:w="75" w:type="dxa"/>
            </w:tcMar>
            <w:vAlign w:val="center"/>
          </w:tcPr>
          <w:p w14:paraId="2A4B2C33"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Licencja przypisana do rdzeni fizycznych serwera (pokrywająca minimum 12 rdzeni zainstalowanego procesora).</w:t>
            </w:r>
          </w:p>
        </w:tc>
      </w:tr>
      <w:tr w:rsidR="004C11B9" w:rsidRPr="0061337E" w14:paraId="422151D5" w14:textId="77777777" w:rsidTr="0065170B">
        <w:tc>
          <w:tcPr>
            <w:tcW w:w="1117" w:type="pct"/>
            <w:tcMar>
              <w:top w:w="105" w:type="dxa"/>
              <w:left w:w="75" w:type="dxa"/>
              <w:bottom w:w="105" w:type="dxa"/>
              <w:right w:w="75" w:type="dxa"/>
            </w:tcMar>
            <w:vAlign w:val="center"/>
          </w:tcPr>
          <w:p w14:paraId="7F92359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lastRenderedPageBreak/>
              <w:t>Typ licencji:</w:t>
            </w:r>
          </w:p>
        </w:tc>
        <w:tc>
          <w:tcPr>
            <w:tcW w:w="3883" w:type="pct"/>
            <w:vAlign w:val="center"/>
          </w:tcPr>
          <w:p w14:paraId="271DED32"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Licencje dostępowe klienta dla systemu serwerowego przypisane do użytkownika (User CAL).</w:t>
            </w:r>
          </w:p>
        </w:tc>
      </w:tr>
      <w:tr w:rsidR="004C11B9" w:rsidRPr="0061337E" w14:paraId="14EDE446" w14:textId="77777777" w:rsidTr="0065170B">
        <w:tc>
          <w:tcPr>
            <w:tcW w:w="1117" w:type="pct"/>
            <w:shd w:val="clear" w:color="auto" w:fill="FFFFFF"/>
            <w:tcMar>
              <w:top w:w="105" w:type="dxa"/>
              <w:left w:w="75" w:type="dxa"/>
              <w:bottom w:w="105" w:type="dxa"/>
              <w:right w:w="75" w:type="dxa"/>
            </w:tcMar>
            <w:vAlign w:val="center"/>
          </w:tcPr>
          <w:p w14:paraId="134D3AD6"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Ilość:</w:t>
            </w:r>
          </w:p>
        </w:tc>
        <w:tc>
          <w:tcPr>
            <w:tcW w:w="3883" w:type="pct"/>
            <w:shd w:val="clear" w:color="auto" w:fill="FFFFFF"/>
            <w:tcMar>
              <w:top w:w="105" w:type="dxa"/>
              <w:left w:w="75" w:type="dxa"/>
              <w:bottom w:w="105" w:type="dxa"/>
              <w:right w:w="75" w:type="dxa"/>
            </w:tcMar>
            <w:vAlign w:val="center"/>
          </w:tcPr>
          <w:p w14:paraId="14D6F125"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Pr>
                <w:rFonts w:ascii="Roboto" w:eastAsia="Times New Roman" w:hAnsi="Roboto" w:cs="Calibri"/>
                <w:color w:val="333333"/>
                <w:sz w:val="20"/>
                <w:szCs w:val="20"/>
                <w:bdr w:val="none" w:sz="0" w:space="0" w:color="auto" w:frame="1"/>
                <w:lang w:eastAsia="pl-PL"/>
              </w:rPr>
              <w:t xml:space="preserve">10 </w:t>
            </w:r>
            <w:r w:rsidRPr="004068AF">
              <w:rPr>
                <w:rFonts w:ascii="Roboto" w:eastAsia="Times New Roman" w:hAnsi="Roboto" w:cs="Calibri"/>
                <w:color w:val="333333"/>
                <w:sz w:val="20"/>
                <w:szCs w:val="20"/>
                <w:bdr w:val="none" w:sz="0" w:space="0" w:color="auto" w:frame="1"/>
                <w:lang w:eastAsia="pl-PL"/>
              </w:rPr>
              <w:t>sztuk.</w:t>
            </w:r>
          </w:p>
        </w:tc>
      </w:tr>
      <w:tr w:rsidR="004C11B9" w:rsidRPr="0061337E" w14:paraId="4CB4A117" w14:textId="77777777" w:rsidTr="0065170B">
        <w:tc>
          <w:tcPr>
            <w:tcW w:w="1117" w:type="pct"/>
            <w:shd w:val="clear" w:color="auto" w:fill="FFFFFF"/>
            <w:tcMar>
              <w:top w:w="105" w:type="dxa"/>
              <w:left w:w="75" w:type="dxa"/>
              <w:bottom w:w="105" w:type="dxa"/>
              <w:right w:w="75" w:type="dxa"/>
            </w:tcMar>
            <w:vAlign w:val="center"/>
          </w:tcPr>
          <w:p w14:paraId="055AFE04"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Wymaganie prawne:</w:t>
            </w:r>
          </w:p>
        </w:tc>
        <w:tc>
          <w:tcPr>
            <w:tcW w:w="3883" w:type="pct"/>
            <w:shd w:val="clear" w:color="auto" w:fill="FFFFFF"/>
            <w:tcMar>
              <w:top w:w="105" w:type="dxa"/>
              <w:left w:w="75" w:type="dxa"/>
              <w:bottom w:w="105" w:type="dxa"/>
              <w:right w:w="75" w:type="dxa"/>
            </w:tcMar>
            <w:vAlign w:val="center"/>
          </w:tcPr>
          <w:p w14:paraId="0ECF95DB"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4068AF">
              <w:rPr>
                <w:rFonts w:ascii="Roboto" w:eastAsia="Times New Roman" w:hAnsi="Roboto" w:cs="Calibri"/>
                <w:color w:val="333333"/>
                <w:sz w:val="20"/>
                <w:szCs w:val="20"/>
                <w:bdr w:val="none" w:sz="0" w:space="0" w:color="auto" w:frame="1"/>
                <w:lang w:eastAsia="pl-PL"/>
              </w:rPr>
              <w:t xml:space="preserve">Licencje muszą pochodzić z oficjalnego kanału dystrybucyjnego i autoryzować </w:t>
            </w:r>
            <w:r w:rsidR="00067F48">
              <w:rPr>
                <w:rFonts w:ascii="Roboto" w:eastAsia="Times New Roman" w:hAnsi="Roboto" w:cs="Calibri"/>
                <w:color w:val="333333"/>
                <w:sz w:val="20"/>
                <w:szCs w:val="20"/>
                <w:bdr w:val="none" w:sz="0" w:space="0" w:color="auto" w:frame="1"/>
                <w:lang w:eastAsia="pl-PL"/>
              </w:rPr>
              <w:t>10</w:t>
            </w:r>
            <w:r w:rsidRPr="004068AF">
              <w:rPr>
                <w:rFonts w:ascii="Roboto" w:eastAsia="Times New Roman" w:hAnsi="Roboto" w:cs="Calibri"/>
                <w:color w:val="333333"/>
                <w:sz w:val="20"/>
                <w:szCs w:val="20"/>
                <w:bdr w:val="none" w:sz="0" w:space="0" w:color="auto" w:frame="1"/>
                <w:lang w:eastAsia="pl-PL"/>
              </w:rPr>
              <w:t xml:space="preserve"> unikalnych pracowników do legalnego korzystania z zasobów serwera w sieci lokalnej.</w:t>
            </w:r>
          </w:p>
        </w:tc>
      </w:tr>
      <w:tr w:rsidR="004C11B9" w:rsidRPr="0061337E" w14:paraId="6329D464" w14:textId="77777777" w:rsidTr="0065170B">
        <w:tc>
          <w:tcPr>
            <w:tcW w:w="1117" w:type="pct"/>
            <w:shd w:val="clear" w:color="auto" w:fill="FFFFFF"/>
            <w:tcMar>
              <w:top w:w="105" w:type="dxa"/>
              <w:left w:w="75" w:type="dxa"/>
              <w:bottom w:w="105" w:type="dxa"/>
              <w:right w:w="75" w:type="dxa"/>
            </w:tcMar>
            <w:vAlign w:val="center"/>
          </w:tcPr>
          <w:p w14:paraId="4894C17A"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Czas reakcji serwisu</w:t>
            </w:r>
          </w:p>
        </w:tc>
        <w:tc>
          <w:tcPr>
            <w:tcW w:w="3883" w:type="pct"/>
            <w:shd w:val="clear" w:color="auto" w:fill="FFFFFF"/>
            <w:tcMar>
              <w:top w:w="105" w:type="dxa"/>
              <w:left w:w="75" w:type="dxa"/>
              <w:bottom w:w="105" w:type="dxa"/>
              <w:right w:w="75" w:type="dxa"/>
            </w:tcMar>
            <w:vAlign w:val="center"/>
          </w:tcPr>
          <w:p w14:paraId="0DCF4229"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Podjęcie działań naprawczych, diagnoza lub wizyta certyfikowanego inżyniera serwisu musi nastąpić w następnym dniu roboczym (</w:t>
            </w:r>
            <w:proofErr w:type="spellStart"/>
            <w:r w:rsidRPr="00E70538">
              <w:rPr>
                <w:rFonts w:ascii="Aptos" w:eastAsia="Times New Roman" w:hAnsi="Aptos" w:cs="Calibri"/>
                <w:color w:val="333333"/>
                <w:sz w:val="20"/>
                <w:szCs w:val="20"/>
                <w:bdr w:val="none" w:sz="0" w:space="0" w:color="auto" w:frame="1"/>
                <w:lang w:eastAsia="pl-PL"/>
              </w:rPr>
              <w:t>Next</w:t>
            </w:r>
            <w:proofErr w:type="spellEnd"/>
            <w:r w:rsidRPr="00E70538">
              <w:rPr>
                <w:rFonts w:ascii="Aptos" w:eastAsia="Times New Roman" w:hAnsi="Aptos" w:cs="Calibri"/>
                <w:color w:val="333333"/>
                <w:sz w:val="20"/>
                <w:szCs w:val="20"/>
                <w:bdr w:val="none" w:sz="0" w:space="0" w:color="auto" w:frame="1"/>
                <w:lang w:eastAsia="pl-PL"/>
              </w:rPr>
              <w:t xml:space="preserve"> Business Day) od momentu zgłoszenia awarii przez Zamawiającego. </w:t>
            </w:r>
          </w:p>
        </w:tc>
      </w:tr>
      <w:tr w:rsidR="004C11B9" w:rsidRPr="0061337E" w14:paraId="23B204EF" w14:textId="77777777" w:rsidTr="0065170B">
        <w:tc>
          <w:tcPr>
            <w:tcW w:w="1117" w:type="pct"/>
            <w:shd w:val="clear" w:color="auto" w:fill="FFFFFF"/>
            <w:tcMar>
              <w:top w:w="105" w:type="dxa"/>
              <w:left w:w="75" w:type="dxa"/>
              <w:bottom w:w="105" w:type="dxa"/>
              <w:right w:w="75" w:type="dxa"/>
            </w:tcMar>
            <w:vAlign w:val="center"/>
          </w:tcPr>
          <w:p w14:paraId="56C5F4B1"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Dostęp do poprawek oprogramowania (</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w:t>
            </w:r>
          </w:p>
        </w:tc>
        <w:tc>
          <w:tcPr>
            <w:tcW w:w="3883" w:type="pct"/>
            <w:shd w:val="clear" w:color="auto" w:fill="FFFFFF"/>
            <w:tcMar>
              <w:top w:w="105" w:type="dxa"/>
              <w:left w:w="75" w:type="dxa"/>
              <w:bottom w:w="105" w:type="dxa"/>
              <w:right w:w="75" w:type="dxa"/>
            </w:tcMar>
            <w:vAlign w:val="center"/>
          </w:tcPr>
          <w:p w14:paraId="03490784"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 okresie trwania gwarancji Zamawiający musi mieć zapewniony bezpośredni, bezpłatny dostęp do oficjalnych portali wsparcia producenta serwera w celu pobierania najnowszych aktualizacji oprogramowania układowego (BIOS/</w:t>
            </w:r>
            <w:proofErr w:type="spellStart"/>
            <w:r w:rsidRPr="00E70538">
              <w:rPr>
                <w:rFonts w:ascii="Aptos" w:eastAsia="Times New Roman" w:hAnsi="Aptos" w:cs="Calibri"/>
                <w:color w:val="333333"/>
                <w:sz w:val="20"/>
                <w:szCs w:val="20"/>
                <w:bdr w:val="none" w:sz="0" w:space="0" w:color="auto" w:frame="1"/>
                <w:lang w:eastAsia="pl-PL"/>
              </w:rPr>
              <w:t>firmware</w:t>
            </w:r>
            <w:proofErr w:type="spellEnd"/>
            <w:r w:rsidRPr="00E70538">
              <w:rPr>
                <w:rFonts w:ascii="Aptos" w:eastAsia="Times New Roman" w:hAnsi="Aptos" w:cs="Calibri"/>
                <w:color w:val="333333"/>
                <w:sz w:val="20"/>
                <w:szCs w:val="20"/>
                <w:bdr w:val="none" w:sz="0" w:space="0" w:color="auto" w:frame="1"/>
                <w:lang w:eastAsia="pl-PL"/>
              </w:rPr>
              <w:t>), sterowników oraz krytycznych poprawek bezpieczeństwa sprzętu.</w:t>
            </w:r>
          </w:p>
        </w:tc>
      </w:tr>
      <w:tr w:rsidR="004C11B9" w:rsidRPr="0061337E" w14:paraId="53D37FFD" w14:textId="77777777" w:rsidTr="0065170B">
        <w:tc>
          <w:tcPr>
            <w:tcW w:w="1117" w:type="pct"/>
            <w:shd w:val="clear" w:color="auto" w:fill="FFFFFF"/>
            <w:tcMar>
              <w:top w:w="105" w:type="dxa"/>
              <w:left w:w="75" w:type="dxa"/>
              <w:bottom w:w="105" w:type="dxa"/>
              <w:right w:w="75" w:type="dxa"/>
            </w:tcMar>
            <w:vAlign w:val="bottom"/>
          </w:tcPr>
          <w:p w14:paraId="7F73FE38"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Wymagane certyfikaty</w:t>
            </w:r>
          </w:p>
        </w:tc>
        <w:tc>
          <w:tcPr>
            <w:tcW w:w="3883" w:type="pct"/>
            <w:shd w:val="clear" w:color="auto" w:fill="FFFFFF"/>
            <w:tcMar>
              <w:top w:w="105" w:type="dxa"/>
              <w:left w:w="75" w:type="dxa"/>
              <w:bottom w:w="105" w:type="dxa"/>
              <w:right w:w="75" w:type="dxa"/>
            </w:tcMar>
            <w:vAlign w:val="bottom"/>
          </w:tcPr>
          <w:p w14:paraId="1FECA06F" w14:textId="77777777" w:rsidR="004C11B9" w:rsidRPr="00E70538" w:rsidRDefault="004C11B9" w:rsidP="001B3367">
            <w:pPr>
              <w:spacing w:after="0" w:line="240" w:lineRule="auto"/>
              <w:rPr>
                <w:rFonts w:ascii="Aptos" w:eastAsia="Times New Roman" w:hAnsi="Aptos" w:cs="Calibri"/>
                <w:color w:val="333333"/>
                <w:sz w:val="20"/>
                <w:szCs w:val="20"/>
                <w:bdr w:val="none" w:sz="0" w:space="0" w:color="auto" w:frame="1"/>
                <w:lang w:eastAsia="pl-PL"/>
              </w:rPr>
            </w:pPr>
            <w:r w:rsidRPr="00E70538">
              <w:rPr>
                <w:rFonts w:ascii="Aptos" w:eastAsia="Times New Roman" w:hAnsi="Aptos" w:cs="Calibri"/>
                <w:color w:val="333333"/>
                <w:sz w:val="20"/>
                <w:szCs w:val="20"/>
                <w:bdr w:val="none" w:sz="0" w:space="0" w:color="auto" w:frame="1"/>
                <w:lang w:eastAsia="pl-PL"/>
              </w:rPr>
              <w:t>serwer musi posiadać deklaracje CE, ROHS, ISO 9001, zgodność z dyrektywą NIS2</w:t>
            </w:r>
          </w:p>
        </w:tc>
      </w:tr>
    </w:tbl>
    <w:p w14:paraId="73E1F98E" w14:textId="77777777" w:rsidR="00DB2F1B" w:rsidRDefault="00DB2F1B" w:rsidP="00DB2F1B"/>
    <w:p w14:paraId="3F2FA4F6" w14:textId="77777777" w:rsidR="00DB2F1B" w:rsidRDefault="00DB2F1B" w:rsidP="00DB2F1B"/>
    <w:p w14:paraId="21D84C42" w14:textId="77777777" w:rsidR="00DB2F1B" w:rsidRDefault="00DB2F1B" w:rsidP="00DB2F1B"/>
    <w:p w14:paraId="01F2401F" w14:textId="77777777" w:rsidR="00DB2F1B" w:rsidRDefault="00DB2F1B" w:rsidP="00DB2F1B"/>
    <w:p w14:paraId="459284F5" w14:textId="77777777" w:rsidR="00DB2F1B" w:rsidRDefault="00DB2F1B" w:rsidP="00DB2F1B"/>
    <w:p w14:paraId="21037E7B" w14:textId="77777777" w:rsidR="00DB2F1B" w:rsidRDefault="00DB2F1B" w:rsidP="00DB2F1B"/>
    <w:p w14:paraId="1E17E623" w14:textId="77777777" w:rsidR="00DB2F1B" w:rsidRDefault="00DB2F1B" w:rsidP="00DB2F1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65170B" w:rsidRPr="0061337E" w14:paraId="06C356EE"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15E4A210" w14:textId="77777777" w:rsidR="0065170B" w:rsidRPr="0061337E" w:rsidRDefault="0065170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7F29EF04" w14:textId="77777777" w:rsidR="0065170B" w:rsidRPr="0061337E" w:rsidRDefault="0065170B"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Times New Roman" w:hAnsi="Roboto" w:cs="Calibri"/>
                <w:b/>
                <w:color w:val="333333"/>
                <w:sz w:val="20"/>
                <w:szCs w:val="20"/>
                <w:bdr w:val="none" w:sz="0" w:space="0" w:color="auto" w:frame="1"/>
                <w:lang w:eastAsia="pl-PL"/>
              </w:rPr>
              <w:t>Opis parametru</w:t>
            </w:r>
          </w:p>
        </w:tc>
      </w:tr>
      <w:tr w:rsidR="0065170B" w:rsidRPr="0061337E" w14:paraId="452D29F8"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0EEAA049" w14:textId="77777777" w:rsidR="0065170B" w:rsidRPr="00E70538" w:rsidRDefault="0065170B" w:rsidP="001B3367">
            <w:pPr>
              <w:spacing w:after="0" w:line="240" w:lineRule="auto"/>
              <w:rPr>
                <w:rFonts w:ascii="Roboto" w:eastAsia="Times New Roman" w:hAnsi="Roboto" w:cs="Calibri"/>
                <w:color w:val="242424"/>
                <w:sz w:val="20"/>
                <w:szCs w:val="20"/>
                <w:highlight w:val="yellow"/>
                <w:lang w:eastAsia="pl-PL"/>
              </w:rPr>
            </w:pPr>
            <w:r w:rsidRPr="00E70538">
              <w:rPr>
                <w:rFonts w:ascii="Roboto" w:eastAsia="Times New Roman" w:hAnsi="Roboto" w:cs="Calibri"/>
                <w:color w:val="333333"/>
                <w:sz w:val="20"/>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5A13D05B" w14:textId="77777777" w:rsidR="0065170B" w:rsidRPr="00E70538" w:rsidRDefault="0065170B" w:rsidP="001B3367">
            <w:pPr>
              <w:spacing w:after="0" w:line="240" w:lineRule="auto"/>
              <w:rPr>
                <w:rFonts w:ascii="Roboto" w:eastAsia="Times New Roman" w:hAnsi="Roboto" w:cs="Calibri"/>
                <w:color w:val="242424"/>
                <w:sz w:val="20"/>
                <w:szCs w:val="20"/>
                <w:highlight w:val="yellow"/>
                <w:lang w:eastAsia="pl-PL"/>
              </w:rPr>
            </w:pPr>
            <w:r>
              <w:rPr>
                <w:rFonts w:ascii="Roboto" w:eastAsia="Roboto" w:hAnsi="Roboto"/>
                <w:sz w:val="20"/>
              </w:rPr>
              <w:t>Zasilacz awaryjny UPS wolnostojący. Dopuszcza się urządzenie w obudowie Rack/Tower, dostarczone i ustawione w konfiguracji wolnostojącej Tower.</w:t>
            </w:r>
          </w:p>
        </w:tc>
      </w:tr>
      <w:tr w:rsidR="0065170B" w:rsidRPr="0061337E" w14:paraId="4B5DBAD7" w14:textId="77777777" w:rsidTr="0065170B">
        <w:tc>
          <w:tcPr>
            <w:tcW w:w="1248" w:type="pct"/>
            <w:shd w:val="clear" w:color="auto" w:fill="FFFFFF" w:themeFill="background1"/>
            <w:tcMar>
              <w:top w:w="105" w:type="dxa"/>
              <w:left w:w="75" w:type="dxa"/>
              <w:bottom w:w="105" w:type="dxa"/>
              <w:right w:w="75" w:type="dxa"/>
            </w:tcMar>
          </w:tcPr>
          <w:p w14:paraId="70AFF30C"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Topologia</w:t>
            </w:r>
          </w:p>
        </w:tc>
        <w:tc>
          <w:tcPr>
            <w:tcW w:w="3752" w:type="pct"/>
            <w:shd w:val="clear" w:color="auto" w:fill="FFFFFF" w:themeFill="background1"/>
            <w:tcMar>
              <w:top w:w="105" w:type="dxa"/>
              <w:left w:w="75" w:type="dxa"/>
              <w:bottom w:w="105" w:type="dxa"/>
              <w:right w:w="75" w:type="dxa"/>
            </w:tcMar>
          </w:tcPr>
          <w:p w14:paraId="290BF90A"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Line-interactive albo online VFI z podwójną konwersją.</w:t>
            </w:r>
          </w:p>
        </w:tc>
      </w:tr>
      <w:tr w:rsidR="0065170B" w:rsidRPr="0061337E" w14:paraId="11F1B6D7" w14:textId="77777777" w:rsidTr="0065170B">
        <w:tc>
          <w:tcPr>
            <w:tcW w:w="1248" w:type="pct"/>
            <w:shd w:val="clear" w:color="auto" w:fill="FFFFFF" w:themeFill="background1"/>
            <w:tcMar>
              <w:top w:w="105" w:type="dxa"/>
              <w:left w:w="75" w:type="dxa"/>
              <w:bottom w:w="105" w:type="dxa"/>
              <w:right w:w="75" w:type="dxa"/>
            </w:tcMar>
          </w:tcPr>
          <w:p w14:paraId="65D5AB83"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pozorna</w:t>
            </w:r>
          </w:p>
        </w:tc>
        <w:tc>
          <w:tcPr>
            <w:tcW w:w="3752" w:type="pct"/>
            <w:shd w:val="clear" w:color="auto" w:fill="FFFFFF" w:themeFill="background1"/>
            <w:tcMar>
              <w:top w:w="105" w:type="dxa"/>
              <w:left w:w="75" w:type="dxa"/>
              <w:bottom w:w="105" w:type="dxa"/>
              <w:right w:w="75" w:type="dxa"/>
            </w:tcMar>
          </w:tcPr>
          <w:p w14:paraId="51219F86"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1600</w:t>
            </w:r>
            <w:r w:rsidRPr="00E70538">
              <w:rPr>
                <w:rFonts w:ascii="Roboto" w:hAnsi="Roboto"/>
                <w:sz w:val="20"/>
                <w:szCs w:val="20"/>
              </w:rPr>
              <w:t xml:space="preserve"> VA</w:t>
            </w:r>
          </w:p>
        </w:tc>
      </w:tr>
      <w:tr w:rsidR="0065170B" w:rsidRPr="0061337E" w14:paraId="795ED998" w14:textId="77777777" w:rsidTr="0065170B">
        <w:tc>
          <w:tcPr>
            <w:tcW w:w="1248" w:type="pct"/>
            <w:shd w:val="clear" w:color="auto" w:fill="FFFFFF" w:themeFill="background1"/>
            <w:tcMar>
              <w:top w:w="105" w:type="dxa"/>
              <w:left w:w="75" w:type="dxa"/>
              <w:bottom w:w="105" w:type="dxa"/>
              <w:right w:w="75" w:type="dxa"/>
            </w:tcMar>
          </w:tcPr>
          <w:p w14:paraId="010023CF"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Moc czynna</w:t>
            </w:r>
          </w:p>
        </w:tc>
        <w:tc>
          <w:tcPr>
            <w:tcW w:w="3752" w:type="pct"/>
            <w:shd w:val="clear" w:color="auto" w:fill="FFFFFF" w:themeFill="background1"/>
            <w:tcMar>
              <w:top w:w="105" w:type="dxa"/>
              <w:left w:w="75" w:type="dxa"/>
              <w:bottom w:w="105" w:type="dxa"/>
              <w:right w:w="75" w:type="dxa"/>
            </w:tcMar>
          </w:tcPr>
          <w:p w14:paraId="7D6A7D89"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 xml:space="preserve">min. </w:t>
            </w:r>
            <w:r>
              <w:rPr>
                <w:rFonts w:ascii="Roboto" w:hAnsi="Roboto"/>
                <w:sz w:val="20"/>
                <w:szCs w:val="20"/>
              </w:rPr>
              <w:t>900</w:t>
            </w:r>
            <w:r w:rsidRPr="00E70538">
              <w:rPr>
                <w:rFonts w:ascii="Roboto" w:hAnsi="Roboto"/>
                <w:sz w:val="20"/>
                <w:szCs w:val="20"/>
              </w:rPr>
              <w:t>W</w:t>
            </w:r>
          </w:p>
        </w:tc>
      </w:tr>
      <w:tr w:rsidR="0065170B" w:rsidRPr="0061337E" w14:paraId="22810A3E" w14:textId="77777777" w:rsidTr="0065170B">
        <w:tc>
          <w:tcPr>
            <w:tcW w:w="1248" w:type="pct"/>
            <w:shd w:val="clear" w:color="auto" w:fill="FFFFFF" w:themeFill="background1"/>
            <w:tcMar>
              <w:top w:w="105" w:type="dxa"/>
              <w:left w:w="75" w:type="dxa"/>
              <w:bottom w:w="105" w:type="dxa"/>
              <w:right w:w="75" w:type="dxa"/>
            </w:tcMar>
          </w:tcPr>
          <w:p w14:paraId="46CE8618"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wejściowe</w:t>
            </w:r>
          </w:p>
        </w:tc>
        <w:tc>
          <w:tcPr>
            <w:tcW w:w="3752" w:type="pct"/>
            <w:shd w:val="clear" w:color="auto" w:fill="FFFFFF" w:themeFill="background1"/>
            <w:tcMar>
              <w:top w:w="105" w:type="dxa"/>
              <w:left w:w="75" w:type="dxa"/>
              <w:bottom w:w="105" w:type="dxa"/>
              <w:right w:w="75" w:type="dxa"/>
            </w:tcMar>
          </w:tcPr>
          <w:p w14:paraId="7BFB1384" w14:textId="77777777" w:rsidR="0065170B" w:rsidRPr="00EE7234" w:rsidRDefault="0065170B" w:rsidP="001B3367">
            <w:pPr>
              <w:spacing w:after="0" w:line="240" w:lineRule="auto"/>
              <w:rPr>
                <w:rFonts w:ascii="Roboto" w:hAnsi="Roboto"/>
                <w:sz w:val="20"/>
                <w:szCs w:val="20"/>
              </w:rPr>
            </w:pPr>
            <w:r>
              <w:rPr>
                <w:rFonts w:ascii="Roboto" w:eastAsia="Roboto" w:hAnsi="Roboto"/>
                <w:sz w:val="20"/>
              </w:rPr>
              <w:t>- Nominalne napięcie wejściowe: 230 V AC.</w:t>
            </w:r>
          </w:p>
          <w:p w14:paraId="6A28B61F" w14:textId="77777777" w:rsidR="00B1189B" w:rsidRDefault="00000000">
            <w:pPr>
              <w:spacing w:after="0" w:line="240" w:lineRule="auto"/>
              <w:rPr>
                <w:rFonts w:ascii="Roboto" w:hAnsi="Roboto"/>
                <w:sz w:val="20"/>
                <w:szCs w:val="20"/>
              </w:rPr>
            </w:pPr>
            <w:r>
              <w:rPr>
                <w:rFonts w:ascii="Roboto" w:eastAsia="Roboto" w:hAnsi="Roboto"/>
                <w:sz w:val="20"/>
              </w:rPr>
              <w:t>- Dla technologii line-interactive: akceptowalny zakres napięcia wejściowego bez przejścia na pracę bateryjną od 151 V do 296 V AC lub szerszy.</w:t>
            </w:r>
          </w:p>
          <w:p w14:paraId="36DFB72D" w14:textId="77777777" w:rsidR="00B1189B" w:rsidRDefault="00000000">
            <w:pPr>
              <w:spacing w:after="0" w:line="240" w:lineRule="auto"/>
              <w:rPr>
                <w:rFonts w:ascii="Roboto" w:hAnsi="Roboto"/>
                <w:sz w:val="20"/>
                <w:szCs w:val="20"/>
              </w:rPr>
            </w:pPr>
            <w:r>
              <w:rPr>
                <w:rFonts w:ascii="Roboto" w:eastAsia="Roboto" w:hAnsi="Roboto"/>
                <w:sz w:val="20"/>
              </w:rPr>
              <w:t>- Dla technologii online VFI: zakres napięcia wejściowego minimum 160–300 V AC przy pełnym obciążeniu; dopuszcza się szerszy zakres przy obciążeniu częściowym.</w:t>
            </w:r>
          </w:p>
          <w:p w14:paraId="3F83131D" w14:textId="77777777" w:rsidR="00B1189B" w:rsidRDefault="00000000">
            <w:pPr>
              <w:spacing w:after="0" w:line="240" w:lineRule="auto"/>
              <w:rPr>
                <w:rFonts w:ascii="Roboto" w:hAnsi="Roboto"/>
                <w:sz w:val="20"/>
                <w:szCs w:val="20"/>
              </w:rPr>
            </w:pPr>
            <w:r>
              <w:rPr>
                <w:rFonts w:ascii="Roboto" w:eastAsia="Roboto" w:hAnsi="Roboto"/>
                <w:sz w:val="20"/>
              </w:rPr>
              <w:t>- Częstotliwość wejściowa: 50/60 Hz (auto-detekcja).</w:t>
            </w:r>
          </w:p>
        </w:tc>
      </w:tr>
      <w:tr w:rsidR="0065170B" w:rsidRPr="0061337E" w14:paraId="5E05B589" w14:textId="77777777" w:rsidTr="0065170B">
        <w:tc>
          <w:tcPr>
            <w:tcW w:w="1248" w:type="pct"/>
            <w:shd w:val="clear" w:color="auto" w:fill="FFFFFF" w:themeFill="background1"/>
            <w:tcMar>
              <w:top w:w="105" w:type="dxa"/>
              <w:left w:w="75" w:type="dxa"/>
              <w:bottom w:w="105" w:type="dxa"/>
              <w:right w:w="75" w:type="dxa"/>
            </w:tcMar>
          </w:tcPr>
          <w:p w14:paraId="4B72A3AC"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70538">
              <w:rPr>
                <w:rFonts w:ascii="Roboto" w:hAnsi="Roboto"/>
                <w:sz w:val="20"/>
                <w:szCs w:val="20"/>
              </w:rPr>
              <w:t>Napięcie wyjściowe</w:t>
            </w:r>
          </w:p>
        </w:tc>
        <w:tc>
          <w:tcPr>
            <w:tcW w:w="3752" w:type="pct"/>
            <w:shd w:val="clear" w:color="auto" w:fill="FFFFFF" w:themeFill="background1"/>
            <w:tcMar>
              <w:top w:w="105" w:type="dxa"/>
              <w:left w:w="75" w:type="dxa"/>
              <w:bottom w:w="105" w:type="dxa"/>
              <w:right w:w="75" w:type="dxa"/>
            </w:tcMar>
          </w:tcPr>
          <w:p w14:paraId="07FDCB57" w14:textId="77777777" w:rsidR="0065170B" w:rsidRDefault="0065170B" w:rsidP="001B3367">
            <w:pPr>
              <w:spacing w:after="0" w:line="240" w:lineRule="auto"/>
              <w:rPr>
                <w:rFonts w:ascii="Roboto" w:hAnsi="Roboto"/>
                <w:sz w:val="20"/>
                <w:szCs w:val="20"/>
              </w:rPr>
            </w:pPr>
            <w:r w:rsidRPr="00EE7234">
              <w:rPr>
                <w:rFonts w:ascii="Roboto" w:hAnsi="Roboto"/>
                <w:sz w:val="20"/>
                <w:szCs w:val="20"/>
              </w:rPr>
              <w:t>Kształt fali: Czysta fala sinusoidalna (</w:t>
            </w:r>
            <w:proofErr w:type="spellStart"/>
            <w:r w:rsidRPr="00EE7234">
              <w:rPr>
                <w:rFonts w:ascii="Roboto" w:hAnsi="Roboto"/>
                <w:sz w:val="20"/>
                <w:szCs w:val="20"/>
              </w:rPr>
              <w:t>Pure</w:t>
            </w:r>
            <w:proofErr w:type="spellEnd"/>
            <w:r w:rsidRPr="00EE7234">
              <w:rPr>
                <w:rFonts w:ascii="Roboto" w:hAnsi="Roboto"/>
                <w:sz w:val="20"/>
                <w:szCs w:val="20"/>
              </w:rPr>
              <w:t xml:space="preserve"> Sine </w:t>
            </w:r>
            <w:proofErr w:type="spellStart"/>
            <w:r w:rsidRPr="00EE7234">
              <w:rPr>
                <w:rFonts w:ascii="Roboto" w:hAnsi="Roboto"/>
                <w:sz w:val="20"/>
                <w:szCs w:val="20"/>
              </w:rPr>
              <w:t>Wave</w:t>
            </w:r>
            <w:proofErr w:type="spellEnd"/>
            <w:r w:rsidRPr="00EE7234">
              <w:rPr>
                <w:rFonts w:ascii="Roboto" w:hAnsi="Roboto"/>
                <w:sz w:val="20"/>
                <w:szCs w:val="20"/>
              </w:rPr>
              <w:t>).</w:t>
            </w:r>
          </w:p>
          <w:p w14:paraId="2E6E7185" w14:textId="77777777" w:rsidR="0065170B" w:rsidRPr="00E70538" w:rsidRDefault="0065170B" w:rsidP="001B3367">
            <w:pPr>
              <w:spacing w:after="0" w:line="240" w:lineRule="auto"/>
              <w:rPr>
                <w:rFonts w:ascii="Roboto" w:eastAsia="Times New Roman" w:hAnsi="Roboto" w:cs="Calibri"/>
                <w:color w:val="333333"/>
                <w:sz w:val="20"/>
                <w:szCs w:val="20"/>
                <w:bdr w:val="none" w:sz="0" w:space="0" w:color="auto" w:frame="1"/>
                <w:lang w:eastAsia="pl-PL"/>
              </w:rPr>
            </w:pPr>
            <w:r w:rsidRPr="00EE7234">
              <w:rPr>
                <w:rFonts w:ascii="Roboto" w:hAnsi="Roboto"/>
                <w:sz w:val="20"/>
                <w:szCs w:val="20"/>
              </w:rPr>
              <w:lastRenderedPageBreak/>
              <w:t xml:space="preserve">Nominalne napięcie wyjściowe: 230 V </w:t>
            </w:r>
            <w:r>
              <w:rPr>
                <w:rFonts w:ascii="Roboto" w:hAnsi="Roboto"/>
                <w:sz w:val="20"/>
                <w:szCs w:val="20"/>
              </w:rPr>
              <w:t>(+-</w:t>
            </w:r>
            <w:r w:rsidRPr="00EE7234">
              <w:rPr>
                <w:rFonts w:ascii="Roboto" w:hAnsi="Roboto"/>
                <w:sz w:val="20"/>
                <w:szCs w:val="20"/>
              </w:rPr>
              <w:t>5%</w:t>
            </w:r>
            <w:r>
              <w:rPr>
                <w:rFonts w:ascii="Roboto" w:hAnsi="Roboto"/>
                <w:sz w:val="20"/>
                <w:szCs w:val="20"/>
              </w:rPr>
              <w:t>)</w:t>
            </w:r>
            <w:r w:rsidRPr="00EE7234">
              <w:rPr>
                <w:rFonts w:ascii="Roboto" w:hAnsi="Roboto"/>
                <w:sz w:val="20"/>
                <w:szCs w:val="20"/>
              </w:rPr>
              <w:t xml:space="preserve"> Częstotliwość wyjściowa: 50/60 </w:t>
            </w:r>
            <w:proofErr w:type="spellStart"/>
            <w:r w:rsidRPr="00EE7234">
              <w:rPr>
                <w:rFonts w:ascii="Roboto" w:hAnsi="Roboto"/>
                <w:sz w:val="20"/>
                <w:szCs w:val="20"/>
              </w:rPr>
              <w:t>Hz</w:t>
            </w:r>
            <w:proofErr w:type="spellEnd"/>
            <w:r w:rsidRPr="00EE7234">
              <w:rPr>
                <w:rFonts w:ascii="Roboto" w:hAnsi="Roboto"/>
                <w:sz w:val="20"/>
                <w:szCs w:val="20"/>
              </w:rPr>
              <w:t xml:space="preserve"> </w:t>
            </w:r>
            <w:r>
              <w:rPr>
                <w:rFonts w:ascii="Roboto" w:hAnsi="Roboto"/>
                <w:sz w:val="20"/>
                <w:szCs w:val="20"/>
              </w:rPr>
              <w:t>(+-1</w:t>
            </w:r>
            <w:r w:rsidRPr="00EE7234">
              <w:rPr>
                <w:rFonts w:ascii="Roboto" w:hAnsi="Roboto"/>
                <w:sz w:val="20"/>
                <w:szCs w:val="20"/>
              </w:rPr>
              <w:t>%</w:t>
            </w:r>
            <w:r>
              <w:rPr>
                <w:rFonts w:ascii="Roboto" w:hAnsi="Roboto"/>
                <w:sz w:val="20"/>
                <w:szCs w:val="20"/>
              </w:rPr>
              <w:t>)</w:t>
            </w:r>
          </w:p>
        </w:tc>
      </w:tr>
      <w:tr w:rsidR="0065170B" w:rsidRPr="0061337E" w14:paraId="5AFD6FD0" w14:textId="77777777" w:rsidTr="0065170B">
        <w:tc>
          <w:tcPr>
            <w:tcW w:w="1248" w:type="pct"/>
            <w:shd w:val="clear" w:color="auto" w:fill="FFFFFF" w:themeFill="background1"/>
            <w:tcMar>
              <w:top w:w="105" w:type="dxa"/>
              <w:left w:w="75" w:type="dxa"/>
              <w:bottom w:w="105" w:type="dxa"/>
              <w:right w:w="75" w:type="dxa"/>
            </w:tcMar>
          </w:tcPr>
          <w:p w14:paraId="1C1227C8"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lastRenderedPageBreak/>
              <w:t>Automatyczna regulacja napięcia AVR</w:t>
            </w:r>
          </w:p>
        </w:tc>
        <w:tc>
          <w:tcPr>
            <w:tcW w:w="3752" w:type="pct"/>
            <w:shd w:val="clear" w:color="auto" w:fill="FFFFFF" w:themeFill="background1"/>
            <w:tcMar>
              <w:top w:w="105" w:type="dxa"/>
              <w:left w:w="75" w:type="dxa"/>
              <w:bottom w:w="105" w:type="dxa"/>
              <w:right w:w="75" w:type="dxa"/>
            </w:tcMar>
          </w:tcPr>
          <w:p w14:paraId="7F8CE36B" w14:textId="77777777" w:rsidR="0065170B" w:rsidRPr="00E70538" w:rsidRDefault="0065170B" w:rsidP="001B3367">
            <w:pPr>
              <w:spacing w:after="0" w:line="240" w:lineRule="auto"/>
              <w:rPr>
                <w:rFonts w:ascii="Roboto" w:hAnsi="Roboto"/>
                <w:sz w:val="20"/>
                <w:szCs w:val="20"/>
              </w:rPr>
            </w:pPr>
            <w:r>
              <w:rPr>
                <w:rFonts w:ascii="Roboto" w:eastAsia="Roboto" w:hAnsi="Roboto"/>
                <w:sz w:val="20"/>
              </w:rPr>
              <w:t>Dla technologii line-interactive: wbudowany automatyczny regulator napięcia AVR. Dla technologii online VFI: ciągła stabilizacja napięcia wyjściowego przez układ podwójnej konwersji, uznawana za rozwiązanie równoważne funkcjonalnie wobec odrębnego układu AVR.</w:t>
            </w:r>
          </w:p>
        </w:tc>
      </w:tr>
      <w:tr w:rsidR="0065170B" w:rsidRPr="0061337E" w14:paraId="2DB56BC1" w14:textId="77777777" w:rsidTr="0065170B">
        <w:tc>
          <w:tcPr>
            <w:tcW w:w="1248" w:type="pct"/>
            <w:shd w:val="clear" w:color="auto" w:fill="FFFFFF" w:themeFill="background1"/>
            <w:tcMar>
              <w:top w:w="105" w:type="dxa"/>
              <w:left w:w="75" w:type="dxa"/>
              <w:bottom w:w="105" w:type="dxa"/>
              <w:right w:w="75" w:type="dxa"/>
            </w:tcMar>
          </w:tcPr>
          <w:p w14:paraId="47B766CA"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Czas przełączenia na pracę bateryjną</w:t>
            </w:r>
          </w:p>
        </w:tc>
        <w:tc>
          <w:tcPr>
            <w:tcW w:w="3752" w:type="pct"/>
            <w:shd w:val="clear" w:color="auto" w:fill="FFFFFF" w:themeFill="background1"/>
            <w:tcMar>
              <w:top w:w="105" w:type="dxa"/>
              <w:left w:w="75" w:type="dxa"/>
              <w:bottom w:w="105" w:type="dxa"/>
              <w:right w:w="75" w:type="dxa"/>
            </w:tcMar>
          </w:tcPr>
          <w:p w14:paraId="61EF2042" w14:textId="77777777" w:rsidR="0065170B" w:rsidRPr="00E70538" w:rsidRDefault="0065170B" w:rsidP="001B3367">
            <w:pPr>
              <w:spacing w:after="0" w:line="240" w:lineRule="auto"/>
              <w:rPr>
                <w:rFonts w:ascii="Roboto" w:hAnsi="Roboto"/>
                <w:sz w:val="20"/>
                <w:szCs w:val="20"/>
              </w:rPr>
            </w:pPr>
            <w:r>
              <w:rPr>
                <w:rFonts w:ascii="Roboto" w:eastAsia="Roboto" w:hAnsi="Roboto"/>
                <w:sz w:val="20"/>
              </w:rPr>
              <w:t>Maksymalnie 4 ms dla technologii line-interactive; 0 ms dla technologii online VFI.</w:t>
            </w:r>
          </w:p>
        </w:tc>
      </w:tr>
      <w:tr w:rsidR="0065170B" w:rsidRPr="0061337E" w14:paraId="4E83E82A" w14:textId="77777777" w:rsidTr="0065170B">
        <w:tc>
          <w:tcPr>
            <w:tcW w:w="1248" w:type="pct"/>
            <w:shd w:val="clear" w:color="auto" w:fill="FFFFFF" w:themeFill="background1"/>
            <w:tcMar>
              <w:top w:w="105" w:type="dxa"/>
              <w:left w:w="75" w:type="dxa"/>
              <w:bottom w:w="105" w:type="dxa"/>
              <w:right w:w="75" w:type="dxa"/>
            </w:tcMar>
          </w:tcPr>
          <w:p w14:paraId="23F3948C" w14:textId="77777777" w:rsidR="0065170B" w:rsidRPr="00E70538" w:rsidRDefault="0065170B" w:rsidP="001B3367">
            <w:pPr>
              <w:spacing w:after="0" w:line="240" w:lineRule="auto"/>
              <w:rPr>
                <w:rFonts w:ascii="Roboto" w:hAnsi="Roboto"/>
                <w:sz w:val="20"/>
                <w:szCs w:val="20"/>
              </w:rPr>
            </w:pPr>
            <w:r w:rsidRPr="00427367">
              <w:rPr>
                <w:rFonts w:ascii="Roboto" w:hAnsi="Roboto"/>
                <w:sz w:val="20"/>
                <w:szCs w:val="20"/>
              </w:rPr>
              <w:t>Złącza i interfejsy</w:t>
            </w:r>
          </w:p>
        </w:tc>
        <w:tc>
          <w:tcPr>
            <w:tcW w:w="3752" w:type="pct"/>
            <w:shd w:val="clear" w:color="auto" w:fill="FFFFFF" w:themeFill="background1"/>
            <w:tcMar>
              <w:top w:w="105" w:type="dxa"/>
              <w:left w:w="75" w:type="dxa"/>
              <w:bottom w:w="105" w:type="dxa"/>
              <w:right w:w="75" w:type="dxa"/>
            </w:tcMar>
          </w:tcPr>
          <w:p w14:paraId="529672A2" w14:textId="77777777" w:rsidR="0065170B" w:rsidRPr="00427367" w:rsidRDefault="0065170B" w:rsidP="001B3367">
            <w:pPr>
              <w:spacing w:after="0" w:line="240" w:lineRule="auto"/>
              <w:rPr>
                <w:rFonts w:ascii="Roboto" w:hAnsi="Roboto"/>
                <w:sz w:val="20"/>
                <w:szCs w:val="20"/>
              </w:rPr>
            </w:pPr>
            <w:r>
              <w:rPr>
                <w:rFonts w:ascii="Roboto" w:eastAsia="Roboto" w:hAnsi="Roboto"/>
                <w:sz w:val="20"/>
              </w:rPr>
              <w:t>- Gniazda wyjściowe: minimum 6 gniazd IEC C13, wszystkie objęte podtrzymaniem bateryjnym i filtracją przepięciową, dostępne bezpośrednio w urządzeniu albo poprzez dostarczoną wraz z UPS-em listwę zasilającą.</w:t>
            </w:r>
          </w:p>
          <w:p w14:paraId="70B89E65" w14:textId="77777777" w:rsidR="00B1189B" w:rsidRDefault="00000000">
            <w:pPr>
              <w:spacing w:after="0" w:line="240" w:lineRule="auto"/>
              <w:rPr>
                <w:rFonts w:ascii="Roboto" w:hAnsi="Roboto"/>
                <w:sz w:val="20"/>
                <w:szCs w:val="20"/>
              </w:rPr>
            </w:pPr>
            <w:r>
              <w:rPr>
                <w:rFonts w:ascii="Roboto" w:eastAsia="Roboto" w:hAnsi="Roboto"/>
                <w:sz w:val="20"/>
              </w:rPr>
              <w:t>- Porty komunikacyjne: minimum 1 × USB (zgodny z HID) oraz minimum 1 × port szeregowy RS-232.</w:t>
            </w:r>
          </w:p>
          <w:p w14:paraId="75A177F5" w14:textId="77777777" w:rsidR="00B1189B" w:rsidRDefault="00000000">
            <w:pPr>
              <w:spacing w:after="0" w:line="240" w:lineRule="auto"/>
              <w:rPr>
                <w:rFonts w:ascii="Roboto" w:hAnsi="Roboto"/>
                <w:sz w:val="20"/>
                <w:szCs w:val="20"/>
              </w:rPr>
            </w:pPr>
            <w:r>
              <w:rPr>
                <w:rFonts w:ascii="Roboto" w:eastAsia="Roboto" w:hAnsi="Roboto"/>
                <w:sz w:val="20"/>
              </w:rPr>
              <w:t>- Port awaryjnego wyłącznika zasilania: wbudowane dedykowane złącze EPO (Emergency Power Off).</w:t>
            </w:r>
          </w:p>
        </w:tc>
      </w:tr>
      <w:tr w:rsidR="0065170B" w:rsidRPr="0061337E" w14:paraId="45FDCD5B" w14:textId="77777777" w:rsidTr="0065170B">
        <w:tc>
          <w:tcPr>
            <w:tcW w:w="1248" w:type="pct"/>
            <w:shd w:val="clear" w:color="auto" w:fill="FFFFFF" w:themeFill="background1"/>
            <w:tcMar>
              <w:top w:w="105" w:type="dxa"/>
              <w:left w:w="75" w:type="dxa"/>
              <w:bottom w:w="105" w:type="dxa"/>
              <w:right w:w="75" w:type="dxa"/>
            </w:tcMar>
          </w:tcPr>
          <w:p w14:paraId="356E7E55"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Wyświetlacz</w:t>
            </w:r>
          </w:p>
        </w:tc>
        <w:tc>
          <w:tcPr>
            <w:tcW w:w="3752" w:type="pct"/>
            <w:shd w:val="clear" w:color="auto" w:fill="FFFFFF" w:themeFill="background1"/>
            <w:tcMar>
              <w:top w:w="105" w:type="dxa"/>
              <w:left w:w="75" w:type="dxa"/>
              <w:bottom w:w="105" w:type="dxa"/>
              <w:right w:w="75" w:type="dxa"/>
            </w:tcMar>
          </w:tcPr>
          <w:p w14:paraId="6AF14C02" w14:textId="77777777" w:rsidR="0065170B" w:rsidRPr="00E70538" w:rsidRDefault="0065170B" w:rsidP="001B3367">
            <w:pPr>
              <w:spacing w:after="0" w:line="240" w:lineRule="auto"/>
              <w:rPr>
                <w:rFonts w:ascii="Roboto" w:hAnsi="Roboto"/>
                <w:sz w:val="20"/>
                <w:szCs w:val="20"/>
              </w:rPr>
            </w:pPr>
            <w:r>
              <w:rPr>
                <w:rFonts w:ascii="Roboto" w:eastAsia="Roboto" w:hAnsi="Roboto"/>
                <w:sz w:val="20"/>
              </w:rPr>
              <w:t>Wbudowany, wielofunkcyjny ekran LCD na przednim panelu.</w:t>
            </w:r>
          </w:p>
        </w:tc>
      </w:tr>
      <w:tr w:rsidR="0065170B" w:rsidRPr="0061337E" w14:paraId="66D9D785" w14:textId="77777777" w:rsidTr="0065170B">
        <w:tc>
          <w:tcPr>
            <w:tcW w:w="1248" w:type="pct"/>
            <w:shd w:val="clear" w:color="auto" w:fill="FFFFFF" w:themeFill="background1"/>
            <w:tcMar>
              <w:top w:w="105" w:type="dxa"/>
              <w:left w:w="75" w:type="dxa"/>
              <w:bottom w:w="105" w:type="dxa"/>
              <w:right w:w="75" w:type="dxa"/>
            </w:tcMar>
          </w:tcPr>
          <w:p w14:paraId="34BBF3CD"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Ochrona przeciwprzepięciowa</w:t>
            </w:r>
          </w:p>
        </w:tc>
        <w:tc>
          <w:tcPr>
            <w:tcW w:w="3752" w:type="pct"/>
            <w:shd w:val="clear" w:color="auto" w:fill="FFFFFF" w:themeFill="background1"/>
            <w:tcMar>
              <w:top w:w="105" w:type="dxa"/>
              <w:left w:w="75" w:type="dxa"/>
              <w:bottom w:w="105" w:type="dxa"/>
              <w:right w:w="75" w:type="dxa"/>
            </w:tcMar>
          </w:tcPr>
          <w:p w14:paraId="2984CDD9"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Tak</w:t>
            </w:r>
          </w:p>
        </w:tc>
      </w:tr>
      <w:tr w:rsidR="0065170B" w:rsidRPr="0061337E" w14:paraId="5518318E" w14:textId="77777777" w:rsidTr="0065170B">
        <w:tc>
          <w:tcPr>
            <w:tcW w:w="1248" w:type="pct"/>
            <w:shd w:val="clear" w:color="auto" w:fill="FFFFFF" w:themeFill="background1"/>
            <w:tcMar>
              <w:top w:w="105" w:type="dxa"/>
              <w:left w:w="75" w:type="dxa"/>
              <w:bottom w:w="105" w:type="dxa"/>
              <w:right w:w="75" w:type="dxa"/>
            </w:tcMar>
          </w:tcPr>
          <w:p w14:paraId="4E2DF36A"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Filtrowanie EMI/RFI</w:t>
            </w:r>
          </w:p>
        </w:tc>
        <w:tc>
          <w:tcPr>
            <w:tcW w:w="3752" w:type="pct"/>
            <w:shd w:val="clear" w:color="auto" w:fill="FFFFFF" w:themeFill="background1"/>
            <w:tcMar>
              <w:top w:w="105" w:type="dxa"/>
              <w:left w:w="75" w:type="dxa"/>
              <w:bottom w:w="105" w:type="dxa"/>
              <w:right w:w="75" w:type="dxa"/>
            </w:tcMar>
          </w:tcPr>
          <w:p w14:paraId="53E00B23" w14:textId="77777777" w:rsidR="0065170B" w:rsidRPr="00E70538" w:rsidRDefault="0065170B" w:rsidP="001B3367">
            <w:pPr>
              <w:spacing w:after="0" w:line="240" w:lineRule="auto"/>
              <w:rPr>
                <w:rFonts w:ascii="Roboto" w:hAnsi="Roboto"/>
                <w:sz w:val="20"/>
                <w:szCs w:val="20"/>
              </w:rPr>
            </w:pPr>
            <w:r w:rsidRPr="00E70538">
              <w:rPr>
                <w:rFonts w:ascii="Roboto" w:hAnsi="Roboto"/>
                <w:sz w:val="20"/>
                <w:szCs w:val="20"/>
              </w:rPr>
              <w:t>Tak</w:t>
            </w:r>
          </w:p>
        </w:tc>
      </w:tr>
      <w:tr w:rsidR="0065170B" w:rsidRPr="0061337E" w14:paraId="48372AB6" w14:textId="77777777" w:rsidTr="0065170B">
        <w:tc>
          <w:tcPr>
            <w:tcW w:w="1248" w:type="pct"/>
            <w:shd w:val="clear" w:color="auto" w:fill="FFFFFF" w:themeFill="background1"/>
            <w:tcMar>
              <w:top w:w="105" w:type="dxa"/>
              <w:left w:w="75" w:type="dxa"/>
              <w:bottom w:w="105" w:type="dxa"/>
              <w:right w:w="75" w:type="dxa"/>
            </w:tcMar>
          </w:tcPr>
          <w:p w14:paraId="1C31E762" w14:textId="77777777" w:rsidR="0065170B" w:rsidRPr="00427367" w:rsidRDefault="0065170B" w:rsidP="001B3367">
            <w:pPr>
              <w:spacing w:after="0" w:line="240" w:lineRule="auto"/>
              <w:rPr>
                <w:rFonts w:ascii="Roboto" w:hAnsi="Roboto"/>
                <w:sz w:val="20"/>
                <w:szCs w:val="20"/>
              </w:rPr>
            </w:pPr>
            <w:r w:rsidRPr="00427367">
              <w:rPr>
                <w:rFonts w:ascii="Roboto" w:hAnsi="Roboto"/>
                <w:sz w:val="20"/>
                <w:szCs w:val="20"/>
              </w:rPr>
              <w:t>Wymagania funkcjonalne:</w:t>
            </w:r>
          </w:p>
        </w:tc>
        <w:tc>
          <w:tcPr>
            <w:tcW w:w="3752" w:type="pct"/>
            <w:shd w:val="clear" w:color="auto" w:fill="FFFFFF" w:themeFill="background1"/>
            <w:tcMar>
              <w:top w:w="105" w:type="dxa"/>
              <w:left w:w="75" w:type="dxa"/>
              <w:bottom w:w="105" w:type="dxa"/>
              <w:right w:w="75" w:type="dxa"/>
            </w:tcMar>
          </w:tcPr>
          <w:p w14:paraId="4186696D" w14:textId="77777777" w:rsidR="0065170B" w:rsidRPr="00427367" w:rsidRDefault="0065170B" w:rsidP="001B3367">
            <w:pPr>
              <w:pStyle w:val="Akapitzlist"/>
              <w:numPr>
                <w:ilvl w:val="0"/>
                <w:numId w:val="5"/>
              </w:numPr>
              <w:spacing w:after="0" w:line="240" w:lineRule="auto"/>
              <w:ind w:left="491"/>
              <w:rPr>
                <w:rFonts w:ascii="Roboto" w:hAnsi="Roboto"/>
                <w:sz w:val="20"/>
                <w:szCs w:val="20"/>
              </w:rPr>
            </w:pPr>
            <w:r>
              <w:rPr>
                <w:rFonts w:ascii="Roboto" w:eastAsia="Roboto" w:hAnsi="Roboto"/>
                <w:sz w:val="20"/>
              </w:rPr>
              <w:t>automatyczną regulację napięcia AVR bez przechodzenia na pracę bateryjną – dla technologii line-interactive – albo ciągłą stabilizację napięcia przez podwójną konwersję – dla technologii online VFI,</w:t>
            </w:r>
          </w:p>
          <w:p w14:paraId="5C8757BB"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ochronę przed przepięciami, spadkami i zanikami napięcia,</w:t>
            </w:r>
          </w:p>
          <w:p w14:paraId="4F3D98AB"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możliwość bezpiecznego zamknięcia systemów operacyjnych przy dłuższym zaniku zasilania,</w:t>
            </w:r>
          </w:p>
          <w:p w14:paraId="0916BC01" w14:textId="77777777" w:rsidR="00B1189B" w:rsidRDefault="00000000">
            <w:pPr>
              <w:pStyle w:val="Akapitzlist"/>
              <w:numPr>
                <w:ilvl w:val="0"/>
                <w:numId w:val="5"/>
              </w:numPr>
              <w:spacing w:after="0" w:line="240" w:lineRule="auto"/>
              <w:ind w:left="491"/>
              <w:rPr>
                <w:rFonts w:ascii="Roboto" w:hAnsi="Roboto"/>
                <w:sz w:val="20"/>
                <w:szCs w:val="20"/>
              </w:rPr>
            </w:pPr>
            <w:r>
              <w:rPr>
                <w:rFonts w:ascii="Roboto" w:eastAsia="Roboto" w:hAnsi="Roboto"/>
                <w:sz w:val="20"/>
              </w:rPr>
              <w:t>monitorowanie parametrów pracy UPS przez interfejs USB.</w:t>
            </w:r>
          </w:p>
        </w:tc>
      </w:tr>
      <w:tr w:rsidR="0065170B" w:rsidRPr="0061337E" w14:paraId="6F664DFA" w14:textId="77777777" w:rsidTr="0065170B">
        <w:tc>
          <w:tcPr>
            <w:tcW w:w="1248" w:type="pct"/>
            <w:shd w:val="clear" w:color="auto" w:fill="FFFFFF" w:themeFill="background1"/>
            <w:tcMar>
              <w:top w:w="105" w:type="dxa"/>
              <w:left w:w="75" w:type="dxa"/>
              <w:bottom w:w="105" w:type="dxa"/>
              <w:right w:w="75" w:type="dxa"/>
            </w:tcMar>
          </w:tcPr>
          <w:p w14:paraId="076E5260" w14:textId="77777777" w:rsidR="0065170B" w:rsidRPr="00427367" w:rsidRDefault="0065170B" w:rsidP="001B3367">
            <w:pPr>
              <w:spacing w:after="0" w:line="240" w:lineRule="auto"/>
              <w:rPr>
                <w:rFonts w:ascii="Roboto" w:hAnsi="Roboto"/>
                <w:sz w:val="20"/>
                <w:szCs w:val="20"/>
              </w:rPr>
            </w:pPr>
            <w:r w:rsidRPr="00427367">
              <w:rPr>
                <w:rFonts w:ascii="Roboto" w:hAnsi="Roboto"/>
                <w:sz w:val="20"/>
                <w:szCs w:val="20"/>
              </w:rPr>
              <w:t>Okres gwarancji</w:t>
            </w:r>
          </w:p>
        </w:tc>
        <w:tc>
          <w:tcPr>
            <w:tcW w:w="3752" w:type="pct"/>
            <w:shd w:val="clear" w:color="auto" w:fill="FFFFFF" w:themeFill="background1"/>
            <w:tcMar>
              <w:top w:w="105" w:type="dxa"/>
              <w:left w:w="75" w:type="dxa"/>
              <w:bottom w:w="105" w:type="dxa"/>
              <w:right w:w="75" w:type="dxa"/>
            </w:tcMar>
          </w:tcPr>
          <w:p w14:paraId="2E5AE094" w14:textId="77777777" w:rsidR="0065170B" w:rsidRPr="00427367" w:rsidRDefault="00E32F26" w:rsidP="001B3367">
            <w:pPr>
              <w:pStyle w:val="Akapitzlist"/>
              <w:spacing w:after="0" w:line="240" w:lineRule="auto"/>
              <w:ind w:left="491"/>
              <w:rPr>
                <w:rFonts w:ascii="Roboto" w:hAnsi="Roboto"/>
                <w:sz w:val="20"/>
                <w:szCs w:val="20"/>
              </w:rPr>
            </w:pPr>
            <w:r>
              <w:rPr>
                <w:rFonts w:ascii="Roboto" w:hAnsi="Roboto"/>
                <w:sz w:val="20"/>
                <w:szCs w:val="20"/>
              </w:rPr>
              <w:t>Zgodnie z ofertą</w:t>
            </w:r>
          </w:p>
        </w:tc>
      </w:tr>
    </w:tbl>
    <w:p w14:paraId="42CA6336" w14:textId="77777777" w:rsidR="00DB2F1B" w:rsidRDefault="00DB2F1B" w:rsidP="00DB2F1B"/>
    <w:p w14:paraId="694CDDF7" w14:textId="77777777" w:rsidR="00DB2F1B" w:rsidRDefault="00DB2F1B" w:rsidP="00DB2F1B">
      <w:r>
        <w:br w:type="page"/>
      </w:r>
    </w:p>
    <w:p w14:paraId="44EC3448" w14:textId="5CC0A2F8"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UPS stanowiskowy </w:t>
      </w:r>
      <w:r w:rsidR="007832FC">
        <w:rPr>
          <w:b/>
          <w:bCs/>
          <w:sz w:val="28"/>
          <w:szCs w:val="28"/>
        </w:rPr>
        <w:t>–</w:t>
      </w:r>
      <w:r>
        <w:rPr>
          <w:b/>
          <w:bCs/>
          <w:sz w:val="28"/>
          <w:szCs w:val="28"/>
        </w:rPr>
        <w:t xml:space="preserve"> </w:t>
      </w:r>
      <w:r w:rsidR="007832FC">
        <w:rPr>
          <w:b/>
          <w:bCs/>
          <w:sz w:val="28"/>
          <w:szCs w:val="28"/>
        </w:rPr>
        <w:t>5</w:t>
      </w:r>
      <w:r>
        <w:rPr>
          <w:b/>
          <w:bCs/>
          <w:sz w:val="28"/>
          <w:szCs w:val="28"/>
        </w:rPr>
        <w:t>0</w:t>
      </w:r>
      <w:r w:rsidR="007832FC">
        <w:rPr>
          <w:b/>
          <w:bCs/>
          <w:sz w:val="28"/>
          <w:szCs w:val="28"/>
        </w:rPr>
        <w:t xml:space="preserve"> </w:t>
      </w:r>
      <w:r w:rsidRPr="00D80715">
        <w:rPr>
          <w:b/>
          <w:bCs/>
          <w:sz w:val="28"/>
          <w:szCs w:val="28"/>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4C11B9" w:rsidRPr="0061337E" w14:paraId="2ACF618F" w14:textId="77777777" w:rsidTr="0065170B">
        <w:tc>
          <w:tcPr>
            <w:tcW w:w="1248" w:type="pct"/>
            <w:tcBorders>
              <w:bottom w:val="single" w:sz="4" w:space="0" w:color="auto"/>
            </w:tcBorders>
            <w:shd w:val="clear" w:color="auto" w:fill="EEEEEE"/>
            <w:tcMar>
              <w:top w:w="105" w:type="dxa"/>
              <w:left w:w="75" w:type="dxa"/>
              <w:bottom w:w="105" w:type="dxa"/>
              <w:right w:w="75" w:type="dxa"/>
            </w:tcMar>
            <w:vAlign w:val="center"/>
          </w:tcPr>
          <w:p w14:paraId="349E890C" w14:textId="77777777" w:rsidR="004C11B9" w:rsidRPr="0061337E"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Roboto" w:hAnsi="Roboto" w:cs="Calibri"/>
                <w:b/>
                <w:color w:val="333333"/>
                <w:sz w:val="19"/>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40FC5180" w14:textId="77777777" w:rsidR="004C11B9" w:rsidRPr="0061337E" w:rsidRDefault="004C11B9" w:rsidP="001B3367">
            <w:pPr>
              <w:spacing w:after="0" w:line="240" w:lineRule="auto"/>
              <w:rPr>
                <w:rFonts w:ascii="Roboto" w:eastAsia="Times New Roman" w:hAnsi="Roboto" w:cs="Calibri"/>
                <w:b/>
                <w:color w:val="333333"/>
                <w:sz w:val="20"/>
                <w:szCs w:val="20"/>
                <w:bdr w:val="none" w:sz="0" w:space="0" w:color="auto" w:frame="1"/>
                <w:lang w:eastAsia="pl-PL"/>
              </w:rPr>
            </w:pPr>
            <w:r w:rsidRPr="00A82467">
              <w:rPr>
                <w:rFonts w:ascii="Roboto" w:eastAsia="Roboto" w:hAnsi="Roboto" w:cs="Calibri"/>
                <w:b/>
                <w:color w:val="333333"/>
                <w:sz w:val="19"/>
                <w:szCs w:val="20"/>
                <w:bdr w:val="none" w:sz="0" w:space="0" w:color="auto" w:frame="1"/>
                <w:lang w:eastAsia="pl-PL"/>
              </w:rPr>
              <w:t>Opis parametru</w:t>
            </w:r>
          </w:p>
        </w:tc>
      </w:tr>
      <w:tr w:rsidR="004C11B9" w:rsidRPr="0061337E" w14:paraId="23E8C8D9" w14:textId="77777777" w:rsidTr="0065170B">
        <w:tc>
          <w:tcPr>
            <w:tcW w:w="1248"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70DE7E6B" w14:textId="77777777" w:rsidR="004C11B9" w:rsidRPr="00F669EA" w:rsidRDefault="004C11B9"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Roboto" w:hAnsi="Roboto" w:cs="Calibri"/>
                <w:color w:val="333333"/>
                <w:sz w:val="19"/>
                <w:szCs w:val="20"/>
                <w:bdr w:val="none" w:sz="0" w:space="0" w:color="auto" w:frame="1"/>
                <w:lang w:eastAsia="pl-PL"/>
              </w:rPr>
              <w:t>Rodzaj produktu:</w:t>
            </w:r>
          </w:p>
        </w:tc>
        <w:tc>
          <w:tcPr>
            <w:tcW w:w="3752" w:type="pct"/>
            <w:tcBorders>
              <w:bottom w:val="single" w:sz="4" w:space="0" w:color="auto"/>
            </w:tcBorders>
            <w:shd w:val="clear" w:color="auto" w:fill="FFFFFF" w:themeFill="background1"/>
            <w:tcMar>
              <w:top w:w="105" w:type="dxa"/>
              <w:left w:w="75" w:type="dxa"/>
              <w:bottom w:w="105" w:type="dxa"/>
              <w:right w:w="75" w:type="dxa"/>
            </w:tcMar>
            <w:vAlign w:val="bottom"/>
            <w:hideMark/>
          </w:tcPr>
          <w:p w14:paraId="22A4B60D" w14:textId="77777777" w:rsidR="004C11B9" w:rsidRPr="00F669EA" w:rsidRDefault="004C11B9" w:rsidP="001B3367">
            <w:pPr>
              <w:spacing w:after="0" w:line="240" w:lineRule="auto"/>
              <w:rPr>
                <w:rFonts w:ascii="Roboto" w:eastAsia="Times New Roman" w:hAnsi="Roboto" w:cs="Calibri"/>
                <w:color w:val="242424"/>
                <w:sz w:val="20"/>
                <w:szCs w:val="20"/>
                <w:highlight w:val="yellow"/>
                <w:lang w:eastAsia="pl-PL"/>
              </w:rPr>
            </w:pPr>
            <w:r w:rsidRPr="008B3CC6">
              <w:rPr>
                <w:rFonts w:ascii="Roboto" w:eastAsia="Roboto" w:hAnsi="Roboto" w:cs="Calibri"/>
                <w:color w:val="333333"/>
                <w:sz w:val="19"/>
                <w:szCs w:val="20"/>
                <w:bdr w:val="none" w:sz="0" w:space="0" w:color="auto" w:frame="1"/>
                <w:lang w:eastAsia="pl-PL"/>
              </w:rPr>
              <w:t>Zasilacz awaryjny UPS</w:t>
            </w:r>
          </w:p>
        </w:tc>
      </w:tr>
      <w:tr w:rsidR="004C11B9" w:rsidRPr="0061337E" w14:paraId="4985552B" w14:textId="77777777" w:rsidTr="0065170B">
        <w:tc>
          <w:tcPr>
            <w:tcW w:w="1248" w:type="pct"/>
            <w:shd w:val="clear" w:color="auto" w:fill="FFFFFF" w:themeFill="background1"/>
            <w:tcMar>
              <w:top w:w="105" w:type="dxa"/>
              <w:left w:w="75" w:type="dxa"/>
              <w:bottom w:w="105" w:type="dxa"/>
              <w:right w:w="75" w:type="dxa"/>
            </w:tcMar>
          </w:tcPr>
          <w:p w14:paraId="346DE22F"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Topologia</w:t>
            </w:r>
          </w:p>
        </w:tc>
        <w:tc>
          <w:tcPr>
            <w:tcW w:w="3752" w:type="pct"/>
            <w:shd w:val="clear" w:color="auto" w:fill="FFFFFF" w:themeFill="background1"/>
            <w:tcMar>
              <w:top w:w="105" w:type="dxa"/>
              <w:left w:w="75" w:type="dxa"/>
              <w:bottom w:w="105" w:type="dxa"/>
              <w:right w:w="75" w:type="dxa"/>
            </w:tcMar>
          </w:tcPr>
          <w:p w14:paraId="768AE523"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Line-</w:t>
            </w:r>
            <w:proofErr w:type="spellStart"/>
            <w:r>
              <w:rPr>
                <w:rFonts w:ascii="Roboto" w:eastAsia="Roboto" w:hAnsi="Roboto"/>
                <w:sz w:val="19"/>
              </w:rPr>
              <w:t>interactive</w:t>
            </w:r>
            <w:proofErr w:type="spellEnd"/>
          </w:p>
        </w:tc>
      </w:tr>
      <w:tr w:rsidR="004C11B9" w:rsidRPr="0061337E" w14:paraId="0B09FE96" w14:textId="77777777" w:rsidTr="0065170B">
        <w:tc>
          <w:tcPr>
            <w:tcW w:w="1248" w:type="pct"/>
            <w:shd w:val="clear" w:color="auto" w:fill="FFFFFF" w:themeFill="background1"/>
            <w:tcMar>
              <w:top w:w="105" w:type="dxa"/>
              <w:left w:w="75" w:type="dxa"/>
              <w:bottom w:w="105" w:type="dxa"/>
              <w:right w:w="75" w:type="dxa"/>
            </w:tcMar>
          </w:tcPr>
          <w:p w14:paraId="1B212A5D"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Moc pozorna</w:t>
            </w:r>
          </w:p>
        </w:tc>
        <w:tc>
          <w:tcPr>
            <w:tcW w:w="3752" w:type="pct"/>
            <w:shd w:val="clear" w:color="auto" w:fill="FFFFFF" w:themeFill="background1"/>
            <w:tcMar>
              <w:top w:w="105" w:type="dxa"/>
              <w:left w:w="75" w:type="dxa"/>
              <w:bottom w:w="105" w:type="dxa"/>
              <w:right w:w="75" w:type="dxa"/>
            </w:tcMar>
          </w:tcPr>
          <w:p w14:paraId="62630029"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 xml:space="preserve">min. </w:t>
            </w:r>
            <w:r>
              <w:rPr>
                <w:rFonts w:ascii="Roboto" w:eastAsia="Roboto" w:hAnsi="Roboto"/>
                <w:sz w:val="19"/>
              </w:rPr>
              <w:t>2200</w:t>
            </w:r>
            <w:r w:rsidRPr="0065598A">
              <w:rPr>
                <w:rFonts w:ascii="Roboto" w:eastAsia="Roboto" w:hAnsi="Roboto"/>
                <w:sz w:val="19"/>
              </w:rPr>
              <w:t>VA</w:t>
            </w:r>
          </w:p>
        </w:tc>
      </w:tr>
      <w:tr w:rsidR="004C11B9" w:rsidRPr="0061337E" w14:paraId="1ABD74DE" w14:textId="77777777" w:rsidTr="0065170B">
        <w:tc>
          <w:tcPr>
            <w:tcW w:w="1248" w:type="pct"/>
            <w:shd w:val="clear" w:color="auto" w:fill="FFFFFF" w:themeFill="background1"/>
            <w:tcMar>
              <w:top w:w="105" w:type="dxa"/>
              <w:left w:w="75" w:type="dxa"/>
              <w:bottom w:w="105" w:type="dxa"/>
              <w:right w:w="75" w:type="dxa"/>
            </w:tcMar>
          </w:tcPr>
          <w:p w14:paraId="1978843B"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65598A">
              <w:rPr>
                <w:rFonts w:ascii="Roboto" w:eastAsia="Roboto" w:hAnsi="Roboto"/>
                <w:sz w:val="19"/>
              </w:rPr>
              <w:t>Moc czynna</w:t>
            </w:r>
          </w:p>
        </w:tc>
        <w:tc>
          <w:tcPr>
            <w:tcW w:w="3752" w:type="pct"/>
            <w:shd w:val="clear" w:color="auto" w:fill="FFFFFF" w:themeFill="background1"/>
            <w:tcMar>
              <w:top w:w="105" w:type="dxa"/>
              <w:left w:w="75" w:type="dxa"/>
              <w:bottom w:w="105" w:type="dxa"/>
              <w:right w:w="75" w:type="dxa"/>
            </w:tcMar>
          </w:tcPr>
          <w:p w14:paraId="3F7586B4"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min. 1300 W</w:t>
            </w:r>
          </w:p>
        </w:tc>
      </w:tr>
      <w:tr w:rsidR="004C11B9" w:rsidRPr="0061337E" w14:paraId="1048284D" w14:textId="77777777" w:rsidTr="0065170B">
        <w:tc>
          <w:tcPr>
            <w:tcW w:w="1248" w:type="pct"/>
            <w:shd w:val="clear" w:color="auto" w:fill="FFFFFF" w:themeFill="background1"/>
            <w:tcMar>
              <w:top w:w="105" w:type="dxa"/>
              <w:left w:w="75" w:type="dxa"/>
              <w:bottom w:w="105" w:type="dxa"/>
              <w:right w:w="75" w:type="dxa"/>
            </w:tcMar>
          </w:tcPr>
          <w:p w14:paraId="71393B71"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Napięcie wejściowe</w:t>
            </w:r>
          </w:p>
        </w:tc>
        <w:tc>
          <w:tcPr>
            <w:tcW w:w="3752" w:type="pct"/>
            <w:shd w:val="clear" w:color="auto" w:fill="FFFFFF" w:themeFill="background1"/>
            <w:tcMar>
              <w:top w:w="105" w:type="dxa"/>
              <w:left w:w="75" w:type="dxa"/>
              <w:bottom w:w="105" w:type="dxa"/>
              <w:right w:w="75" w:type="dxa"/>
            </w:tcMar>
          </w:tcPr>
          <w:p w14:paraId="3BAA533D"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220-</w:t>
            </w:r>
            <w:r w:rsidRPr="00C40B24">
              <w:rPr>
                <w:rFonts w:ascii="Roboto" w:eastAsia="Roboto" w:hAnsi="Roboto"/>
                <w:sz w:val="19"/>
              </w:rPr>
              <w:t>230 V AC</w:t>
            </w:r>
          </w:p>
        </w:tc>
      </w:tr>
      <w:tr w:rsidR="004C11B9" w:rsidRPr="0061337E" w14:paraId="149BBD86" w14:textId="77777777" w:rsidTr="0065170B">
        <w:tc>
          <w:tcPr>
            <w:tcW w:w="1248" w:type="pct"/>
            <w:shd w:val="clear" w:color="auto" w:fill="FFFFFF" w:themeFill="background1"/>
            <w:tcMar>
              <w:top w:w="105" w:type="dxa"/>
              <w:left w:w="75" w:type="dxa"/>
              <w:bottom w:w="105" w:type="dxa"/>
              <w:right w:w="75" w:type="dxa"/>
            </w:tcMar>
          </w:tcPr>
          <w:p w14:paraId="3B3EBCFB"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Napięcie wyjściowe</w:t>
            </w:r>
          </w:p>
        </w:tc>
        <w:tc>
          <w:tcPr>
            <w:tcW w:w="3752" w:type="pct"/>
            <w:shd w:val="clear" w:color="auto" w:fill="FFFFFF" w:themeFill="background1"/>
            <w:tcMar>
              <w:top w:w="105" w:type="dxa"/>
              <w:left w:w="75" w:type="dxa"/>
              <w:bottom w:w="105" w:type="dxa"/>
              <w:right w:w="75" w:type="dxa"/>
            </w:tcMar>
          </w:tcPr>
          <w:p w14:paraId="70E4CD0F"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19"/>
              </w:rPr>
              <w:t>220-</w:t>
            </w:r>
            <w:r w:rsidRPr="00C40B24">
              <w:rPr>
                <w:rFonts w:ascii="Roboto" w:eastAsia="Roboto" w:hAnsi="Roboto"/>
                <w:sz w:val="19"/>
              </w:rPr>
              <w:t>230 V AC</w:t>
            </w:r>
          </w:p>
        </w:tc>
      </w:tr>
      <w:tr w:rsidR="004C11B9" w:rsidRPr="0061337E" w14:paraId="417FAC0B" w14:textId="77777777" w:rsidTr="0065170B">
        <w:tc>
          <w:tcPr>
            <w:tcW w:w="1248" w:type="pct"/>
            <w:shd w:val="clear" w:color="auto" w:fill="FFFFFF" w:themeFill="background1"/>
            <w:tcMar>
              <w:top w:w="105" w:type="dxa"/>
              <w:left w:w="75" w:type="dxa"/>
              <w:bottom w:w="105" w:type="dxa"/>
              <w:right w:w="75" w:type="dxa"/>
            </w:tcMar>
          </w:tcPr>
          <w:p w14:paraId="35C287EF"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Liczba gniazd wyjściowych</w:t>
            </w:r>
          </w:p>
        </w:tc>
        <w:tc>
          <w:tcPr>
            <w:tcW w:w="3752" w:type="pct"/>
            <w:shd w:val="clear" w:color="auto" w:fill="FFFFFF" w:themeFill="background1"/>
            <w:tcMar>
              <w:top w:w="105" w:type="dxa"/>
              <w:left w:w="75" w:type="dxa"/>
              <w:bottom w:w="105" w:type="dxa"/>
              <w:right w:w="75" w:type="dxa"/>
            </w:tcMar>
          </w:tcPr>
          <w:p w14:paraId="02E5B5E4"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 xml:space="preserve">minimum </w:t>
            </w:r>
            <w:r>
              <w:rPr>
                <w:rFonts w:ascii="Roboto" w:eastAsia="Roboto" w:hAnsi="Roboto"/>
                <w:sz w:val="19"/>
              </w:rPr>
              <w:t>4</w:t>
            </w:r>
            <w:r w:rsidRPr="00C40B24">
              <w:rPr>
                <w:rFonts w:ascii="Roboto" w:eastAsia="Roboto" w:hAnsi="Roboto"/>
                <w:sz w:val="19"/>
              </w:rPr>
              <w:t xml:space="preserve"> gniazd typu </w:t>
            </w:r>
            <w:proofErr w:type="spellStart"/>
            <w:r w:rsidRPr="00C40B24">
              <w:rPr>
                <w:rFonts w:ascii="Roboto" w:eastAsia="Roboto" w:hAnsi="Roboto"/>
                <w:sz w:val="19"/>
              </w:rPr>
              <w:t>Schuko</w:t>
            </w:r>
            <w:proofErr w:type="spellEnd"/>
          </w:p>
        </w:tc>
      </w:tr>
      <w:tr w:rsidR="004C11B9" w:rsidRPr="0061337E" w14:paraId="7B8A02E3" w14:textId="77777777" w:rsidTr="0065170B">
        <w:tc>
          <w:tcPr>
            <w:tcW w:w="1248" w:type="pct"/>
            <w:shd w:val="clear" w:color="auto" w:fill="FFFFFF" w:themeFill="background1"/>
            <w:tcMar>
              <w:top w:w="105" w:type="dxa"/>
              <w:left w:w="75" w:type="dxa"/>
              <w:bottom w:w="105" w:type="dxa"/>
              <w:right w:w="75" w:type="dxa"/>
            </w:tcMar>
          </w:tcPr>
          <w:p w14:paraId="59F7EF06"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Gniazda podtrzymywane bateryjnie</w:t>
            </w:r>
          </w:p>
        </w:tc>
        <w:tc>
          <w:tcPr>
            <w:tcW w:w="3752" w:type="pct"/>
            <w:shd w:val="clear" w:color="auto" w:fill="FFFFFF" w:themeFill="background1"/>
            <w:tcMar>
              <w:top w:w="105" w:type="dxa"/>
              <w:left w:w="75" w:type="dxa"/>
              <w:bottom w:w="105" w:type="dxa"/>
              <w:right w:w="75" w:type="dxa"/>
            </w:tcMar>
          </w:tcPr>
          <w:p w14:paraId="17999F89" w14:textId="77777777" w:rsidR="004C11B9" w:rsidRPr="008B3CC6" w:rsidRDefault="004C11B9" w:rsidP="001B3367">
            <w:pPr>
              <w:spacing w:after="0" w:line="240" w:lineRule="auto"/>
              <w:rPr>
                <w:rFonts w:ascii="Roboto" w:eastAsia="Times New Roman" w:hAnsi="Roboto" w:cs="Calibri"/>
                <w:color w:val="333333"/>
                <w:sz w:val="20"/>
                <w:szCs w:val="20"/>
                <w:bdr w:val="none" w:sz="0" w:space="0" w:color="auto" w:frame="1"/>
                <w:lang w:eastAsia="pl-PL"/>
              </w:rPr>
            </w:pPr>
            <w:r w:rsidRPr="00C40B24">
              <w:rPr>
                <w:rFonts w:ascii="Roboto" w:eastAsia="Roboto" w:hAnsi="Roboto"/>
                <w:sz w:val="19"/>
              </w:rPr>
              <w:t xml:space="preserve">minimum </w:t>
            </w:r>
            <w:r>
              <w:rPr>
                <w:rFonts w:ascii="Roboto" w:eastAsia="Roboto" w:hAnsi="Roboto"/>
                <w:sz w:val="19"/>
              </w:rPr>
              <w:t>4</w:t>
            </w:r>
          </w:p>
        </w:tc>
      </w:tr>
      <w:tr w:rsidR="004C11B9" w:rsidRPr="0061337E" w14:paraId="5CE8D77A" w14:textId="77777777" w:rsidTr="0065170B">
        <w:tc>
          <w:tcPr>
            <w:tcW w:w="1248" w:type="pct"/>
            <w:shd w:val="clear" w:color="auto" w:fill="FFFFFF" w:themeFill="background1"/>
            <w:tcMar>
              <w:top w:w="105" w:type="dxa"/>
              <w:left w:w="75" w:type="dxa"/>
              <w:bottom w:w="105" w:type="dxa"/>
              <w:right w:w="75" w:type="dxa"/>
            </w:tcMar>
          </w:tcPr>
          <w:p w14:paraId="789DC08A" w14:textId="77777777" w:rsidR="004C11B9" w:rsidRPr="00C40B24" w:rsidRDefault="004C11B9" w:rsidP="001B3367">
            <w:pPr>
              <w:spacing w:after="0" w:line="240" w:lineRule="auto"/>
            </w:pPr>
            <w:r w:rsidRPr="00024030">
              <w:rPr>
                <w:rFonts w:ascii="Roboto" w:eastAsia="Roboto" w:hAnsi="Roboto"/>
                <w:sz w:val="19"/>
              </w:rPr>
              <w:t>Ochrona przeciwprzepięciowa</w:t>
            </w:r>
          </w:p>
        </w:tc>
        <w:tc>
          <w:tcPr>
            <w:tcW w:w="3752" w:type="pct"/>
            <w:shd w:val="clear" w:color="auto" w:fill="FFFFFF" w:themeFill="background1"/>
            <w:tcMar>
              <w:top w:w="105" w:type="dxa"/>
              <w:left w:w="75" w:type="dxa"/>
              <w:bottom w:w="105" w:type="dxa"/>
              <w:right w:w="75" w:type="dxa"/>
            </w:tcMar>
          </w:tcPr>
          <w:p w14:paraId="56F0548F" w14:textId="77777777" w:rsidR="004C11B9" w:rsidRPr="00C40B24" w:rsidRDefault="004C11B9" w:rsidP="001B3367">
            <w:pPr>
              <w:spacing w:after="0" w:line="240" w:lineRule="auto"/>
            </w:pPr>
            <w:r w:rsidRPr="00024030">
              <w:rPr>
                <w:rFonts w:ascii="Roboto" w:eastAsia="Roboto" w:hAnsi="Roboto"/>
                <w:sz w:val="19"/>
              </w:rPr>
              <w:t>wymagana</w:t>
            </w:r>
          </w:p>
        </w:tc>
      </w:tr>
      <w:tr w:rsidR="004C11B9" w:rsidRPr="0061337E" w14:paraId="77EDE640" w14:textId="77777777" w:rsidTr="0065170B">
        <w:tc>
          <w:tcPr>
            <w:tcW w:w="1248" w:type="pct"/>
            <w:shd w:val="clear" w:color="auto" w:fill="FFFFFF" w:themeFill="background1"/>
            <w:tcMar>
              <w:top w:w="105" w:type="dxa"/>
              <w:left w:w="75" w:type="dxa"/>
              <w:bottom w:w="105" w:type="dxa"/>
              <w:right w:w="75" w:type="dxa"/>
            </w:tcMar>
          </w:tcPr>
          <w:p w14:paraId="6B9F41E1" w14:textId="77777777" w:rsidR="004C11B9" w:rsidRPr="00C40B24" w:rsidRDefault="004C11B9" w:rsidP="001B3367">
            <w:pPr>
              <w:spacing w:after="0" w:line="240" w:lineRule="auto"/>
            </w:pPr>
            <w:r w:rsidRPr="00024030">
              <w:rPr>
                <w:rFonts w:ascii="Roboto" w:eastAsia="Roboto" w:hAnsi="Roboto"/>
                <w:sz w:val="19"/>
              </w:rPr>
              <w:t>Automatyczna regulacja napięcia AVR</w:t>
            </w:r>
          </w:p>
        </w:tc>
        <w:tc>
          <w:tcPr>
            <w:tcW w:w="3752" w:type="pct"/>
            <w:shd w:val="clear" w:color="auto" w:fill="FFFFFF" w:themeFill="background1"/>
            <w:tcMar>
              <w:top w:w="105" w:type="dxa"/>
              <w:left w:w="75" w:type="dxa"/>
              <w:bottom w:w="105" w:type="dxa"/>
              <w:right w:w="75" w:type="dxa"/>
            </w:tcMar>
          </w:tcPr>
          <w:p w14:paraId="57AF376B" w14:textId="77777777" w:rsidR="004C11B9" w:rsidRPr="00C40B24" w:rsidRDefault="004C11B9" w:rsidP="001B3367">
            <w:pPr>
              <w:spacing w:after="0" w:line="240" w:lineRule="auto"/>
            </w:pPr>
            <w:r w:rsidRPr="00024030">
              <w:rPr>
                <w:rFonts w:ascii="Roboto" w:eastAsia="Roboto" w:hAnsi="Roboto"/>
                <w:sz w:val="19"/>
              </w:rPr>
              <w:t>wymagana</w:t>
            </w:r>
          </w:p>
        </w:tc>
      </w:tr>
      <w:tr w:rsidR="004C11B9" w:rsidRPr="0061337E" w14:paraId="40067758" w14:textId="77777777" w:rsidTr="0065170B">
        <w:tc>
          <w:tcPr>
            <w:tcW w:w="1248" w:type="pct"/>
            <w:shd w:val="clear" w:color="auto" w:fill="FFFFFF" w:themeFill="background1"/>
            <w:tcMar>
              <w:top w:w="105" w:type="dxa"/>
              <w:left w:w="75" w:type="dxa"/>
              <w:bottom w:w="105" w:type="dxa"/>
              <w:right w:w="75" w:type="dxa"/>
            </w:tcMar>
          </w:tcPr>
          <w:p w14:paraId="7CA7120B" w14:textId="77777777" w:rsidR="004C11B9" w:rsidRPr="00C40B24" w:rsidRDefault="004C11B9" w:rsidP="001B3367">
            <w:pPr>
              <w:spacing w:after="0" w:line="240" w:lineRule="auto"/>
            </w:pPr>
            <w:r w:rsidRPr="00024030">
              <w:rPr>
                <w:rFonts w:ascii="Roboto" w:eastAsia="Roboto" w:hAnsi="Roboto"/>
                <w:sz w:val="19"/>
              </w:rPr>
              <w:t>Interfejs komunikacyjny</w:t>
            </w:r>
          </w:p>
        </w:tc>
        <w:tc>
          <w:tcPr>
            <w:tcW w:w="3752" w:type="pct"/>
            <w:shd w:val="clear" w:color="auto" w:fill="FFFFFF" w:themeFill="background1"/>
            <w:tcMar>
              <w:top w:w="105" w:type="dxa"/>
              <w:left w:w="75" w:type="dxa"/>
              <w:bottom w:w="105" w:type="dxa"/>
              <w:right w:w="75" w:type="dxa"/>
            </w:tcMar>
          </w:tcPr>
          <w:p w14:paraId="306C264F" w14:textId="77777777" w:rsidR="004C11B9" w:rsidRPr="00C40B24" w:rsidRDefault="004C11B9" w:rsidP="001B3367">
            <w:pPr>
              <w:spacing w:after="0" w:line="240" w:lineRule="auto"/>
            </w:pPr>
            <w:r w:rsidRPr="00024030">
              <w:rPr>
                <w:rFonts w:ascii="Roboto" w:eastAsia="Roboto" w:hAnsi="Roboto"/>
                <w:sz w:val="19"/>
              </w:rPr>
              <w:t>USB</w:t>
            </w:r>
          </w:p>
        </w:tc>
      </w:tr>
      <w:tr w:rsidR="004C11B9" w:rsidRPr="0061337E" w14:paraId="304970D5" w14:textId="77777777" w:rsidTr="0065170B">
        <w:tc>
          <w:tcPr>
            <w:tcW w:w="1248" w:type="pct"/>
            <w:shd w:val="clear" w:color="auto" w:fill="FFFFFF" w:themeFill="background1"/>
            <w:tcMar>
              <w:top w:w="105" w:type="dxa"/>
              <w:left w:w="75" w:type="dxa"/>
              <w:bottom w:w="105" w:type="dxa"/>
              <w:right w:w="75" w:type="dxa"/>
            </w:tcMar>
          </w:tcPr>
          <w:p w14:paraId="531D5238" w14:textId="77777777" w:rsidR="004C11B9" w:rsidRPr="00C40B24" w:rsidRDefault="004C11B9" w:rsidP="001B3367">
            <w:pPr>
              <w:spacing w:after="0" w:line="240" w:lineRule="auto"/>
            </w:pPr>
            <w:r w:rsidRPr="00024030">
              <w:rPr>
                <w:rFonts w:ascii="Roboto" w:eastAsia="Roboto" w:hAnsi="Roboto"/>
                <w:sz w:val="19"/>
              </w:rPr>
              <w:t>Ochrona linii danych</w:t>
            </w:r>
          </w:p>
        </w:tc>
        <w:tc>
          <w:tcPr>
            <w:tcW w:w="3752" w:type="pct"/>
            <w:shd w:val="clear" w:color="auto" w:fill="FFFFFF" w:themeFill="background1"/>
            <w:tcMar>
              <w:top w:w="105" w:type="dxa"/>
              <w:left w:w="75" w:type="dxa"/>
              <w:bottom w:w="105" w:type="dxa"/>
              <w:right w:w="75" w:type="dxa"/>
            </w:tcMar>
          </w:tcPr>
          <w:p w14:paraId="26E813B9" w14:textId="77777777" w:rsidR="004C11B9" w:rsidRPr="00C40B24" w:rsidRDefault="004C11B9" w:rsidP="001B3367">
            <w:pPr>
              <w:spacing w:after="0" w:line="240" w:lineRule="auto"/>
            </w:pPr>
            <w:r w:rsidRPr="00024030">
              <w:rPr>
                <w:rFonts w:ascii="Roboto" w:eastAsia="Roboto" w:hAnsi="Roboto"/>
                <w:sz w:val="19"/>
              </w:rPr>
              <w:t>RJ-45 lub równoważna</w:t>
            </w:r>
          </w:p>
        </w:tc>
      </w:tr>
      <w:tr w:rsidR="004C11B9" w:rsidRPr="0061337E" w14:paraId="412F74E5" w14:textId="77777777" w:rsidTr="0065170B">
        <w:tc>
          <w:tcPr>
            <w:tcW w:w="1248" w:type="pct"/>
            <w:shd w:val="clear" w:color="auto" w:fill="FFFFFF" w:themeFill="background1"/>
            <w:tcMar>
              <w:top w:w="105" w:type="dxa"/>
              <w:left w:w="75" w:type="dxa"/>
              <w:bottom w:w="105" w:type="dxa"/>
              <w:right w:w="75" w:type="dxa"/>
            </w:tcMar>
          </w:tcPr>
          <w:p w14:paraId="0C7A5FF1" w14:textId="77777777" w:rsidR="004C11B9" w:rsidRPr="00024030" w:rsidRDefault="004C11B9" w:rsidP="001B3367">
            <w:pPr>
              <w:spacing w:after="0" w:line="240" w:lineRule="auto"/>
            </w:pPr>
            <w:r w:rsidRPr="00500937">
              <w:rPr>
                <w:rFonts w:ascii="Roboto" w:eastAsia="Roboto" w:hAnsi="Roboto"/>
                <w:sz w:val="19"/>
              </w:rPr>
              <w:t>Sygnalizacja stanu pracy</w:t>
            </w:r>
          </w:p>
        </w:tc>
        <w:tc>
          <w:tcPr>
            <w:tcW w:w="3752" w:type="pct"/>
            <w:shd w:val="clear" w:color="auto" w:fill="FFFFFF" w:themeFill="background1"/>
            <w:tcMar>
              <w:top w:w="105" w:type="dxa"/>
              <w:left w:w="75" w:type="dxa"/>
              <w:bottom w:w="105" w:type="dxa"/>
              <w:right w:w="75" w:type="dxa"/>
            </w:tcMar>
          </w:tcPr>
          <w:p w14:paraId="4DBF5BBE" w14:textId="77777777" w:rsidR="004C11B9" w:rsidRPr="00024030" w:rsidRDefault="004C11B9" w:rsidP="001B3367">
            <w:pPr>
              <w:spacing w:after="0" w:line="240" w:lineRule="auto"/>
            </w:pPr>
            <w:r w:rsidRPr="00500937">
              <w:rPr>
                <w:rFonts w:ascii="Roboto" w:eastAsia="Roboto" w:hAnsi="Roboto"/>
                <w:sz w:val="19"/>
              </w:rPr>
              <w:t xml:space="preserve">diody LED </w:t>
            </w:r>
          </w:p>
        </w:tc>
      </w:tr>
      <w:tr w:rsidR="004C11B9" w:rsidRPr="0061337E" w14:paraId="6B6D606B" w14:textId="77777777" w:rsidTr="0065170B">
        <w:tc>
          <w:tcPr>
            <w:tcW w:w="1248" w:type="pct"/>
            <w:shd w:val="clear" w:color="auto" w:fill="FFFFFF" w:themeFill="background1"/>
            <w:tcMar>
              <w:top w:w="105" w:type="dxa"/>
              <w:left w:w="75" w:type="dxa"/>
              <w:bottom w:w="105" w:type="dxa"/>
              <w:right w:w="75" w:type="dxa"/>
            </w:tcMar>
          </w:tcPr>
          <w:p w14:paraId="54A44C1B" w14:textId="77777777" w:rsidR="004C11B9" w:rsidRPr="00024030" w:rsidRDefault="004C11B9" w:rsidP="001B3367">
            <w:pPr>
              <w:spacing w:after="0" w:line="240" w:lineRule="auto"/>
            </w:pPr>
            <w:r w:rsidRPr="00500937">
              <w:rPr>
                <w:rFonts w:ascii="Roboto" w:eastAsia="Roboto" w:hAnsi="Roboto"/>
                <w:sz w:val="19"/>
              </w:rPr>
              <w:t>Alarmy akustyczne</w:t>
            </w:r>
          </w:p>
        </w:tc>
        <w:tc>
          <w:tcPr>
            <w:tcW w:w="3752" w:type="pct"/>
            <w:shd w:val="clear" w:color="auto" w:fill="FFFFFF" w:themeFill="background1"/>
            <w:tcMar>
              <w:top w:w="105" w:type="dxa"/>
              <w:left w:w="75" w:type="dxa"/>
              <w:bottom w:w="105" w:type="dxa"/>
              <w:right w:w="75" w:type="dxa"/>
            </w:tcMar>
          </w:tcPr>
          <w:p w14:paraId="3E089C9F" w14:textId="77777777" w:rsidR="004C11B9" w:rsidRPr="00024030" w:rsidRDefault="004C11B9" w:rsidP="001B3367">
            <w:pPr>
              <w:spacing w:after="0" w:line="240" w:lineRule="auto"/>
            </w:pPr>
            <w:r w:rsidRPr="00500937">
              <w:rPr>
                <w:rFonts w:ascii="Roboto" w:eastAsia="Roboto" w:hAnsi="Roboto"/>
                <w:sz w:val="19"/>
              </w:rPr>
              <w:t>wymagane</w:t>
            </w:r>
          </w:p>
        </w:tc>
      </w:tr>
      <w:tr w:rsidR="004C11B9" w:rsidRPr="0061337E" w14:paraId="1B61ADEF" w14:textId="77777777" w:rsidTr="0065170B">
        <w:tc>
          <w:tcPr>
            <w:tcW w:w="1248" w:type="pct"/>
            <w:shd w:val="clear" w:color="auto" w:fill="FFFFFF" w:themeFill="background1"/>
            <w:tcMar>
              <w:top w:w="105" w:type="dxa"/>
              <w:left w:w="75" w:type="dxa"/>
              <w:bottom w:w="105" w:type="dxa"/>
              <w:right w:w="75" w:type="dxa"/>
            </w:tcMar>
          </w:tcPr>
          <w:p w14:paraId="5E18CED9" w14:textId="77777777" w:rsidR="004C11B9" w:rsidRPr="00024030" w:rsidRDefault="004C11B9" w:rsidP="001B3367">
            <w:pPr>
              <w:spacing w:after="0" w:line="240" w:lineRule="auto"/>
            </w:pPr>
            <w:r w:rsidRPr="00500937">
              <w:rPr>
                <w:rFonts w:ascii="Roboto" w:eastAsia="Roboto" w:hAnsi="Roboto"/>
                <w:sz w:val="19"/>
              </w:rPr>
              <w:t>Funkcja automatycznego testu baterii</w:t>
            </w:r>
          </w:p>
        </w:tc>
        <w:tc>
          <w:tcPr>
            <w:tcW w:w="3752" w:type="pct"/>
            <w:shd w:val="clear" w:color="auto" w:fill="FFFFFF" w:themeFill="background1"/>
            <w:tcMar>
              <w:top w:w="105" w:type="dxa"/>
              <w:left w:w="75" w:type="dxa"/>
              <w:bottom w:w="105" w:type="dxa"/>
              <w:right w:w="75" w:type="dxa"/>
            </w:tcMar>
          </w:tcPr>
          <w:p w14:paraId="78C43CE9" w14:textId="77777777" w:rsidR="004C11B9" w:rsidRPr="00024030" w:rsidRDefault="004C11B9" w:rsidP="001B3367">
            <w:pPr>
              <w:spacing w:after="0" w:line="240" w:lineRule="auto"/>
            </w:pPr>
            <w:r w:rsidRPr="00500937">
              <w:rPr>
                <w:rFonts w:ascii="Roboto" w:eastAsia="Roboto" w:hAnsi="Roboto"/>
                <w:sz w:val="19"/>
              </w:rPr>
              <w:t>wymagana</w:t>
            </w:r>
          </w:p>
        </w:tc>
      </w:tr>
      <w:tr w:rsidR="004C11B9" w:rsidRPr="0061337E" w14:paraId="0E510DB6" w14:textId="77777777" w:rsidTr="0065170B">
        <w:tc>
          <w:tcPr>
            <w:tcW w:w="1248" w:type="pct"/>
            <w:shd w:val="clear" w:color="auto" w:fill="FFFFFF" w:themeFill="background1"/>
            <w:tcMar>
              <w:top w:w="105" w:type="dxa"/>
              <w:left w:w="75" w:type="dxa"/>
              <w:bottom w:w="105" w:type="dxa"/>
              <w:right w:w="75" w:type="dxa"/>
            </w:tcMar>
          </w:tcPr>
          <w:p w14:paraId="0D5A63E6" w14:textId="77777777" w:rsidR="004C11B9" w:rsidRPr="00024030" w:rsidRDefault="004C11B9" w:rsidP="001B3367">
            <w:pPr>
              <w:spacing w:after="0" w:line="240" w:lineRule="auto"/>
            </w:pPr>
            <w:r w:rsidRPr="00500937">
              <w:rPr>
                <w:rFonts w:ascii="Roboto" w:eastAsia="Roboto" w:hAnsi="Roboto"/>
                <w:sz w:val="19"/>
              </w:rPr>
              <w:t>Możliwość wymiany akumulatora</w:t>
            </w:r>
          </w:p>
        </w:tc>
        <w:tc>
          <w:tcPr>
            <w:tcW w:w="3752" w:type="pct"/>
            <w:shd w:val="clear" w:color="auto" w:fill="FFFFFF" w:themeFill="background1"/>
            <w:tcMar>
              <w:top w:w="105" w:type="dxa"/>
              <w:left w:w="75" w:type="dxa"/>
              <w:bottom w:w="105" w:type="dxa"/>
              <w:right w:w="75" w:type="dxa"/>
            </w:tcMar>
          </w:tcPr>
          <w:p w14:paraId="5FB71943" w14:textId="77777777" w:rsidR="004C11B9" w:rsidRPr="00024030" w:rsidRDefault="004C11B9" w:rsidP="001B3367">
            <w:pPr>
              <w:spacing w:after="0" w:line="240" w:lineRule="auto"/>
            </w:pPr>
            <w:r>
              <w:rPr>
                <w:rFonts w:ascii="Roboto" w:eastAsia="Roboto" w:hAnsi="Roboto"/>
                <w:sz w:val="19"/>
              </w:rPr>
              <w:t>Wymagana. Akumulator może być wymieniany przez serwis bez konieczności wymiany całego zasilacza UPS.</w:t>
            </w:r>
          </w:p>
        </w:tc>
      </w:tr>
      <w:tr w:rsidR="004C11B9" w:rsidRPr="0061337E" w14:paraId="7105E10E" w14:textId="77777777" w:rsidTr="0065170B">
        <w:tc>
          <w:tcPr>
            <w:tcW w:w="1248" w:type="pct"/>
            <w:shd w:val="clear" w:color="auto" w:fill="FFFFFF" w:themeFill="background1"/>
            <w:tcMar>
              <w:top w:w="105" w:type="dxa"/>
              <w:left w:w="75" w:type="dxa"/>
              <w:bottom w:w="105" w:type="dxa"/>
              <w:right w:w="75" w:type="dxa"/>
            </w:tcMar>
          </w:tcPr>
          <w:p w14:paraId="5687C7F2" w14:textId="77777777" w:rsidR="004C11B9" w:rsidRPr="00024030" w:rsidRDefault="004C11B9" w:rsidP="001B3367">
            <w:pPr>
              <w:spacing w:after="0" w:line="240" w:lineRule="auto"/>
            </w:pPr>
            <w:r w:rsidRPr="00500937">
              <w:rPr>
                <w:rFonts w:ascii="Roboto" w:eastAsia="Roboto" w:hAnsi="Roboto"/>
                <w:sz w:val="19"/>
              </w:rPr>
              <w:t>Czas przełączenia na pracę bateryjną</w:t>
            </w:r>
          </w:p>
        </w:tc>
        <w:tc>
          <w:tcPr>
            <w:tcW w:w="3752" w:type="pct"/>
            <w:shd w:val="clear" w:color="auto" w:fill="FFFFFF" w:themeFill="background1"/>
            <w:tcMar>
              <w:top w:w="105" w:type="dxa"/>
              <w:left w:w="75" w:type="dxa"/>
              <w:bottom w:w="105" w:type="dxa"/>
              <w:right w:w="75" w:type="dxa"/>
            </w:tcMar>
          </w:tcPr>
          <w:p w14:paraId="320E7E09" w14:textId="77777777" w:rsidR="004C11B9" w:rsidRPr="00024030" w:rsidRDefault="004C11B9" w:rsidP="001B3367">
            <w:pPr>
              <w:spacing w:after="0" w:line="240" w:lineRule="auto"/>
            </w:pPr>
            <w:r w:rsidRPr="00500937">
              <w:rPr>
                <w:rFonts w:ascii="Roboto" w:eastAsia="Roboto" w:hAnsi="Roboto"/>
                <w:sz w:val="19"/>
              </w:rPr>
              <w:t>Czas przełączenia typowy 8 ms, maksymalny 10 ms.</w:t>
            </w:r>
            <w:r>
              <w:rPr>
                <w:rFonts w:ascii="Roboto" w:eastAsia="Roboto" w:hAnsi="Roboto"/>
                <w:sz w:val="19"/>
              </w:rPr>
            </w:r>
            <w:r w:rsidRPr="00500937">
              <w:rPr>
                <w:rFonts w:ascii="Roboto" w:eastAsia="Roboto" w:hAnsi="Roboto"/>
                <w:sz w:val="19"/>
              </w:rPr>
            </w:r>
          </w:p>
        </w:tc>
      </w:tr>
      <w:tr w:rsidR="004C11B9" w:rsidRPr="0061337E" w14:paraId="354F47EE" w14:textId="77777777" w:rsidTr="0065170B">
        <w:tc>
          <w:tcPr>
            <w:tcW w:w="1248" w:type="pct"/>
            <w:shd w:val="clear" w:color="auto" w:fill="FFFFFF" w:themeFill="background1"/>
            <w:tcMar>
              <w:top w:w="105" w:type="dxa"/>
              <w:left w:w="75" w:type="dxa"/>
              <w:bottom w:w="105" w:type="dxa"/>
              <w:right w:w="75" w:type="dxa"/>
            </w:tcMar>
          </w:tcPr>
          <w:p w14:paraId="0997C25C" w14:textId="77777777" w:rsidR="004C11B9" w:rsidRPr="00500937" w:rsidRDefault="004C11B9" w:rsidP="001B3367">
            <w:pPr>
              <w:spacing w:after="0" w:line="240" w:lineRule="auto"/>
            </w:pPr>
            <w:r>
              <w:rPr>
                <w:rFonts w:ascii="Roboto" w:eastAsia="Roboto" w:hAnsi="Roboto"/>
                <w:sz w:val="19"/>
              </w:rPr>
              <w:t>P</w:t>
            </w:r>
            <w:r w:rsidRPr="0039471F">
              <w:rPr>
                <w:rFonts w:ascii="Roboto" w:eastAsia="Roboto" w:hAnsi="Roboto"/>
                <w:sz w:val="19"/>
              </w:rPr>
              <w:t>orty ładowania urządzeń mobilnych</w:t>
            </w:r>
          </w:p>
        </w:tc>
        <w:tc>
          <w:tcPr>
            <w:tcW w:w="3752" w:type="pct"/>
            <w:shd w:val="clear" w:color="auto" w:fill="FFFFFF" w:themeFill="background1"/>
            <w:tcMar>
              <w:top w:w="105" w:type="dxa"/>
              <w:left w:w="75" w:type="dxa"/>
              <w:bottom w:w="105" w:type="dxa"/>
              <w:right w:w="75" w:type="dxa"/>
            </w:tcMar>
          </w:tcPr>
          <w:p w14:paraId="1E080908" w14:textId="77777777" w:rsidR="004C11B9" w:rsidRPr="00500937" w:rsidRDefault="004C11B9" w:rsidP="001B3367">
            <w:pPr>
              <w:spacing w:after="0" w:line="240" w:lineRule="auto"/>
            </w:pPr>
            <w:r>
              <w:rPr>
                <w:rFonts w:ascii="Roboto" w:eastAsia="Roboto" w:hAnsi="Roboto"/>
                <w:sz w:val="19"/>
              </w:rPr>
              <w:t>Opcjonalnie</w:t>
            </w:r>
          </w:p>
        </w:tc>
      </w:tr>
      <w:tr w:rsidR="004C11B9" w:rsidRPr="0061337E" w14:paraId="7CF701C4" w14:textId="77777777" w:rsidTr="0065170B">
        <w:tc>
          <w:tcPr>
            <w:tcW w:w="1248" w:type="pct"/>
            <w:shd w:val="clear" w:color="auto" w:fill="FFFFFF" w:themeFill="background1"/>
            <w:tcMar>
              <w:top w:w="105" w:type="dxa"/>
              <w:left w:w="75" w:type="dxa"/>
              <w:bottom w:w="105" w:type="dxa"/>
              <w:right w:w="75" w:type="dxa"/>
            </w:tcMar>
          </w:tcPr>
          <w:p w14:paraId="3D874F00" w14:textId="77777777" w:rsidR="004C11B9" w:rsidRPr="00500937" w:rsidRDefault="004C11B9" w:rsidP="001B3367">
            <w:pPr>
              <w:spacing w:after="0" w:line="240" w:lineRule="auto"/>
            </w:pPr>
            <w:r w:rsidRPr="0039471F">
              <w:rPr>
                <w:rFonts w:ascii="Roboto" w:eastAsia="Roboto" w:hAnsi="Roboto"/>
                <w:sz w:val="19"/>
              </w:rPr>
              <w:t>Montaż</w:t>
            </w:r>
          </w:p>
        </w:tc>
        <w:tc>
          <w:tcPr>
            <w:tcW w:w="3752" w:type="pct"/>
            <w:shd w:val="clear" w:color="auto" w:fill="FFFFFF" w:themeFill="background1"/>
            <w:tcMar>
              <w:top w:w="105" w:type="dxa"/>
              <w:left w:w="75" w:type="dxa"/>
              <w:bottom w:w="105" w:type="dxa"/>
              <w:right w:w="75" w:type="dxa"/>
            </w:tcMar>
          </w:tcPr>
          <w:p w14:paraId="0AEE8F2A" w14:textId="77777777" w:rsidR="004C11B9" w:rsidRPr="00500937" w:rsidRDefault="004C11B9" w:rsidP="001B3367">
            <w:pPr>
              <w:spacing w:after="0" w:line="240" w:lineRule="auto"/>
            </w:pPr>
            <w:r w:rsidRPr="0039471F">
              <w:rPr>
                <w:rFonts w:ascii="Roboto" w:eastAsia="Roboto" w:hAnsi="Roboto"/>
                <w:sz w:val="19"/>
              </w:rPr>
              <w:t>wolnostojący (desktop)</w:t>
            </w:r>
          </w:p>
        </w:tc>
      </w:tr>
      <w:tr w:rsidR="004C11B9" w:rsidRPr="0061337E" w14:paraId="0399DFAB" w14:textId="77777777" w:rsidTr="0065170B">
        <w:tc>
          <w:tcPr>
            <w:tcW w:w="1248" w:type="pct"/>
            <w:shd w:val="clear" w:color="auto" w:fill="FFFFFF" w:themeFill="background1"/>
            <w:tcMar>
              <w:top w:w="105" w:type="dxa"/>
              <w:left w:w="75" w:type="dxa"/>
              <w:bottom w:w="105" w:type="dxa"/>
              <w:right w:w="75" w:type="dxa"/>
            </w:tcMar>
          </w:tcPr>
          <w:p w14:paraId="2B0BAF4B" w14:textId="77777777" w:rsidR="004C11B9" w:rsidRPr="00500937" w:rsidRDefault="004C11B9" w:rsidP="001B3367">
            <w:pPr>
              <w:spacing w:after="0" w:line="240" w:lineRule="auto"/>
            </w:pPr>
            <w:r w:rsidRPr="0039471F">
              <w:rPr>
                <w:rFonts w:ascii="Roboto" w:eastAsia="Roboto" w:hAnsi="Roboto"/>
                <w:sz w:val="19"/>
              </w:rPr>
              <w:t>Certyfikaty</w:t>
            </w:r>
          </w:p>
        </w:tc>
        <w:tc>
          <w:tcPr>
            <w:tcW w:w="3752" w:type="pct"/>
            <w:shd w:val="clear" w:color="auto" w:fill="FFFFFF" w:themeFill="background1"/>
            <w:tcMar>
              <w:top w:w="105" w:type="dxa"/>
              <w:left w:w="75" w:type="dxa"/>
              <w:bottom w:w="105" w:type="dxa"/>
              <w:right w:w="75" w:type="dxa"/>
            </w:tcMar>
          </w:tcPr>
          <w:p w14:paraId="7A50AA15" w14:textId="77777777" w:rsidR="004C11B9" w:rsidRPr="00500937" w:rsidRDefault="004C11B9" w:rsidP="001B3367">
            <w:pPr>
              <w:spacing w:after="0" w:line="240" w:lineRule="auto"/>
            </w:pPr>
            <w:r w:rsidRPr="0039471F">
              <w:rPr>
                <w:rFonts w:ascii="Roboto" w:eastAsia="Roboto" w:hAnsi="Roboto"/>
                <w:sz w:val="19"/>
              </w:rPr>
              <w:t>CE lub równoważne wymagane na rynku UE</w:t>
            </w:r>
          </w:p>
        </w:tc>
      </w:tr>
      <w:tr w:rsidR="004C11B9" w:rsidRPr="0061337E" w14:paraId="2AEAD871" w14:textId="77777777" w:rsidTr="00E32F26">
        <w:trPr>
          <w:trHeight w:val="311"/>
        </w:trPr>
        <w:tc>
          <w:tcPr>
            <w:tcW w:w="1248" w:type="pct"/>
            <w:shd w:val="clear" w:color="auto" w:fill="FFFFFF" w:themeFill="background1"/>
            <w:tcMar>
              <w:top w:w="105" w:type="dxa"/>
              <w:left w:w="75" w:type="dxa"/>
              <w:bottom w:w="105" w:type="dxa"/>
              <w:right w:w="75" w:type="dxa"/>
            </w:tcMar>
          </w:tcPr>
          <w:p w14:paraId="4126564C" w14:textId="77777777" w:rsidR="004C11B9" w:rsidRPr="0039471F" w:rsidRDefault="004C11B9" w:rsidP="001B3367">
            <w:pPr>
              <w:spacing w:after="0" w:line="240" w:lineRule="auto"/>
            </w:pPr>
            <w:r>
              <w:rPr>
                <w:rFonts w:ascii="Roboto" w:eastAsia="Roboto" w:hAnsi="Roboto"/>
                <w:sz w:val="19"/>
              </w:rPr>
              <w:t>Okres Gwarancji</w:t>
            </w:r>
          </w:p>
        </w:tc>
        <w:tc>
          <w:tcPr>
            <w:tcW w:w="3752" w:type="pct"/>
            <w:shd w:val="clear" w:color="auto" w:fill="FFFFFF" w:themeFill="background1"/>
            <w:tcMar>
              <w:top w:w="105" w:type="dxa"/>
              <w:left w:w="75" w:type="dxa"/>
              <w:bottom w:w="105" w:type="dxa"/>
              <w:right w:w="75" w:type="dxa"/>
            </w:tcMar>
          </w:tcPr>
          <w:p w14:paraId="76C97DC5" w14:textId="77777777" w:rsidR="004C11B9" w:rsidRPr="0039471F" w:rsidRDefault="00E32F26" w:rsidP="001B3367">
            <w:pPr>
              <w:spacing w:after="0" w:line="240" w:lineRule="auto"/>
            </w:pPr>
            <w:r>
              <w:rPr>
                <w:rFonts w:ascii="Roboto" w:eastAsia="Roboto" w:hAnsi="Roboto"/>
                <w:sz w:val="19"/>
                <w:szCs w:val="20"/>
              </w:rPr>
              <w:t>Zgodnie z ofertą</w:t>
            </w:r>
          </w:p>
        </w:tc>
      </w:tr>
    </w:tbl>
    <w:p w14:paraId="0E7E33DB" w14:textId="77777777" w:rsidR="00DB2F1B" w:rsidRDefault="00DB2F1B" w:rsidP="00DB2F1B"/>
    <w:p w14:paraId="1A981301" w14:textId="77777777" w:rsidR="00DB2F1B" w:rsidRDefault="00DB2F1B" w:rsidP="00DB2F1B">
      <w:r>
        <w:br w:type="page"/>
      </w:r>
    </w:p>
    <w:p w14:paraId="571DDAEA"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Sieciowy przełącznik </w:t>
      </w:r>
      <w:proofErr w:type="spellStart"/>
      <w:r w:rsidRPr="00D80715">
        <w:rPr>
          <w:b/>
          <w:bCs/>
          <w:sz w:val="28"/>
          <w:szCs w:val="28"/>
        </w:rPr>
        <w:t>zarządzalny</w:t>
      </w:r>
      <w:proofErr w:type="spellEnd"/>
      <w:r>
        <w:rPr>
          <w:b/>
          <w:bCs/>
          <w:sz w:val="28"/>
          <w:szCs w:val="28"/>
        </w:rPr>
        <w:t xml:space="preserve"> - 3</w:t>
      </w:r>
      <w:r w:rsidRPr="00D80715">
        <w:rPr>
          <w:b/>
          <w:bCs/>
          <w:sz w:val="28"/>
          <w:szCs w:val="28"/>
        </w:rPr>
        <w:t xml:space="preserve">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2"/>
        <w:gridCol w:w="6800"/>
      </w:tblGrid>
      <w:tr w:rsidR="001533F8" w:rsidRPr="0061337E" w14:paraId="693CF3DC" w14:textId="77777777" w:rsidTr="00E0427E">
        <w:tc>
          <w:tcPr>
            <w:tcW w:w="1248" w:type="pct"/>
            <w:tcBorders>
              <w:bottom w:val="single" w:sz="4" w:space="0" w:color="auto"/>
            </w:tcBorders>
            <w:shd w:val="clear" w:color="auto" w:fill="EEEEEE"/>
            <w:tcMar>
              <w:top w:w="105" w:type="dxa"/>
              <w:left w:w="75" w:type="dxa"/>
              <w:bottom w:w="105" w:type="dxa"/>
              <w:right w:w="75" w:type="dxa"/>
            </w:tcMar>
            <w:vAlign w:val="center"/>
          </w:tcPr>
          <w:p w14:paraId="125F5BAC" w14:textId="77777777" w:rsidR="001533F8" w:rsidRPr="00427367" w:rsidRDefault="001533F8" w:rsidP="00E0427E">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Parametr</w:t>
            </w:r>
          </w:p>
        </w:tc>
        <w:tc>
          <w:tcPr>
            <w:tcW w:w="3752" w:type="pct"/>
            <w:shd w:val="clear" w:color="auto" w:fill="EEEEEE"/>
            <w:tcMar>
              <w:top w:w="105" w:type="dxa"/>
              <w:left w:w="75" w:type="dxa"/>
              <w:bottom w:w="105" w:type="dxa"/>
              <w:right w:w="75" w:type="dxa"/>
            </w:tcMar>
            <w:vAlign w:val="center"/>
          </w:tcPr>
          <w:p w14:paraId="6F4C9D57" w14:textId="77777777" w:rsidR="001533F8" w:rsidRPr="00427367" w:rsidRDefault="001533F8" w:rsidP="00E0427E">
            <w:pPr>
              <w:spacing w:after="0" w:line="240" w:lineRule="auto"/>
              <w:rPr>
                <w:rFonts w:ascii="Roboto" w:eastAsia="Times New Roman" w:hAnsi="Roboto" w:cs="Calibri"/>
                <w:b/>
                <w:color w:val="333333"/>
                <w:sz w:val="20"/>
                <w:szCs w:val="20"/>
                <w:bdr w:val="none" w:sz="0" w:space="0" w:color="auto" w:frame="1"/>
                <w:lang w:eastAsia="pl-PL"/>
              </w:rPr>
            </w:pPr>
            <w:r w:rsidRPr="00427367">
              <w:rPr>
                <w:rFonts w:ascii="Roboto" w:eastAsia="Times New Roman" w:hAnsi="Roboto" w:cs="Calibri"/>
                <w:b/>
                <w:color w:val="333333"/>
                <w:sz w:val="20"/>
                <w:szCs w:val="20"/>
                <w:bdr w:val="none" w:sz="0" w:space="0" w:color="auto" w:frame="1"/>
                <w:lang w:eastAsia="pl-PL"/>
              </w:rPr>
              <w:t>Opis parametru</w:t>
            </w:r>
          </w:p>
        </w:tc>
      </w:tr>
      <w:tr w:rsidR="001533F8" w:rsidRPr="0061337E" w14:paraId="5A1CC1AE" w14:textId="77777777" w:rsidTr="00E0427E">
        <w:tc>
          <w:tcPr>
            <w:tcW w:w="1248" w:type="pct"/>
            <w:tcBorders>
              <w:bottom w:val="single" w:sz="4" w:space="0" w:color="auto"/>
            </w:tcBorders>
            <w:shd w:val="clear" w:color="auto" w:fill="FFFFFF" w:themeFill="background1"/>
            <w:tcMar>
              <w:top w:w="105" w:type="dxa"/>
              <w:left w:w="75" w:type="dxa"/>
              <w:bottom w:w="105" w:type="dxa"/>
              <w:right w:w="75" w:type="dxa"/>
            </w:tcMar>
          </w:tcPr>
          <w:p w14:paraId="6264366E" w14:textId="77777777" w:rsidR="001533F8" w:rsidRPr="00427367" w:rsidRDefault="001533F8" w:rsidP="00E0427E">
            <w:pPr>
              <w:spacing w:after="0" w:line="240" w:lineRule="auto"/>
              <w:rPr>
                <w:rFonts w:ascii="Roboto" w:eastAsia="Times New Roman" w:hAnsi="Roboto" w:cs="Calibri"/>
                <w:color w:val="242424"/>
                <w:sz w:val="20"/>
                <w:szCs w:val="20"/>
                <w:highlight w:val="yellow"/>
                <w:lang w:eastAsia="pl-PL"/>
              </w:rPr>
            </w:pPr>
            <w:r w:rsidRPr="00427367">
              <w:rPr>
                <w:rFonts w:ascii="Roboto" w:hAnsi="Roboto"/>
                <w:sz w:val="20"/>
                <w:szCs w:val="20"/>
              </w:rPr>
              <w:t>Typ urządzenia</w:t>
            </w:r>
          </w:p>
        </w:tc>
        <w:tc>
          <w:tcPr>
            <w:tcW w:w="3752" w:type="pct"/>
            <w:tcBorders>
              <w:bottom w:val="single" w:sz="4" w:space="0" w:color="auto"/>
            </w:tcBorders>
            <w:shd w:val="clear" w:color="auto" w:fill="FFFFFF" w:themeFill="background1"/>
            <w:tcMar>
              <w:top w:w="105" w:type="dxa"/>
              <w:left w:w="75" w:type="dxa"/>
              <w:bottom w:w="105" w:type="dxa"/>
              <w:right w:w="75" w:type="dxa"/>
            </w:tcMar>
          </w:tcPr>
          <w:p w14:paraId="39890F4D" w14:textId="77777777" w:rsidR="001533F8" w:rsidRPr="00427367" w:rsidRDefault="001533F8" w:rsidP="00E0427E">
            <w:pPr>
              <w:spacing w:after="0" w:line="240" w:lineRule="auto"/>
              <w:rPr>
                <w:rFonts w:ascii="Roboto" w:eastAsia="Times New Roman" w:hAnsi="Roboto" w:cs="Calibri"/>
                <w:color w:val="242424"/>
                <w:sz w:val="20"/>
                <w:szCs w:val="20"/>
                <w:highlight w:val="yellow"/>
                <w:lang w:eastAsia="pl-PL"/>
              </w:rPr>
            </w:pPr>
            <w:proofErr w:type="spellStart"/>
            <w:r w:rsidRPr="00427367">
              <w:rPr>
                <w:rFonts w:ascii="Roboto" w:hAnsi="Roboto"/>
                <w:sz w:val="20"/>
                <w:szCs w:val="20"/>
              </w:rPr>
              <w:t>Zarządzalny</w:t>
            </w:r>
            <w:proofErr w:type="spellEnd"/>
            <w:r w:rsidRPr="00427367">
              <w:rPr>
                <w:rFonts w:ascii="Roboto" w:hAnsi="Roboto"/>
                <w:sz w:val="20"/>
                <w:szCs w:val="20"/>
              </w:rPr>
              <w:t xml:space="preserve"> przełącznik warstwy </w:t>
            </w:r>
            <w:r>
              <w:rPr>
                <w:rFonts w:ascii="Roboto" w:hAnsi="Roboto"/>
                <w:sz w:val="20"/>
                <w:szCs w:val="20"/>
              </w:rPr>
              <w:t xml:space="preserve"> L2/</w:t>
            </w:r>
            <w:r w:rsidRPr="00427367">
              <w:rPr>
                <w:rFonts w:ascii="Roboto" w:hAnsi="Roboto"/>
                <w:sz w:val="20"/>
                <w:szCs w:val="20"/>
              </w:rPr>
              <w:t>L3</w:t>
            </w:r>
            <w:r>
              <w:rPr>
                <w:rFonts w:ascii="Roboto" w:hAnsi="Roboto"/>
                <w:sz w:val="20"/>
                <w:szCs w:val="20"/>
              </w:rPr>
              <w:t>/L4</w:t>
            </w:r>
          </w:p>
        </w:tc>
      </w:tr>
      <w:tr w:rsidR="001533F8" w:rsidRPr="0061337E" w14:paraId="4BEF947B" w14:textId="77777777" w:rsidTr="00E0427E">
        <w:tc>
          <w:tcPr>
            <w:tcW w:w="1248" w:type="pct"/>
            <w:shd w:val="clear" w:color="auto" w:fill="FFFFFF" w:themeFill="background1"/>
            <w:tcMar>
              <w:top w:w="105" w:type="dxa"/>
              <w:left w:w="75" w:type="dxa"/>
              <w:bottom w:w="105" w:type="dxa"/>
              <w:right w:w="75" w:type="dxa"/>
            </w:tcMar>
          </w:tcPr>
          <w:p w14:paraId="1C3F1FB5"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Obudowa</w:t>
            </w:r>
          </w:p>
        </w:tc>
        <w:tc>
          <w:tcPr>
            <w:tcW w:w="3752" w:type="pct"/>
            <w:shd w:val="clear" w:color="auto" w:fill="FFFFFF" w:themeFill="background1"/>
            <w:tcMar>
              <w:top w:w="105" w:type="dxa"/>
              <w:left w:w="75" w:type="dxa"/>
              <w:bottom w:w="105" w:type="dxa"/>
              <w:right w:w="75" w:type="dxa"/>
            </w:tcMar>
          </w:tcPr>
          <w:p w14:paraId="3CB02105"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proofErr w:type="spellStart"/>
            <w:r w:rsidRPr="00427367">
              <w:rPr>
                <w:rFonts w:ascii="Roboto" w:hAnsi="Roboto"/>
                <w:sz w:val="20"/>
                <w:szCs w:val="20"/>
              </w:rPr>
              <w:t>Rack</w:t>
            </w:r>
            <w:proofErr w:type="spellEnd"/>
            <w:r w:rsidRPr="00427367">
              <w:rPr>
                <w:rFonts w:ascii="Roboto" w:hAnsi="Roboto"/>
                <w:sz w:val="20"/>
                <w:szCs w:val="20"/>
              </w:rPr>
              <w:t xml:space="preserve"> 19” wraz z uchwytami montażowymi RACK</w:t>
            </w:r>
          </w:p>
        </w:tc>
      </w:tr>
      <w:tr w:rsidR="001533F8" w:rsidRPr="0061337E" w14:paraId="2C615701" w14:textId="77777777" w:rsidTr="00E0427E">
        <w:tc>
          <w:tcPr>
            <w:tcW w:w="1248" w:type="pct"/>
            <w:shd w:val="clear" w:color="auto" w:fill="FFFFFF" w:themeFill="background1"/>
            <w:tcMar>
              <w:top w:w="105" w:type="dxa"/>
              <w:left w:w="75" w:type="dxa"/>
              <w:bottom w:w="105" w:type="dxa"/>
              <w:right w:w="75" w:type="dxa"/>
            </w:tcMar>
          </w:tcPr>
          <w:p w14:paraId="41202074"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Wysokość</w:t>
            </w:r>
          </w:p>
        </w:tc>
        <w:tc>
          <w:tcPr>
            <w:tcW w:w="3752" w:type="pct"/>
            <w:shd w:val="clear" w:color="auto" w:fill="FFFFFF" w:themeFill="background1"/>
            <w:tcMar>
              <w:top w:w="105" w:type="dxa"/>
              <w:left w:w="75" w:type="dxa"/>
              <w:bottom w:w="105" w:type="dxa"/>
              <w:right w:w="75" w:type="dxa"/>
            </w:tcMar>
          </w:tcPr>
          <w:p w14:paraId="0889DFF4"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maks. 1U</w:t>
            </w:r>
          </w:p>
        </w:tc>
      </w:tr>
      <w:tr w:rsidR="001533F8" w:rsidRPr="0061337E" w14:paraId="748F7A2B" w14:textId="77777777" w:rsidTr="00E0427E">
        <w:tc>
          <w:tcPr>
            <w:tcW w:w="1248" w:type="pct"/>
            <w:shd w:val="clear" w:color="auto" w:fill="FFFFFF" w:themeFill="background1"/>
            <w:tcMar>
              <w:top w:w="105" w:type="dxa"/>
              <w:left w:w="75" w:type="dxa"/>
              <w:bottom w:w="105" w:type="dxa"/>
              <w:right w:w="75" w:type="dxa"/>
            </w:tcMar>
          </w:tcPr>
          <w:p w14:paraId="2D538028"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Porty RJ45</w:t>
            </w:r>
          </w:p>
        </w:tc>
        <w:tc>
          <w:tcPr>
            <w:tcW w:w="3752" w:type="pct"/>
            <w:shd w:val="clear" w:color="auto" w:fill="FFFFFF" w:themeFill="background1"/>
            <w:tcMar>
              <w:top w:w="105" w:type="dxa"/>
              <w:left w:w="75" w:type="dxa"/>
              <w:bottom w:w="105" w:type="dxa"/>
              <w:right w:w="75" w:type="dxa"/>
            </w:tcMar>
          </w:tcPr>
          <w:p w14:paraId="77683A3F"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minimum 48 RJ45 Gigabit Ethernet (10/100/1000)</w:t>
            </w:r>
          </w:p>
        </w:tc>
      </w:tr>
      <w:tr w:rsidR="001533F8" w:rsidRPr="0061337E" w14:paraId="52E35ACA" w14:textId="77777777" w:rsidTr="00E0427E">
        <w:tc>
          <w:tcPr>
            <w:tcW w:w="1248" w:type="pct"/>
            <w:shd w:val="clear" w:color="auto" w:fill="FFFFFF" w:themeFill="background1"/>
            <w:tcMar>
              <w:top w:w="105" w:type="dxa"/>
              <w:left w:w="75" w:type="dxa"/>
              <w:bottom w:w="105" w:type="dxa"/>
              <w:right w:w="75" w:type="dxa"/>
            </w:tcMar>
          </w:tcPr>
          <w:p w14:paraId="3F4ECA6B"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Porty </w:t>
            </w:r>
            <w:proofErr w:type="spellStart"/>
            <w:r w:rsidRPr="00427367">
              <w:rPr>
                <w:rFonts w:ascii="Roboto" w:hAnsi="Roboto"/>
                <w:sz w:val="20"/>
                <w:szCs w:val="20"/>
              </w:rPr>
              <w:t>uplink</w:t>
            </w:r>
            <w:proofErr w:type="spellEnd"/>
          </w:p>
        </w:tc>
        <w:tc>
          <w:tcPr>
            <w:tcW w:w="3752" w:type="pct"/>
            <w:shd w:val="clear" w:color="auto" w:fill="FFFFFF" w:themeFill="background1"/>
            <w:tcMar>
              <w:top w:w="105" w:type="dxa"/>
              <w:left w:w="75" w:type="dxa"/>
              <w:bottom w:w="105" w:type="dxa"/>
              <w:right w:w="75" w:type="dxa"/>
            </w:tcMar>
          </w:tcPr>
          <w:p w14:paraId="4CB83C05"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minimum 2 × SFP/ SFP+</w:t>
            </w:r>
          </w:p>
        </w:tc>
      </w:tr>
      <w:tr w:rsidR="001533F8" w:rsidRPr="0061337E" w14:paraId="67480A7A" w14:textId="77777777" w:rsidTr="00E0427E">
        <w:tc>
          <w:tcPr>
            <w:tcW w:w="1248" w:type="pct"/>
            <w:shd w:val="clear" w:color="auto" w:fill="FFFFFF" w:themeFill="background1"/>
            <w:tcMar>
              <w:top w:w="105" w:type="dxa"/>
              <w:left w:w="75" w:type="dxa"/>
              <w:bottom w:w="105" w:type="dxa"/>
              <w:right w:w="75" w:type="dxa"/>
            </w:tcMar>
          </w:tcPr>
          <w:p w14:paraId="771EE274"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sidRPr="00427367">
              <w:rPr>
                <w:rFonts w:ascii="Roboto" w:hAnsi="Roboto"/>
                <w:sz w:val="20"/>
                <w:szCs w:val="20"/>
              </w:rPr>
              <w:t xml:space="preserve">Przepustowość przełączania  </w:t>
            </w:r>
          </w:p>
        </w:tc>
        <w:tc>
          <w:tcPr>
            <w:tcW w:w="3752" w:type="pct"/>
            <w:shd w:val="clear" w:color="auto" w:fill="FFFFFF" w:themeFill="background1"/>
            <w:tcMar>
              <w:top w:w="105" w:type="dxa"/>
              <w:left w:w="75" w:type="dxa"/>
              <w:bottom w:w="105" w:type="dxa"/>
              <w:right w:w="75" w:type="dxa"/>
            </w:tcMar>
          </w:tcPr>
          <w:p w14:paraId="76E26BA2"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 xml:space="preserve">minimum 170 </w:t>
            </w:r>
            <w:proofErr w:type="spellStart"/>
            <w:r>
              <w:rPr>
                <w:rFonts w:ascii="Roboto" w:eastAsia="Roboto" w:hAnsi="Roboto"/>
                <w:sz w:val="20"/>
              </w:rPr>
              <w:t>Gbit</w:t>
            </w:r>
            <w:proofErr w:type="spellEnd"/>
            <w:r>
              <w:rPr>
                <w:rFonts w:ascii="Roboto" w:eastAsia="Roboto" w:hAnsi="Roboto"/>
                <w:sz w:val="20"/>
              </w:rPr>
              <w:t xml:space="preserve">/s </w:t>
            </w:r>
          </w:p>
        </w:tc>
      </w:tr>
      <w:tr w:rsidR="001533F8" w:rsidRPr="0061337E" w14:paraId="6E6E0925" w14:textId="77777777" w:rsidTr="00E0427E">
        <w:tc>
          <w:tcPr>
            <w:tcW w:w="1248" w:type="pct"/>
            <w:shd w:val="clear" w:color="auto" w:fill="FFFFFF" w:themeFill="background1"/>
            <w:tcMar>
              <w:top w:w="105" w:type="dxa"/>
              <w:left w:w="75" w:type="dxa"/>
              <w:bottom w:w="105" w:type="dxa"/>
              <w:right w:w="75" w:type="dxa"/>
            </w:tcMar>
          </w:tcPr>
          <w:p w14:paraId="51C6E86D"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Nieblokująca przepustowość</w:t>
            </w:r>
          </w:p>
        </w:tc>
        <w:tc>
          <w:tcPr>
            <w:tcW w:w="3752" w:type="pct"/>
            <w:shd w:val="clear" w:color="auto" w:fill="FFFFFF" w:themeFill="background1"/>
            <w:tcMar>
              <w:top w:w="105" w:type="dxa"/>
              <w:left w:w="75" w:type="dxa"/>
              <w:bottom w:w="105" w:type="dxa"/>
              <w:right w:w="75" w:type="dxa"/>
            </w:tcMar>
          </w:tcPr>
          <w:p w14:paraId="56CF6BF9" w14:textId="77777777" w:rsidR="001533F8" w:rsidRPr="00427367" w:rsidRDefault="001533F8" w:rsidP="00E0427E">
            <w:pPr>
              <w:spacing w:after="0" w:line="240" w:lineRule="auto"/>
              <w:rPr>
                <w:rFonts w:ascii="Roboto" w:eastAsia="Times New Roman" w:hAnsi="Roboto" w:cs="Calibri"/>
                <w:color w:val="333333"/>
                <w:sz w:val="20"/>
                <w:szCs w:val="20"/>
                <w:bdr w:val="none" w:sz="0" w:space="0" w:color="auto" w:frame="1"/>
                <w:lang w:eastAsia="pl-PL"/>
              </w:rPr>
            </w:pPr>
            <w:r>
              <w:rPr>
                <w:rFonts w:ascii="Roboto" w:eastAsia="Roboto" w:hAnsi="Roboto"/>
                <w:sz w:val="20"/>
              </w:rPr>
              <w:t xml:space="preserve">minimum 290 </w:t>
            </w:r>
            <w:proofErr w:type="spellStart"/>
            <w:r>
              <w:rPr>
                <w:rFonts w:ascii="Roboto" w:eastAsia="Roboto" w:hAnsi="Roboto"/>
                <w:sz w:val="20"/>
              </w:rPr>
              <w:t>Gbit</w:t>
            </w:r>
            <w:proofErr w:type="spellEnd"/>
            <w:r>
              <w:rPr>
                <w:rFonts w:ascii="Roboto" w:eastAsia="Roboto" w:hAnsi="Roboto"/>
                <w:sz w:val="20"/>
              </w:rPr>
              <w:t>/s w jednym kierunku</w:t>
            </w:r>
          </w:p>
        </w:tc>
      </w:tr>
      <w:tr w:rsidR="001533F8" w:rsidRPr="0061337E" w14:paraId="28A229AE" w14:textId="77777777" w:rsidTr="00E0427E">
        <w:tc>
          <w:tcPr>
            <w:tcW w:w="1248" w:type="pct"/>
            <w:shd w:val="clear" w:color="auto" w:fill="FFFFFF" w:themeFill="background1"/>
            <w:tcMar>
              <w:top w:w="105" w:type="dxa"/>
              <w:left w:w="75" w:type="dxa"/>
              <w:bottom w:w="105" w:type="dxa"/>
              <w:right w:w="75" w:type="dxa"/>
            </w:tcMar>
          </w:tcPr>
          <w:p w14:paraId="0E61BA8B"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Prędkość przekazywania</w:t>
            </w:r>
          </w:p>
        </w:tc>
        <w:tc>
          <w:tcPr>
            <w:tcW w:w="3752" w:type="pct"/>
            <w:shd w:val="clear" w:color="auto" w:fill="FFFFFF" w:themeFill="background1"/>
            <w:tcMar>
              <w:top w:w="105" w:type="dxa"/>
              <w:left w:w="75" w:type="dxa"/>
              <w:bottom w:w="105" w:type="dxa"/>
              <w:right w:w="75" w:type="dxa"/>
            </w:tcMar>
          </w:tcPr>
          <w:p w14:paraId="563E21C3" w14:textId="77777777" w:rsidR="001533F8" w:rsidRPr="00427367" w:rsidRDefault="001533F8" w:rsidP="00E0427E">
            <w:pPr>
              <w:spacing w:after="0" w:line="240" w:lineRule="auto"/>
              <w:rPr>
                <w:rFonts w:ascii="Roboto" w:hAnsi="Roboto"/>
                <w:sz w:val="20"/>
                <w:szCs w:val="20"/>
              </w:rPr>
            </w:pPr>
            <w:r>
              <w:rPr>
                <w:rFonts w:ascii="Roboto" w:eastAsia="Roboto" w:hAnsi="Roboto"/>
                <w:sz w:val="20"/>
              </w:rPr>
              <w:t xml:space="preserve">minimum 130 </w:t>
            </w:r>
            <w:proofErr w:type="spellStart"/>
            <w:r>
              <w:rPr>
                <w:rFonts w:ascii="Roboto" w:eastAsia="Roboto" w:hAnsi="Roboto"/>
                <w:sz w:val="20"/>
              </w:rPr>
              <w:t>Mpps</w:t>
            </w:r>
            <w:proofErr w:type="spellEnd"/>
          </w:p>
        </w:tc>
      </w:tr>
      <w:tr w:rsidR="001533F8" w:rsidRPr="0061337E" w14:paraId="4A72305C" w14:textId="77777777" w:rsidTr="00E0427E">
        <w:tc>
          <w:tcPr>
            <w:tcW w:w="1248" w:type="pct"/>
            <w:shd w:val="clear" w:color="auto" w:fill="FFFFFF" w:themeFill="background1"/>
            <w:tcMar>
              <w:top w:w="105" w:type="dxa"/>
              <w:left w:w="75" w:type="dxa"/>
              <w:bottom w:w="105" w:type="dxa"/>
              <w:right w:w="75" w:type="dxa"/>
            </w:tcMar>
          </w:tcPr>
          <w:p w14:paraId="7025CB01" w14:textId="77777777" w:rsidR="001533F8" w:rsidRPr="00427367" w:rsidRDefault="001533F8" w:rsidP="00E0427E">
            <w:pPr>
              <w:spacing w:after="0" w:line="240" w:lineRule="auto"/>
              <w:rPr>
                <w:rFonts w:ascii="Roboto" w:hAnsi="Roboto"/>
                <w:sz w:val="20"/>
                <w:szCs w:val="20"/>
              </w:rPr>
            </w:pPr>
            <w:r>
              <w:rPr>
                <w:rFonts w:ascii="Roboto" w:hAnsi="Roboto"/>
                <w:sz w:val="20"/>
                <w:szCs w:val="20"/>
              </w:rPr>
              <w:t xml:space="preserve">Obsługa </w:t>
            </w:r>
            <w:proofErr w:type="spellStart"/>
            <w:r>
              <w:rPr>
                <w:rFonts w:ascii="Roboto" w:hAnsi="Roboto"/>
                <w:sz w:val="20"/>
                <w:szCs w:val="20"/>
              </w:rPr>
              <w:t>PoE</w:t>
            </w:r>
            <w:proofErr w:type="spellEnd"/>
          </w:p>
        </w:tc>
        <w:tc>
          <w:tcPr>
            <w:tcW w:w="3752" w:type="pct"/>
            <w:shd w:val="clear" w:color="auto" w:fill="FFFFFF" w:themeFill="background1"/>
            <w:tcMar>
              <w:top w:w="105" w:type="dxa"/>
              <w:left w:w="75" w:type="dxa"/>
              <w:bottom w:w="105" w:type="dxa"/>
              <w:right w:w="75" w:type="dxa"/>
            </w:tcMar>
          </w:tcPr>
          <w:p w14:paraId="74E9DA8C" w14:textId="77777777" w:rsidR="001533F8" w:rsidRPr="00427367" w:rsidRDefault="001533F8" w:rsidP="00E0427E">
            <w:pPr>
              <w:spacing w:after="0" w:line="240" w:lineRule="auto"/>
              <w:rPr>
                <w:rFonts w:ascii="Roboto" w:hAnsi="Roboto"/>
                <w:sz w:val="20"/>
                <w:szCs w:val="20"/>
              </w:rPr>
            </w:pPr>
            <w:r>
              <w:rPr>
                <w:rFonts w:ascii="Roboto" w:hAnsi="Roboto"/>
                <w:sz w:val="20"/>
                <w:szCs w:val="20"/>
              </w:rPr>
              <w:t xml:space="preserve">Tak </w:t>
            </w:r>
          </w:p>
        </w:tc>
      </w:tr>
      <w:tr w:rsidR="001533F8" w:rsidRPr="0061337E" w14:paraId="6130CFB9" w14:textId="77777777" w:rsidTr="00E0427E">
        <w:tc>
          <w:tcPr>
            <w:tcW w:w="1248" w:type="pct"/>
            <w:shd w:val="clear" w:color="auto" w:fill="FFFFFF" w:themeFill="background1"/>
            <w:tcMar>
              <w:top w:w="105" w:type="dxa"/>
              <w:left w:w="75" w:type="dxa"/>
              <w:bottom w:w="105" w:type="dxa"/>
              <w:right w:w="75" w:type="dxa"/>
            </w:tcMar>
          </w:tcPr>
          <w:p w14:paraId="19B60ADF"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Zasilanie</w:t>
            </w:r>
          </w:p>
        </w:tc>
        <w:tc>
          <w:tcPr>
            <w:tcW w:w="3752" w:type="pct"/>
            <w:shd w:val="clear" w:color="auto" w:fill="FFFFFF" w:themeFill="background1"/>
            <w:tcMar>
              <w:top w:w="105" w:type="dxa"/>
              <w:left w:w="75" w:type="dxa"/>
              <w:bottom w:w="105" w:type="dxa"/>
              <w:right w:w="75" w:type="dxa"/>
            </w:tcMar>
          </w:tcPr>
          <w:p w14:paraId="77CBD17E"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 xml:space="preserve">Wbudowany zasilacz AC 240V, 50/60 </w:t>
            </w:r>
            <w:proofErr w:type="spellStart"/>
            <w:r w:rsidRPr="00427367">
              <w:rPr>
                <w:rFonts w:ascii="Roboto" w:hAnsi="Roboto"/>
                <w:sz w:val="20"/>
                <w:szCs w:val="20"/>
              </w:rPr>
              <w:t>Hz</w:t>
            </w:r>
            <w:proofErr w:type="spellEnd"/>
            <w:r w:rsidRPr="00427367">
              <w:rPr>
                <w:rFonts w:ascii="Roboto" w:hAnsi="Roboto"/>
                <w:sz w:val="20"/>
                <w:szCs w:val="20"/>
              </w:rPr>
              <w:t>.</w:t>
            </w:r>
          </w:p>
        </w:tc>
      </w:tr>
      <w:tr w:rsidR="001533F8" w:rsidRPr="0061337E" w14:paraId="3D242267" w14:textId="77777777" w:rsidTr="00E0427E">
        <w:tc>
          <w:tcPr>
            <w:tcW w:w="1248" w:type="pct"/>
            <w:shd w:val="clear" w:color="auto" w:fill="FFFFFF" w:themeFill="background1"/>
            <w:tcMar>
              <w:top w:w="105" w:type="dxa"/>
              <w:left w:w="75" w:type="dxa"/>
              <w:bottom w:w="105" w:type="dxa"/>
              <w:right w:w="75" w:type="dxa"/>
            </w:tcMar>
          </w:tcPr>
          <w:p w14:paraId="289DDD47"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Zarządzanie</w:t>
            </w:r>
          </w:p>
        </w:tc>
        <w:tc>
          <w:tcPr>
            <w:tcW w:w="3752" w:type="pct"/>
            <w:shd w:val="clear" w:color="auto" w:fill="FFFFFF" w:themeFill="background1"/>
            <w:tcMar>
              <w:top w:w="105" w:type="dxa"/>
              <w:left w:w="75" w:type="dxa"/>
              <w:bottom w:w="105" w:type="dxa"/>
              <w:right w:w="75" w:type="dxa"/>
            </w:tcMar>
          </w:tcPr>
          <w:p w14:paraId="4B3EA3F1"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Zarządzanie  przez przeglądarkę WWW oraz</w:t>
            </w:r>
            <w:r>
              <w:rPr>
                <w:rFonts w:ascii="Roboto" w:hAnsi="Roboto"/>
                <w:sz w:val="20"/>
                <w:szCs w:val="20"/>
              </w:rPr>
              <w:t xml:space="preserve"> opcjonalnie </w:t>
            </w:r>
            <w:r w:rsidRPr="00427367">
              <w:rPr>
                <w:rFonts w:ascii="Roboto" w:hAnsi="Roboto"/>
                <w:sz w:val="20"/>
                <w:szCs w:val="20"/>
              </w:rPr>
              <w:t>aplikację mobilną, umożliwiającego centralną konfigurację wielu urządzeń sieciowych z jednego miejsca.</w:t>
            </w:r>
          </w:p>
        </w:tc>
      </w:tr>
      <w:tr w:rsidR="001533F8" w:rsidRPr="0061337E" w14:paraId="28DA231D" w14:textId="77777777" w:rsidTr="00E0427E">
        <w:tc>
          <w:tcPr>
            <w:tcW w:w="1248" w:type="pct"/>
            <w:shd w:val="clear" w:color="auto" w:fill="FFFFFF" w:themeFill="background1"/>
            <w:tcMar>
              <w:top w:w="105" w:type="dxa"/>
              <w:left w:w="75" w:type="dxa"/>
              <w:bottom w:w="105" w:type="dxa"/>
              <w:right w:w="75" w:type="dxa"/>
            </w:tcMar>
          </w:tcPr>
          <w:p w14:paraId="2E4898B2"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Gwarancja</w:t>
            </w:r>
          </w:p>
        </w:tc>
        <w:tc>
          <w:tcPr>
            <w:tcW w:w="3752" w:type="pct"/>
            <w:shd w:val="clear" w:color="auto" w:fill="FFFFFF" w:themeFill="background1"/>
            <w:tcMar>
              <w:top w:w="105" w:type="dxa"/>
              <w:left w:w="75" w:type="dxa"/>
              <w:bottom w:w="105" w:type="dxa"/>
              <w:right w:w="75" w:type="dxa"/>
            </w:tcMar>
          </w:tcPr>
          <w:p w14:paraId="32169EE2" w14:textId="77777777" w:rsidR="001533F8" w:rsidRPr="00427367" w:rsidRDefault="001533F8" w:rsidP="00E0427E">
            <w:pPr>
              <w:spacing w:after="0" w:line="240" w:lineRule="auto"/>
              <w:rPr>
                <w:rFonts w:ascii="Roboto" w:hAnsi="Roboto"/>
                <w:sz w:val="20"/>
                <w:szCs w:val="20"/>
              </w:rPr>
            </w:pPr>
            <w:r>
              <w:rPr>
                <w:rFonts w:ascii="Roboto" w:hAnsi="Roboto"/>
                <w:sz w:val="20"/>
                <w:szCs w:val="20"/>
              </w:rPr>
              <w:t>Zgodnie z ofertą</w:t>
            </w:r>
          </w:p>
        </w:tc>
      </w:tr>
      <w:tr w:rsidR="001533F8" w:rsidRPr="0061337E" w14:paraId="6708B74C" w14:textId="77777777" w:rsidTr="00E0427E">
        <w:tc>
          <w:tcPr>
            <w:tcW w:w="1248" w:type="pct"/>
            <w:shd w:val="clear" w:color="auto" w:fill="FFFFFF" w:themeFill="background1"/>
            <w:tcMar>
              <w:top w:w="105" w:type="dxa"/>
              <w:left w:w="75" w:type="dxa"/>
              <w:bottom w:w="105" w:type="dxa"/>
              <w:right w:w="75" w:type="dxa"/>
            </w:tcMar>
          </w:tcPr>
          <w:p w14:paraId="5381CF4C"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Certyfikaty</w:t>
            </w:r>
          </w:p>
        </w:tc>
        <w:tc>
          <w:tcPr>
            <w:tcW w:w="3752" w:type="pct"/>
            <w:shd w:val="clear" w:color="auto" w:fill="FFFFFF" w:themeFill="background1"/>
            <w:tcMar>
              <w:top w:w="105" w:type="dxa"/>
              <w:left w:w="75" w:type="dxa"/>
              <w:bottom w:w="105" w:type="dxa"/>
              <w:right w:w="75" w:type="dxa"/>
            </w:tcMar>
          </w:tcPr>
          <w:p w14:paraId="35FA868E" w14:textId="77777777" w:rsidR="001533F8" w:rsidRPr="00427367" w:rsidRDefault="001533F8" w:rsidP="00E0427E">
            <w:pPr>
              <w:spacing w:after="0" w:line="240" w:lineRule="auto"/>
              <w:rPr>
                <w:rFonts w:ascii="Roboto" w:hAnsi="Roboto"/>
                <w:sz w:val="20"/>
                <w:szCs w:val="20"/>
              </w:rPr>
            </w:pPr>
            <w:r w:rsidRPr="00427367">
              <w:rPr>
                <w:rFonts w:ascii="Roboto" w:hAnsi="Roboto"/>
                <w:sz w:val="20"/>
                <w:szCs w:val="20"/>
              </w:rPr>
              <w:t>CE, FCC, IC</w:t>
            </w:r>
          </w:p>
        </w:tc>
      </w:tr>
    </w:tbl>
    <w:p w14:paraId="6834591A" w14:textId="77777777" w:rsidR="00DB2F1B" w:rsidRDefault="00DB2F1B" w:rsidP="00DB2F1B">
      <w:r>
        <w:br w:type="page"/>
      </w:r>
    </w:p>
    <w:p w14:paraId="3B4B26CB" w14:textId="77777777" w:rsidR="00DB2F1B" w:rsidRPr="00D80715" w:rsidRDefault="00DB2F1B" w:rsidP="00DB2F1B">
      <w:pPr>
        <w:shd w:val="clear" w:color="auto" w:fill="B4C6E7" w:themeFill="accent1" w:themeFillTint="66"/>
        <w:rPr>
          <w:b/>
          <w:bCs/>
          <w:sz w:val="28"/>
          <w:szCs w:val="28"/>
        </w:rPr>
      </w:pPr>
      <w:r w:rsidRPr="00D80715">
        <w:rPr>
          <w:b/>
          <w:bCs/>
          <w:sz w:val="28"/>
          <w:szCs w:val="28"/>
        </w:rPr>
        <w:lastRenderedPageBreak/>
        <w:t xml:space="preserve">Serwer NAS </w:t>
      </w:r>
      <w:r>
        <w:rPr>
          <w:b/>
          <w:bCs/>
          <w:sz w:val="28"/>
          <w:szCs w:val="28"/>
        </w:rPr>
        <w:t>wraz z dyskami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546"/>
        <w:gridCol w:w="6516"/>
      </w:tblGrid>
      <w:tr w:rsidR="004C11B9" w:rsidRPr="00E24738" w14:paraId="794A0B1B" w14:textId="77777777" w:rsidTr="0065170B">
        <w:tc>
          <w:tcPr>
            <w:tcW w:w="1405" w:type="pct"/>
            <w:tcBorders>
              <w:bottom w:val="single" w:sz="4" w:space="0" w:color="auto"/>
            </w:tcBorders>
            <w:shd w:val="clear" w:color="auto" w:fill="EEEEEE"/>
            <w:tcMar>
              <w:top w:w="105" w:type="dxa"/>
              <w:left w:w="75" w:type="dxa"/>
              <w:bottom w:w="105" w:type="dxa"/>
              <w:right w:w="75" w:type="dxa"/>
            </w:tcMar>
            <w:vAlign w:val="center"/>
          </w:tcPr>
          <w:p w14:paraId="4D1C063F" w14:textId="77777777" w:rsidR="004C11B9" w:rsidRPr="000659A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Parametr</w:t>
            </w:r>
          </w:p>
        </w:tc>
        <w:tc>
          <w:tcPr>
            <w:tcW w:w="3595" w:type="pct"/>
            <w:shd w:val="clear" w:color="auto" w:fill="EEEEEE"/>
            <w:tcMar>
              <w:top w:w="105" w:type="dxa"/>
              <w:left w:w="75" w:type="dxa"/>
              <w:bottom w:w="105" w:type="dxa"/>
              <w:right w:w="75" w:type="dxa"/>
            </w:tcMar>
            <w:vAlign w:val="center"/>
          </w:tcPr>
          <w:p w14:paraId="47288A2F" w14:textId="77777777" w:rsidR="004C11B9" w:rsidRPr="000659A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0659A8">
              <w:rPr>
                <w:rFonts w:ascii="Roboto" w:eastAsia="Times New Roman" w:hAnsi="Roboto" w:cstheme="minorHAnsi"/>
                <w:b/>
                <w:color w:val="333333"/>
                <w:sz w:val="20"/>
                <w:szCs w:val="20"/>
                <w:bdr w:val="none" w:sz="0" w:space="0" w:color="auto" w:frame="1"/>
                <w:lang w:eastAsia="pl-PL"/>
              </w:rPr>
              <w:t>Opis parametru</w:t>
            </w:r>
          </w:p>
        </w:tc>
      </w:tr>
      <w:tr w:rsidR="004C11B9" w:rsidRPr="00E24738" w14:paraId="6D9B7944" w14:textId="77777777" w:rsidTr="0065170B">
        <w:tc>
          <w:tcPr>
            <w:tcW w:w="1405" w:type="pct"/>
            <w:tcBorders>
              <w:bottom w:val="single" w:sz="4" w:space="0" w:color="auto"/>
            </w:tcBorders>
            <w:shd w:val="clear" w:color="auto" w:fill="FFFFFF" w:themeFill="background1"/>
            <w:tcMar>
              <w:top w:w="105" w:type="dxa"/>
              <w:left w:w="75" w:type="dxa"/>
              <w:bottom w:w="105" w:type="dxa"/>
              <w:right w:w="75" w:type="dxa"/>
            </w:tcMar>
          </w:tcPr>
          <w:p w14:paraId="28990970" w14:textId="77777777" w:rsidR="004C11B9" w:rsidRPr="000659A8" w:rsidRDefault="004C11B9"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Typ urządzenia</w:t>
            </w:r>
          </w:p>
        </w:tc>
        <w:tc>
          <w:tcPr>
            <w:tcW w:w="3595" w:type="pct"/>
            <w:tcBorders>
              <w:bottom w:val="single" w:sz="4" w:space="0" w:color="auto"/>
            </w:tcBorders>
            <w:shd w:val="clear" w:color="auto" w:fill="FFFFFF" w:themeFill="background1"/>
            <w:tcMar>
              <w:top w:w="105" w:type="dxa"/>
              <w:left w:w="75" w:type="dxa"/>
              <w:bottom w:w="105" w:type="dxa"/>
              <w:right w:w="75" w:type="dxa"/>
            </w:tcMar>
          </w:tcPr>
          <w:p w14:paraId="120BE6A1" w14:textId="77777777" w:rsidR="004C11B9" w:rsidRPr="000659A8" w:rsidRDefault="004C11B9" w:rsidP="001B3367">
            <w:pPr>
              <w:spacing w:after="0" w:line="240" w:lineRule="auto"/>
              <w:rPr>
                <w:rFonts w:ascii="Roboto" w:eastAsia="Times New Roman" w:hAnsi="Roboto" w:cstheme="minorHAnsi"/>
                <w:color w:val="242424"/>
                <w:sz w:val="20"/>
                <w:szCs w:val="20"/>
                <w:highlight w:val="yellow"/>
                <w:lang w:eastAsia="pl-PL"/>
              </w:rPr>
            </w:pPr>
            <w:r w:rsidRPr="000659A8">
              <w:rPr>
                <w:rFonts w:ascii="Roboto" w:hAnsi="Roboto" w:cstheme="minorHAnsi"/>
                <w:sz w:val="20"/>
                <w:szCs w:val="20"/>
              </w:rPr>
              <w:t>Serwer NAS.</w:t>
            </w:r>
          </w:p>
        </w:tc>
      </w:tr>
      <w:tr w:rsidR="004C11B9" w:rsidRPr="00E24738" w14:paraId="3C1D43EF" w14:textId="77777777" w:rsidTr="0065170B">
        <w:tc>
          <w:tcPr>
            <w:tcW w:w="1405" w:type="pct"/>
            <w:shd w:val="clear" w:color="auto" w:fill="FFFFFF" w:themeFill="background1"/>
            <w:tcMar>
              <w:top w:w="105" w:type="dxa"/>
              <w:left w:w="75" w:type="dxa"/>
              <w:bottom w:w="105" w:type="dxa"/>
              <w:right w:w="75" w:type="dxa"/>
            </w:tcMar>
          </w:tcPr>
          <w:p w14:paraId="00880A30"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eastAsia="Times New Roman" w:hAnsi="Roboto" w:cstheme="minorHAnsi"/>
                <w:color w:val="333333"/>
                <w:sz w:val="20"/>
                <w:szCs w:val="20"/>
                <w:bdr w:val="none" w:sz="0" w:space="0" w:color="auto" w:frame="1"/>
                <w:lang w:eastAsia="pl-PL"/>
              </w:rPr>
              <w:t>Konstrukcja i obudowa</w:t>
            </w:r>
          </w:p>
        </w:tc>
        <w:tc>
          <w:tcPr>
            <w:tcW w:w="3595" w:type="pct"/>
            <w:shd w:val="clear" w:color="auto" w:fill="FFFFFF" w:themeFill="background1"/>
            <w:tcMar>
              <w:top w:w="105" w:type="dxa"/>
              <w:left w:w="75" w:type="dxa"/>
              <w:bottom w:w="105" w:type="dxa"/>
              <w:right w:w="75" w:type="dxa"/>
            </w:tcMar>
          </w:tcPr>
          <w:p w14:paraId="7DFB76E0"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Rozwiązanie Rack 19”. Dopuszcza się jeden z poniższych wariantów:</w:t>
            </w:r>
          </w:p>
          <w:p w14:paraId="330C6C5C" w14:textId="77777777" w:rsidR="00B1189B" w:rsidRDefault="00000000">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1) jednostka główna NAS o wysokości 2U, wyposażona w minimum 12 zatok Hot-Swap, albo</w:t>
            </w:r>
          </w:p>
          <w:p w14:paraId="7EA5C389" w14:textId="77777777" w:rsidR="00B1189B" w:rsidRDefault="00000000">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2) jednostka główna NAS o wysokości 2U, wyposażona w 8 zatok Hot-Swap, wraz z kompatybilną półką rozszerzającą o wysokości 1U, wyposażoną w 4 zatoki Hot-Swap.</w:t>
            </w:r>
          </w:p>
          <w:p w14:paraId="384B4EDD" w14:textId="77777777" w:rsidR="00B1189B" w:rsidRDefault="00000000">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Roboto" w:hAnsi="Roboto"/>
                <w:sz w:val="20"/>
              </w:rPr>
              <w:t>W wariancie drugim cały zestaw może zajmować łącznie maksymalnie 3U. Wymagane są szyny montażowe do szafy Rack dla wszystkich dostarczanych elementów.</w:t>
            </w:r>
          </w:p>
        </w:tc>
      </w:tr>
      <w:tr w:rsidR="004C11B9" w:rsidRPr="00E24738" w14:paraId="0DC3945E" w14:textId="77777777" w:rsidTr="0065170B">
        <w:tc>
          <w:tcPr>
            <w:tcW w:w="1405" w:type="pct"/>
            <w:shd w:val="clear" w:color="auto" w:fill="FFFFFF" w:themeFill="background1"/>
            <w:tcMar>
              <w:top w:w="105" w:type="dxa"/>
              <w:left w:w="75" w:type="dxa"/>
              <w:bottom w:w="105" w:type="dxa"/>
              <w:right w:w="75" w:type="dxa"/>
            </w:tcMar>
          </w:tcPr>
          <w:p w14:paraId="49C404E3"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Procesor</w:t>
            </w:r>
          </w:p>
        </w:tc>
        <w:tc>
          <w:tcPr>
            <w:tcW w:w="3595" w:type="pct"/>
            <w:shd w:val="clear" w:color="auto" w:fill="FFFFFF" w:themeFill="background1"/>
            <w:tcMar>
              <w:top w:w="105" w:type="dxa"/>
              <w:left w:w="75" w:type="dxa"/>
              <w:bottom w:w="105" w:type="dxa"/>
              <w:right w:w="75" w:type="dxa"/>
            </w:tcMar>
          </w:tcPr>
          <w:p w14:paraId="7FFC42DD"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Architektura: 64-bitowa.</w:t>
            </w:r>
          </w:p>
          <w:p w14:paraId="0B9E26A7"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Liczba rdzeni: Minimum 4 rdzenie (4 rdzenie / 8 wątków).</w:t>
            </w:r>
          </w:p>
          <w:p w14:paraId="4D3D8CA4" w14:textId="77777777" w:rsidR="004C11B9" w:rsidRPr="000659A8" w:rsidRDefault="004C11B9" w:rsidP="001B3367">
            <w:pPr>
              <w:pStyle w:val="Akapitzlist"/>
              <w:numPr>
                <w:ilvl w:val="0"/>
                <w:numId w:val="6"/>
              </w:numPr>
              <w:spacing w:after="0" w:line="240" w:lineRule="auto"/>
              <w:ind w:left="491"/>
              <w:rPr>
                <w:rFonts w:ascii="Roboto" w:hAnsi="Roboto"/>
                <w:sz w:val="20"/>
                <w:szCs w:val="20"/>
              </w:rPr>
            </w:pPr>
            <w:r w:rsidRPr="000659A8">
              <w:rPr>
                <w:rFonts w:ascii="Roboto" w:hAnsi="Roboto"/>
                <w:sz w:val="20"/>
                <w:szCs w:val="20"/>
              </w:rPr>
              <w:t>Taktowanie procesora: Częstotliwość bazowa minimum 2.2 GHz.</w:t>
            </w:r>
          </w:p>
          <w:p w14:paraId="4D493D5A" w14:textId="77777777" w:rsidR="004C11B9" w:rsidRPr="000659A8" w:rsidRDefault="004C11B9" w:rsidP="001B3367">
            <w:pPr>
              <w:pStyle w:val="Akapitzlist"/>
              <w:numPr>
                <w:ilvl w:val="0"/>
                <w:numId w:val="6"/>
              </w:numPr>
              <w:spacing w:after="0" w:line="240" w:lineRule="auto"/>
              <w:ind w:left="491"/>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Wbudowany sprzętowy mechanizm szyfrowania danych (np. AES-NI).</w:t>
            </w:r>
          </w:p>
        </w:tc>
      </w:tr>
      <w:tr w:rsidR="004C11B9" w:rsidRPr="00E24738" w14:paraId="442C4AE7" w14:textId="77777777" w:rsidTr="0065170B">
        <w:tc>
          <w:tcPr>
            <w:tcW w:w="1405" w:type="pct"/>
            <w:shd w:val="clear" w:color="auto" w:fill="FFFFFF" w:themeFill="background1"/>
            <w:tcMar>
              <w:top w:w="105" w:type="dxa"/>
              <w:left w:w="75" w:type="dxa"/>
              <w:bottom w:w="105" w:type="dxa"/>
              <w:right w:w="75" w:type="dxa"/>
            </w:tcMar>
          </w:tcPr>
          <w:p w14:paraId="231F987E"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Pamięć RAM</w:t>
            </w:r>
          </w:p>
        </w:tc>
        <w:tc>
          <w:tcPr>
            <w:tcW w:w="3595" w:type="pct"/>
            <w:shd w:val="clear" w:color="auto" w:fill="FFFFFF" w:themeFill="background1"/>
            <w:tcMar>
              <w:top w:w="105" w:type="dxa"/>
              <w:left w:w="75" w:type="dxa"/>
              <w:bottom w:w="105" w:type="dxa"/>
              <w:right w:w="75" w:type="dxa"/>
            </w:tcMar>
          </w:tcPr>
          <w:p w14:paraId="0E29D20C" w14:textId="77777777" w:rsidR="004C11B9" w:rsidRPr="000659A8" w:rsidRDefault="004C11B9"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 xml:space="preserve">Wielkość pamięci: Zainstalowane minimum </w:t>
            </w:r>
            <w:r>
              <w:rPr>
                <w:rFonts w:ascii="Roboto" w:hAnsi="Roboto"/>
                <w:sz w:val="20"/>
                <w:szCs w:val="20"/>
              </w:rPr>
              <w:t>16</w:t>
            </w:r>
            <w:r w:rsidRPr="000659A8">
              <w:rPr>
                <w:rFonts w:ascii="Roboto" w:hAnsi="Roboto"/>
                <w:sz w:val="20"/>
                <w:szCs w:val="20"/>
              </w:rPr>
              <w:t xml:space="preserve"> GB.</w:t>
            </w:r>
          </w:p>
          <w:p w14:paraId="756BD9A4" w14:textId="77777777" w:rsidR="004C11B9" w:rsidRPr="000659A8" w:rsidRDefault="004C11B9" w:rsidP="001B3367">
            <w:pPr>
              <w:pStyle w:val="Akapitzlist"/>
              <w:numPr>
                <w:ilvl w:val="0"/>
                <w:numId w:val="6"/>
              </w:numPr>
              <w:spacing w:after="0" w:line="240" w:lineRule="auto"/>
              <w:ind w:left="495"/>
              <w:rPr>
                <w:rFonts w:ascii="Roboto" w:hAnsi="Roboto"/>
                <w:sz w:val="20"/>
                <w:szCs w:val="20"/>
              </w:rPr>
            </w:pPr>
            <w:r w:rsidRPr="000659A8">
              <w:rPr>
                <w:rFonts w:ascii="Roboto" w:hAnsi="Roboto"/>
                <w:sz w:val="20"/>
                <w:szCs w:val="20"/>
              </w:rPr>
              <w:t>Typ pamięci: DDR4 z technologią korekcji błędów ECC.</w:t>
            </w:r>
          </w:p>
          <w:p w14:paraId="45896D20" w14:textId="77777777" w:rsidR="004C11B9" w:rsidRPr="000659A8" w:rsidRDefault="004C11B9" w:rsidP="001B3367">
            <w:pPr>
              <w:pStyle w:val="Akapitzlist"/>
              <w:numPr>
                <w:ilvl w:val="0"/>
                <w:numId w:val="6"/>
              </w:numPr>
              <w:spacing w:after="0" w:line="240" w:lineRule="auto"/>
              <w:ind w:left="495"/>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 xml:space="preserve">Rozbudowa: Możliwość rozbudowy pamięci RAM do minimum 32 GB poprzez wolne </w:t>
            </w:r>
            <w:proofErr w:type="spellStart"/>
            <w:r w:rsidRPr="000659A8">
              <w:rPr>
                <w:rFonts w:ascii="Roboto" w:hAnsi="Roboto"/>
                <w:sz w:val="20"/>
                <w:szCs w:val="20"/>
              </w:rPr>
              <w:t>sloty</w:t>
            </w:r>
            <w:proofErr w:type="spellEnd"/>
            <w:r w:rsidRPr="000659A8">
              <w:rPr>
                <w:rFonts w:ascii="Roboto" w:hAnsi="Roboto"/>
                <w:sz w:val="20"/>
                <w:szCs w:val="20"/>
              </w:rPr>
              <w:t xml:space="preserve"> na płycie głównej.</w:t>
            </w:r>
          </w:p>
        </w:tc>
      </w:tr>
      <w:tr w:rsidR="004C11B9" w:rsidRPr="00E24738" w14:paraId="04ABD97B" w14:textId="77777777" w:rsidTr="0065170B">
        <w:tc>
          <w:tcPr>
            <w:tcW w:w="1405" w:type="pct"/>
            <w:shd w:val="clear" w:color="auto" w:fill="FFFFFF" w:themeFill="background1"/>
            <w:tcMar>
              <w:top w:w="105" w:type="dxa"/>
              <w:left w:w="75" w:type="dxa"/>
              <w:bottom w:w="105" w:type="dxa"/>
              <w:right w:w="75" w:type="dxa"/>
            </w:tcMar>
          </w:tcPr>
          <w:p w14:paraId="7242576E" w14:textId="77777777" w:rsidR="004C11B9" w:rsidRPr="000659A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0659A8">
              <w:rPr>
                <w:rFonts w:ascii="Roboto" w:hAnsi="Roboto"/>
                <w:sz w:val="20"/>
                <w:szCs w:val="20"/>
              </w:rPr>
              <w:t>Zatoki dyskowe</w:t>
            </w:r>
          </w:p>
        </w:tc>
        <w:tc>
          <w:tcPr>
            <w:tcW w:w="3595" w:type="pct"/>
            <w:shd w:val="clear" w:color="auto" w:fill="FFFFFF" w:themeFill="background1"/>
            <w:tcMar>
              <w:top w:w="105" w:type="dxa"/>
              <w:left w:w="75" w:type="dxa"/>
              <w:bottom w:w="105" w:type="dxa"/>
              <w:right w:w="75" w:type="dxa"/>
            </w:tcMar>
          </w:tcPr>
          <w:p w14:paraId="76211D28" w14:textId="77777777" w:rsidR="004C11B9" w:rsidRPr="000659A8" w:rsidRDefault="004C11B9" w:rsidP="001B3367">
            <w:pPr>
              <w:pStyle w:val="Akapitzlist"/>
              <w:numPr>
                <w:ilvl w:val="0"/>
                <w:numId w:val="7"/>
              </w:numPr>
              <w:spacing w:after="0" w:line="240" w:lineRule="auto"/>
              <w:ind w:left="495"/>
              <w:rPr>
                <w:rFonts w:ascii="Roboto" w:hAnsi="Roboto"/>
                <w:sz w:val="20"/>
                <w:szCs w:val="20"/>
              </w:rPr>
            </w:pPr>
            <w:r>
              <w:rPr>
                <w:rFonts w:ascii="Roboto" w:eastAsia="Roboto" w:hAnsi="Roboto"/>
                <w:sz w:val="20"/>
              </w:rPr>
              <w:t>Łączna liczba zatok w dostarczonym zestawie: minimum 12. W wariancie z półką rozszerzającą: 8 zatok w jednostce głównej oraz 4 zatoki w półce rozszerzającej.</w:t>
            </w:r>
          </w:p>
          <w:p w14:paraId="6F686DA8" w14:textId="77777777" w:rsidR="00B1189B" w:rsidRDefault="00000000">
            <w:pPr>
              <w:pStyle w:val="Akapitzlist"/>
              <w:numPr>
                <w:ilvl w:val="0"/>
                <w:numId w:val="7"/>
              </w:numPr>
              <w:spacing w:after="0" w:line="240" w:lineRule="auto"/>
              <w:ind w:left="495"/>
              <w:rPr>
                <w:rFonts w:ascii="Roboto" w:hAnsi="Roboto"/>
                <w:sz w:val="20"/>
                <w:szCs w:val="20"/>
              </w:rPr>
            </w:pPr>
            <w:r>
              <w:rPr>
                <w:rFonts w:ascii="Roboto" w:eastAsia="Roboto" w:hAnsi="Roboto"/>
                <w:sz w:val="20"/>
              </w:rPr>
              <w:t>Obsługiwany format: 3,5" SATA HDD oraz 2,5" SATA SSD.</w:t>
            </w:r>
          </w:p>
          <w:p w14:paraId="1443B60D" w14:textId="77777777" w:rsidR="00B1189B" w:rsidRDefault="00000000">
            <w:pPr>
              <w:pStyle w:val="Akapitzlist"/>
              <w:numPr>
                <w:ilvl w:val="0"/>
                <w:numId w:val="7"/>
              </w:numPr>
              <w:spacing w:after="0" w:line="240" w:lineRule="auto"/>
              <w:ind w:left="495"/>
              <w:rPr>
                <w:rFonts w:ascii="Roboto" w:hAnsi="Roboto"/>
                <w:sz w:val="20"/>
                <w:szCs w:val="20"/>
              </w:rPr>
            </w:pPr>
            <w:r>
              <w:rPr>
                <w:rFonts w:ascii="Roboto" w:eastAsia="Roboto" w:hAnsi="Roboto"/>
                <w:sz w:val="20"/>
              </w:rPr>
              <w:t>Funkcja Hot-Swap: możliwość wymiany wszystkich dysków podczas pracy urządzenia.</w:t>
            </w:r>
          </w:p>
        </w:tc>
      </w:tr>
      <w:tr w:rsidR="004C11B9" w:rsidRPr="00E24738" w14:paraId="739245A5" w14:textId="77777777" w:rsidTr="0065170B">
        <w:tc>
          <w:tcPr>
            <w:tcW w:w="1405" w:type="pct"/>
            <w:shd w:val="clear" w:color="auto" w:fill="FFFFFF" w:themeFill="background1"/>
            <w:tcMar>
              <w:top w:w="105" w:type="dxa"/>
              <w:left w:w="75" w:type="dxa"/>
              <w:bottom w:w="105" w:type="dxa"/>
              <w:right w:w="75" w:type="dxa"/>
            </w:tcMar>
          </w:tcPr>
          <w:p w14:paraId="4FC30578"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Interfejsy sieciowe i we/wy</w:t>
            </w:r>
          </w:p>
        </w:tc>
        <w:tc>
          <w:tcPr>
            <w:tcW w:w="3595" w:type="pct"/>
            <w:shd w:val="clear" w:color="auto" w:fill="FFFFFF" w:themeFill="background1"/>
            <w:tcMar>
              <w:top w:w="105" w:type="dxa"/>
              <w:left w:w="75" w:type="dxa"/>
              <w:bottom w:w="105" w:type="dxa"/>
              <w:right w:w="75" w:type="dxa"/>
            </w:tcMar>
          </w:tcPr>
          <w:p w14:paraId="07B5B8DE" w14:textId="77777777" w:rsidR="004C11B9" w:rsidRPr="000659A8" w:rsidRDefault="004C11B9" w:rsidP="001B3367">
            <w:pPr>
              <w:pStyle w:val="Akapitzlist"/>
              <w:numPr>
                <w:ilvl w:val="0"/>
                <w:numId w:val="8"/>
              </w:numPr>
              <w:spacing w:after="0" w:line="240" w:lineRule="auto"/>
              <w:ind w:left="495"/>
              <w:rPr>
                <w:rFonts w:ascii="Roboto" w:hAnsi="Roboto"/>
                <w:sz w:val="20"/>
                <w:szCs w:val="20"/>
              </w:rPr>
            </w:pPr>
            <w:r w:rsidRPr="000659A8">
              <w:rPr>
                <w:rFonts w:ascii="Roboto" w:hAnsi="Roboto"/>
                <w:sz w:val="20"/>
                <w:szCs w:val="20"/>
              </w:rPr>
              <w:t>Wbudowane porty sieciowe: Minimum 4 porty RJ-45 1GbE.</w:t>
            </w:r>
          </w:p>
          <w:p w14:paraId="6181E22E" w14:textId="77777777" w:rsidR="004C11B9" w:rsidRPr="000659A8" w:rsidRDefault="004C11B9"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 xml:space="preserve">Wsparcie dla funkcji: Agregacja łączy (Link </w:t>
            </w:r>
            <w:proofErr w:type="spellStart"/>
            <w:r w:rsidRPr="000659A8">
              <w:rPr>
                <w:rFonts w:ascii="Roboto" w:hAnsi="Roboto"/>
                <w:sz w:val="20"/>
                <w:szCs w:val="20"/>
              </w:rPr>
              <w:t>Aggregation</w:t>
            </w:r>
            <w:proofErr w:type="spellEnd"/>
            <w:r w:rsidRPr="000659A8">
              <w:rPr>
                <w:rFonts w:ascii="Roboto" w:hAnsi="Roboto"/>
                <w:sz w:val="20"/>
                <w:szCs w:val="20"/>
              </w:rPr>
              <w:t>) oraz przełączanie awaryjne (</w:t>
            </w:r>
            <w:proofErr w:type="spellStart"/>
            <w:r w:rsidRPr="000659A8">
              <w:rPr>
                <w:rFonts w:ascii="Roboto" w:hAnsi="Roboto"/>
                <w:sz w:val="20"/>
                <w:szCs w:val="20"/>
              </w:rPr>
              <w:t>Failover</w:t>
            </w:r>
            <w:proofErr w:type="spellEnd"/>
            <w:r w:rsidRPr="000659A8">
              <w:rPr>
                <w:rFonts w:ascii="Roboto" w:hAnsi="Roboto"/>
                <w:sz w:val="20"/>
                <w:szCs w:val="20"/>
              </w:rPr>
              <w:t>).</w:t>
            </w:r>
          </w:p>
          <w:p w14:paraId="4ECEEE21" w14:textId="77777777" w:rsidR="004C11B9" w:rsidRPr="000659A8" w:rsidRDefault="004C11B9" w:rsidP="001B3367">
            <w:pPr>
              <w:pStyle w:val="Akapitzlist"/>
              <w:numPr>
                <w:ilvl w:val="0"/>
                <w:numId w:val="8"/>
              </w:numPr>
              <w:spacing w:after="0" w:line="240" w:lineRule="auto"/>
              <w:ind w:left="495"/>
              <w:rPr>
                <w:rFonts w:ascii="Roboto" w:hAnsi="Roboto" w:cstheme="minorHAnsi"/>
                <w:sz w:val="20"/>
                <w:szCs w:val="20"/>
              </w:rPr>
            </w:pPr>
            <w:r w:rsidRPr="000659A8">
              <w:rPr>
                <w:rFonts w:ascii="Roboto" w:hAnsi="Roboto"/>
                <w:sz w:val="20"/>
                <w:szCs w:val="20"/>
              </w:rPr>
              <w:t>Porty dodatkowe: Minimum 2 porty USB 3.2 Gen 1 oraz minimum 1 port rozszerzenia eSATA lub InfiniBand, umożliwiający podłączenie kompatybilnej półki dyskowej.</w:t>
            </w:r>
            <w:proofErr w:type="spellStart"/>
            <w:r w:rsidRPr="000659A8">
              <w:rPr>
                <w:rFonts w:ascii="Roboto" w:hAnsi="Roboto"/>
                <w:sz w:val="20"/>
                <w:szCs w:val="20"/>
              </w:rPr>
            </w:r>
            <w:proofErr w:type="spellEnd"/>
            <w:r w:rsidRPr="000659A8">
              <w:rPr>
                <w:rFonts w:ascii="Roboto" w:hAnsi="Roboto"/>
                <w:sz w:val="20"/>
                <w:szCs w:val="20"/>
              </w:rPr>
            </w:r>
          </w:p>
        </w:tc>
      </w:tr>
      <w:tr w:rsidR="004C11B9" w:rsidRPr="00E24738" w14:paraId="3568FEF4" w14:textId="77777777" w:rsidTr="0065170B">
        <w:tc>
          <w:tcPr>
            <w:tcW w:w="1405" w:type="pct"/>
            <w:shd w:val="clear" w:color="auto" w:fill="FFFFFF" w:themeFill="background1"/>
            <w:tcMar>
              <w:top w:w="105" w:type="dxa"/>
              <w:left w:w="75" w:type="dxa"/>
              <w:bottom w:w="105" w:type="dxa"/>
              <w:right w:w="75" w:type="dxa"/>
            </w:tcMar>
          </w:tcPr>
          <w:p w14:paraId="4D86CD17" w14:textId="77777777" w:rsidR="004C11B9" w:rsidRPr="000659A8" w:rsidRDefault="004C11B9" w:rsidP="001B3367">
            <w:pPr>
              <w:spacing w:after="0" w:line="240" w:lineRule="auto"/>
              <w:rPr>
                <w:rFonts w:ascii="Roboto" w:hAnsi="Roboto" w:cstheme="minorHAnsi"/>
                <w:sz w:val="20"/>
                <w:szCs w:val="20"/>
              </w:rPr>
            </w:pPr>
            <w:proofErr w:type="spellStart"/>
            <w:r w:rsidRPr="000659A8">
              <w:rPr>
                <w:rFonts w:ascii="Roboto" w:hAnsi="Roboto"/>
                <w:sz w:val="20"/>
                <w:szCs w:val="20"/>
              </w:rPr>
              <w:t>Sloty</w:t>
            </w:r>
            <w:proofErr w:type="spellEnd"/>
            <w:r w:rsidRPr="000659A8">
              <w:rPr>
                <w:rFonts w:ascii="Roboto" w:hAnsi="Roboto"/>
                <w:sz w:val="20"/>
                <w:szCs w:val="20"/>
              </w:rPr>
              <w:t xml:space="preserve"> rozszerzeń</w:t>
            </w:r>
          </w:p>
        </w:tc>
        <w:tc>
          <w:tcPr>
            <w:tcW w:w="3595" w:type="pct"/>
            <w:shd w:val="clear" w:color="auto" w:fill="FFFFFF" w:themeFill="background1"/>
            <w:tcMar>
              <w:top w:w="105" w:type="dxa"/>
              <w:left w:w="75" w:type="dxa"/>
              <w:bottom w:w="105" w:type="dxa"/>
              <w:right w:w="75" w:type="dxa"/>
            </w:tcMar>
          </w:tcPr>
          <w:p w14:paraId="4776D8D3"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Minimum 1 slot rozszerzeń PCI Express (</w:t>
            </w:r>
            <w:proofErr w:type="spellStart"/>
            <w:r w:rsidRPr="000659A8">
              <w:rPr>
                <w:rFonts w:ascii="Roboto" w:hAnsi="Roboto"/>
                <w:sz w:val="20"/>
                <w:szCs w:val="20"/>
              </w:rPr>
              <w:t>PCIe</w:t>
            </w:r>
            <w:proofErr w:type="spellEnd"/>
            <w:r w:rsidRPr="000659A8">
              <w:rPr>
                <w:rFonts w:ascii="Roboto" w:hAnsi="Roboto"/>
                <w:sz w:val="20"/>
                <w:szCs w:val="20"/>
              </w:rPr>
              <w:t xml:space="preserve"> Gen3 x8) przeznaczony na instalację dodatkowej karty sieciowej.</w:t>
            </w:r>
          </w:p>
        </w:tc>
      </w:tr>
      <w:tr w:rsidR="004C11B9" w:rsidRPr="00E24738" w14:paraId="797ED531" w14:textId="77777777" w:rsidTr="0065170B">
        <w:tc>
          <w:tcPr>
            <w:tcW w:w="1405" w:type="pct"/>
            <w:shd w:val="clear" w:color="auto" w:fill="FFFFFF" w:themeFill="background1"/>
            <w:tcMar>
              <w:top w:w="105" w:type="dxa"/>
              <w:left w:w="75" w:type="dxa"/>
              <w:bottom w:w="105" w:type="dxa"/>
              <w:right w:w="75" w:type="dxa"/>
            </w:tcMar>
          </w:tcPr>
          <w:p w14:paraId="1809AA7D"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Skalowalność</w:t>
            </w:r>
          </w:p>
        </w:tc>
        <w:tc>
          <w:tcPr>
            <w:tcW w:w="3595" w:type="pct"/>
            <w:shd w:val="clear" w:color="auto" w:fill="FFFFFF" w:themeFill="background1"/>
            <w:tcMar>
              <w:top w:w="105" w:type="dxa"/>
              <w:left w:w="75" w:type="dxa"/>
              <w:bottom w:w="105" w:type="dxa"/>
              <w:right w:w="75" w:type="dxa"/>
            </w:tcMar>
          </w:tcPr>
          <w:p w14:paraId="45DE3AB4" w14:textId="77777777" w:rsidR="004C11B9" w:rsidRPr="000659A8" w:rsidRDefault="004C11B9" w:rsidP="001B3367">
            <w:pPr>
              <w:spacing w:after="0" w:line="240" w:lineRule="auto"/>
              <w:rPr>
                <w:rFonts w:ascii="Roboto" w:hAnsi="Roboto" w:cstheme="minorHAnsi"/>
                <w:sz w:val="20"/>
                <w:szCs w:val="20"/>
              </w:rPr>
            </w:pPr>
            <w:r>
              <w:rPr>
                <w:rFonts w:ascii="Roboto" w:eastAsia="Roboto" w:hAnsi="Roboto"/>
                <w:sz w:val="20"/>
              </w:rPr>
              <w:t>Dostarczony system musi zapewniać łącznie minimum 12 zatok. W przypadku zastosowania półki rozszerzającej musi ona być kompatybilna z jednostką główną, połączona przez dedykowany port rozszerzeń eSATA lub InfiniBand i zarządzana bezpośrednio z poziomu systemu operacyjnego jednostki głównej.</w:t>
            </w:r>
          </w:p>
        </w:tc>
      </w:tr>
      <w:tr w:rsidR="004C11B9" w:rsidRPr="00E24738" w14:paraId="68DB9298" w14:textId="77777777" w:rsidTr="0065170B">
        <w:tc>
          <w:tcPr>
            <w:tcW w:w="5000" w:type="pct"/>
            <w:gridSpan w:val="2"/>
            <w:shd w:val="clear" w:color="auto" w:fill="FFFFFF" w:themeFill="background1"/>
            <w:tcMar>
              <w:top w:w="105" w:type="dxa"/>
              <w:left w:w="75" w:type="dxa"/>
              <w:bottom w:w="105" w:type="dxa"/>
              <w:right w:w="75" w:type="dxa"/>
            </w:tcMar>
          </w:tcPr>
          <w:p w14:paraId="11C5B5C9" w14:textId="77777777" w:rsidR="004C11B9" w:rsidRPr="000659A8" w:rsidRDefault="004C11B9" w:rsidP="001B3367">
            <w:pPr>
              <w:spacing w:after="0" w:line="240" w:lineRule="auto"/>
              <w:rPr>
                <w:rFonts w:ascii="Roboto" w:hAnsi="Roboto" w:cstheme="minorHAnsi"/>
                <w:b/>
                <w:bCs/>
                <w:sz w:val="20"/>
                <w:szCs w:val="20"/>
              </w:rPr>
            </w:pPr>
            <w:r w:rsidRPr="005D3FA9">
              <w:rPr>
                <w:rFonts w:ascii="Roboto" w:hAnsi="Roboto" w:cstheme="minorHAnsi"/>
                <w:b/>
                <w:bCs/>
                <w:sz w:val="20"/>
                <w:szCs w:val="20"/>
              </w:rPr>
              <w:t>Wymagania dla dysków twardych</w:t>
            </w:r>
          </w:p>
        </w:tc>
      </w:tr>
      <w:tr w:rsidR="004C11B9" w:rsidRPr="00E24738" w14:paraId="4BCB92A6" w14:textId="77777777" w:rsidTr="0065170B">
        <w:tc>
          <w:tcPr>
            <w:tcW w:w="1405" w:type="pct"/>
            <w:shd w:val="clear" w:color="auto" w:fill="FFFFFF" w:themeFill="background1"/>
            <w:tcMar>
              <w:top w:w="105" w:type="dxa"/>
              <w:left w:w="75" w:type="dxa"/>
              <w:bottom w:w="105" w:type="dxa"/>
              <w:right w:w="75" w:type="dxa"/>
            </w:tcMar>
          </w:tcPr>
          <w:p w14:paraId="4A93C25C"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Ilość dysków</w:t>
            </w:r>
          </w:p>
        </w:tc>
        <w:tc>
          <w:tcPr>
            <w:tcW w:w="3595" w:type="pct"/>
            <w:shd w:val="clear" w:color="auto" w:fill="FFFFFF" w:themeFill="background1"/>
            <w:tcMar>
              <w:top w:w="105" w:type="dxa"/>
              <w:left w:w="75" w:type="dxa"/>
              <w:bottom w:w="105" w:type="dxa"/>
              <w:right w:w="75" w:type="dxa"/>
            </w:tcMar>
          </w:tcPr>
          <w:p w14:paraId="219427E7" w14:textId="77777777" w:rsidR="004C11B9" w:rsidRPr="000659A8" w:rsidRDefault="004C11B9" w:rsidP="001B3367">
            <w:pPr>
              <w:spacing w:after="0" w:line="240" w:lineRule="auto"/>
              <w:rPr>
                <w:rFonts w:ascii="Roboto" w:hAnsi="Roboto" w:cstheme="minorHAnsi"/>
                <w:sz w:val="20"/>
                <w:szCs w:val="20"/>
              </w:rPr>
            </w:pPr>
            <w:r>
              <w:rPr>
                <w:rFonts w:ascii="Roboto" w:hAnsi="Roboto"/>
                <w:sz w:val="20"/>
                <w:szCs w:val="20"/>
              </w:rPr>
              <w:t>12</w:t>
            </w:r>
            <w:r w:rsidRPr="000659A8">
              <w:rPr>
                <w:rFonts w:ascii="Roboto" w:hAnsi="Roboto"/>
                <w:sz w:val="20"/>
                <w:szCs w:val="20"/>
              </w:rPr>
              <w:t xml:space="preserve"> sztuk</w:t>
            </w:r>
          </w:p>
        </w:tc>
      </w:tr>
      <w:tr w:rsidR="004C11B9" w:rsidRPr="00E24738" w14:paraId="483B5CBF" w14:textId="77777777" w:rsidTr="0065170B">
        <w:tc>
          <w:tcPr>
            <w:tcW w:w="1405" w:type="pct"/>
            <w:shd w:val="clear" w:color="auto" w:fill="FFFFFF" w:themeFill="background1"/>
            <w:tcMar>
              <w:top w:w="105" w:type="dxa"/>
              <w:left w:w="75" w:type="dxa"/>
              <w:bottom w:w="105" w:type="dxa"/>
              <w:right w:w="75" w:type="dxa"/>
            </w:tcMar>
          </w:tcPr>
          <w:p w14:paraId="5BC5B9F4"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Pojemność i format</w:t>
            </w:r>
          </w:p>
        </w:tc>
        <w:tc>
          <w:tcPr>
            <w:tcW w:w="3595" w:type="pct"/>
            <w:shd w:val="clear" w:color="auto" w:fill="FFFFFF" w:themeFill="background1"/>
            <w:tcMar>
              <w:top w:w="105" w:type="dxa"/>
              <w:left w:w="75" w:type="dxa"/>
              <w:bottom w:w="105" w:type="dxa"/>
              <w:right w:w="75" w:type="dxa"/>
            </w:tcMar>
          </w:tcPr>
          <w:p w14:paraId="4B7BA2B4" w14:textId="77777777" w:rsidR="004C11B9" w:rsidRPr="000659A8" w:rsidRDefault="004C11B9"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Pojemność nominalna pojedynczego dysku: Minimum 1</w:t>
            </w:r>
            <w:r>
              <w:rPr>
                <w:rFonts w:ascii="Roboto" w:hAnsi="Roboto"/>
                <w:sz w:val="20"/>
                <w:szCs w:val="20"/>
              </w:rPr>
              <w:t>2</w:t>
            </w:r>
            <w:r w:rsidRPr="000659A8">
              <w:rPr>
                <w:rFonts w:ascii="Roboto" w:hAnsi="Roboto"/>
                <w:sz w:val="20"/>
                <w:szCs w:val="20"/>
              </w:rPr>
              <w:t xml:space="preserve"> TB.</w:t>
            </w:r>
          </w:p>
          <w:p w14:paraId="611D9DCB" w14:textId="77777777" w:rsidR="004C11B9" w:rsidRPr="000659A8" w:rsidRDefault="004C11B9" w:rsidP="001B3367">
            <w:pPr>
              <w:pStyle w:val="Akapitzlist"/>
              <w:numPr>
                <w:ilvl w:val="0"/>
                <w:numId w:val="9"/>
              </w:numPr>
              <w:spacing w:after="0" w:line="240" w:lineRule="auto"/>
              <w:ind w:left="211" w:hanging="218"/>
              <w:rPr>
                <w:rFonts w:ascii="Roboto" w:hAnsi="Roboto"/>
                <w:sz w:val="20"/>
                <w:szCs w:val="20"/>
              </w:rPr>
            </w:pPr>
            <w:r w:rsidRPr="000659A8">
              <w:rPr>
                <w:rFonts w:ascii="Roboto" w:hAnsi="Roboto"/>
                <w:sz w:val="20"/>
                <w:szCs w:val="20"/>
              </w:rPr>
              <w:t>Format fizyczny: 3.5 cala.</w:t>
            </w:r>
          </w:p>
        </w:tc>
      </w:tr>
      <w:tr w:rsidR="004C11B9" w:rsidRPr="00E24738" w14:paraId="51B42ADA" w14:textId="77777777" w:rsidTr="0065170B">
        <w:tc>
          <w:tcPr>
            <w:tcW w:w="1405" w:type="pct"/>
            <w:shd w:val="clear" w:color="auto" w:fill="FFFFFF" w:themeFill="background1"/>
            <w:tcMar>
              <w:top w:w="105" w:type="dxa"/>
              <w:left w:w="75" w:type="dxa"/>
              <w:bottom w:w="105" w:type="dxa"/>
              <w:right w:w="75" w:type="dxa"/>
            </w:tcMar>
          </w:tcPr>
          <w:p w14:paraId="2861E9B9"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w:t>
            </w:r>
          </w:p>
        </w:tc>
        <w:tc>
          <w:tcPr>
            <w:tcW w:w="3595" w:type="pct"/>
            <w:shd w:val="clear" w:color="auto" w:fill="FFFFFF" w:themeFill="background1"/>
            <w:tcMar>
              <w:top w:w="105" w:type="dxa"/>
              <w:left w:w="75" w:type="dxa"/>
              <w:bottom w:w="105" w:type="dxa"/>
              <w:right w:w="75" w:type="dxa"/>
            </w:tcMar>
          </w:tcPr>
          <w:p w14:paraId="4F502BFB"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 xml:space="preserve">SATA III o przepustowości 6 </w:t>
            </w:r>
            <w:proofErr w:type="spellStart"/>
            <w:r w:rsidRPr="000659A8">
              <w:rPr>
                <w:rFonts w:ascii="Roboto" w:hAnsi="Roboto"/>
                <w:sz w:val="20"/>
                <w:szCs w:val="20"/>
              </w:rPr>
              <w:t>Gb</w:t>
            </w:r>
            <w:proofErr w:type="spellEnd"/>
            <w:r w:rsidRPr="000659A8">
              <w:rPr>
                <w:rFonts w:ascii="Roboto" w:hAnsi="Roboto"/>
                <w:sz w:val="20"/>
                <w:szCs w:val="20"/>
              </w:rPr>
              <w:t>/s.</w:t>
            </w:r>
          </w:p>
        </w:tc>
      </w:tr>
      <w:tr w:rsidR="004C11B9" w:rsidRPr="00E24738" w14:paraId="23B77217" w14:textId="77777777" w:rsidTr="0065170B">
        <w:tc>
          <w:tcPr>
            <w:tcW w:w="1405" w:type="pct"/>
            <w:shd w:val="clear" w:color="auto" w:fill="FFFFFF" w:themeFill="background1"/>
            <w:tcMar>
              <w:top w:w="105" w:type="dxa"/>
              <w:left w:w="75" w:type="dxa"/>
              <w:bottom w:w="105" w:type="dxa"/>
              <w:right w:w="75" w:type="dxa"/>
            </w:tcMar>
          </w:tcPr>
          <w:p w14:paraId="07DCD1E7"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lastRenderedPageBreak/>
              <w:t>Klasa i przeznaczenie</w:t>
            </w:r>
          </w:p>
        </w:tc>
        <w:tc>
          <w:tcPr>
            <w:tcW w:w="3595" w:type="pct"/>
            <w:shd w:val="clear" w:color="auto" w:fill="FFFFFF" w:themeFill="background1"/>
            <w:tcMar>
              <w:top w:w="105" w:type="dxa"/>
              <w:left w:w="75" w:type="dxa"/>
              <w:bottom w:w="105" w:type="dxa"/>
              <w:right w:w="75" w:type="dxa"/>
            </w:tcMar>
          </w:tcPr>
          <w:p w14:paraId="3D6D4331"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dyski fabrycznie zoptymalizowane pod kątem pracy ciągłej 24/7 w wielodyskowych systemach sieciowych pamięci masowych.</w:t>
            </w:r>
          </w:p>
        </w:tc>
      </w:tr>
      <w:tr w:rsidR="004C11B9" w:rsidRPr="00E24738" w14:paraId="1C879E86" w14:textId="77777777" w:rsidTr="0065170B">
        <w:tc>
          <w:tcPr>
            <w:tcW w:w="1405" w:type="pct"/>
            <w:shd w:val="clear" w:color="auto" w:fill="FFFFFF" w:themeFill="background1"/>
            <w:tcMar>
              <w:top w:w="105" w:type="dxa"/>
              <w:left w:w="75" w:type="dxa"/>
              <w:bottom w:w="105" w:type="dxa"/>
              <w:right w:w="75" w:type="dxa"/>
            </w:tcMar>
          </w:tcPr>
          <w:p w14:paraId="4FA0942D"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Wydajność mechaniczna</w:t>
            </w:r>
          </w:p>
        </w:tc>
        <w:tc>
          <w:tcPr>
            <w:tcW w:w="3595" w:type="pct"/>
            <w:shd w:val="clear" w:color="auto" w:fill="FFFFFF" w:themeFill="background1"/>
            <w:tcMar>
              <w:top w:w="105" w:type="dxa"/>
              <w:left w:w="75" w:type="dxa"/>
              <w:bottom w:w="105" w:type="dxa"/>
              <w:right w:w="75" w:type="dxa"/>
            </w:tcMar>
          </w:tcPr>
          <w:p w14:paraId="5E61688C" w14:textId="77777777" w:rsidR="004C11B9" w:rsidRDefault="004C11B9"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Prędkość obrotowa: Minimum 7200 RPM</w:t>
            </w:r>
          </w:p>
          <w:p w14:paraId="59F4B9C5" w14:textId="77777777" w:rsidR="004C11B9" w:rsidRPr="005D3FA9" w:rsidRDefault="004C11B9" w:rsidP="001B3367">
            <w:pPr>
              <w:pStyle w:val="Akapitzlist"/>
              <w:numPr>
                <w:ilvl w:val="0"/>
                <w:numId w:val="14"/>
              </w:numPr>
              <w:spacing w:after="0" w:line="240" w:lineRule="auto"/>
              <w:ind w:left="354" w:hanging="283"/>
              <w:rPr>
                <w:rFonts w:ascii="Roboto" w:hAnsi="Roboto" w:cstheme="minorHAnsi"/>
                <w:sz w:val="20"/>
                <w:szCs w:val="20"/>
              </w:rPr>
            </w:pPr>
            <w:r w:rsidRPr="005D3FA9">
              <w:rPr>
                <w:rFonts w:ascii="Roboto" w:hAnsi="Roboto" w:cstheme="minorHAnsi"/>
                <w:sz w:val="20"/>
                <w:szCs w:val="20"/>
              </w:rPr>
              <w:t>Pamięć podręczna (Cache): Minimum 512 MB.</w:t>
            </w:r>
          </w:p>
        </w:tc>
      </w:tr>
      <w:tr w:rsidR="004C11B9" w:rsidRPr="00E24738" w14:paraId="3FBAAD01" w14:textId="77777777" w:rsidTr="0065170B">
        <w:tc>
          <w:tcPr>
            <w:tcW w:w="1405" w:type="pct"/>
            <w:shd w:val="clear" w:color="auto" w:fill="FFFFFF" w:themeFill="background1"/>
            <w:tcMar>
              <w:top w:w="105" w:type="dxa"/>
              <w:left w:w="75" w:type="dxa"/>
              <w:bottom w:w="105" w:type="dxa"/>
              <w:right w:w="75" w:type="dxa"/>
            </w:tcMar>
          </w:tcPr>
          <w:p w14:paraId="19D939FF" w14:textId="77777777" w:rsidR="004C11B9" w:rsidRPr="000659A8" w:rsidRDefault="004C11B9" w:rsidP="001B3367">
            <w:pPr>
              <w:spacing w:after="0" w:line="240" w:lineRule="auto"/>
              <w:rPr>
                <w:rFonts w:ascii="Roboto" w:hAnsi="Roboto" w:cstheme="minorHAnsi"/>
                <w:sz w:val="20"/>
                <w:szCs w:val="20"/>
              </w:rPr>
            </w:pPr>
            <w:r w:rsidRPr="00895F2B">
              <w:t>Wymagana kompatybilność z oferowanym NAS</w:t>
            </w:r>
          </w:p>
        </w:tc>
        <w:tc>
          <w:tcPr>
            <w:tcW w:w="3595" w:type="pct"/>
            <w:shd w:val="clear" w:color="auto" w:fill="FFFFFF" w:themeFill="background1"/>
            <w:tcMar>
              <w:top w:w="105" w:type="dxa"/>
              <w:left w:w="75" w:type="dxa"/>
              <w:bottom w:w="105" w:type="dxa"/>
              <w:right w:w="75" w:type="dxa"/>
            </w:tcMar>
          </w:tcPr>
          <w:p w14:paraId="3D92B1C5" w14:textId="77777777" w:rsidR="004C11B9" w:rsidRPr="000659A8" w:rsidRDefault="004C11B9" w:rsidP="001B3367">
            <w:pPr>
              <w:spacing w:after="0" w:line="240" w:lineRule="auto"/>
              <w:rPr>
                <w:rFonts w:ascii="Roboto" w:hAnsi="Roboto" w:cstheme="minorHAnsi"/>
                <w:sz w:val="20"/>
                <w:szCs w:val="20"/>
              </w:rPr>
            </w:pPr>
            <w:r w:rsidRPr="00895F2B">
              <w:t>Dyski muszą znajdować się na liście kompatybilności producenta oferowanego serwera NAS. Dyski muszą być sygnowane i certyfikowane  przez producenta oferowanego serwera.</w:t>
            </w:r>
          </w:p>
        </w:tc>
      </w:tr>
      <w:tr w:rsidR="004C11B9" w:rsidRPr="00E24738" w14:paraId="4C7A01A8" w14:textId="77777777" w:rsidTr="0065170B">
        <w:tc>
          <w:tcPr>
            <w:tcW w:w="5000" w:type="pct"/>
            <w:gridSpan w:val="2"/>
            <w:shd w:val="clear" w:color="auto" w:fill="FFFFFF" w:themeFill="background1"/>
            <w:tcMar>
              <w:top w:w="105" w:type="dxa"/>
              <w:left w:w="75" w:type="dxa"/>
              <w:bottom w:w="105" w:type="dxa"/>
              <w:right w:w="75" w:type="dxa"/>
            </w:tcMar>
          </w:tcPr>
          <w:p w14:paraId="778BE26A" w14:textId="77777777" w:rsidR="004C11B9" w:rsidRPr="000659A8" w:rsidRDefault="004C11B9" w:rsidP="001B3367">
            <w:pPr>
              <w:spacing w:after="0" w:line="240" w:lineRule="auto"/>
              <w:rPr>
                <w:rFonts w:ascii="Roboto" w:hAnsi="Roboto" w:cstheme="minorHAnsi"/>
                <w:b/>
                <w:bCs/>
                <w:sz w:val="20"/>
                <w:szCs w:val="20"/>
              </w:rPr>
            </w:pPr>
            <w:r w:rsidRPr="000659A8">
              <w:rPr>
                <w:rFonts w:ascii="Roboto" w:hAnsi="Roboto" w:cstheme="minorHAnsi"/>
                <w:b/>
                <w:bCs/>
                <w:sz w:val="20"/>
                <w:szCs w:val="20"/>
              </w:rPr>
              <w:t>Wymagania funkcjonalne</w:t>
            </w:r>
          </w:p>
        </w:tc>
      </w:tr>
      <w:tr w:rsidR="004C11B9" w:rsidRPr="00E24738" w14:paraId="1E59B79F" w14:textId="77777777" w:rsidTr="0065170B">
        <w:tc>
          <w:tcPr>
            <w:tcW w:w="1405" w:type="pct"/>
            <w:shd w:val="clear" w:color="auto" w:fill="FFFFFF" w:themeFill="background1"/>
            <w:tcMar>
              <w:top w:w="105" w:type="dxa"/>
              <w:left w:w="75" w:type="dxa"/>
              <w:bottom w:w="105" w:type="dxa"/>
              <w:right w:w="75" w:type="dxa"/>
            </w:tcMar>
          </w:tcPr>
          <w:p w14:paraId="7F9E5B53"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Zarządzanie danymi</w:t>
            </w:r>
          </w:p>
        </w:tc>
        <w:tc>
          <w:tcPr>
            <w:tcW w:w="3595" w:type="pct"/>
            <w:shd w:val="clear" w:color="auto" w:fill="FFFFFF" w:themeFill="background1"/>
            <w:tcMar>
              <w:top w:w="105" w:type="dxa"/>
              <w:left w:w="75" w:type="dxa"/>
              <w:bottom w:w="105" w:type="dxa"/>
              <w:right w:w="75" w:type="dxa"/>
            </w:tcMar>
          </w:tcPr>
          <w:p w14:paraId="7922826C"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udostępnianie plików SMB, NFS i FTP,</w:t>
            </w:r>
          </w:p>
          <w:p w14:paraId="3BF2726E"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folderów współdzielonych,</w:t>
            </w:r>
          </w:p>
          <w:p w14:paraId="5F1CAFEA"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obsługę migawek (</w:t>
            </w:r>
            <w:proofErr w:type="spellStart"/>
            <w:r w:rsidRPr="000659A8">
              <w:rPr>
                <w:rFonts w:ascii="Roboto" w:hAnsi="Roboto" w:cstheme="minorHAnsi"/>
                <w:sz w:val="20"/>
                <w:szCs w:val="20"/>
              </w:rPr>
              <w:t>Snapshot</w:t>
            </w:r>
            <w:proofErr w:type="spellEnd"/>
            <w:r w:rsidRPr="000659A8">
              <w:rPr>
                <w:rFonts w:ascii="Roboto" w:hAnsi="Roboto" w:cstheme="minorHAnsi"/>
                <w:sz w:val="20"/>
                <w:szCs w:val="20"/>
              </w:rPr>
              <w:t>),</w:t>
            </w:r>
          </w:p>
          <w:p w14:paraId="6A95888F"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proofErr w:type="spellStart"/>
            <w:r w:rsidRPr="000659A8">
              <w:rPr>
                <w:rFonts w:ascii="Roboto" w:hAnsi="Roboto" w:cstheme="minorHAnsi"/>
                <w:sz w:val="20"/>
                <w:szCs w:val="20"/>
              </w:rPr>
              <w:t>deduplikację</w:t>
            </w:r>
            <w:proofErr w:type="spellEnd"/>
            <w:r w:rsidRPr="000659A8">
              <w:rPr>
                <w:rFonts w:ascii="Roboto" w:hAnsi="Roboto" w:cstheme="minorHAnsi"/>
                <w:sz w:val="20"/>
                <w:szCs w:val="20"/>
              </w:rPr>
              <w:t xml:space="preserve"> danych,</w:t>
            </w:r>
          </w:p>
          <w:p w14:paraId="05A4CD04" w14:textId="77777777" w:rsidR="004C11B9" w:rsidRPr="000659A8" w:rsidRDefault="004C11B9" w:rsidP="001B3367">
            <w:pPr>
              <w:pStyle w:val="Akapitzlist"/>
              <w:numPr>
                <w:ilvl w:val="0"/>
                <w:numId w:val="2"/>
              </w:numPr>
              <w:spacing w:after="0" w:line="240" w:lineRule="auto"/>
              <w:rPr>
                <w:rFonts w:ascii="Roboto" w:hAnsi="Roboto" w:cstheme="minorHAnsi"/>
                <w:sz w:val="20"/>
                <w:szCs w:val="20"/>
              </w:rPr>
            </w:pPr>
            <w:r w:rsidRPr="000659A8">
              <w:rPr>
                <w:rFonts w:ascii="Roboto" w:hAnsi="Roboto" w:cstheme="minorHAnsi"/>
                <w:sz w:val="20"/>
                <w:szCs w:val="20"/>
              </w:rPr>
              <w:t>kosz sieciowy dla udziałów.</w:t>
            </w:r>
          </w:p>
        </w:tc>
      </w:tr>
      <w:tr w:rsidR="004C11B9" w:rsidRPr="00E24738" w14:paraId="303DD68F" w14:textId="77777777" w:rsidTr="0065170B">
        <w:tc>
          <w:tcPr>
            <w:tcW w:w="1405" w:type="pct"/>
            <w:shd w:val="clear" w:color="auto" w:fill="FFFFFF" w:themeFill="background1"/>
            <w:tcMar>
              <w:top w:w="105" w:type="dxa"/>
              <w:left w:w="75" w:type="dxa"/>
              <w:bottom w:w="105" w:type="dxa"/>
              <w:right w:w="75" w:type="dxa"/>
            </w:tcMar>
          </w:tcPr>
          <w:p w14:paraId="72E605D5"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Kopie zapasowe</w:t>
            </w:r>
          </w:p>
        </w:tc>
        <w:tc>
          <w:tcPr>
            <w:tcW w:w="3595" w:type="pct"/>
            <w:shd w:val="clear" w:color="auto" w:fill="FFFFFF" w:themeFill="background1"/>
            <w:tcMar>
              <w:top w:w="105" w:type="dxa"/>
              <w:left w:w="75" w:type="dxa"/>
              <w:bottom w:w="105" w:type="dxa"/>
              <w:right w:w="75" w:type="dxa"/>
            </w:tcMar>
          </w:tcPr>
          <w:p w14:paraId="7D7AA99F"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stacji roboczych Windows,</w:t>
            </w:r>
          </w:p>
          <w:p w14:paraId="65CA32AB"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serwerów Windows Server,</w:t>
            </w:r>
          </w:p>
          <w:p w14:paraId="1906B858"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wykonywanie kopii zapasowych maszyn wirtualnych,</w:t>
            </w:r>
          </w:p>
          <w:p w14:paraId="31DAC2DD"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harmonogramowanie zadań backupu,</w:t>
            </w:r>
          </w:p>
          <w:p w14:paraId="30726949" w14:textId="77777777" w:rsidR="004C11B9" w:rsidRPr="001154FD" w:rsidRDefault="004C11B9" w:rsidP="001B3367">
            <w:pPr>
              <w:pStyle w:val="Akapitzlist"/>
              <w:numPr>
                <w:ilvl w:val="0"/>
                <w:numId w:val="3"/>
              </w:numPr>
              <w:spacing w:after="0" w:line="240" w:lineRule="auto"/>
              <w:rPr>
                <w:rFonts w:ascii="Roboto" w:hAnsi="Roboto" w:cstheme="minorHAnsi"/>
                <w:sz w:val="20"/>
                <w:szCs w:val="20"/>
              </w:rPr>
            </w:pPr>
            <w:r w:rsidRPr="001154FD">
              <w:rPr>
                <w:rFonts w:ascii="Roboto" w:hAnsi="Roboto" w:cstheme="minorHAnsi"/>
                <w:sz w:val="20"/>
                <w:szCs w:val="20"/>
              </w:rPr>
              <w:t>replikację danych na zewnętrzne lokalizacje.</w:t>
            </w:r>
          </w:p>
        </w:tc>
      </w:tr>
      <w:tr w:rsidR="004C11B9" w:rsidRPr="00E24738" w14:paraId="7F8B1547" w14:textId="77777777" w:rsidTr="0065170B">
        <w:tc>
          <w:tcPr>
            <w:tcW w:w="1405" w:type="pct"/>
            <w:shd w:val="clear" w:color="auto" w:fill="FFFFFF" w:themeFill="background1"/>
            <w:tcMar>
              <w:top w:w="105" w:type="dxa"/>
              <w:left w:w="75" w:type="dxa"/>
              <w:bottom w:w="105" w:type="dxa"/>
              <w:right w:w="75" w:type="dxa"/>
            </w:tcMar>
          </w:tcPr>
          <w:p w14:paraId="4F5CF8E6"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Wirtualizacja</w:t>
            </w:r>
          </w:p>
        </w:tc>
        <w:tc>
          <w:tcPr>
            <w:tcW w:w="3595" w:type="pct"/>
            <w:shd w:val="clear" w:color="auto" w:fill="FFFFFF" w:themeFill="background1"/>
            <w:tcMar>
              <w:top w:w="105" w:type="dxa"/>
              <w:left w:w="75" w:type="dxa"/>
              <w:bottom w:w="105" w:type="dxa"/>
              <w:right w:w="75" w:type="dxa"/>
            </w:tcMar>
          </w:tcPr>
          <w:p w14:paraId="3CC57E4D"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cstheme="minorHAnsi"/>
                <w:sz w:val="20"/>
                <w:szCs w:val="20"/>
              </w:rPr>
              <w:t xml:space="preserve">Certyfikowana współpraca z: Microsoft Hyper-V, </w:t>
            </w:r>
            <w:proofErr w:type="spellStart"/>
            <w:r w:rsidRPr="001154FD">
              <w:rPr>
                <w:rFonts w:ascii="Roboto" w:hAnsi="Roboto" w:cstheme="minorHAnsi"/>
                <w:sz w:val="20"/>
                <w:szCs w:val="20"/>
              </w:rPr>
              <w:t>VMware</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vSphere</w:t>
            </w:r>
            <w:proofErr w:type="spellEnd"/>
            <w:r w:rsidRPr="001154FD">
              <w:rPr>
                <w:rFonts w:ascii="Roboto" w:hAnsi="Roboto" w:cstheme="minorHAnsi"/>
                <w:sz w:val="20"/>
                <w:szCs w:val="20"/>
              </w:rPr>
              <w:t xml:space="preserve">, środowiskami </w:t>
            </w:r>
            <w:proofErr w:type="spellStart"/>
            <w:r w:rsidRPr="001154FD">
              <w:rPr>
                <w:rFonts w:ascii="Roboto" w:hAnsi="Roboto" w:cstheme="minorHAnsi"/>
                <w:sz w:val="20"/>
                <w:szCs w:val="20"/>
              </w:rPr>
              <w:t>iSCSI</w:t>
            </w:r>
            <w:proofErr w:type="spellEnd"/>
          </w:p>
        </w:tc>
      </w:tr>
      <w:tr w:rsidR="004C11B9" w:rsidRPr="00E24738" w14:paraId="42FB4A5F" w14:textId="77777777" w:rsidTr="0065170B">
        <w:tc>
          <w:tcPr>
            <w:tcW w:w="1405" w:type="pct"/>
            <w:shd w:val="clear" w:color="auto" w:fill="FFFFFF" w:themeFill="background1"/>
            <w:tcMar>
              <w:top w:w="105" w:type="dxa"/>
              <w:left w:w="75" w:type="dxa"/>
              <w:bottom w:w="105" w:type="dxa"/>
              <w:right w:w="75" w:type="dxa"/>
            </w:tcMar>
          </w:tcPr>
          <w:p w14:paraId="15BC45AC"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Bezpieczeństwo</w:t>
            </w:r>
          </w:p>
        </w:tc>
        <w:tc>
          <w:tcPr>
            <w:tcW w:w="3595" w:type="pct"/>
            <w:shd w:val="clear" w:color="auto" w:fill="FFFFFF" w:themeFill="background1"/>
            <w:tcMar>
              <w:top w:w="105" w:type="dxa"/>
              <w:left w:w="75" w:type="dxa"/>
              <w:bottom w:w="105" w:type="dxa"/>
              <w:right w:w="75" w:type="dxa"/>
            </w:tcMar>
          </w:tcPr>
          <w:p w14:paraId="72C99B24"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szyfrowania AES,</w:t>
            </w:r>
          </w:p>
          <w:p w14:paraId="3B51B51B"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integrację z Active Directory,</w:t>
            </w:r>
          </w:p>
          <w:p w14:paraId="489D9E8E"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LDAP,</w:t>
            </w:r>
          </w:p>
          <w:p w14:paraId="61D88DF1"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wielopoziomowe uprawnienia użytkowników,</w:t>
            </w:r>
          </w:p>
          <w:p w14:paraId="4BCA4705"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uwierzytelniania dwuskładnikowego (2FA),</w:t>
            </w:r>
          </w:p>
          <w:p w14:paraId="2A1356F2" w14:textId="77777777" w:rsidR="004C11B9" w:rsidRPr="001154FD" w:rsidRDefault="004C11B9" w:rsidP="001B3367">
            <w:pPr>
              <w:pStyle w:val="Akapitzlist"/>
              <w:numPr>
                <w:ilvl w:val="0"/>
                <w:numId w:val="4"/>
              </w:numPr>
              <w:spacing w:after="0" w:line="240" w:lineRule="auto"/>
              <w:rPr>
                <w:rFonts w:ascii="Roboto" w:hAnsi="Roboto" w:cstheme="minorHAnsi"/>
                <w:sz w:val="20"/>
                <w:szCs w:val="20"/>
              </w:rPr>
            </w:pPr>
            <w:r w:rsidRPr="001154FD">
              <w:rPr>
                <w:rFonts w:ascii="Roboto" w:hAnsi="Roboto" w:cstheme="minorHAnsi"/>
                <w:sz w:val="20"/>
                <w:szCs w:val="20"/>
              </w:rPr>
              <w:t>obsługę HTTPS i certyfikatów SSL/TLS.</w:t>
            </w:r>
          </w:p>
        </w:tc>
      </w:tr>
      <w:tr w:rsidR="004C11B9" w:rsidRPr="00E24738" w14:paraId="4A1C1DC6" w14:textId="77777777" w:rsidTr="0065170B">
        <w:tc>
          <w:tcPr>
            <w:tcW w:w="5000" w:type="pct"/>
            <w:gridSpan w:val="2"/>
            <w:shd w:val="clear" w:color="auto" w:fill="FFFFFF" w:themeFill="background1"/>
            <w:tcMar>
              <w:top w:w="105" w:type="dxa"/>
              <w:left w:w="75" w:type="dxa"/>
              <w:bottom w:w="105" w:type="dxa"/>
              <w:right w:w="75" w:type="dxa"/>
            </w:tcMar>
          </w:tcPr>
          <w:p w14:paraId="3D60EACA" w14:textId="77777777" w:rsidR="004C11B9" w:rsidRPr="001154FD" w:rsidRDefault="004C11B9" w:rsidP="001B3367">
            <w:pPr>
              <w:pStyle w:val="Akapitzlist"/>
              <w:spacing w:after="0" w:line="240" w:lineRule="auto"/>
              <w:ind w:left="66"/>
              <w:rPr>
                <w:rFonts w:ascii="Roboto" w:hAnsi="Roboto" w:cstheme="minorHAnsi"/>
                <w:b/>
                <w:bCs/>
                <w:sz w:val="20"/>
                <w:szCs w:val="20"/>
              </w:rPr>
            </w:pPr>
            <w:r w:rsidRPr="001154FD">
              <w:rPr>
                <w:rFonts w:ascii="Roboto" w:hAnsi="Roboto" w:cstheme="minorHAnsi"/>
                <w:b/>
                <w:bCs/>
                <w:sz w:val="20"/>
                <w:szCs w:val="20"/>
              </w:rPr>
              <w:t>Dodatkowa karta sieciowa</w:t>
            </w:r>
          </w:p>
        </w:tc>
      </w:tr>
      <w:tr w:rsidR="004C11B9" w:rsidRPr="00E24738" w14:paraId="38F30063" w14:textId="77777777" w:rsidTr="00DD145C">
        <w:tc>
          <w:tcPr>
            <w:tcW w:w="1405" w:type="pct"/>
            <w:shd w:val="clear" w:color="auto" w:fill="FFFFFF" w:themeFill="background1"/>
            <w:tcMar>
              <w:top w:w="105" w:type="dxa"/>
              <w:left w:w="75" w:type="dxa"/>
              <w:bottom w:w="105" w:type="dxa"/>
              <w:right w:w="75" w:type="dxa"/>
            </w:tcMar>
          </w:tcPr>
          <w:p w14:paraId="33AF1F54"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Interfejs magistrali</w:t>
            </w:r>
          </w:p>
        </w:tc>
        <w:tc>
          <w:tcPr>
            <w:tcW w:w="3595" w:type="pct"/>
            <w:tcMar>
              <w:top w:w="105" w:type="dxa"/>
              <w:left w:w="75" w:type="dxa"/>
              <w:bottom w:w="105" w:type="dxa"/>
              <w:right w:w="75" w:type="dxa"/>
            </w:tcMar>
          </w:tcPr>
          <w:p w14:paraId="6051B0A8"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sz w:val="20"/>
                <w:szCs w:val="20"/>
              </w:rPr>
              <w:t xml:space="preserve">Karta montowana wewnętrznie, zgodna ze złączem </w:t>
            </w:r>
            <w:proofErr w:type="spellStart"/>
            <w:r w:rsidRPr="001154FD">
              <w:rPr>
                <w:rFonts w:ascii="Roboto" w:hAnsi="Roboto"/>
                <w:sz w:val="20"/>
                <w:szCs w:val="20"/>
              </w:rPr>
              <w:t>PCIe</w:t>
            </w:r>
            <w:proofErr w:type="spellEnd"/>
            <w:r w:rsidRPr="001154FD">
              <w:rPr>
                <w:rFonts w:ascii="Roboto" w:hAnsi="Roboto"/>
                <w:sz w:val="20"/>
                <w:szCs w:val="20"/>
              </w:rPr>
              <w:t xml:space="preserve"> Gen3 x8 serwera NAS (konstrukcja </w:t>
            </w:r>
            <w:proofErr w:type="spellStart"/>
            <w:r w:rsidRPr="001154FD">
              <w:rPr>
                <w:rFonts w:ascii="Roboto" w:hAnsi="Roboto"/>
                <w:sz w:val="20"/>
                <w:szCs w:val="20"/>
              </w:rPr>
              <w:t>niskoprofilowa</w:t>
            </w:r>
            <w:proofErr w:type="spellEnd"/>
            <w:r w:rsidRPr="001154FD">
              <w:rPr>
                <w:rFonts w:ascii="Roboto" w:hAnsi="Roboto"/>
                <w:sz w:val="20"/>
                <w:szCs w:val="20"/>
              </w:rPr>
              <w:t>).</w:t>
            </w:r>
          </w:p>
        </w:tc>
      </w:tr>
      <w:tr w:rsidR="004C11B9" w:rsidRPr="00E24738" w14:paraId="5D2E6B9E" w14:textId="77777777" w:rsidTr="00DD145C">
        <w:tc>
          <w:tcPr>
            <w:tcW w:w="1405" w:type="pct"/>
            <w:shd w:val="clear" w:color="auto" w:fill="FFFFFF" w:themeFill="background1"/>
            <w:tcMar>
              <w:top w:w="105" w:type="dxa"/>
              <w:left w:w="75" w:type="dxa"/>
              <w:bottom w:w="105" w:type="dxa"/>
              <w:right w:w="75" w:type="dxa"/>
            </w:tcMar>
          </w:tcPr>
          <w:p w14:paraId="5D62AA42"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Porty i łączność</w:t>
            </w:r>
          </w:p>
        </w:tc>
        <w:tc>
          <w:tcPr>
            <w:tcW w:w="3595" w:type="pct"/>
            <w:tcMar>
              <w:top w:w="105" w:type="dxa"/>
              <w:left w:w="75" w:type="dxa"/>
              <w:bottom w:w="105" w:type="dxa"/>
              <w:right w:w="75" w:type="dxa"/>
            </w:tcMar>
          </w:tcPr>
          <w:p w14:paraId="2D2A8D14" w14:textId="77777777" w:rsidR="004C11B9" w:rsidRPr="001154FD" w:rsidRDefault="004C11B9" w:rsidP="001B3367">
            <w:pPr>
              <w:pStyle w:val="Akapitzlist"/>
              <w:numPr>
                <w:ilvl w:val="0"/>
                <w:numId w:val="10"/>
              </w:numPr>
              <w:spacing w:after="0" w:line="240" w:lineRule="auto"/>
              <w:ind w:left="352" w:hanging="283"/>
              <w:rPr>
                <w:rFonts w:ascii="Roboto" w:hAnsi="Roboto"/>
                <w:sz w:val="20"/>
                <w:szCs w:val="20"/>
              </w:rPr>
            </w:pPr>
            <w:r w:rsidRPr="001154FD">
              <w:rPr>
                <w:rFonts w:ascii="Roboto" w:hAnsi="Roboto"/>
                <w:sz w:val="20"/>
                <w:szCs w:val="20"/>
              </w:rPr>
              <w:t>Porty fizyczne: Minimum 2 porty optyczne SFP28 (wstecznie kompatybilne z SFP+)</w:t>
            </w:r>
          </w:p>
          <w:p w14:paraId="54730FB5" w14:textId="77777777" w:rsidR="004C11B9" w:rsidRPr="001154FD" w:rsidRDefault="004C11B9" w:rsidP="001B3367">
            <w:pPr>
              <w:pStyle w:val="Akapitzlist"/>
              <w:numPr>
                <w:ilvl w:val="0"/>
                <w:numId w:val="10"/>
              </w:numPr>
              <w:spacing w:after="0" w:line="240" w:lineRule="auto"/>
              <w:ind w:left="352" w:hanging="283"/>
              <w:rPr>
                <w:rFonts w:ascii="Roboto" w:hAnsi="Roboto"/>
                <w:sz w:val="20"/>
                <w:szCs w:val="20"/>
              </w:rPr>
            </w:pPr>
            <w:r w:rsidRPr="001154FD">
              <w:rPr>
                <w:rFonts w:ascii="Roboto" w:hAnsi="Roboto" w:cstheme="minorHAnsi"/>
                <w:sz w:val="20"/>
                <w:szCs w:val="20"/>
              </w:rPr>
              <w:t xml:space="preserve">Obsługiwana prędkość transferu: Minimum 25 </w:t>
            </w:r>
            <w:proofErr w:type="spellStart"/>
            <w:r w:rsidRPr="001154FD">
              <w:rPr>
                <w:rFonts w:ascii="Roboto" w:hAnsi="Roboto" w:cstheme="minorHAnsi"/>
                <w:sz w:val="20"/>
                <w:szCs w:val="20"/>
              </w:rPr>
              <w:t>Gbps</w:t>
            </w:r>
            <w:proofErr w:type="spellEnd"/>
            <w:r w:rsidRPr="001154FD">
              <w:rPr>
                <w:rFonts w:ascii="Roboto" w:hAnsi="Roboto" w:cstheme="minorHAnsi"/>
                <w:sz w:val="20"/>
                <w:szCs w:val="20"/>
              </w:rPr>
              <w:t xml:space="preserve"> na każdym porcie (oraz obsługa 10 </w:t>
            </w:r>
            <w:proofErr w:type="spellStart"/>
            <w:r w:rsidRPr="001154FD">
              <w:rPr>
                <w:rFonts w:ascii="Roboto" w:hAnsi="Roboto" w:cstheme="minorHAnsi"/>
                <w:sz w:val="20"/>
                <w:szCs w:val="20"/>
              </w:rPr>
              <w:t>Gbps</w:t>
            </w:r>
            <w:proofErr w:type="spellEnd"/>
            <w:r w:rsidRPr="001154FD">
              <w:rPr>
                <w:rFonts w:ascii="Roboto" w:hAnsi="Roboto" w:cstheme="minorHAnsi"/>
                <w:sz w:val="20"/>
                <w:szCs w:val="20"/>
              </w:rPr>
              <w:t>).</w:t>
            </w:r>
          </w:p>
        </w:tc>
      </w:tr>
      <w:tr w:rsidR="004C11B9" w:rsidRPr="00E24738" w14:paraId="29C12EFF" w14:textId="77777777" w:rsidTr="00DD145C">
        <w:tc>
          <w:tcPr>
            <w:tcW w:w="1405" w:type="pct"/>
            <w:shd w:val="clear" w:color="auto" w:fill="FFFFFF" w:themeFill="background1"/>
            <w:tcMar>
              <w:top w:w="105" w:type="dxa"/>
              <w:left w:w="75" w:type="dxa"/>
              <w:bottom w:w="105" w:type="dxa"/>
              <w:right w:w="75" w:type="dxa"/>
            </w:tcMar>
          </w:tcPr>
          <w:p w14:paraId="58E37692"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Funkcje sieciowe</w:t>
            </w:r>
          </w:p>
        </w:tc>
        <w:tc>
          <w:tcPr>
            <w:tcW w:w="3595" w:type="pct"/>
            <w:tcMar>
              <w:top w:w="105" w:type="dxa"/>
              <w:left w:w="75" w:type="dxa"/>
              <w:bottom w:w="105" w:type="dxa"/>
              <w:right w:w="75" w:type="dxa"/>
            </w:tcMar>
          </w:tcPr>
          <w:p w14:paraId="2948A7A4" w14:textId="77777777" w:rsidR="004C11B9" w:rsidRPr="001154FD" w:rsidRDefault="004C11B9" w:rsidP="001B3367">
            <w:pPr>
              <w:pStyle w:val="Akapitzlist"/>
              <w:numPr>
                <w:ilvl w:val="0"/>
                <w:numId w:val="11"/>
              </w:numPr>
              <w:spacing w:after="0" w:line="240" w:lineRule="auto"/>
              <w:ind w:left="352" w:hanging="283"/>
              <w:rPr>
                <w:rFonts w:ascii="Roboto" w:hAnsi="Roboto" w:cstheme="minorHAnsi"/>
                <w:sz w:val="20"/>
                <w:szCs w:val="20"/>
              </w:rPr>
            </w:pPr>
            <w:r w:rsidRPr="001154FD">
              <w:rPr>
                <w:rFonts w:ascii="Roboto" w:hAnsi="Roboto" w:cstheme="minorHAnsi"/>
                <w:sz w:val="20"/>
                <w:szCs w:val="20"/>
              </w:rPr>
              <w:t xml:space="preserve">Pełna obsługa odciążania sum kontrolnych (TCP/UDP/IP </w:t>
            </w:r>
            <w:proofErr w:type="spellStart"/>
            <w:r w:rsidRPr="001154FD">
              <w:rPr>
                <w:rFonts w:ascii="Roboto" w:hAnsi="Roboto" w:cstheme="minorHAnsi"/>
                <w:sz w:val="20"/>
                <w:szCs w:val="20"/>
              </w:rPr>
              <w:t>Checksum</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Offloading</w:t>
            </w:r>
            <w:proofErr w:type="spellEnd"/>
            <w:r w:rsidRPr="001154FD">
              <w:rPr>
                <w:rFonts w:ascii="Roboto" w:hAnsi="Roboto" w:cstheme="minorHAnsi"/>
                <w:sz w:val="20"/>
                <w:szCs w:val="20"/>
              </w:rPr>
              <w:t>).</w:t>
            </w:r>
          </w:p>
          <w:p w14:paraId="635407EE" w14:textId="77777777" w:rsidR="004C11B9" w:rsidRPr="001154FD" w:rsidRDefault="004C11B9" w:rsidP="001B3367">
            <w:pPr>
              <w:pStyle w:val="Akapitzlist"/>
              <w:numPr>
                <w:ilvl w:val="0"/>
                <w:numId w:val="11"/>
              </w:numPr>
              <w:spacing w:after="0" w:line="240" w:lineRule="auto"/>
              <w:ind w:left="352" w:hanging="283"/>
              <w:rPr>
                <w:rFonts w:ascii="Roboto" w:hAnsi="Roboto" w:cstheme="minorHAnsi"/>
                <w:sz w:val="20"/>
                <w:szCs w:val="20"/>
              </w:rPr>
            </w:pPr>
            <w:r w:rsidRPr="001154FD">
              <w:rPr>
                <w:rFonts w:ascii="Roboto" w:hAnsi="Roboto" w:cstheme="minorHAnsi"/>
                <w:sz w:val="20"/>
                <w:szCs w:val="20"/>
              </w:rPr>
              <w:t xml:space="preserve">Wsparcie dla agregacji łączy (Link </w:t>
            </w:r>
            <w:proofErr w:type="spellStart"/>
            <w:r w:rsidRPr="001154FD">
              <w:rPr>
                <w:rFonts w:ascii="Roboto" w:hAnsi="Roboto" w:cstheme="minorHAnsi"/>
                <w:sz w:val="20"/>
                <w:szCs w:val="20"/>
              </w:rPr>
              <w:t>Aggregation</w:t>
            </w:r>
            <w:proofErr w:type="spellEnd"/>
            <w:r w:rsidRPr="001154FD">
              <w:rPr>
                <w:rFonts w:ascii="Roboto" w:hAnsi="Roboto" w:cstheme="minorHAnsi"/>
                <w:sz w:val="20"/>
                <w:szCs w:val="20"/>
              </w:rPr>
              <w:t xml:space="preserve">), technologii </w:t>
            </w:r>
            <w:proofErr w:type="spellStart"/>
            <w:r w:rsidRPr="001154FD">
              <w:rPr>
                <w:rFonts w:ascii="Roboto" w:hAnsi="Roboto" w:cstheme="minorHAnsi"/>
                <w:sz w:val="20"/>
                <w:szCs w:val="20"/>
              </w:rPr>
              <w:t>Failover</w:t>
            </w:r>
            <w:proofErr w:type="spellEnd"/>
            <w:r w:rsidRPr="001154FD">
              <w:rPr>
                <w:rFonts w:ascii="Roboto" w:hAnsi="Roboto" w:cstheme="minorHAnsi"/>
                <w:sz w:val="20"/>
                <w:szCs w:val="20"/>
              </w:rPr>
              <w:t xml:space="preserve"> oraz ramek typu Jumbo (Jumbo </w:t>
            </w:r>
            <w:proofErr w:type="spellStart"/>
            <w:r w:rsidRPr="001154FD">
              <w:rPr>
                <w:rFonts w:ascii="Roboto" w:hAnsi="Roboto" w:cstheme="minorHAnsi"/>
                <w:sz w:val="20"/>
                <w:szCs w:val="20"/>
              </w:rPr>
              <w:t>Frames</w:t>
            </w:r>
            <w:proofErr w:type="spellEnd"/>
            <w:r w:rsidRPr="001154FD">
              <w:rPr>
                <w:rFonts w:ascii="Roboto" w:hAnsi="Roboto" w:cstheme="minorHAnsi"/>
                <w:sz w:val="20"/>
                <w:szCs w:val="20"/>
              </w:rPr>
              <w:t>).</w:t>
            </w:r>
          </w:p>
        </w:tc>
      </w:tr>
      <w:tr w:rsidR="004C11B9" w:rsidRPr="00E24738" w14:paraId="267635E0" w14:textId="77777777" w:rsidTr="00DD145C">
        <w:tc>
          <w:tcPr>
            <w:tcW w:w="1405" w:type="pct"/>
            <w:shd w:val="clear" w:color="auto" w:fill="FFFFFF" w:themeFill="background1"/>
            <w:tcMar>
              <w:top w:w="105" w:type="dxa"/>
              <w:left w:w="75" w:type="dxa"/>
              <w:bottom w:w="105" w:type="dxa"/>
              <w:right w:w="75" w:type="dxa"/>
            </w:tcMar>
          </w:tcPr>
          <w:p w14:paraId="7334B7F0"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sz w:val="20"/>
                <w:szCs w:val="20"/>
              </w:rPr>
              <w:t>Kompatybilność</w:t>
            </w:r>
          </w:p>
        </w:tc>
        <w:tc>
          <w:tcPr>
            <w:tcW w:w="3595" w:type="pct"/>
            <w:tcMar>
              <w:top w:w="105" w:type="dxa"/>
              <w:left w:w="75" w:type="dxa"/>
              <w:bottom w:w="105" w:type="dxa"/>
              <w:right w:w="75" w:type="dxa"/>
            </w:tcMar>
          </w:tcPr>
          <w:p w14:paraId="48816115"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sz w:val="20"/>
                <w:szCs w:val="20"/>
              </w:rPr>
              <w:t>Karta musi być w pełni certyfikowana, wspierana i wykrywana przez system operacyjny urządzenia głównego (serwera NAS) bez konieczności instalowania zewnętrznych sterowników.</w:t>
            </w:r>
          </w:p>
        </w:tc>
      </w:tr>
      <w:tr w:rsidR="004C11B9" w:rsidRPr="00E24738" w14:paraId="60A238B6" w14:textId="77777777" w:rsidTr="0065170B">
        <w:tc>
          <w:tcPr>
            <w:tcW w:w="5000" w:type="pct"/>
            <w:gridSpan w:val="2"/>
            <w:shd w:val="clear" w:color="auto" w:fill="FFFFFF" w:themeFill="background1"/>
            <w:tcMar>
              <w:top w:w="105" w:type="dxa"/>
              <w:left w:w="75" w:type="dxa"/>
              <w:bottom w:w="105" w:type="dxa"/>
              <w:right w:w="75" w:type="dxa"/>
            </w:tcMar>
          </w:tcPr>
          <w:p w14:paraId="1FFDA4A6" w14:textId="77777777" w:rsidR="004C11B9" w:rsidRPr="001154FD" w:rsidRDefault="004C11B9" w:rsidP="001B3367">
            <w:pPr>
              <w:pStyle w:val="Akapitzlist"/>
              <w:spacing w:after="0" w:line="240" w:lineRule="auto"/>
              <w:ind w:left="66"/>
              <w:rPr>
                <w:rFonts w:ascii="Roboto" w:hAnsi="Roboto" w:cstheme="minorHAnsi"/>
                <w:b/>
                <w:bCs/>
                <w:sz w:val="20"/>
                <w:szCs w:val="20"/>
              </w:rPr>
            </w:pPr>
            <w:r w:rsidRPr="001154FD">
              <w:rPr>
                <w:rFonts w:ascii="Roboto" w:hAnsi="Roboto" w:cstheme="minorHAnsi"/>
                <w:b/>
                <w:bCs/>
                <w:sz w:val="20"/>
                <w:szCs w:val="20"/>
              </w:rPr>
              <w:t>Funkcjonalność systemu operacyjnego i oprogramowania</w:t>
            </w:r>
          </w:p>
        </w:tc>
      </w:tr>
      <w:tr w:rsidR="004C11B9" w:rsidRPr="00E24738" w14:paraId="7BA31054" w14:textId="77777777" w:rsidTr="00DD145C">
        <w:tc>
          <w:tcPr>
            <w:tcW w:w="1405" w:type="pct"/>
            <w:shd w:val="clear" w:color="auto" w:fill="FFFFFF" w:themeFill="background1"/>
            <w:tcMar>
              <w:top w:w="105" w:type="dxa"/>
              <w:left w:w="75" w:type="dxa"/>
              <w:bottom w:w="105" w:type="dxa"/>
              <w:right w:w="75" w:type="dxa"/>
            </w:tcMar>
          </w:tcPr>
          <w:p w14:paraId="4A66981A" w14:textId="77777777" w:rsidR="004C11B9" w:rsidRPr="000659A8" w:rsidRDefault="004C11B9" w:rsidP="001B3367">
            <w:pPr>
              <w:spacing w:after="0" w:line="240" w:lineRule="auto"/>
              <w:rPr>
                <w:rFonts w:ascii="Roboto" w:hAnsi="Roboto" w:cstheme="minorHAnsi"/>
                <w:sz w:val="20"/>
                <w:szCs w:val="20"/>
              </w:rPr>
            </w:pPr>
            <w:r>
              <w:t>I</w:t>
            </w:r>
            <w:r w:rsidRPr="005069A6">
              <w:t>nterfejs i dostęp</w:t>
            </w:r>
          </w:p>
        </w:tc>
        <w:tc>
          <w:tcPr>
            <w:tcW w:w="3595" w:type="pct"/>
            <w:tcMar>
              <w:top w:w="105" w:type="dxa"/>
              <w:left w:w="75" w:type="dxa"/>
              <w:bottom w:w="105" w:type="dxa"/>
              <w:right w:w="75" w:type="dxa"/>
            </w:tcMar>
          </w:tcPr>
          <w:p w14:paraId="5CE5EC32" w14:textId="77777777" w:rsidR="004C11B9" w:rsidRPr="001154FD" w:rsidRDefault="004C11B9" w:rsidP="001B3367">
            <w:pPr>
              <w:pStyle w:val="Akapitzlist"/>
              <w:numPr>
                <w:ilvl w:val="0"/>
                <w:numId w:val="12"/>
              </w:numPr>
              <w:spacing w:after="0" w:line="240" w:lineRule="auto"/>
              <w:ind w:left="354" w:hanging="354"/>
              <w:rPr>
                <w:rFonts w:ascii="Roboto" w:hAnsi="Roboto" w:cstheme="minorHAnsi"/>
                <w:sz w:val="20"/>
                <w:szCs w:val="20"/>
              </w:rPr>
            </w:pPr>
            <w:r w:rsidRPr="001154FD">
              <w:t>Wbudowany, dedykowany system operacyjny w języku polskim, zarządzany w pełni graficznie przez przeglądarkę WWW.</w:t>
            </w:r>
          </w:p>
        </w:tc>
      </w:tr>
      <w:tr w:rsidR="004C11B9" w:rsidRPr="00E24738" w14:paraId="672DDC4B" w14:textId="77777777" w:rsidTr="00DD145C">
        <w:tc>
          <w:tcPr>
            <w:tcW w:w="1405" w:type="pct"/>
            <w:shd w:val="clear" w:color="auto" w:fill="FFFFFF" w:themeFill="background1"/>
            <w:tcMar>
              <w:top w:w="105" w:type="dxa"/>
              <w:left w:w="75" w:type="dxa"/>
              <w:bottom w:w="105" w:type="dxa"/>
              <w:right w:w="75" w:type="dxa"/>
            </w:tcMar>
          </w:tcPr>
          <w:p w14:paraId="39B6625F" w14:textId="77777777" w:rsidR="004C11B9" w:rsidRPr="000659A8" w:rsidRDefault="004C11B9" w:rsidP="001B3367">
            <w:pPr>
              <w:spacing w:after="0" w:line="240" w:lineRule="auto"/>
              <w:rPr>
                <w:rFonts w:ascii="Roboto" w:hAnsi="Roboto" w:cstheme="minorHAnsi"/>
                <w:sz w:val="20"/>
                <w:szCs w:val="20"/>
              </w:rPr>
            </w:pPr>
            <w:r w:rsidRPr="005069A6">
              <w:lastRenderedPageBreak/>
              <w:t>System plików</w:t>
            </w:r>
          </w:p>
        </w:tc>
        <w:tc>
          <w:tcPr>
            <w:tcW w:w="3595" w:type="pct"/>
            <w:tcMar>
              <w:top w:w="105" w:type="dxa"/>
              <w:left w:w="75" w:type="dxa"/>
              <w:bottom w:w="105" w:type="dxa"/>
              <w:right w:w="75" w:type="dxa"/>
            </w:tcMar>
          </w:tcPr>
          <w:p w14:paraId="24E8BA18" w14:textId="77777777" w:rsidR="004C11B9" w:rsidRPr="001154FD" w:rsidRDefault="004C11B9" w:rsidP="001B3367">
            <w:pPr>
              <w:spacing w:after="0" w:line="240" w:lineRule="auto"/>
              <w:rPr>
                <w:rFonts w:ascii="Roboto" w:hAnsi="Roboto" w:cstheme="minorHAnsi"/>
                <w:sz w:val="20"/>
                <w:szCs w:val="20"/>
              </w:rPr>
            </w:pPr>
            <w:r w:rsidRPr="001154FD">
              <w:rPr>
                <w:rFonts w:ascii="Roboto" w:hAnsi="Roboto" w:cstheme="minorHAnsi"/>
                <w:sz w:val="20"/>
                <w:szCs w:val="20"/>
              </w:rPr>
              <w:t xml:space="preserve">Obsługa zaawansowanego systemu plików (np. </w:t>
            </w:r>
            <w:proofErr w:type="spellStart"/>
            <w:r w:rsidRPr="001154FD">
              <w:rPr>
                <w:rFonts w:ascii="Roboto" w:hAnsi="Roboto" w:cstheme="minorHAnsi"/>
                <w:sz w:val="20"/>
                <w:szCs w:val="20"/>
              </w:rPr>
              <w:t>Btrfs</w:t>
            </w:r>
            <w:proofErr w:type="spellEnd"/>
            <w:r w:rsidRPr="001154FD">
              <w:rPr>
                <w:rFonts w:ascii="Roboto" w:hAnsi="Roboto" w:cstheme="minorHAnsi"/>
                <w:sz w:val="20"/>
                <w:szCs w:val="20"/>
              </w:rPr>
              <w:t xml:space="preserve"> lub równoważnego) oferującego:</w:t>
            </w:r>
          </w:p>
          <w:p w14:paraId="0F37ED8F"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Tworzenie natychmiastowych migawek danych (</w:t>
            </w:r>
            <w:proofErr w:type="spellStart"/>
            <w:r w:rsidRPr="001154FD">
              <w:rPr>
                <w:rFonts w:ascii="Roboto" w:hAnsi="Roboto" w:cstheme="minorHAnsi"/>
                <w:sz w:val="20"/>
                <w:szCs w:val="20"/>
              </w:rPr>
              <w:t>Snapshot</w:t>
            </w:r>
            <w:proofErr w:type="spellEnd"/>
            <w:r w:rsidRPr="001154FD">
              <w:rPr>
                <w:rFonts w:ascii="Roboto" w:hAnsi="Roboto" w:cstheme="minorHAnsi"/>
                <w:sz w:val="20"/>
                <w:szCs w:val="20"/>
              </w:rPr>
              <w:t>) na poziomie folderów.</w:t>
            </w:r>
          </w:p>
          <w:p w14:paraId="6FA13B52"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Automatyczną detekcję i samodzielną naprawę uszkodzonych metadanych.</w:t>
            </w:r>
          </w:p>
          <w:p w14:paraId="176DB7B8" w14:textId="77777777" w:rsidR="004C11B9" w:rsidRPr="001154FD" w:rsidRDefault="004C11B9" w:rsidP="001B3367">
            <w:pPr>
              <w:pStyle w:val="Akapitzlist"/>
              <w:numPr>
                <w:ilvl w:val="0"/>
                <w:numId w:val="13"/>
              </w:numPr>
              <w:spacing w:after="0" w:line="240" w:lineRule="auto"/>
              <w:ind w:left="496"/>
              <w:rPr>
                <w:rFonts w:ascii="Roboto" w:hAnsi="Roboto" w:cstheme="minorHAnsi"/>
                <w:sz w:val="20"/>
                <w:szCs w:val="20"/>
              </w:rPr>
            </w:pPr>
            <w:r w:rsidRPr="001154FD">
              <w:rPr>
                <w:rFonts w:ascii="Roboto" w:hAnsi="Roboto" w:cstheme="minorHAnsi"/>
                <w:sz w:val="20"/>
                <w:szCs w:val="20"/>
              </w:rPr>
              <w:t>Narzędzia do elastycznego przydzielania limitów pojemności dla użytkowników.</w:t>
            </w:r>
          </w:p>
        </w:tc>
      </w:tr>
      <w:tr w:rsidR="004C11B9" w:rsidRPr="00E24738" w14:paraId="1AE5FD7C" w14:textId="77777777" w:rsidTr="00DD145C">
        <w:tc>
          <w:tcPr>
            <w:tcW w:w="1405" w:type="pct"/>
            <w:shd w:val="clear" w:color="auto" w:fill="FFFFFF" w:themeFill="background1"/>
            <w:tcMar>
              <w:top w:w="105" w:type="dxa"/>
              <w:left w:w="75" w:type="dxa"/>
              <w:bottom w:w="105" w:type="dxa"/>
              <w:right w:w="75" w:type="dxa"/>
            </w:tcMar>
          </w:tcPr>
          <w:p w14:paraId="656909E7" w14:textId="77777777" w:rsidR="004C11B9" w:rsidRPr="000659A8" w:rsidRDefault="004C11B9" w:rsidP="001B3367">
            <w:pPr>
              <w:spacing w:after="0" w:line="240" w:lineRule="auto"/>
              <w:rPr>
                <w:rFonts w:ascii="Roboto" w:hAnsi="Roboto" w:cstheme="minorHAnsi"/>
                <w:sz w:val="20"/>
                <w:szCs w:val="20"/>
              </w:rPr>
            </w:pPr>
            <w:r w:rsidRPr="0087492D">
              <w:t>Protokoły i wirtualizacja</w:t>
            </w:r>
          </w:p>
        </w:tc>
        <w:tc>
          <w:tcPr>
            <w:tcW w:w="3595" w:type="pct"/>
            <w:tcMar>
              <w:top w:w="105" w:type="dxa"/>
              <w:left w:w="75" w:type="dxa"/>
              <w:bottom w:w="105" w:type="dxa"/>
              <w:right w:w="75" w:type="dxa"/>
            </w:tcMar>
          </w:tcPr>
          <w:p w14:paraId="09ADC8E6" w14:textId="77777777" w:rsidR="004C11B9" w:rsidRPr="001154FD" w:rsidRDefault="004C11B9" w:rsidP="001B3367">
            <w:pPr>
              <w:pStyle w:val="Akapitzlist"/>
              <w:numPr>
                <w:ilvl w:val="0"/>
                <w:numId w:val="12"/>
              </w:numPr>
              <w:spacing w:after="0" w:line="240" w:lineRule="auto"/>
              <w:ind w:left="496"/>
              <w:rPr>
                <w:rFonts w:ascii="Roboto" w:hAnsi="Roboto" w:cstheme="minorHAnsi"/>
                <w:sz w:val="20"/>
                <w:szCs w:val="20"/>
              </w:rPr>
            </w:pPr>
            <w:r w:rsidRPr="001154FD">
              <w:rPr>
                <w:rFonts w:ascii="Roboto" w:hAnsi="Roboto" w:cstheme="minorHAnsi"/>
                <w:sz w:val="20"/>
                <w:szCs w:val="20"/>
              </w:rPr>
              <w:t xml:space="preserve">Obsługa protokołów: SMB, AFP, NFS, FTP, </w:t>
            </w:r>
            <w:proofErr w:type="spellStart"/>
            <w:r w:rsidRPr="001154FD">
              <w:rPr>
                <w:rFonts w:ascii="Roboto" w:hAnsi="Roboto" w:cstheme="minorHAnsi"/>
                <w:sz w:val="20"/>
                <w:szCs w:val="20"/>
              </w:rPr>
              <w:t>WebDAV</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iSCSI</w:t>
            </w:r>
            <w:proofErr w:type="spellEnd"/>
            <w:r w:rsidRPr="001154FD">
              <w:rPr>
                <w:rFonts w:ascii="Roboto" w:hAnsi="Roboto" w:cstheme="minorHAnsi"/>
                <w:sz w:val="20"/>
                <w:szCs w:val="20"/>
              </w:rPr>
              <w:t>.</w:t>
            </w:r>
          </w:p>
          <w:p w14:paraId="6B00DB32" w14:textId="77777777" w:rsidR="004C11B9" w:rsidRPr="001154FD" w:rsidRDefault="004C11B9" w:rsidP="001B3367">
            <w:pPr>
              <w:pStyle w:val="Akapitzlist"/>
              <w:numPr>
                <w:ilvl w:val="0"/>
                <w:numId w:val="12"/>
              </w:numPr>
              <w:spacing w:after="0" w:line="240" w:lineRule="auto"/>
              <w:ind w:left="496"/>
              <w:rPr>
                <w:rFonts w:ascii="Roboto" w:hAnsi="Roboto" w:cstheme="minorHAnsi"/>
                <w:sz w:val="20"/>
                <w:szCs w:val="20"/>
              </w:rPr>
            </w:pPr>
            <w:r w:rsidRPr="001154FD">
              <w:rPr>
                <w:rFonts w:ascii="Roboto" w:hAnsi="Roboto" w:cstheme="minorHAnsi"/>
                <w:sz w:val="20"/>
                <w:szCs w:val="20"/>
              </w:rPr>
              <w:t xml:space="preserve">Pełna zgodność ze środowiskami wirtualizacji (certyfikacja lub pełna kompatybilność z </w:t>
            </w:r>
            <w:proofErr w:type="spellStart"/>
            <w:r w:rsidRPr="001154FD">
              <w:rPr>
                <w:rFonts w:ascii="Roboto" w:hAnsi="Roboto" w:cstheme="minorHAnsi"/>
                <w:sz w:val="20"/>
                <w:szCs w:val="20"/>
              </w:rPr>
              <w:t>VMware</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vSphere</w:t>
            </w:r>
            <w:proofErr w:type="spellEnd"/>
            <w:r w:rsidRPr="001154FD">
              <w:rPr>
                <w:rFonts w:ascii="Roboto" w:hAnsi="Roboto" w:cstheme="minorHAnsi"/>
                <w:sz w:val="20"/>
                <w:szCs w:val="20"/>
              </w:rPr>
              <w:t xml:space="preserve">, Microsoft Hyper-V, </w:t>
            </w:r>
            <w:proofErr w:type="spellStart"/>
            <w:r w:rsidRPr="001154FD">
              <w:rPr>
                <w:rFonts w:ascii="Roboto" w:hAnsi="Roboto" w:cstheme="minorHAnsi"/>
                <w:sz w:val="20"/>
                <w:szCs w:val="20"/>
              </w:rPr>
              <w:t>Citrix</w:t>
            </w:r>
            <w:proofErr w:type="spellEnd"/>
            <w:r w:rsidRPr="001154FD">
              <w:rPr>
                <w:rFonts w:ascii="Roboto" w:hAnsi="Roboto" w:cstheme="minorHAnsi"/>
                <w:sz w:val="20"/>
                <w:szCs w:val="20"/>
              </w:rPr>
              <w:t xml:space="preserve">, </w:t>
            </w:r>
            <w:proofErr w:type="spellStart"/>
            <w:r w:rsidRPr="001154FD">
              <w:rPr>
                <w:rFonts w:ascii="Roboto" w:hAnsi="Roboto" w:cstheme="minorHAnsi"/>
                <w:sz w:val="20"/>
                <w:szCs w:val="20"/>
              </w:rPr>
              <w:t>OpenStack</w:t>
            </w:r>
            <w:proofErr w:type="spellEnd"/>
            <w:r w:rsidRPr="001154FD">
              <w:rPr>
                <w:rFonts w:ascii="Roboto" w:hAnsi="Roboto" w:cstheme="minorHAnsi"/>
                <w:sz w:val="20"/>
                <w:szCs w:val="20"/>
              </w:rPr>
              <w:t>).</w:t>
            </w:r>
          </w:p>
        </w:tc>
      </w:tr>
      <w:tr w:rsidR="004C11B9" w:rsidRPr="00E24738" w14:paraId="36AAED57" w14:textId="77777777" w:rsidTr="00DD145C">
        <w:tc>
          <w:tcPr>
            <w:tcW w:w="1405" w:type="pct"/>
            <w:shd w:val="clear" w:color="auto" w:fill="FFFFFF" w:themeFill="background1"/>
            <w:tcMar>
              <w:top w:w="105" w:type="dxa"/>
              <w:left w:w="75" w:type="dxa"/>
              <w:bottom w:w="105" w:type="dxa"/>
              <w:right w:w="75" w:type="dxa"/>
            </w:tcMar>
          </w:tcPr>
          <w:p w14:paraId="043A3C51" w14:textId="77777777" w:rsidR="004C11B9" w:rsidRPr="00DD145C" w:rsidRDefault="004C11B9" w:rsidP="001B3367">
            <w:pPr>
              <w:spacing w:after="0" w:line="240" w:lineRule="auto"/>
              <w:rPr>
                <w:rFonts w:ascii="Roboto" w:hAnsi="Roboto" w:cstheme="minorHAnsi"/>
                <w:sz w:val="20"/>
                <w:szCs w:val="20"/>
              </w:rPr>
            </w:pPr>
            <w:r w:rsidRPr="00DD145C">
              <w:rPr>
                <w:rFonts w:ascii="Roboto" w:hAnsi="Roboto" w:cstheme="minorHAnsi"/>
                <w:sz w:val="20"/>
                <w:szCs w:val="20"/>
              </w:rPr>
              <w:t>Bezpieczeństwo</w:t>
            </w:r>
          </w:p>
        </w:tc>
        <w:tc>
          <w:tcPr>
            <w:tcW w:w="3595" w:type="pct"/>
            <w:tcMar>
              <w:top w:w="105" w:type="dxa"/>
              <w:left w:w="75" w:type="dxa"/>
              <w:bottom w:w="105" w:type="dxa"/>
              <w:right w:w="75" w:type="dxa"/>
            </w:tcMar>
          </w:tcPr>
          <w:p w14:paraId="4928A0BA" w14:textId="77777777" w:rsidR="004C11B9" w:rsidRPr="00DD145C" w:rsidRDefault="004C11B9" w:rsidP="001B3367">
            <w:pPr>
              <w:pStyle w:val="Akapitzlist"/>
              <w:spacing w:after="0" w:line="240" w:lineRule="auto"/>
              <w:ind w:left="66"/>
              <w:rPr>
                <w:rFonts w:ascii="Roboto" w:hAnsi="Roboto" w:cstheme="minorHAnsi"/>
                <w:sz w:val="20"/>
                <w:szCs w:val="20"/>
              </w:rPr>
            </w:pPr>
            <w:r w:rsidRPr="00DD145C">
              <w:rPr>
                <w:rFonts w:ascii="Roboto" w:hAnsi="Roboto" w:cstheme="minorHAnsi"/>
                <w:sz w:val="20"/>
                <w:szCs w:val="20"/>
              </w:rPr>
              <w:t xml:space="preserve">Wbudowana zapora sieciowa (Firewall), mechanizmy ochrony przed atakami </w:t>
            </w:r>
            <w:proofErr w:type="spellStart"/>
            <w:r w:rsidRPr="00DD145C">
              <w:rPr>
                <w:rFonts w:ascii="Roboto" w:hAnsi="Roboto" w:cstheme="minorHAnsi"/>
                <w:sz w:val="20"/>
                <w:szCs w:val="20"/>
              </w:rPr>
              <w:t>DoS</w:t>
            </w:r>
            <w:proofErr w:type="spellEnd"/>
            <w:r w:rsidRPr="00DD145C">
              <w:rPr>
                <w:rFonts w:ascii="Roboto" w:hAnsi="Roboto" w:cstheme="minorHAnsi"/>
                <w:sz w:val="20"/>
                <w:szCs w:val="20"/>
              </w:rPr>
              <w:t>, wymuszenie dwuskładnikowego uwierzytelniania (2FA) oraz automatyczne blokowanie podejrzanych adresów IP</w:t>
            </w:r>
          </w:p>
        </w:tc>
      </w:tr>
      <w:tr w:rsidR="004C11B9" w:rsidRPr="00E24738" w14:paraId="3BFCCC3B" w14:textId="77777777" w:rsidTr="0065170B">
        <w:tc>
          <w:tcPr>
            <w:tcW w:w="5000" w:type="pct"/>
            <w:gridSpan w:val="2"/>
            <w:tcBorders>
              <w:bottom w:val="single" w:sz="4" w:space="0" w:color="auto"/>
            </w:tcBorders>
            <w:shd w:val="clear" w:color="auto" w:fill="FFFFFF" w:themeFill="background1"/>
            <w:tcMar>
              <w:top w:w="105" w:type="dxa"/>
              <w:left w:w="75" w:type="dxa"/>
              <w:bottom w:w="105" w:type="dxa"/>
              <w:right w:w="75" w:type="dxa"/>
            </w:tcMar>
          </w:tcPr>
          <w:p w14:paraId="5660006A" w14:textId="77777777" w:rsidR="004C11B9" w:rsidRPr="005D3FA9" w:rsidRDefault="004C11B9" w:rsidP="001B3367">
            <w:pPr>
              <w:pStyle w:val="Akapitzlist"/>
              <w:spacing w:after="0" w:line="240" w:lineRule="auto"/>
              <w:ind w:left="66"/>
              <w:rPr>
                <w:rFonts w:ascii="Roboto" w:hAnsi="Roboto" w:cstheme="minorHAnsi"/>
                <w:b/>
                <w:bCs/>
                <w:sz w:val="20"/>
                <w:szCs w:val="20"/>
              </w:rPr>
            </w:pPr>
            <w:r w:rsidRPr="005D3FA9">
              <w:rPr>
                <w:rFonts w:ascii="Roboto" w:hAnsi="Roboto" w:cstheme="minorHAnsi"/>
                <w:b/>
                <w:bCs/>
                <w:sz w:val="20"/>
                <w:szCs w:val="20"/>
              </w:rPr>
              <w:t>Gwarancja i warunki formalne</w:t>
            </w:r>
          </w:p>
        </w:tc>
      </w:tr>
      <w:tr w:rsidR="004C11B9" w:rsidRPr="00E24738" w14:paraId="19CFDC67" w14:textId="77777777" w:rsidTr="0065170B">
        <w:tc>
          <w:tcPr>
            <w:tcW w:w="1405" w:type="pct"/>
            <w:tcBorders>
              <w:bottom w:val="single" w:sz="4" w:space="0" w:color="auto"/>
            </w:tcBorders>
            <w:shd w:val="clear" w:color="auto" w:fill="FFFFFF" w:themeFill="background1"/>
            <w:tcMar>
              <w:top w:w="105" w:type="dxa"/>
              <w:left w:w="75" w:type="dxa"/>
              <w:bottom w:w="105" w:type="dxa"/>
              <w:right w:w="75" w:type="dxa"/>
            </w:tcMar>
          </w:tcPr>
          <w:p w14:paraId="6C33D896" w14:textId="77777777" w:rsidR="004C11B9" w:rsidRPr="000659A8" w:rsidRDefault="004C11B9" w:rsidP="001B3367">
            <w:pPr>
              <w:spacing w:after="0" w:line="240" w:lineRule="auto"/>
              <w:rPr>
                <w:rFonts w:ascii="Roboto" w:hAnsi="Roboto" w:cstheme="minorHAnsi"/>
                <w:sz w:val="20"/>
                <w:szCs w:val="20"/>
              </w:rPr>
            </w:pPr>
            <w:r w:rsidRPr="000659A8">
              <w:rPr>
                <w:rFonts w:ascii="Roboto" w:hAnsi="Roboto" w:cstheme="minorHAnsi"/>
                <w:sz w:val="20"/>
                <w:szCs w:val="20"/>
              </w:rPr>
              <w:t>Gwarancja producenta</w:t>
            </w:r>
          </w:p>
        </w:tc>
        <w:tc>
          <w:tcPr>
            <w:tcW w:w="3595" w:type="pct"/>
            <w:tcBorders>
              <w:bottom w:val="single" w:sz="4" w:space="0" w:color="auto"/>
            </w:tcBorders>
            <w:shd w:val="clear" w:color="auto" w:fill="FFFFFF" w:themeFill="background1"/>
            <w:tcMar>
              <w:top w:w="105" w:type="dxa"/>
              <w:left w:w="75" w:type="dxa"/>
              <w:bottom w:w="105" w:type="dxa"/>
              <w:right w:w="75" w:type="dxa"/>
            </w:tcMar>
          </w:tcPr>
          <w:p w14:paraId="1C08D493" w14:textId="77777777" w:rsidR="004C11B9" w:rsidRPr="000659A8" w:rsidRDefault="004C11B9" w:rsidP="001B3367">
            <w:pPr>
              <w:pStyle w:val="Akapitzlist"/>
              <w:spacing w:after="0" w:line="240" w:lineRule="auto"/>
              <w:ind w:left="66"/>
              <w:rPr>
                <w:rFonts w:ascii="Roboto" w:hAnsi="Roboto" w:cstheme="minorHAnsi"/>
                <w:sz w:val="20"/>
                <w:szCs w:val="20"/>
              </w:rPr>
            </w:pPr>
            <w:r>
              <w:rPr>
                <w:rFonts w:ascii="Roboto" w:eastAsia="Roboto" w:hAnsi="Roboto"/>
                <w:sz w:val="20"/>
              </w:rPr>
              <w:t>Okres gwarancji: minimum 24 miesiące (zgodnie z ofertą) gwarancji producenta na cały zestaw: jednostkę główną NAS, półkę rozszerzającą – jeżeli została zaoferowana – dyski twarde oraz kartę sieciową.</w:t>
            </w:r>
          </w:p>
        </w:tc>
      </w:tr>
    </w:tbl>
    <w:p w14:paraId="56471C74" w14:textId="77777777" w:rsidR="00DB2F1B" w:rsidRDefault="00DB2F1B" w:rsidP="00DB2F1B">
      <w:pPr>
        <w:shd w:val="clear" w:color="auto" w:fill="B4C6E7" w:themeFill="accent1" w:themeFillTint="66"/>
        <w:rPr>
          <w:b/>
          <w:bCs/>
          <w:sz w:val="28"/>
          <w:szCs w:val="28"/>
        </w:rPr>
      </w:pPr>
      <w:r w:rsidRPr="00F773C5">
        <w:rPr>
          <w:b/>
          <w:bCs/>
          <w:sz w:val="28"/>
          <w:szCs w:val="28"/>
        </w:rPr>
        <w:t>UTM</w:t>
      </w:r>
      <w:r>
        <w:rPr>
          <w:b/>
          <w:bCs/>
          <w:sz w:val="28"/>
          <w:szCs w:val="28"/>
        </w:rPr>
        <w:t xml:space="preserve"> z rozszerzeniem filtrującym pocztę mailową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4"/>
        <w:gridCol w:w="38"/>
        <w:gridCol w:w="6760"/>
      </w:tblGrid>
      <w:tr w:rsidR="004C11B9" w:rsidRPr="00AC12E6" w14:paraId="60E722C6" w14:textId="77777777" w:rsidTr="0065170B">
        <w:tc>
          <w:tcPr>
            <w:tcW w:w="1270" w:type="pct"/>
            <w:gridSpan w:val="2"/>
            <w:tcBorders>
              <w:bottom w:val="single" w:sz="4" w:space="0" w:color="auto"/>
            </w:tcBorders>
            <w:shd w:val="clear" w:color="auto" w:fill="EEEEEE"/>
            <w:tcMar>
              <w:top w:w="105" w:type="dxa"/>
              <w:left w:w="75" w:type="dxa"/>
              <w:bottom w:w="105" w:type="dxa"/>
              <w:right w:w="75" w:type="dxa"/>
            </w:tcMar>
            <w:vAlign w:val="center"/>
          </w:tcPr>
          <w:p w14:paraId="011B8176"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17422DE3"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32B976D9" w14:textId="77777777" w:rsidTr="0065170B">
        <w:tc>
          <w:tcPr>
            <w:tcW w:w="1270" w:type="pct"/>
            <w:gridSpan w:val="2"/>
            <w:tcBorders>
              <w:bottom w:val="single" w:sz="4" w:space="0" w:color="auto"/>
            </w:tcBorders>
            <w:shd w:val="clear" w:color="auto" w:fill="FFFFFF" w:themeFill="background1"/>
            <w:tcMar>
              <w:top w:w="105" w:type="dxa"/>
              <w:left w:w="75" w:type="dxa"/>
              <w:bottom w:w="105" w:type="dxa"/>
              <w:right w:w="75" w:type="dxa"/>
            </w:tcMar>
          </w:tcPr>
          <w:p w14:paraId="1E2DEBF2" w14:textId="77777777" w:rsidR="004C11B9" w:rsidRPr="00E24738" w:rsidRDefault="004C11B9" w:rsidP="001B3367">
            <w:pPr>
              <w:spacing w:after="0" w:line="240" w:lineRule="auto"/>
              <w:rPr>
                <w:rFonts w:ascii="Roboto" w:eastAsia="Times New Roman" w:hAnsi="Roboto" w:cstheme="minorHAnsi"/>
                <w:color w:val="242424"/>
                <w:sz w:val="20"/>
                <w:szCs w:val="20"/>
                <w:highlight w:val="yellow"/>
                <w:lang w:eastAsia="pl-PL"/>
              </w:rPr>
            </w:pPr>
            <w:r w:rsidRPr="00E24738">
              <w:rPr>
                <w:rFonts w:ascii="Roboto" w:hAnsi="Roboto" w:cstheme="minorHAnsi"/>
                <w:sz w:val="20"/>
                <w:szCs w:val="20"/>
              </w:rPr>
              <w:t>Typ urządzenia</w:t>
            </w:r>
          </w:p>
        </w:tc>
        <w:tc>
          <w:tcPr>
            <w:tcW w:w="3730" w:type="pct"/>
            <w:tcBorders>
              <w:bottom w:val="single" w:sz="4" w:space="0" w:color="auto"/>
            </w:tcBorders>
            <w:tcMar>
              <w:top w:w="105" w:type="dxa"/>
              <w:left w:w="75" w:type="dxa"/>
              <w:bottom w:w="105" w:type="dxa"/>
              <w:right w:w="75" w:type="dxa"/>
            </w:tcMar>
          </w:tcPr>
          <w:p w14:paraId="62C1752F" w14:textId="77777777" w:rsidR="004C11B9" w:rsidRPr="00E24738" w:rsidRDefault="004C11B9" w:rsidP="001B3367">
            <w:pPr>
              <w:spacing w:after="0" w:line="240" w:lineRule="auto"/>
              <w:rPr>
                <w:rFonts w:ascii="Roboto" w:eastAsia="Times New Roman" w:hAnsi="Roboto" w:cstheme="minorHAnsi"/>
                <w:color w:val="242424"/>
                <w:sz w:val="20"/>
                <w:szCs w:val="20"/>
                <w:highlight w:val="yellow"/>
                <w:lang w:eastAsia="pl-PL"/>
              </w:rPr>
            </w:pPr>
            <w:r>
              <w:rPr>
                <w:rFonts w:ascii="Roboto" w:hAnsi="Roboto" w:cstheme="minorHAnsi"/>
                <w:sz w:val="20"/>
                <w:szCs w:val="20"/>
              </w:rPr>
              <w:t>UTM</w:t>
            </w:r>
          </w:p>
        </w:tc>
      </w:tr>
      <w:tr w:rsidR="004C11B9" w:rsidRPr="00AC12E6" w14:paraId="00DC2963" w14:textId="77777777" w:rsidTr="0065170B">
        <w:tc>
          <w:tcPr>
            <w:tcW w:w="1270" w:type="pct"/>
            <w:gridSpan w:val="2"/>
            <w:shd w:val="clear" w:color="auto" w:fill="FFFFFF" w:themeFill="background1"/>
            <w:tcMar>
              <w:top w:w="105" w:type="dxa"/>
              <w:left w:w="75" w:type="dxa"/>
              <w:bottom w:w="105" w:type="dxa"/>
              <w:right w:w="75" w:type="dxa"/>
            </w:tcMar>
          </w:tcPr>
          <w:p w14:paraId="10113675"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Wymagania Ogólne</w:t>
            </w:r>
          </w:p>
        </w:tc>
        <w:tc>
          <w:tcPr>
            <w:tcW w:w="3730" w:type="pct"/>
            <w:tcMar>
              <w:top w:w="105" w:type="dxa"/>
              <w:left w:w="75" w:type="dxa"/>
              <w:bottom w:w="105" w:type="dxa"/>
              <w:right w:w="75" w:type="dxa"/>
            </w:tcMar>
          </w:tcPr>
          <w:p w14:paraId="7F62CEE3"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0CA7D70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realizujący funkcję Firewall zapewnia pracę w jednym z trzech trybów: Routera z funkcją NAT, transparentnym oraz monitorowania na porcie SPAN.</w:t>
            </w:r>
          </w:p>
          <w:p w14:paraId="1DEFCA48"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 xml:space="preserve">System umożliwia budowę minimum 2 oddzielnych (fizycznych lub logicznych) instancji systemów w zakresie: Routingu, </w:t>
            </w:r>
            <w:proofErr w:type="spellStart"/>
            <w:r w:rsidRPr="0071207C">
              <w:rPr>
                <w:rFonts w:ascii="Roboto" w:eastAsia="Times New Roman" w:hAnsi="Roboto" w:cstheme="minorHAnsi"/>
                <w:color w:val="333333"/>
                <w:sz w:val="20"/>
                <w:szCs w:val="20"/>
                <w:bdr w:val="none" w:sz="0" w:space="0" w:color="auto" w:frame="1"/>
                <w:lang w:eastAsia="pl-PL"/>
              </w:rPr>
              <w:t>Firewall’a</w:t>
            </w:r>
            <w:proofErr w:type="spellEnd"/>
            <w:r w:rsidRPr="0071207C">
              <w:rPr>
                <w:rFonts w:ascii="Roboto" w:eastAsia="Times New Roman" w:hAnsi="Roboto" w:cstheme="minorHAnsi"/>
                <w:color w:val="333333"/>
                <w:sz w:val="20"/>
                <w:szCs w:val="20"/>
                <w:bdr w:val="none" w:sz="0" w:space="0" w:color="auto" w:frame="1"/>
                <w:lang w:eastAsia="pl-PL"/>
              </w:rPr>
              <w:t xml:space="preserve">,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xml:space="preserve"> VPN, Antywirus, IPS, Kontroli Aplikacji.</w:t>
            </w:r>
          </w:p>
          <w:p w14:paraId="132FF73D"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Powinna istnieć możliwość dedykowania co najmniej 5 administratorów do poszczególnych instancji systemu.</w:t>
            </w:r>
          </w:p>
          <w:p w14:paraId="322C92C9"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System wspiera protokoły IPv4 oraz IPv6 w zakresie:</w:t>
            </w:r>
          </w:p>
          <w:p w14:paraId="730808A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Firewall.</w:t>
            </w:r>
          </w:p>
          <w:p w14:paraId="163FD9A3"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Ochrony w warstwie aplikacji.</w:t>
            </w:r>
          </w:p>
          <w:p w14:paraId="2A8D1144"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Protokołów routingu dynamicznego.</w:t>
            </w:r>
          </w:p>
        </w:tc>
      </w:tr>
      <w:tr w:rsidR="004C11B9" w:rsidRPr="00AC12E6" w14:paraId="60BFD3B2" w14:textId="77777777" w:rsidTr="0065170B">
        <w:tc>
          <w:tcPr>
            <w:tcW w:w="1270" w:type="pct"/>
            <w:gridSpan w:val="2"/>
            <w:shd w:val="clear" w:color="auto" w:fill="FFFFFF" w:themeFill="background1"/>
            <w:tcMar>
              <w:top w:w="105" w:type="dxa"/>
              <w:left w:w="75" w:type="dxa"/>
              <w:bottom w:w="105" w:type="dxa"/>
              <w:right w:w="75" w:type="dxa"/>
            </w:tcMar>
          </w:tcPr>
          <w:p w14:paraId="192C599D"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Redundancja, monitoring i wykrywanie awarii</w:t>
            </w:r>
          </w:p>
        </w:tc>
        <w:tc>
          <w:tcPr>
            <w:tcW w:w="3730" w:type="pct"/>
            <w:tcMar>
              <w:top w:w="105" w:type="dxa"/>
              <w:left w:w="75" w:type="dxa"/>
              <w:bottom w:w="105" w:type="dxa"/>
              <w:right w:w="75" w:type="dxa"/>
            </w:tcMar>
          </w:tcPr>
          <w:p w14:paraId="55769AAD"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W przypadku systemu pełniącego funkcje: Firewall, </w:t>
            </w:r>
            <w:proofErr w:type="spellStart"/>
            <w:r w:rsidRPr="0071207C">
              <w:rPr>
                <w:rFonts w:ascii="Roboto" w:eastAsia="Times New Roman" w:hAnsi="Roboto" w:cstheme="minorHAnsi"/>
                <w:color w:val="333333"/>
                <w:sz w:val="20"/>
                <w:szCs w:val="20"/>
                <w:bdr w:val="none" w:sz="0" w:space="0" w:color="auto" w:frame="1"/>
                <w:lang w:eastAsia="pl-PL"/>
              </w:rPr>
              <w:t>IPSec</w:t>
            </w:r>
            <w:proofErr w:type="spellEnd"/>
            <w:r w:rsidRPr="0071207C">
              <w:rPr>
                <w:rFonts w:ascii="Roboto" w:eastAsia="Times New Roman" w:hAnsi="Roboto" w:cstheme="minorHAnsi"/>
                <w:color w:val="333333"/>
                <w:sz w:val="20"/>
                <w:szCs w:val="20"/>
                <w:bdr w:val="none" w:sz="0" w:space="0" w:color="auto" w:frame="1"/>
                <w:lang w:eastAsia="pl-PL"/>
              </w:rPr>
              <w:t>, Kontrola Aplikacji oraz IPS – istnieje możliwość łączenia w klaster Active-Active lub Active-</w:t>
            </w:r>
            <w:proofErr w:type="spellStart"/>
            <w:r w:rsidRPr="0071207C">
              <w:rPr>
                <w:rFonts w:ascii="Roboto" w:eastAsia="Times New Roman" w:hAnsi="Roboto" w:cstheme="minorHAnsi"/>
                <w:color w:val="333333"/>
                <w:sz w:val="20"/>
                <w:szCs w:val="20"/>
                <w:bdr w:val="none" w:sz="0" w:space="0" w:color="auto" w:frame="1"/>
                <w:lang w:eastAsia="pl-PL"/>
              </w:rPr>
              <w:t>Passive</w:t>
            </w:r>
            <w:proofErr w:type="spellEnd"/>
            <w:r w:rsidRPr="0071207C">
              <w:rPr>
                <w:rFonts w:ascii="Roboto" w:eastAsia="Times New Roman" w:hAnsi="Roboto" w:cstheme="minorHAnsi"/>
                <w:color w:val="333333"/>
                <w:sz w:val="20"/>
                <w:szCs w:val="20"/>
                <w:bdr w:val="none" w:sz="0" w:space="0" w:color="auto" w:frame="1"/>
                <w:lang w:eastAsia="pl-PL"/>
              </w:rPr>
              <w:t>. W obu trybach system firewall zapewnia funkcję synchronizacji sesji.</w:t>
            </w:r>
          </w:p>
          <w:p w14:paraId="4218BE7E"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lastRenderedPageBreak/>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i wykrywanie uszkodzenia elementów sprzętowych i programowych systemów zabezpieczeń oraz łączy sieciowych.</w:t>
            </w:r>
          </w:p>
          <w:p w14:paraId="4A50CFA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Monitoring stanu realizowanych połączeń VPN.</w:t>
            </w:r>
          </w:p>
          <w:p w14:paraId="1939FD87"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umożliwia agregację linków statyczną oraz w oparciu o protokół LACP. Ponadto daje możliwość tworzenia interfejsów redundantnych.</w:t>
            </w:r>
          </w:p>
        </w:tc>
      </w:tr>
      <w:tr w:rsidR="004C11B9" w:rsidRPr="00AC12E6" w14:paraId="188F733E" w14:textId="77777777" w:rsidTr="0065170B">
        <w:tc>
          <w:tcPr>
            <w:tcW w:w="1270" w:type="pct"/>
            <w:gridSpan w:val="2"/>
            <w:shd w:val="clear" w:color="auto" w:fill="FFFFFF" w:themeFill="background1"/>
            <w:tcMar>
              <w:top w:w="105" w:type="dxa"/>
              <w:left w:w="75" w:type="dxa"/>
              <w:bottom w:w="105" w:type="dxa"/>
              <w:right w:w="75" w:type="dxa"/>
            </w:tcMar>
          </w:tcPr>
          <w:p w14:paraId="3A294196"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lastRenderedPageBreak/>
              <w:t>Interfejsy, Zasilanie:</w:t>
            </w:r>
          </w:p>
        </w:tc>
        <w:tc>
          <w:tcPr>
            <w:tcW w:w="3730" w:type="pct"/>
            <w:tcMar>
              <w:top w:w="105" w:type="dxa"/>
              <w:left w:w="75" w:type="dxa"/>
              <w:bottom w:w="105" w:type="dxa"/>
              <w:right w:w="75" w:type="dxa"/>
            </w:tcMar>
          </w:tcPr>
          <w:p w14:paraId="5BC5DCE0"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realizujący funkcję Firewall dysponuje co najmniej poniższą liczbą i rodzajem interfejsów: </w:t>
            </w:r>
          </w:p>
          <w:p w14:paraId="50B75EDB"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5 portami Gigabit Ethernet RJ-45.</w:t>
            </w:r>
          </w:p>
          <w:p w14:paraId="25BEDD77"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Firewall posiada wbudowany port konsoli szeregowej oraz gniazdo USB umożliwiające instalację oprogramowania z klucza USB.</w:t>
            </w:r>
          </w:p>
          <w:p w14:paraId="2642D2E8" w14:textId="77777777" w:rsidR="004C11B9" w:rsidRPr="0071207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 xml:space="preserve">System Firewall pozwala skonfigurować </w:t>
            </w:r>
            <w:r>
              <w:rPr>
                <w:rFonts w:ascii="Roboto" w:eastAsia="Times New Roman" w:hAnsi="Roboto" w:cstheme="minorHAnsi"/>
                <w:color w:val="333333"/>
                <w:sz w:val="20"/>
                <w:szCs w:val="20"/>
                <w:bdr w:val="none" w:sz="0" w:space="0" w:color="auto" w:frame="1"/>
                <w:lang w:eastAsia="pl-PL"/>
              </w:rPr>
              <w:t>I</w:t>
            </w:r>
            <w:r w:rsidRPr="0071207C">
              <w:rPr>
                <w:rFonts w:ascii="Roboto" w:eastAsia="Times New Roman" w:hAnsi="Roboto" w:cstheme="minorHAnsi"/>
                <w:color w:val="333333"/>
                <w:sz w:val="20"/>
                <w:szCs w:val="20"/>
                <w:bdr w:val="none" w:sz="0" w:space="0" w:color="auto" w:frame="1"/>
                <w:lang w:eastAsia="pl-PL"/>
              </w:rPr>
              <w:t>nterfejs</w:t>
            </w:r>
            <w:r>
              <w:rPr>
                <w:rFonts w:ascii="Roboto" w:eastAsia="Times New Roman" w:hAnsi="Roboto" w:cstheme="minorHAnsi"/>
                <w:color w:val="333333"/>
                <w:sz w:val="20"/>
                <w:szCs w:val="20"/>
                <w:bdr w:val="none" w:sz="0" w:space="0" w:color="auto" w:frame="1"/>
                <w:lang w:eastAsia="pl-PL"/>
              </w:rPr>
              <w:t>y</w:t>
            </w:r>
            <w:r w:rsidRPr="0071207C">
              <w:rPr>
                <w:rFonts w:ascii="Roboto" w:eastAsia="Times New Roman" w:hAnsi="Roboto" w:cstheme="minorHAnsi"/>
                <w:color w:val="333333"/>
                <w:sz w:val="20"/>
                <w:szCs w:val="20"/>
                <w:bdr w:val="none" w:sz="0" w:space="0" w:color="auto" w:frame="1"/>
                <w:lang w:eastAsia="pl-PL"/>
              </w:rPr>
              <w:t xml:space="preserve"> wirtualn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definiowan</w:t>
            </w:r>
            <w:r>
              <w:rPr>
                <w:rFonts w:ascii="Roboto" w:eastAsia="Times New Roman" w:hAnsi="Roboto" w:cstheme="minorHAnsi"/>
                <w:color w:val="333333"/>
                <w:sz w:val="20"/>
                <w:szCs w:val="20"/>
                <w:bdr w:val="none" w:sz="0" w:space="0" w:color="auto" w:frame="1"/>
                <w:lang w:eastAsia="pl-PL"/>
              </w:rPr>
              <w:t>e</w:t>
            </w:r>
            <w:r w:rsidRPr="0071207C">
              <w:rPr>
                <w:rFonts w:ascii="Roboto" w:eastAsia="Times New Roman" w:hAnsi="Roboto" w:cstheme="minorHAnsi"/>
                <w:color w:val="333333"/>
                <w:sz w:val="20"/>
                <w:szCs w:val="20"/>
                <w:bdr w:val="none" w:sz="0" w:space="0" w:color="auto" w:frame="1"/>
                <w:lang w:eastAsia="pl-PL"/>
              </w:rPr>
              <w:t xml:space="preserve"> jako </w:t>
            </w:r>
            <w:proofErr w:type="spellStart"/>
            <w:r w:rsidRPr="0071207C">
              <w:rPr>
                <w:rFonts w:ascii="Roboto" w:eastAsia="Times New Roman" w:hAnsi="Roboto" w:cstheme="minorHAnsi"/>
                <w:color w:val="333333"/>
                <w:sz w:val="20"/>
                <w:szCs w:val="20"/>
                <w:bdr w:val="none" w:sz="0" w:space="0" w:color="auto" w:frame="1"/>
                <w:lang w:eastAsia="pl-PL"/>
              </w:rPr>
              <w:t>VLAN’y</w:t>
            </w:r>
            <w:proofErr w:type="spellEnd"/>
            <w:r w:rsidRPr="0071207C">
              <w:rPr>
                <w:rFonts w:ascii="Roboto" w:eastAsia="Times New Roman" w:hAnsi="Roboto" w:cstheme="minorHAnsi"/>
                <w:color w:val="333333"/>
                <w:sz w:val="20"/>
                <w:szCs w:val="20"/>
                <w:bdr w:val="none" w:sz="0" w:space="0" w:color="auto" w:frame="1"/>
                <w:lang w:eastAsia="pl-PL"/>
              </w:rPr>
              <w:t xml:space="preserve"> w oparciu o standard 802.1Q.</w:t>
            </w:r>
          </w:p>
          <w:p w14:paraId="6CA1DC5B"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71207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71207C">
              <w:rPr>
                <w:rFonts w:ascii="Roboto" w:eastAsia="Times New Roman" w:hAnsi="Roboto" w:cstheme="minorHAnsi"/>
                <w:color w:val="333333"/>
                <w:sz w:val="20"/>
                <w:szCs w:val="20"/>
                <w:bdr w:val="none" w:sz="0" w:space="0" w:color="auto" w:frame="1"/>
                <w:lang w:eastAsia="pl-PL"/>
              </w:rPr>
              <w:t>System jest wyposażony w zasilanie AC.</w:t>
            </w:r>
          </w:p>
        </w:tc>
      </w:tr>
      <w:tr w:rsidR="004C11B9" w:rsidRPr="00AC12E6" w14:paraId="23A84AC6" w14:textId="77777777" w:rsidTr="0065170B">
        <w:tc>
          <w:tcPr>
            <w:tcW w:w="1270" w:type="pct"/>
            <w:gridSpan w:val="2"/>
            <w:shd w:val="clear" w:color="auto" w:fill="FFFFFF" w:themeFill="background1"/>
            <w:tcMar>
              <w:top w:w="105" w:type="dxa"/>
              <w:left w:w="75" w:type="dxa"/>
              <w:bottom w:w="105" w:type="dxa"/>
              <w:right w:w="75" w:type="dxa"/>
            </w:tcMar>
          </w:tcPr>
          <w:p w14:paraId="5244BF74"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Parametry wydajnościowe:</w:t>
            </w:r>
          </w:p>
        </w:tc>
        <w:tc>
          <w:tcPr>
            <w:tcW w:w="3730" w:type="pct"/>
            <w:tcMar>
              <w:top w:w="105" w:type="dxa"/>
              <w:left w:w="75" w:type="dxa"/>
              <w:bottom w:w="105" w:type="dxa"/>
              <w:right w:w="75" w:type="dxa"/>
            </w:tcMar>
          </w:tcPr>
          <w:p w14:paraId="3271AC3E"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1. W zakresie </w:t>
            </w:r>
            <w:proofErr w:type="spellStart"/>
            <w:r w:rsidRPr="008C228C">
              <w:rPr>
                <w:rFonts w:ascii="Roboto" w:eastAsia="Times New Roman" w:hAnsi="Roboto" w:cstheme="minorHAnsi"/>
                <w:color w:val="333333"/>
                <w:sz w:val="20"/>
                <w:szCs w:val="20"/>
                <w:bdr w:val="none" w:sz="0" w:space="0" w:color="auto" w:frame="1"/>
                <w:lang w:eastAsia="pl-PL"/>
              </w:rPr>
              <w:t>Firewall’a</w:t>
            </w:r>
            <w:proofErr w:type="spellEnd"/>
            <w:r w:rsidRPr="008C228C">
              <w:rPr>
                <w:rFonts w:ascii="Roboto" w:eastAsia="Times New Roman" w:hAnsi="Roboto" w:cstheme="minorHAnsi"/>
                <w:color w:val="333333"/>
                <w:sz w:val="20"/>
                <w:szCs w:val="20"/>
                <w:bdr w:val="none" w:sz="0" w:space="0" w:color="auto" w:frame="1"/>
                <w:lang w:eastAsia="pl-PL"/>
              </w:rPr>
              <w:t xml:space="preserve"> obsługa nie mniej niż 700 tys. jednoczesnych połączeń oraz 32 tys. nowych połączeń na sekundę.</w:t>
            </w:r>
          </w:p>
          <w:p w14:paraId="4DE99DF7"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2. Przepustowość </w:t>
            </w:r>
            <w:proofErr w:type="spellStart"/>
            <w:r w:rsidRPr="008C228C">
              <w:rPr>
                <w:rFonts w:ascii="Roboto" w:eastAsia="Times New Roman" w:hAnsi="Roboto" w:cstheme="minorHAnsi"/>
                <w:color w:val="333333"/>
                <w:sz w:val="20"/>
                <w:szCs w:val="20"/>
                <w:bdr w:val="none" w:sz="0" w:space="0" w:color="auto" w:frame="1"/>
                <w:lang w:eastAsia="pl-PL"/>
              </w:rPr>
              <w:t>Stateful</w:t>
            </w:r>
            <w:proofErr w:type="spellEnd"/>
            <w:r w:rsidRPr="008C228C">
              <w:rPr>
                <w:rFonts w:ascii="Roboto" w:eastAsia="Times New Roman" w:hAnsi="Roboto" w:cstheme="minorHAnsi"/>
                <w:color w:val="333333"/>
                <w:sz w:val="20"/>
                <w:szCs w:val="20"/>
                <w:bdr w:val="none" w:sz="0" w:space="0" w:color="auto" w:frame="1"/>
                <w:lang w:eastAsia="pl-PL"/>
              </w:rPr>
              <w:t xml:space="preserve"> Firewall: nie mniej niż 5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 xml:space="preserve"> dla pakietów 512 B.</w:t>
            </w:r>
          </w:p>
          <w:p w14:paraId="165DE599"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3. Przepustowość Firewall z włączoną funkcją Kontroli Aplikacji: nie mniej niż 950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2B3DE265"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4. Wydajność szyfrowania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protokołem AES z kluczem 128 nie mniej niż 4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0022FEE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5. Wydajność skanowania ruchu w celu ochrony przed atakami (zarówno </w:t>
            </w:r>
            <w:proofErr w:type="spellStart"/>
            <w:r w:rsidRPr="008C228C">
              <w:rPr>
                <w:rFonts w:ascii="Roboto" w:eastAsia="Times New Roman" w:hAnsi="Roboto" w:cstheme="minorHAnsi"/>
                <w:color w:val="333333"/>
                <w:sz w:val="20"/>
                <w:szCs w:val="20"/>
                <w:bdr w:val="none" w:sz="0" w:space="0" w:color="auto" w:frame="1"/>
                <w:lang w:eastAsia="pl-PL"/>
              </w:rPr>
              <w:t>client</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jak i </w:t>
            </w:r>
            <w:proofErr w:type="spellStart"/>
            <w:r w:rsidRPr="008C228C">
              <w:rPr>
                <w:rFonts w:ascii="Roboto" w:eastAsia="Times New Roman" w:hAnsi="Roboto" w:cstheme="minorHAnsi"/>
                <w:color w:val="333333"/>
                <w:sz w:val="20"/>
                <w:szCs w:val="20"/>
                <w:bdr w:val="none" w:sz="0" w:space="0" w:color="auto" w:frame="1"/>
                <w:lang w:eastAsia="pl-PL"/>
              </w:rPr>
              <w:t>server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side</w:t>
            </w:r>
            <w:proofErr w:type="spellEnd"/>
            <w:r w:rsidRPr="008C228C">
              <w:rPr>
                <w:rFonts w:ascii="Roboto" w:eastAsia="Times New Roman" w:hAnsi="Roboto" w:cstheme="minorHAnsi"/>
                <w:color w:val="333333"/>
                <w:sz w:val="20"/>
                <w:szCs w:val="20"/>
                <w:bdr w:val="none" w:sz="0" w:space="0" w:color="auto" w:frame="1"/>
                <w:lang w:eastAsia="pl-PL"/>
              </w:rPr>
              <w:t xml:space="preserve"> w ramach modułu IPS) dla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minimum 1 </w:t>
            </w:r>
            <w:proofErr w:type="spellStart"/>
            <w:r w:rsidRPr="008C228C">
              <w:rPr>
                <w:rFonts w:ascii="Roboto" w:eastAsia="Times New Roman" w:hAnsi="Roboto" w:cstheme="minorHAnsi"/>
                <w:color w:val="333333"/>
                <w:sz w:val="20"/>
                <w:szCs w:val="20"/>
                <w:bdr w:val="none" w:sz="0" w:space="0" w:color="auto" w:frame="1"/>
                <w:lang w:eastAsia="pl-PL"/>
              </w:rPr>
              <w:t>Gbps</w:t>
            </w:r>
            <w:proofErr w:type="spellEnd"/>
            <w:r w:rsidRPr="008C228C">
              <w:rPr>
                <w:rFonts w:ascii="Roboto" w:eastAsia="Times New Roman" w:hAnsi="Roboto" w:cstheme="minorHAnsi"/>
                <w:color w:val="333333"/>
                <w:sz w:val="20"/>
                <w:szCs w:val="20"/>
                <w:bdr w:val="none" w:sz="0" w:space="0" w:color="auto" w:frame="1"/>
                <w:lang w:eastAsia="pl-PL"/>
              </w:rPr>
              <w:t>.</w:t>
            </w:r>
          </w:p>
          <w:p w14:paraId="599AB9D1"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6. Wydajność skanowania ruchu o charakterystyce typowej dla środowiska przedsiębiorstw (np.: Enterprise </w:t>
            </w:r>
            <w:proofErr w:type="spellStart"/>
            <w:r w:rsidRPr="008C228C">
              <w:rPr>
                <w:rFonts w:ascii="Roboto" w:eastAsia="Times New Roman" w:hAnsi="Roboto" w:cstheme="minorHAnsi"/>
                <w:color w:val="333333"/>
                <w:sz w:val="20"/>
                <w:szCs w:val="20"/>
                <w:bdr w:val="none" w:sz="0" w:space="0" w:color="auto" w:frame="1"/>
                <w:lang w:eastAsia="pl-PL"/>
              </w:rPr>
              <w:t>Traffic</w:t>
            </w:r>
            <w:proofErr w:type="spellEnd"/>
            <w:r w:rsidRPr="008C228C">
              <w:rPr>
                <w:rFonts w:ascii="Roboto" w:eastAsia="Times New Roman" w:hAnsi="Roboto" w:cstheme="minorHAnsi"/>
                <w:color w:val="333333"/>
                <w:sz w:val="20"/>
                <w:szCs w:val="20"/>
                <w:bdr w:val="none" w:sz="0" w:space="0" w:color="auto" w:frame="1"/>
                <w:lang w:eastAsia="pl-PL"/>
              </w:rPr>
              <w:t xml:space="preserve"> Mix, Enterprise </w:t>
            </w:r>
            <w:proofErr w:type="spellStart"/>
            <w:r w:rsidRPr="008C228C">
              <w:rPr>
                <w:rFonts w:ascii="Roboto" w:eastAsia="Times New Roman" w:hAnsi="Roboto" w:cstheme="minorHAnsi"/>
                <w:color w:val="333333"/>
                <w:sz w:val="20"/>
                <w:szCs w:val="20"/>
                <w:bdr w:val="none" w:sz="0" w:space="0" w:color="auto" w:frame="1"/>
                <w:lang w:eastAsia="pl-PL"/>
              </w:rPr>
              <w:t>Testing</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Conditions</w:t>
            </w:r>
            <w:proofErr w:type="spellEnd"/>
            <w:r w:rsidRPr="008C228C">
              <w:rPr>
                <w:rFonts w:ascii="Roboto" w:eastAsia="Times New Roman" w:hAnsi="Roboto" w:cstheme="minorHAnsi"/>
                <w:color w:val="333333"/>
                <w:sz w:val="20"/>
                <w:szCs w:val="20"/>
                <w:bdr w:val="none" w:sz="0" w:space="0" w:color="auto" w:frame="1"/>
                <w:lang w:eastAsia="pl-PL"/>
              </w:rPr>
              <w:t xml:space="preserve">) z włączonymi funkcjami: IPS, Application Control, Antywirus - minimum 500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14:paraId="1FD75A1A"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 xml:space="preserve">7. Wydajność systemu w zakresie inspekcji komunikacji szyfrowanej SSL dla ruchu http – minimum 300 </w:t>
            </w:r>
            <w:proofErr w:type="spellStart"/>
            <w:r w:rsidRPr="008C228C">
              <w:rPr>
                <w:rFonts w:ascii="Roboto" w:eastAsia="Times New Roman" w:hAnsi="Roboto" w:cstheme="minorHAnsi"/>
                <w:color w:val="333333"/>
                <w:sz w:val="20"/>
                <w:szCs w:val="20"/>
                <w:bdr w:val="none" w:sz="0" w:space="0" w:color="auto" w:frame="1"/>
                <w:lang w:eastAsia="pl-PL"/>
              </w:rPr>
              <w:t>Mbps</w:t>
            </w:r>
            <w:proofErr w:type="spellEnd"/>
            <w:r w:rsidRPr="008C228C">
              <w:rPr>
                <w:rFonts w:ascii="Roboto" w:eastAsia="Times New Roman" w:hAnsi="Roboto" w:cstheme="minorHAnsi"/>
                <w:color w:val="333333"/>
                <w:sz w:val="20"/>
                <w:szCs w:val="20"/>
                <w:bdr w:val="none" w:sz="0" w:space="0" w:color="auto" w:frame="1"/>
                <w:lang w:eastAsia="pl-PL"/>
              </w:rPr>
              <w:t>.</w:t>
            </w:r>
          </w:p>
          <w:p>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8. Parametry wydajnościowe wskazane w pkt 5-7 mogą być wykazane zgodnie z metodyką pomiaru stosowaną przez producenta oferowanego rozwiązania i opublikowaną w jego oficjalnej dokumentacji, w tym np. Enterprise Traffic Mix lub Enterprise Mix z włączonym logowaniem.</w:t>
            </w:r>
          </w:p>
        </w:tc>
      </w:tr>
      <w:tr w:rsidR="004C11B9" w:rsidRPr="00AC12E6" w14:paraId="7DE31087" w14:textId="77777777" w:rsidTr="0065170B">
        <w:tc>
          <w:tcPr>
            <w:tcW w:w="1270" w:type="pct"/>
            <w:gridSpan w:val="2"/>
            <w:shd w:val="clear" w:color="auto" w:fill="FFFFFF" w:themeFill="background1"/>
            <w:tcMar>
              <w:top w:w="105" w:type="dxa"/>
              <w:left w:w="75" w:type="dxa"/>
              <w:bottom w:w="105" w:type="dxa"/>
              <w:right w:w="75" w:type="dxa"/>
            </w:tcMar>
          </w:tcPr>
          <w:p w14:paraId="0A4951A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Funkcje Systemu Bezpieczeństwa:</w:t>
            </w:r>
          </w:p>
        </w:tc>
        <w:tc>
          <w:tcPr>
            <w:tcW w:w="3730" w:type="pct"/>
            <w:tcMar>
              <w:top w:w="105" w:type="dxa"/>
              <w:left w:w="75" w:type="dxa"/>
              <w:bottom w:w="105" w:type="dxa"/>
              <w:right w:w="75" w:type="dxa"/>
            </w:tcMar>
          </w:tcPr>
          <w:p w14:paraId="39CEC864" w14:textId="77777777" w:rsidR="004C11B9" w:rsidRPr="008C228C" w:rsidRDefault="004C11B9" w:rsidP="001B3367">
            <w:pPr>
              <w:spacing w:line="240" w:lineRule="auto"/>
              <w:jc w:val="both"/>
              <w:rPr>
                <w:rFonts w:ascii="Roboto" w:hAnsi="Roboto"/>
                <w:sz w:val="20"/>
                <w:szCs w:val="20"/>
              </w:rPr>
            </w:pPr>
            <w:r w:rsidRPr="008C228C">
              <w:rPr>
                <w:rFonts w:ascii="Roboto" w:hAnsi="Roboto"/>
                <w:sz w:val="20"/>
                <w:szCs w:val="20"/>
              </w:rPr>
              <w:t>W ramach systemu ochrony są realizowane wszystkie poniższe funkcje. Mogą one być zrealizowane w postaci osobnych, komercyjnych platform sprzętowych lub programowych:</w:t>
            </w:r>
          </w:p>
          <w:p w14:paraId="4CEA71CE"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Kontrola dostępu - zapora ogniowa klasy </w:t>
            </w:r>
            <w:proofErr w:type="spellStart"/>
            <w:r w:rsidRPr="008C228C">
              <w:rPr>
                <w:rFonts w:ascii="Roboto" w:hAnsi="Roboto"/>
                <w:sz w:val="20"/>
                <w:szCs w:val="20"/>
              </w:rPr>
              <w:t>Stateful</w:t>
            </w:r>
            <w:proofErr w:type="spellEnd"/>
            <w:r w:rsidRPr="008C228C">
              <w:rPr>
                <w:rFonts w:ascii="Roboto" w:hAnsi="Roboto"/>
                <w:sz w:val="20"/>
                <w:szCs w:val="20"/>
              </w:rPr>
              <w:t xml:space="preserve"> </w:t>
            </w:r>
            <w:proofErr w:type="spellStart"/>
            <w:r w:rsidRPr="008C228C">
              <w:rPr>
                <w:rFonts w:ascii="Roboto" w:hAnsi="Roboto"/>
                <w:sz w:val="20"/>
                <w:szCs w:val="20"/>
              </w:rPr>
              <w:t>Inspection</w:t>
            </w:r>
            <w:proofErr w:type="spellEnd"/>
            <w:r w:rsidRPr="008C228C">
              <w:rPr>
                <w:rFonts w:ascii="Roboto" w:hAnsi="Roboto"/>
                <w:sz w:val="20"/>
                <w:szCs w:val="20"/>
              </w:rPr>
              <w:t>.</w:t>
            </w:r>
          </w:p>
          <w:p w14:paraId="591CBEA1"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Aplikacji.</w:t>
            </w:r>
          </w:p>
          <w:p w14:paraId="3ECA1BAD"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Poufność transmisji danych - połączenia szyfrowane </w:t>
            </w:r>
            <w:proofErr w:type="spellStart"/>
            <w:r w:rsidRPr="008C228C">
              <w:rPr>
                <w:rFonts w:ascii="Roboto" w:hAnsi="Roboto"/>
                <w:sz w:val="20"/>
                <w:szCs w:val="20"/>
              </w:rPr>
              <w:t>IPSec</w:t>
            </w:r>
            <w:proofErr w:type="spellEnd"/>
            <w:r w:rsidRPr="008C228C">
              <w:rPr>
                <w:rFonts w:ascii="Roboto" w:hAnsi="Roboto"/>
                <w:sz w:val="20"/>
                <w:szCs w:val="20"/>
              </w:rPr>
              <w:t xml:space="preserve"> VPN.</w:t>
            </w:r>
          </w:p>
          <w:p w14:paraId="6A9498FB"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w:t>
            </w:r>
            <w:proofErr w:type="spellStart"/>
            <w:r w:rsidRPr="008C228C">
              <w:rPr>
                <w:rFonts w:ascii="Roboto" w:hAnsi="Roboto"/>
                <w:sz w:val="20"/>
                <w:szCs w:val="20"/>
              </w:rPr>
              <w:t>malware</w:t>
            </w:r>
            <w:proofErr w:type="spellEnd"/>
            <w:r w:rsidRPr="008C228C">
              <w:rPr>
                <w:rFonts w:ascii="Roboto" w:hAnsi="Roboto"/>
                <w:sz w:val="20"/>
                <w:szCs w:val="20"/>
              </w:rPr>
              <w:t>.</w:t>
            </w:r>
          </w:p>
          <w:p w14:paraId="61BDCCEB"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Ochrona przed atakami - </w:t>
            </w:r>
            <w:proofErr w:type="spellStart"/>
            <w:r w:rsidRPr="008C228C">
              <w:rPr>
                <w:rFonts w:ascii="Roboto" w:hAnsi="Roboto"/>
                <w:sz w:val="20"/>
                <w:szCs w:val="20"/>
              </w:rPr>
              <w:t>Intrusion</w:t>
            </w:r>
            <w:proofErr w:type="spellEnd"/>
            <w:r w:rsidRPr="008C228C">
              <w:rPr>
                <w:rFonts w:ascii="Roboto" w:hAnsi="Roboto"/>
                <w:sz w:val="20"/>
                <w:szCs w:val="20"/>
              </w:rPr>
              <w:t xml:space="preserve"> </w:t>
            </w:r>
            <w:proofErr w:type="spellStart"/>
            <w:r w:rsidRPr="008C228C">
              <w:rPr>
                <w:rFonts w:ascii="Roboto" w:hAnsi="Roboto"/>
                <w:sz w:val="20"/>
                <w:szCs w:val="20"/>
              </w:rPr>
              <w:t>Prevention</w:t>
            </w:r>
            <w:proofErr w:type="spellEnd"/>
            <w:r w:rsidRPr="008C228C">
              <w:rPr>
                <w:rFonts w:ascii="Roboto" w:hAnsi="Roboto"/>
                <w:sz w:val="20"/>
                <w:szCs w:val="20"/>
              </w:rPr>
              <w:t xml:space="preserve"> System.</w:t>
            </w:r>
          </w:p>
          <w:p w14:paraId="496B3740"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stron WWW.</w:t>
            </w:r>
          </w:p>
          <w:p w14:paraId="313370F6"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Kontrola zawartości poczty - ochrona antyspam dla protokołu SMTP, realizowana w oparciu o mechanizmy oceny reputacji nadawcy (adres IP lub domena) oraz filtrowanie treści i nagłówków, w tym z wykorzystaniem usług reputacyjnych producenta; nie jest wymagany odrębny, dedykowany moduł antyspam.</w:t>
            </w:r>
            <w:proofErr w:type="spellStart"/>
            <w:r w:rsidRPr="008C228C">
              <w:rPr>
                <w:rFonts w:ascii="Roboto" w:hAnsi="Roboto"/>
                <w:sz w:val="20"/>
                <w:szCs w:val="20"/>
              </w:rPr>
            </w:r>
            <w:proofErr w:type="spellEnd"/>
            <w:r w:rsidRPr="008C228C">
              <w:rPr>
                <w:rFonts w:ascii="Roboto" w:hAnsi="Roboto"/>
                <w:sz w:val="20"/>
                <w:szCs w:val="20"/>
              </w:rPr>
            </w:r>
          </w:p>
          <w:p w14:paraId="1D8157A0"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Zarządzanie pasmem (</w:t>
            </w:r>
            <w:proofErr w:type="spellStart"/>
            <w:r w:rsidRPr="008C228C">
              <w:rPr>
                <w:rFonts w:ascii="Roboto" w:hAnsi="Roboto"/>
                <w:sz w:val="20"/>
                <w:szCs w:val="20"/>
              </w:rPr>
              <w:t>QoS</w:t>
            </w:r>
            <w:proofErr w:type="spellEnd"/>
            <w:r w:rsidRPr="008C228C">
              <w:rPr>
                <w:rFonts w:ascii="Roboto" w:hAnsi="Roboto"/>
                <w:sz w:val="20"/>
                <w:szCs w:val="20"/>
              </w:rPr>
              <w:t xml:space="preserve">, </w:t>
            </w:r>
            <w:proofErr w:type="spellStart"/>
            <w:r w:rsidRPr="008C228C">
              <w:rPr>
                <w:rFonts w:ascii="Roboto" w:hAnsi="Roboto"/>
                <w:sz w:val="20"/>
                <w:szCs w:val="20"/>
              </w:rPr>
              <w:t>Traffic</w:t>
            </w:r>
            <w:proofErr w:type="spellEnd"/>
            <w:r w:rsidRPr="008C228C">
              <w:rPr>
                <w:rFonts w:ascii="Roboto" w:hAnsi="Roboto"/>
                <w:sz w:val="20"/>
                <w:szCs w:val="20"/>
              </w:rPr>
              <w:t xml:space="preserve"> </w:t>
            </w:r>
            <w:proofErr w:type="spellStart"/>
            <w:r w:rsidRPr="008C228C">
              <w:rPr>
                <w:rFonts w:ascii="Roboto" w:hAnsi="Roboto"/>
                <w:sz w:val="20"/>
                <w:szCs w:val="20"/>
              </w:rPr>
              <w:t>shaping</w:t>
            </w:r>
            <w:proofErr w:type="spellEnd"/>
            <w:r w:rsidRPr="008C228C">
              <w:rPr>
                <w:rFonts w:ascii="Roboto" w:hAnsi="Roboto"/>
                <w:sz w:val="20"/>
                <w:szCs w:val="20"/>
              </w:rPr>
              <w:t>).</w:t>
            </w:r>
          </w:p>
          <w:p w14:paraId="060B48D4"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 xml:space="preserve">Dwuskładnikowe uwierzytelnianie z wykorzystaniem </w:t>
            </w:r>
            <w:proofErr w:type="spellStart"/>
            <w:r w:rsidRPr="008C228C">
              <w:rPr>
                <w:rFonts w:ascii="Roboto" w:hAnsi="Roboto"/>
                <w:sz w:val="20"/>
                <w:szCs w:val="20"/>
              </w:rPr>
              <w:t>tokenów</w:t>
            </w:r>
            <w:proofErr w:type="spellEnd"/>
            <w:r w:rsidRPr="008C228C">
              <w:rPr>
                <w:rFonts w:ascii="Roboto" w:hAnsi="Roboto"/>
                <w:sz w:val="20"/>
                <w:szCs w:val="20"/>
              </w:rPr>
              <w:t xml:space="preserve"> sprzętowych lub programowych.</w:t>
            </w:r>
          </w:p>
          <w:p w14:paraId="79F5AD3A"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Inspekcja (minimum: IPS) ruchu szyfrowanego protokołem SSL/TLS, minimum dla następujących typów ruchu: HTTP (w tym HTTP/2), SMTP, FTP, POP3.</w:t>
            </w:r>
          </w:p>
          <w:p w14:paraId="61037D75" w14:textId="77777777" w:rsidR="004C11B9" w:rsidRPr="008C228C" w:rsidRDefault="004C11B9" w:rsidP="001B3367">
            <w:pPr>
              <w:pStyle w:val="Akapitzlist"/>
              <w:numPr>
                <w:ilvl w:val="0"/>
                <w:numId w:val="1"/>
              </w:numPr>
              <w:spacing w:after="200" w:line="240" w:lineRule="auto"/>
              <w:ind w:left="346"/>
              <w:jc w:val="both"/>
              <w:rPr>
                <w:rFonts w:ascii="Roboto" w:hAnsi="Roboto"/>
                <w:sz w:val="20"/>
                <w:szCs w:val="20"/>
              </w:rPr>
            </w:pPr>
            <w:r w:rsidRPr="008C228C">
              <w:rPr>
                <w:rFonts w:ascii="Roboto" w:hAnsi="Roboto"/>
                <w:sz w:val="20"/>
                <w:szCs w:val="20"/>
              </w:rPr>
              <w:t>Możliwość filtrowania zapytań DNS w ruchu przechodzącym przez system.</w:t>
            </w:r>
          </w:p>
          <w:p w14:paraId="5DF0E737" w14:textId="77777777" w:rsidR="004C11B9" w:rsidRPr="008C228C" w:rsidRDefault="004C11B9" w:rsidP="001B3367">
            <w:pPr>
              <w:pStyle w:val="Akapitzlist"/>
              <w:numPr>
                <w:ilvl w:val="0"/>
                <w:numId w:val="1"/>
              </w:numPr>
              <w:spacing w:after="0" w:line="240" w:lineRule="auto"/>
              <w:ind w:left="346"/>
              <w:jc w:val="both"/>
              <w:rPr>
                <w:rFonts w:ascii="Roboto" w:hAnsi="Roboto"/>
                <w:sz w:val="20"/>
                <w:szCs w:val="20"/>
              </w:rPr>
            </w:pPr>
            <w:r w:rsidRPr="008C228C">
              <w:rPr>
                <w:rFonts w:ascii="Roboto" w:hAnsi="Roboto"/>
                <w:sz w:val="20"/>
                <w:szCs w:val="20"/>
              </w:rPr>
              <w:t>Rozwiązanie posiada wbudowane mechanizmy automatyzacji polegające na wykonaniu określonej sekwencji akcji (takich jak zmiana konfiguracji, wysłanie powiadomień do administratora) po wystąpieniu wybranego zdarzenia (np. naruszenie polityki bezpieczeństwa).</w:t>
            </w:r>
          </w:p>
        </w:tc>
      </w:tr>
      <w:tr w:rsidR="004C11B9" w:rsidRPr="00AC12E6" w14:paraId="6C9C4919" w14:textId="77777777" w:rsidTr="0065170B">
        <w:tc>
          <w:tcPr>
            <w:tcW w:w="1270" w:type="pct"/>
            <w:gridSpan w:val="2"/>
            <w:shd w:val="clear" w:color="auto" w:fill="FFFFFF" w:themeFill="background1"/>
            <w:tcMar>
              <w:top w:w="105" w:type="dxa"/>
              <w:left w:w="75" w:type="dxa"/>
              <w:bottom w:w="105" w:type="dxa"/>
              <w:right w:w="75" w:type="dxa"/>
            </w:tcMar>
          </w:tcPr>
          <w:p w14:paraId="0AFE0C4C"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lastRenderedPageBreak/>
              <w:t>Polityki, Firewall</w:t>
            </w:r>
          </w:p>
        </w:tc>
        <w:tc>
          <w:tcPr>
            <w:tcW w:w="3730" w:type="pct"/>
            <w:tcMar>
              <w:top w:w="105" w:type="dxa"/>
              <w:left w:w="75" w:type="dxa"/>
              <w:bottom w:w="105" w:type="dxa"/>
              <w:right w:w="75" w:type="dxa"/>
            </w:tcMar>
          </w:tcPr>
          <w:p w14:paraId="4F2A7FD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uwzględnia: adresy IP, użytkowników, protokoły, usługi sieciowe, aplikacje lub zbiory aplikacji, reakcje zabezpieczeń, rejestrowanie zdarzeń.</w:t>
            </w:r>
          </w:p>
          <w:p w14:paraId="2C768EAE"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System realizuje translację adresów NAT: źródłowego i docelowego, translację PAT oraz:</w:t>
            </w:r>
          </w:p>
          <w:p w14:paraId="5B4C788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Translację jeden do jeden oraz jeden do wielu.</w:t>
            </w:r>
          </w:p>
          <w:p w14:paraId="1FB9ED81"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Dedykowany ALG (Application Level Gateway) dla protokołu SIP. </w:t>
            </w:r>
          </w:p>
          <w:p w14:paraId="3AD9226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3.</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W ramach systemu istnieje możliwość tworzenia wydzielonych stref bezpieczeństwa np. DMZ, LAN, WAN.</w:t>
            </w:r>
          </w:p>
          <w:p w14:paraId="37091678"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4.</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wykorzystania w polityce bezpieczeństwa zewnętrznych repozytoriów zawierających: adresy URL, adresy IP.</w:t>
            </w:r>
          </w:p>
          <w:p w14:paraId="72AFBFA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5.</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Polityka firewall umożliwia filtrowanie ruchu w zależności od kraju, do którego przypisane są adresy IP źródłowe lub docelowe.</w:t>
            </w:r>
          </w:p>
          <w:p w14:paraId="5B583D2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6.</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ustawienia przedziału czasu, w którym dana reguła w politykach firewall jest aktywna.</w:t>
            </w:r>
          </w:p>
          <w:p w14:paraId="632E4F0A"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7.</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Element systemu realizujący funkcję Firewall integruje się z następującymi rozwiązaniami SDN w celu dynamicznego pobierania informacji o zainstalowanych maszynach wirtualnych po to, aby użyć ich przy budowaniu polityk kontroli dostępu.</w:t>
            </w:r>
          </w:p>
          <w:p w14:paraId="029B1EFC"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Amazon Web Services (AWS).</w:t>
            </w:r>
          </w:p>
          <w:p w14:paraId="14004FB0"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Microsoft </w:t>
            </w:r>
            <w:proofErr w:type="spellStart"/>
            <w:r w:rsidRPr="008C228C">
              <w:rPr>
                <w:rFonts w:ascii="Roboto" w:eastAsia="Times New Roman" w:hAnsi="Roboto" w:cstheme="minorHAnsi"/>
                <w:color w:val="333333"/>
                <w:sz w:val="20"/>
                <w:szCs w:val="20"/>
                <w:bdr w:val="none" w:sz="0" w:space="0" w:color="auto" w:frame="1"/>
                <w:lang w:eastAsia="pl-PL"/>
              </w:rPr>
              <w:t>Azure</w:t>
            </w:r>
            <w:proofErr w:type="spellEnd"/>
            <w:r w:rsidRPr="008C228C">
              <w:rPr>
                <w:rFonts w:ascii="Roboto" w:eastAsia="Times New Roman" w:hAnsi="Roboto" w:cstheme="minorHAnsi"/>
                <w:color w:val="333333"/>
                <w:sz w:val="20"/>
                <w:szCs w:val="20"/>
                <w:bdr w:val="none" w:sz="0" w:space="0" w:color="auto" w:frame="1"/>
                <w:lang w:eastAsia="pl-PL"/>
              </w:rPr>
              <w:t>.</w:t>
            </w:r>
          </w:p>
          <w:p w14:paraId="6AFDD7D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Cisco ACI.</w:t>
            </w:r>
          </w:p>
          <w:p w14:paraId="274F7B0D"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Google </w:t>
            </w:r>
            <w:proofErr w:type="spellStart"/>
            <w:r w:rsidRPr="008C228C">
              <w:rPr>
                <w:rFonts w:ascii="Roboto" w:eastAsia="Times New Roman" w:hAnsi="Roboto" w:cstheme="minorHAnsi"/>
                <w:color w:val="333333"/>
                <w:sz w:val="20"/>
                <w:szCs w:val="20"/>
                <w:bdr w:val="none" w:sz="0" w:space="0" w:color="auto" w:frame="1"/>
                <w:lang w:eastAsia="pl-PL"/>
              </w:rPr>
              <w:t>Cloud</w:t>
            </w:r>
            <w:proofErr w:type="spellEnd"/>
            <w:r w:rsidRPr="008C228C">
              <w:rPr>
                <w:rFonts w:ascii="Roboto" w:eastAsia="Times New Roman" w:hAnsi="Roboto" w:cstheme="minorHAnsi"/>
                <w:color w:val="333333"/>
                <w:sz w:val="20"/>
                <w:szCs w:val="20"/>
                <w:bdr w:val="none" w:sz="0" w:space="0" w:color="auto" w:frame="1"/>
                <w:lang w:eastAsia="pl-PL"/>
              </w:rPr>
              <w:t xml:space="preserve"> Platform (GCP).</w:t>
            </w:r>
          </w:p>
          <w:p w14:paraId="2F30711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OpenStack</w:t>
            </w:r>
            <w:proofErr w:type="spellEnd"/>
            <w:r w:rsidRPr="008C228C">
              <w:rPr>
                <w:rFonts w:ascii="Roboto" w:eastAsia="Times New Roman" w:hAnsi="Roboto" w:cstheme="minorHAnsi"/>
                <w:color w:val="333333"/>
                <w:sz w:val="20"/>
                <w:szCs w:val="20"/>
                <w:bdr w:val="none" w:sz="0" w:space="0" w:color="auto" w:frame="1"/>
                <w:lang w:eastAsia="pl-PL"/>
              </w:rPr>
              <w:t>.</w:t>
            </w:r>
          </w:p>
          <w:p w14:paraId="706EA71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VMware</w:t>
            </w:r>
            <w:proofErr w:type="spellEnd"/>
            <w:r w:rsidRPr="008C228C">
              <w:rPr>
                <w:rFonts w:ascii="Roboto" w:eastAsia="Times New Roman" w:hAnsi="Roboto" w:cstheme="minorHAnsi"/>
                <w:color w:val="333333"/>
                <w:sz w:val="20"/>
                <w:szCs w:val="20"/>
                <w:bdr w:val="none" w:sz="0" w:space="0" w:color="auto" w:frame="1"/>
                <w:lang w:eastAsia="pl-PL"/>
              </w:rPr>
              <w:t xml:space="preserve"> NSX.</w:t>
            </w:r>
          </w:p>
          <w:p w14:paraId="600CF83E"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Kubernetes</w:t>
            </w:r>
            <w:proofErr w:type="spellEnd"/>
          </w:p>
        </w:tc>
      </w:tr>
      <w:tr w:rsidR="004C11B9" w:rsidRPr="00AC12E6" w14:paraId="1341CE5B" w14:textId="77777777" w:rsidTr="0065170B">
        <w:tc>
          <w:tcPr>
            <w:tcW w:w="1270" w:type="pct"/>
            <w:gridSpan w:val="2"/>
            <w:shd w:val="clear" w:color="auto" w:fill="FFFFFF" w:themeFill="background1"/>
            <w:tcMar>
              <w:top w:w="105" w:type="dxa"/>
              <w:left w:w="75" w:type="dxa"/>
              <w:bottom w:w="105" w:type="dxa"/>
              <w:right w:w="75" w:type="dxa"/>
            </w:tcMar>
          </w:tcPr>
          <w:p w14:paraId="42AD3779"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Połączenia VPN</w:t>
            </w:r>
          </w:p>
        </w:tc>
        <w:tc>
          <w:tcPr>
            <w:tcW w:w="3730" w:type="pct"/>
            <w:tcMar>
              <w:top w:w="105" w:type="dxa"/>
              <w:left w:w="75" w:type="dxa"/>
              <w:bottom w:w="105" w:type="dxa"/>
              <w:right w:w="75" w:type="dxa"/>
            </w:tcMar>
          </w:tcPr>
          <w:p w14:paraId="0A35EC4F"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1.</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System umożliwia konfigurację połączeń typu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W zakresie tej funkcji zapewnia:</w:t>
            </w:r>
          </w:p>
          <w:p w14:paraId="51B753E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 </w:t>
            </w:r>
            <w:r w:rsidRPr="008C228C">
              <w:rPr>
                <w:rFonts w:ascii="Roboto" w:eastAsia="Times New Roman" w:hAnsi="Roboto" w:cstheme="minorHAnsi"/>
                <w:color w:val="333333"/>
                <w:sz w:val="20"/>
                <w:szCs w:val="20"/>
                <w:bdr w:val="none" w:sz="0" w:space="0" w:color="auto" w:frame="1"/>
                <w:lang w:eastAsia="pl-PL"/>
              </w:rPr>
              <w:t>Wsparcie dla IKE v1 oraz v2.</w:t>
            </w:r>
          </w:p>
          <w:p w14:paraId="011A065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szyfrowania protokołem minimum AES z kluczem  128 oraz 256 bitów w trybie pracy </w:t>
            </w:r>
            <w:proofErr w:type="spellStart"/>
            <w:r w:rsidRPr="008C228C">
              <w:rPr>
                <w:rFonts w:ascii="Roboto" w:eastAsia="Times New Roman" w:hAnsi="Roboto" w:cstheme="minorHAnsi"/>
                <w:color w:val="333333"/>
                <w:sz w:val="20"/>
                <w:szCs w:val="20"/>
                <w:bdr w:val="none" w:sz="0" w:space="0" w:color="auto" w:frame="1"/>
                <w:lang w:eastAsia="pl-PL"/>
              </w:rPr>
              <w:t>Galois</w:t>
            </w:r>
            <w:proofErr w:type="spellEnd"/>
            <w:r w:rsidRPr="008C228C">
              <w:rPr>
                <w:rFonts w:ascii="Roboto" w:eastAsia="Times New Roman" w:hAnsi="Roboto" w:cstheme="minorHAnsi"/>
                <w:color w:val="333333"/>
                <w:sz w:val="20"/>
                <w:szCs w:val="20"/>
                <w:bdr w:val="none" w:sz="0" w:space="0" w:color="auto" w:frame="1"/>
                <w:lang w:eastAsia="pl-PL"/>
              </w:rPr>
              <w:t>/</w:t>
            </w:r>
            <w:proofErr w:type="spellStart"/>
            <w:r w:rsidRPr="008C228C">
              <w:rPr>
                <w:rFonts w:ascii="Roboto" w:eastAsia="Times New Roman" w:hAnsi="Roboto" w:cstheme="minorHAnsi"/>
                <w:color w:val="333333"/>
                <w:sz w:val="20"/>
                <w:szCs w:val="20"/>
                <w:bdr w:val="none" w:sz="0" w:space="0" w:color="auto" w:frame="1"/>
                <w:lang w:eastAsia="pl-PL"/>
              </w:rPr>
              <w:t>Counter</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Mode</w:t>
            </w:r>
            <w:proofErr w:type="spellEnd"/>
            <w:r w:rsidRPr="008C228C">
              <w:rPr>
                <w:rFonts w:ascii="Roboto" w:eastAsia="Times New Roman" w:hAnsi="Roboto" w:cstheme="minorHAnsi"/>
                <w:color w:val="333333"/>
                <w:sz w:val="20"/>
                <w:szCs w:val="20"/>
                <w:bdr w:val="none" w:sz="0" w:space="0" w:color="auto" w:frame="1"/>
                <w:lang w:eastAsia="pl-PL"/>
              </w:rPr>
              <w:t>(GCM).</w:t>
            </w:r>
          </w:p>
          <w:p w14:paraId="5E729132"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Obsługa protokołu </w:t>
            </w:r>
            <w:proofErr w:type="spellStart"/>
            <w:r w:rsidRPr="008C228C">
              <w:rPr>
                <w:rFonts w:ascii="Roboto" w:eastAsia="Times New Roman" w:hAnsi="Roboto" w:cstheme="minorHAnsi"/>
                <w:color w:val="333333"/>
                <w:sz w:val="20"/>
                <w:szCs w:val="20"/>
                <w:bdr w:val="none" w:sz="0" w:space="0" w:color="auto" w:frame="1"/>
                <w:lang w:eastAsia="pl-PL"/>
              </w:rPr>
              <w:t>Diffie-Hellman</w:t>
            </w:r>
            <w:proofErr w:type="spellEnd"/>
            <w:r w:rsidRPr="008C228C">
              <w:rPr>
                <w:rFonts w:ascii="Roboto" w:eastAsia="Times New Roman" w:hAnsi="Roboto" w:cstheme="minorHAnsi"/>
                <w:color w:val="333333"/>
                <w:sz w:val="20"/>
                <w:szCs w:val="20"/>
                <w:bdr w:val="none" w:sz="0" w:space="0" w:color="auto" w:frame="1"/>
                <w:lang w:eastAsia="pl-PL"/>
              </w:rPr>
              <w:t xml:space="preserve">  grup 19, 20.</w:t>
            </w:r>
          </w:p>
          <w:p w14:paraId="6C39179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Pracy w topologii Hub and </w:t>
            </w:r>
            <w:proofErr w:type="spellStart"/>
            <w:r w:rsidRPr="008C228C">
              <w:rPr>
                <w:rFonts w:ascii="Roboto" w:eastAsia="Times New Roman" w:hAnsi="Roboto" w:cstheme="minorHAnsi"/>
                <w:color w:val="333333"/>
                <w:sz w:val="20"/>
                <w:szCs w:val="20"/>
                <w:bdr w:val="none" w:sz="0" w:space="0" w:color="auto" w:frame="1"/>
                <w:lang w:eastAsia="pl-PL"/>
              </w:rPr>
              <w:t>Spoke</w:t>
            </w:r>
            <w:proofErr w:type="spellEnd"/>
            <w:r w:rsidRPr="008C228C">
              <w:rPr>
                <w:rFonts w:ascii="Roboto" w:eastAsia="Times New Roman" w:hAnsi="Roboto" w:cstheme="minorHAnsi"/>
                <w:color w:val="333333"/>
                <w:sz w:val="20"/>
                <w:szCs w:val="20"/>
                <w:bdr w:val="none" w:sz="0" w:space="0" w:color="auto" w:frame="1"/>
                <w:lang w:eastAsia="pl-PL"/>
              </w:rPr>
              <w:t xml:space="preserve"> oraz </w:t>
            </w:r>
            <w:proofErr w:type="spellStart"/>
            <w:r w:rsidRPr="008C228C">
              <w:rPr>
                <w:rFonts w:ascii="Roboto" w:eastAsia="Times New Roman" w:hAnsi="Roboto" w:cstheme="minorHAnsi"/>
                <w:color w:val="333333"/>
                <w:sz w:val="20"/>
                <w:szCs w:val="20"/>
                <w:bdr w:val="none" w:sz="0" w:space="0" w:color="auto" w:frame="1"/>
                <w:lang w:eastAsia="pl-PL"/>
              </w:rPr>
              <w:t>Mesh</w:t>
            </w:r>
            <w:proofErr w:type="spellEnd"/>
            <w:r w:rsidRPr="008C228C">
              <w:rPr>
                <w:rFonts w:ascii="Roboto" w:eastAsia="Times New Roman" w:hAnsi="Roboto" w:cstheme="minorHAnsi"/>
                <w:color w:val="333333"/>
                <w:sz w:val="20"/>
                <w:szCs w:val="20"/>
                <w:bdr w:val="none" w:sz="0" w:space="0" w:color="auto" w:frame="1"/>
                <w:lang w:eastAsia="pl-PL"/>
              </w:rPr>
              <w:t>.</w:t>
            </w:r>
          </w:p>
          <w:p w14:paraId="654AB46D"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Tworzenie połączeń typu Site-to-Site oraz Client-to-Site.</w:t>
            </w:r>
          </w:p>
          <w:p w14:paraId="7DF898D4"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Monitorowanie stanu tuneli VPN i stałego utrzymywania ich aktywności.</w:t>
            </w:r>
          </w:p>
          <w:p w14:paraId="450BF80C"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Możliwość wyboru tunelu przez protokoły: dynamicznego routingu (np. OSPF) oraz routingu statycznego.</w:t>
            </w:r>
          </w:p>
          <w:p w14:paraId="7737C816"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Wsparcie dla następujących typów uwierzytelniania: </w:t>
            </w:r>
            <w:proofErr w:type="spellStart"/>
            <w:r w:rsidRPr="008C228C">
              <w:rPr>
                <w:rFonts w:ascii="Roboto" w:eastAsia="Times New Roman" w:hAnsi="Roboto" w:cstheme="minorHAnsi"/>
                <w:color w:val="333333"/>
                <w:sz w:val="20"/>
                <w:szCs w:val="20"/>
                <w:bdr w:val="none" w:sz="0" w:space="0" w:color="auto" w:frame="1"/>
                <w:lang w:eastAsia="pl-PL"/>
              </w:rPr>
              <w:t>pre-shared</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key</w:t>
            </w:r>
            <w:proofErr w:type="spellEnd"/>
            <w:r w:rsidRPr="008C228C">
              <w:rPr>
                <w:rFonts w:ascii="Roboto" w:eastAsia="Times New Roman" w:hAnsi="Roboto" w:cstheme="minorHAnsi"/>
                <w:color w:val="333333"/>
                <w:sz w:val="20"/>
                <w:szCs w:val="20"/>
                <w:bdr w:val="none" w:sz="0" w:space="0" w:color="auto" w:frame="1"/>
                <w:lang w:eastAsia="pl-PL"/>
              </w:rPr>
              <w:t>, certyfikat.</w:t>
            </w:r>
          </w:p>
          <w:p w14:paraId="3203EB21"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ustawienia maksymalnej liczby tuneli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negocjowanych (nawiązywanych) jednocześnie w celu ochrony zasobów systemu.</w:t>
            </w:r>
          </w:p>
          <w:p w14:paraId="5B6023A2"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Możliwość monitorowania wybranego tunelu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-to-</w:t>
            </w:r>
            <w:proofErr w:type="spellStart"/>
            <w:r w:rsidRPr="008C228C">
              <w:rPr>
                <w:rFonts w:ascii="Roboto" w:eastAsia="Times New Roman" w:hAnsi="Roboto" w:cstheme="minorHAnsi"/>
                <w:color w:val="333333"/>
                <w:sz w:val="20"/>
                <w:szCs w:val="20"/>
                <w:bdr w:val="none" w:sz="0" w:space="0" w:color="auto" w:frame="1"/>
                <w:lang w:eastAsia="pl-PL"/>
              </w:rPr>
              <w:t>site</w:t>
            </w:r>
            <w:proofErr w:type="spellEnd"/>
            <w:r w:rsidRPr="008C228C">
              <w:rPr>
                <w:rFonts w:ascii="Roboto" w:eastAsia="Times New Roman" w:hAnsi="Roboto" w:cstheme="minorHAnsi"/>
                <w:color w:val="333333"/>
                <w:sz w:val="20"/>
                <w:szCs w:val="20"/>
                <w:bdr w:val="none" w:sz="0" w:space="0" w:color="auto" w:frame="1"/>
                <w:lang w:eastAsia="pl-PL"/>
              </w:rPr>
              <w:t xml:space="preserve"> i w przypadku jego niedostępności automatycznego aktywowania zapasowego tunelu.</w:t>
            </w:r>
          </w:p>
          <w:p w14:paraId="1243E51B"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Obsługę mechanizmów: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NAT </w:t>
            </w:r>
            <w:proofErr w:type="spellStart"/>
            <w:r w:rsidRPr="008C228C">
              <w:rPr>
                <w:rFonts w:ascii="Roboto" w:eastAsia="Times New Roman" w:hAnsi="Roboto" w:cstheme="minorHAnsi"/>
                <w:color w:val="333333"/>
                <w:sz w:val="20"/>
                <w:szCs w:val="20"/>
                <w:bdr w:val="none" w:sz="0" w:space="0" w:color="auto" w:frame="1"/>
                <w:lang w:eastAsia="pl-PL"/>
              </w:rPr>
              <w:t>Traversal</w:t>
            </w:r>
            <w:proofErr w:type="spellEnd"/>
            <w:r w:rsidRPr="008C228C">
              <w:rPr>
                <w:rFonts w:ascii="Roboto" w:eastAsia="Times New Roman" w:hAnsi="Roboto" w:cstheme="minorHAnsi"/>
                <w:color w:val="333333"/>
                <w:sz w:val="20"/>
                <w:szCs w:val="20"/>
                <w:bdr w:val="none" w:sz="0" w:space="0" w:color="auto" w:frame="1"/>
                <w:lang w:eastAsia="pl-PL"/>
              </w:rPr>
              <w:t xml:space="preserve">, DPD, </w:t>
            </w:r>
            <w:proofErr w:type="spellStart"/>
            <w:r w:rsidRPr="008C228C">
              <w:rPr>
                <w:rFonts w:ascii="Roboto" w:eastAsia="Times New Roman" w:hAnsi="Roboto" w:cstheme="minorHAnsi"/>
                <w:color w:val="333333"/>
                <w:sz w:val="20"/>
                <w:szCs w:val="20"/>
                <w:bdr w:val="none" w:sz="0" w:space="0" w:color="auto" w:frame="1"/>
                <w:lang w:eastAsia="pl-PL"/>
              </w:rPr>
              <w:t>Xauth</w:t>
            </w:r>
            <w:proofErr w:type="spellEnd"/>
            <w:r w:rsidRPr="008C228C">
              <w:rPr>
                <w:rFonts w:ascii="Roboto" w:eastAsia="Times New Roman" w:hAnsi="Roboto" w:cstheme="minorHAnsi"/>
                <w:color w:val="333333"/>
                <w:sz w:val="20"/>
                <w:szCs w:val="20"/>
                <w:bdr w:val="none" w:sz="0" w:space="0" w:color="auto" w:frame="1"/>
                <w:lang w:eastAsia="pl-PL"/>
              </w:rPr>
              <w:t>.</w:t>
            </w:r>
          </w:p>
          <w:p w14:paraId="51B8FBD3" w14:textId="77777777" w:rsidR="004C11B9" w:rsidRPr="008C228C"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Mechanizm „Split </w:t>
            </w:r>
            <w:proofErr w:type="spellStart"/>
            <w:r w:rsidRPr="008C228C">
              <w:rPr>
                <w:rFonts w:ascii="Roboto" w:eastAsia="Times New Roman" w:hAnsi="Roboto" w:cstheme="minorHAnsi"/>
                <w:color w:val="333333"/>
                <w:sz w:val="20"/>
                <w:szCs w:val="20"/>
                <w:bdr w:val="none" w:sz="0" w:space="0" w:color="auto" w:frame="1"/>
                <w:lang w:eastAsia="pl-PL"/>
              </w:rPr>
              <w:t>tunneling</w:t>
            </w:r>
            <w:proofErr w:type="spellEnd"/>
            <w:r w:rsidRPr="008C228C">
              <w:rPr>
                <w:rFonts w:ascii="Roboto" w:eastAsia="Times New Roman" w:hAnsi="Roboto" w:cstheme="minorHAnsi"/>
                <w:color w:val="333333"/>
                <w:sz w:val="20"/>
                <w:szCs w:val="20"/>
                <w:bdr w:val="none" w:sz="0" w:space="0" w:color="auto" w:frame="1"/>
                <w:lang w:eastAsia="pl-PL"/>
              </w:rPr>
              <w:t>” dla połączeń Client-to-Site.</w:t>
            </w:r>
          </w:p>
          <w:p w14:paraId="40A19E47" w14:textId="77777777" w:rsidR="004C11B9" w:rsidRPr="00E24738"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sidRPr="008C228C">
              <w:rPr>
                <w:rFonts w:ascii="Roboto" w:eastAsia="Times New Roman" w:hAnsi="Roboto" w:cstheme="minorHAnsi"/>
                <w:color w:val="333333"/>
                <w:sz w:val="20"/>
                <w:szCs w:val="20"/>
                <w:bdr w:val="none" w:sz="0" w:space="0" w:color="auto" w:frame="1"/>
                <w:lang w:eastAsia="pl-PL"/>
              </w:rPr>
              <w:t>2.</w:t>
            </w:r>
            <w:r>
              <w:rPr>
                <w:rFonts w:ascii="Roboto" w:eastAsia="Times New Roman" w:hAnsi="Roboto" w:cstheme="minorHAnsi"/>
                <w:color w:val="333333"/>
                <w:sz w:val="20"/>
                <w:szCs w:val="20"/>
                <w:bdr w:val="none" w:sz="0" w:space="0" w:color="auto" w:frame="1"/>
                <w:lang w:eastAsia="pl-PL"/>
              </w:rPr>
              <w:t xml:space="preserve"> </w:t>
            </w:r>
            <w:r w:rsidRPr="008C228C">
              <w:rPr>
                <w:rFonts w:ascii="Roboto" w:eastAsia="Times New Roman" w:hAnsi="Roboto" w:cstheme="minorHAnsi"/>
                <w:color w:val="333333"/>
                <w:sz w:val="20"/>
                <w:szCs w:val="20"/>
                <w:bdr w:val="none" w:sz="0" w:space="0" w:color="auto" w:frame="1"/>
                <w:lang w:eastAsia="pl-PL"/>
              </w:rPr>
              <w:t xml:space="preserve">Producent rozwiązania posiada w ofercie oprogramowanie klienckie VPN, które umożliwia realizację połączeń </w:t>
            </w:r>
            <w:proofErr w:type="spellStart"/>
            <w:r w:rsidRPr="008C228C">
              <w:rPr>
                <w:rFonts w:ascii="Roboto" w:eastAsia="Times New Roman" w:hAnsi="Roboto" w:cstheme="minorHAnsi"/>
                <w:color w:val="333333"/>
                <w:sz w:val="20"/>
                <w:szCs w:val="20"/>
                <w:bdr w:val="none" w:sz="0" w:space="0" w:color="auto" w:frame="1"/>
                <w:lang w:eastAsia="pl-PL"/>
              </w:rPr>
              <w:t>IPSec</w:t>
            </w:r>
            <w:proofErr w:type="spellEnd"/>
            <w:r w:rsidRPr="008C228C">
              <w:rPr>
                <w:rFonts w:ascii="Roboto" w:eastAsia="Times New Roman" w:hAnsi="Roboto" w:cstheme="minorHAnsi"/>
                <w:color w:val="333333"/>
                <w:sz w:val="20"/>
                <w:szCs w:val="20"/>
                <w:bdr w:val="none" w:sz="0" w:space="0" w:color="auto" w:frame="1"/>
                <w:lang w:eastAsia="pl-PL"/>
              </w:rPr>
              <w:t xml:space="preserve"> VPN. Oprogramowanie klienckie </w:t>
            </w:r>
            <w:proofErr w:type="spellStart"/>
            <w:r w:rsidRPr="008C228C">
              <w:rPr>
                <w:rFonts w:ascii="Roboto" w:eastAsia="Times New Roman" w:hAnsi="Roboto" w:cstheme="minorHAnsi"/>
                <w:color w:val="333333"/>
                <w:sz w:val="20"/>
                <w:szCs w:val="20"/>
                <w:bdr w:val="none" w:sz="0" w:space="0" w:color="auto" w:frame="1"/>
                <w:lang w:eastAsia="pl-PL"/>
              </w:rPr>
              <w:t>vpn</w:t>
            </w:r>
            <w:proofErr w:type="spellEnd"/>
            <w:r w:rsidRPr="008C228C">
              <w:rPr>
                <w:rFonts w:ascii="Roboto" w:eastAsia="Times New Roman" w:hAnsi="Roboto" w:cstheme="minorHAnsi"/>
                <w:color w:val="333333"/>
                <w:sz w:val="20"/>
                <w:szCs w:val="20"/>
                <w:bdr w:val="none" w:sz="0" w:space="0" w:color="auto" w:frame="1"/>
                <w:lang w:eastAsia="pl-PL"/>
              </w:rPr>
              <w:t xml:space="preserve"> jest dostępne jako opcja i nie jest wymagane w implementacji.</w:t>
            </w:r>
          </w:p>
        </w:tc>
      </w:tr>
      <w:tr w:rsidR="004C11B9" w:rsidRPr="00AC12E6" w14:paraId="54375F46" w14:textId="77777777" w:rsidTr="0065170B">
        <w:tc>
          <w:tcPr>
            <w:tcW w:w="1270" w:type="pct"/>
            <w:gridSpan w:val="2"/>
            <w:shd w:val="clear" w:color="auto" w:fill="FFFFFF" w:themeFill="background1"/>
            <w:tcMar>
              <w:top w:w="105" w:type="dxa"/>
              <w:left w:w="75" w:type="dxa"/>
              <w:bottom w:w="105" w:type="dxa"/>
              <w:right w:w="75" w:type="dxa"/>
            </w:tcMar>
          </w:tcPr>
          <w:p w14:paraId="5E963440"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Routing i obsługa łączy WAN</w:t>
            </w:r>
          </w:p>
        </w:tc>
        <w:tc>
          <w:tcPr>
            <w:tcW w:w="3730" w:type="pct"/>
            <w:tcMar>
              <w:top w:w="105" w:type="dxa"/>
              <w:left w:w="75" w:type="dxa"/>
              <w:bottom w:w="105" w:type="dxa"/>
              <w:right w:w="75" w:type="dxa"/>
            </w:tcMar>
          </w:tcPr>
          <w:p w14:paraId="435F681F"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W zakresie routingu rozwiązanie zapewnia obsługę:</w:t>
            </w:r>
          </w:p>
          <w:p w14:paraId="3E2A442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Routingu statycznego.</w:t>
            </w:r>
          </w:p>
          <w:p w14:paraId="76866728"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Policy </w:t>
            </w:r>
            <w:proofErr w:type="spellStart"/>
            <w:r w:rsidRPr="0031701D">
              <w:rPr>
                <w:rFonts w:ascii="Roboto" w:hAnsi="Roboto" w:cstheme="minorHAnsi"/>
                <w:sz w:val="20"/>
                <w:szCs w:val="20"/>
              </w:rPr>
              <w:t>Based</w:t>
            </w:r>
            <w:proofErr w:type="spellEnd"/>
            <w:r w:rsidRPr="0031701D">
              <w:rPr>
                <w:rFonts w:ascii="Roboto" w:hAnsi="Roboto" w:cstheme="minorHAnsi"/>
                <w:sz w:val="20"/>
                <w:szCs w:val="20"/>
              </w:rPr>
              <w:t xml:space="preserve"> Routingu (w tym: wybór trasy w zależności od adresu źródłowego, protokołu </w:t>
            </w:r>
            <w:proofErr w:type="spellStart"/>
            <w:r w:rsidRPr="0031701D">
              <w:rPr>
                <w:rFonts w:ascii="Roboto" w:hAnsi="Roboto" w:cstheme="minorHAnsi"/>
                <w:sz w:val="20"/>
                <w:szCs w:val="20"/>
              </w:rPr>
              <w:t>siecioego</w:t>
            </w:r>
            <w:proofErr w:type="spellEnd"/>
            <w:r w:rsidRPr="0031701D">
              <w:rPr>
                <w:rFonts w:ascii="Roboto" w:hAnsi="Roboto" w:cstheme="minorHAnsi"/>
                <w:sz w:val="20"/>
                <w:szCs w:val="20"/>
              </w:rPr>
              <w:t>).</w:t>
            </w:r>
          </w:p>
          <w:p w14:paraId="1D30708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3.</w:t>
            </w:r>
            <w:r>
              <w:rPr>
                <w:rFonts w:ascii="Roboto" w:hAnsi="Roboto" w:cstheme="minorHAnsi"/>
                <w:sz w:val="20"/>
                <w:szCs w:val="20"/>
              </w:rPr>
              <w:t xml:space="preserve"> </w:t>
            </w:r>
            <w:r w:rsidRPr="0031701D">
              <w:rPr>
                <w:rFonts w:ascii="Roboto" w:hAnsi="Roboto" w:cstheme="minorHAnsi"/>
                <w:sz w:val="20"/>
                <w:szCs w:val="20"/>
              </w:rPr>
              <w:t xml:space="preserve">Protokołów dynamicznego routingu w oparciu o protokoły: RIPv2 (w tym </w:t>
            </w:r>
            <w:proofErr w:type="spellStart"/>
            <w:r w:rsidRPr="0031701D">
              <w:rPr>
                <w:rFonts w:ascii="Roboto" w:hAnsi="Roboto" w:cstheme="minorHAnsi"/>
                <w:sz w:val="20"/>
                <w:szCs w:val="20"/>
              </w:rPr>
              <w:t>RIPng</w:t>
            </w:r>
            <w:proofErr w:type="spellEnd"/>
            <w:r w:rsidRPr="0031701D">
              <w:rPr>
                <w:rFonts w:ascii="Roboto" w:hAnsi="Roboto" w:cstheme="minorHAnsi"/>
                <w:sz w:val="20"/>
                <w:szCs w:val="20"/>
              </w:rPr>
              <w:t>), OSPF (w tym OSPFv3), BGP oraz PIM.</w:t>
            </w:r>
          </w:p>
          <w:p w14:paraId="665AB759"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Możliwość filtrowania tras rozgłaszanych w protokołach dynamicznego routingu.</w:t>
            </w:r>
          </w:p>
          <w:p w14:paraId="4138C146"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ECMP (</w:t>
            </w:r>
            <w:proofErr w:type="spellStart"/>
            <w:r w:rsidRPr="0031701D">
              <w:rPr>
                <w:rFonts w:ascii="Roboto" w:hAnsi="Roboto" w:cstheme="minorHAnsi"/>
                <w:sz w:val="20"/>
                <w:szCs w:val="20"/>
              </w:rPr>
              <w:t>Equal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cost</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multi-path</w:t>
            </w:r>
            <w:proofErr w:type="spellEnd"/>
            <w:r w:rsidRPr="0031701D">
              <w:rPr>
                <w:rFonts w:ascii="Roboto" w:hAnsi="Roboto" w:cstheme="minorHAnsi"/>
                <w:sz w:val="20"/>
                <w:szCs w:val="20"/>
              </w:rPr>
              <w:t>) – wybór wielu równoważnych tras w tablicy routingu.</w:t>
            </w:r>
          </w:p>
          <w:p w14:paraId="395B828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BFD (</w:t>
            </w:r>
            <w:proofErr w:type="spellStart"/>
            <w:r w:rsidRPr="0031701D">
              <w:rPr>
                <w:rFonts w:ascii="Roboto" w:hAnsi="Roboto" w:cstheme="minorHAnsi"/>
                <w:sz w:val="20"/>
                <w:szCs w:val="20"/>
              </w:rPr>
              <w:t>Bidirectional</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Forwarding</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Detection</w:t>
            </w:r>
            <w:proofErr w:type="spellEnd"/>
            <w:r w:rsidRPr="0031701D">
              <w:rPr>
                <w:rFonts w:ascii="Roboto" w:hAnsi="Roboto" w:cstheme="minorHAnsi"/>
                <w:sz w:val="20"/>
                <w:szCs w:val="20"/>
              </w:rPr>
              <w:t>).</w:t>
            </w:r>
          </w:p>
          <w:p w14:paraId="06AA742C"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Monitoringu dostępności wybranego adresu IP z danego interfejsu urządzenia i w przypadku jego niedostępności automatyczne usunięcie wybranych tras z tablicy routingu.</w:t>
            </w:r>
          </w:p>
        </w:tc>
      </w:tr>
      <w:tr w:rsidR="004C11B9" w:rsidRPr="00AC12E6" w14:paraId="517BF033" w14:textId="77777777" w:rsidTr="0065170B">
        <w:tc>
          <w:tcPr>
            <w:tcW w:w="1270" w:type="pct"/>
            <w:gridSpan w:val="2"/>
            <w:shd w:val="clear" w:color="auto" w:fill="FFFFFF" w:themeFill="background1"/>
            <w:tcMar>
              <w:top w:w="105" w:type="dxa"/>
              <w:left w:w="75" w:type="dxa"/>
              <w:bottom w:w="105" w:type="dxa"/>
              <w:right w:w="75" w:type="dxa"/>
            </w:tcMar>
          </w:tcPr>
          <w:p w14:paraId="6B4EEF79"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Funkcje SD-WAN</w:t>
            </w:r>
          </w:p>
        </w:tc>
        <w:tc>
          <w:tcPr>
            <w:tcW w:w="3730" w:type="pct"/>
            <w:tcMar>
              <w:top w:w="105" w:type="dxa"/>
              <w:left w:w="75" w:type="dxa"/>
              <w:bottom w:w="105" w:type="dxa"/>
              <w:right w:w="75" w:type="dxa"/>
            </w:tcMar>
          </w:tcPr>
          <w:p w14:paraId="4E45D62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umożliwia wykorzystanie protokołów dynamicznego routingu przy konfiguracji równoważenia obciążenia do łączy WAN.</w:t>
            </w:r>
          </w:p>
          <w:p w14:paraId="6834ED2E"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SD-WAN wspiera zarówno interfejsy fizyczne jak i wirtualne (w tym VLAN, </w:t>
            </w:r>
            <w:proofErr w:type="spellStart"/>
            <w:r w:rsidRPr="0031701D">
              <w:rPr>
                <w:rFonts w:ascii="Roboto" w:hAnsi="Roboto" w:cstheme="minorHAnsi"/>
                <w:sz w:val="20"/>
                <w:szCs w:val="20"/>
              </w:rPr>
              <w:t>IPSec</w:t>
            </w:r>
            <w:proofErr w:type="spellEnd"/>
            <w:r w:rsidRPr="0031701D">
              <w:rPr>
                <w:rFonts w:ascii="Roboto" w:hAnsi="Roboto" w:cstheme="minorHAnsi"/>
                <w:sz w:val="20"/>
                <w:szCs w:val="20"/>
              </w:rPr>
              <w:t>).</w:t>
            </w:r>
          </w:p>
        </w:tc>
      </w:tr>
      <w:tr w:rsidR="004C11B9" w:rsidRPr="00AC12E6" w14:paraId="45F997E8" w14:textId="77777777" w:rsidTr="0065170B">
        <w:tc>
          <w:tcPr>
            <w:tcW w:w="1270" w:type="pct"/>
            <w:gridSpan w:val="2"/>
            <w:shd w:val="clear" w:color="auto" w:fill="FFFFFF" w:themeFill="background1"/>
            <w:tcMar>
              <w:top w:w="105" w:type="dxa"/>
              <w:left w:w="75" w:type="dxa"/>
              <w:bottom w:w="105" w:type="dxa"/>
              <w:right w:w="75" w:type="dxa"/>
            </w:tcMar>
          </w:tcPr>
          <w:p w14:paraId="1ABAC359"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Zarządzanie pasmem</w:t>
            </w:r>
          </w:p>
        </w:tc>
        <w:tc>
          <w:tcPr>
            <w:tcW w:w="3730" w:type="pct"/>
            <w:tcMar>
              <w:top w:w="105" w:type="dxa"/>
              <w:left w:w="75" w:type="dxa"/>
              <w:bottom w:w="105" w:type="dxa"/>
              <w:right w:w="75" w:type="dxa"/>
            </w:tcMar>
          </w:tcPr>
          <w:p w14:paraId="09E4F99D"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System Firewall umożliwia zarządzanie pasmem poprzez określenie: maksymalnej i gwarantowanej ilości pasma, oznaczanie DSCP oraz wskazanie priorytetu ruchu.</w:t>
            </w:r>
          </w:p>
          <w:p w14:paraId="3048AC1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daje możliwość określania pasma dla poszczególnych aplikacji.</w:t>
            </w:r>
          </w:p>
          <w:p w14:paraId="6EFDCC35"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System pozwala zdefiniować pasmo dla wybranych użytkowników niezależnie od ich adresu IP.</w:t>
            </w:r>
          </w:p>
          <w:p w14:paraId="19900AC3"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zapewnia możliwość zarządzania pasmem dla wybranych kategorii URL.</w:t>
            </w:r>
          </w:p>
        </w:tc>
      </w:tr>
      <w:tr w:rsidR="004C11B9" w:rsidRPr="00AC12E6" w14:paraId="3257C069" w14:textId="77777777" w:rsidTr="0065170B">
        <w:tc>
          <w:tcPr>
            <w:tcW w:w="1270" w:type="pct"/>
            <w:gridSpan w:val="2"/>
            <w:shd w:val="clear" w:color="auto" w:fill="FFFFFF" w:themeFill="background1"/>
            <w:tcMar>
              <w:top w:w="105" w:type="dxa"/>
              <w:left w:w="75" w:type="dxa"/>
              <w:bottom w:w="105" w:type="dxa"/>
              <w:right w:w="75" w:type="dxa"/>
            </w:tcMar>
          </w:tcPr>
          <w:p w14:paraId="13457A8C"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 xml:space="preserve">Ochrona przed </w:t>
            </w:r>
            <w:proofErr w:type="spellStart"/>
            <w:r w:rsidRPr="0031701D">
              <w:rPr>
                <w:rFonts w:ascii="Roboto" w:hAnsi="Roboto" w:cstheme="minorHAnsi"/>
                <w:sz w:val="20"/>
                <w:szCs w:val="20"/>
              </w:rPr>
              <w:t>malware</w:t>
            </w:r>
            <w:proofErr w:type="spellEnd"/>
          </w:p>
        </w:tc>
        <w:tc>
          <w:tcPr>
            <w:tcW w:w="3730" w:type="pct"/>
            <w:tcMar>
              <w:top w:w="105" w:type="dxa"/>
              <w:left w:w="75" w:type="dxa"/>
              <w:bottom w:w="105" w:type="dxa"/>
              <w:right w:w="75" w:type="dxa"/>
            </w:tcMar>
          </w:tcPr>
          <w:p w14:paraId="6B7B0979"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Silnik antywirusowy umożliwia skanowanie ruchu w obu kierunkach komunikacji dla protokołów działających na niestandardowych portach (np. FTP na porcie 2021).</w:t>
            </w:r>
          </w:p>
          <w:p w14:paraId="6A276522"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 Silnik antywirusowy zapewnia skanowanie następujących protokołów: HTTP, HTTPS, FTP, POP3, IMAP, SMTP, CIFS. W odniesieniu do protokołu CIFS (SMB) wymóg uznaje się za spełniony, jeżeli skanowanie jest realizowane zgodnie z dokumentacją producenta, z uwzględnieniem standardowych ograniczeń technologicznych, w szczególności dotyczących ruchu szyfrowanego lub archiwów zagnieżdżonych.</w:t>
            </w:r>
            <w:r>
              <w:rPr>
                <w:rFonts w:ascii="Roboto" w:hAnsi="Roboto" w:cstheme="minorHAnsi"/>
                <w:sz w:val="20"/>
                <w:szCs w:val="20"/>
              </w:rPr>
            </w:r>
            <w:r w:rsidRPr="0031701D">
              <w:rPr>
                <w:rFonts w:ascii="Roboto" w:hAnsi="Roboto" w:cstheme="minorHAnsi"/>
                <w:sz w:val="20"/>
                <w:szCs w:val="20"/>
              </w:rPr>
            </w:r>
          </w:p>
          <w:p w14:paraId="045FC51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6917A60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System umożliwia blokowanie i logowanie archiwów, które nie mogą zostać przeskanowane, ponieważ są zaszyfrowane, uszkodzone lub system nie wspiera inspekcji tego typu archiwów.</w:t>
            </w:r>
          </w:p>
          <w:p w14:paraId="4B48D1ED"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System dysponuje sygnaturami do ochrony urządzeń mobilnych (co najmniej dla systemu operacyjnego Android).</w:t>
            </w:r>
          </w:p>
          <w:p w14:paraId="43AA4F35"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Baza sygnatur musi być aktualizowana automatycznie, zgodnie z harmonogramem definiowanym przez administratora.</w:t>
            </w:r>
          </w:p>
          <w:p w14:paraId="77AD837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System współpracuje z dedykowaną platformą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lub usługą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realizowaną w chmurze. Konieczne jest zastosowanie platformy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wraz z niezbędnymi serwisami lub licencjami upoważniającymi do korzystania z usługi typu </w:t>
            </w:r>
            <w:proofErr w:type="spellStart"/>
            <w:r w:rsidRPr="0031701D">
              <w:rPr>
                <w:rFonts w:ascii="Roboto" w:hAnsi="Roboto" w:cstheme="minorHAnsi"/>
                <w:sz w:val="20"/>
                <w:szCs w:val="20"/>
              </w:rPr>
              <w:t>Sandbox</w:t>
            </w:r>
            <w:proofErr w:type="spellEnd"/>
            <w:r w:rsidRPr="0031701D">
              <w:rPr>
                <w:rFonts w:ascii="Roboto" w:hAnsi="Roboto" w:cstheme="minorHAnsi"/>
                <w:sz w:val="20"/>
                <w:szCs w:val="20"/>
              </w:rPr>
              <w:t xml:space="preserve"> w usłudze chmurowej realizowanej na terenie Unii Europejskiej.</w:t>
            </w:r>
          </w:p>
          <w:p w14:paraId="569A2714"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wykorzystania silnika sztucznej inteligencji AI wytrenowanego przez laboratoria producenta.</w:t>
            </w:r>
          </w:p>
          <w:p w14:paraId="72DA0DFE"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 xml:space="preserve">Możliwość uruchomienia ochrony przed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dla wybranego zakresu ruchu.</w:t>
            </w:r>
          </w:p>
        </w:tc>
      </w:tr>
      <w:tr w:rsidR="004C11B9" w:rsidRPr="00AC12E6" w14:paraId="14B222BF" w14:textId="77777777" w:rsidTr="0065170B">
        <w:tc>
          <w:tcPr>
            <w:tcW w:w="1270" w:type="pct"/>
            <w:gridSpan w:val="2"/>
            <w:shd w:val="clear" w:color="auto" w:fill="FFFFFF" w:themeFill="background1"/>
            <w:tcMar>
              <w:top w:w="105" w:type="dxa"/>
              <w:left w:w="75" w:type="dxa"/>
              <w:bottom w:w="105" w:type="dxa"/>
              <w:right w:w="75" w:type="dxa"/>
            </w:tcMar>
          </w:tcPr>
          <w:p w14:paraId="6B7D4ECA"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Ochrona przed atakami</w:t>
            </w:r>
          </w:p>
        </w:tc>
        <w:tc>
          <w:tcPr>
            <w:tcW w:w="3730" w:type="pct"/>
            <w:tcMar>
              <w:top w:w="105" w:type="dxa"/>
              <w:left w:w="75" w:type="dxa"/>
              <w:bottom w:w="105" w:type="dxa"/>
              <w:right w:w="75" w:type="dxa"/>
            </w:tcMar>
          </w:tcPr>
          <w:p w14:paraId="414482A2"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Ochrona IPS opiera się co najmniej na analizie sygnaturowej oraz na analizie anomalii w protokołach sieciowych.</w:t>
            </w:r>
          </w:p>
          <w:p w14:paraId="7C54666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System chroni przed atakami na aplikacje pracujące na niestandardowych portach.</w:t>
            </w:r>
          </w:p>
          <w:p w14:paraId="4CE875C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3.</w:t>
            </w:r>
            <w:r>
              <w:rPr>
                <w:rFonts w:ascii="Roboto" w:hAnsi="Roboto" w:cstheme="minorHAnsi"/>
                <w:sz w:val="20"/>
                <w:szCs w:val="20"/>
              </w:rPr>
              <w:t xml:space="preserve"> </w:t>
            </w:r>
            <w:r w:rsidRPr="0031701D">
              <w:rPr>
                <w:rFonts w:ascii="Roboto" w:hAnsi="Roboto" w:cstheme="minorHAnsi"/>
                <w:sz w:val="20"/>
                <w:szCs w:val="20"/>
              </w:rPr>
              <w:t>Baza sygnatur ataków zawiera minimum 5000 wpisów i jest aktualizowana automatycznie, zgodnie z harmonogramem definiowanym przez administratora.</w:t>
            </w:r>
          </w:p>
          <w:p w14:paraId="0CFBF5F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systemu ma możliwość definiowania własnych wyjątków oraz własnych sygnatur.</w:t>
            </w:r>
          </w:p>
          <w:p w14:paraId="3916E86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System zapewnia wykrywanie anomalii protokołów i ruchu sieciowego, realizując tym samym podstawową ochronę przed atakami typu </w:t>
            </w:r>
            <w:proofErr w:type="spellStart"/>
            <w:r w:rsidRPr="0031701D">
              <w:rPr>
                <w:rFonts w:ascii="Roboto" w:hAnsi="Roboto" w:cstheme="minorHAnsi"/>
                <w:sz w:val="20"/>
                <w:szCs w:val="20"/>
              </w:rPr>
              <w:t>DoS</w:t>
            </w:r>
            <w:proofErr w:type="spellEnd"/>
            <w:r w:rsidRPr="0031701D">
              <w:rPr>
                <w:rFonts w:ascii="Roboto" w:hAnsi="Roboto" w:cstheme="minorHAnsi"/>
                <w:sz w:val="20"/>
                <w:szCs w:val="20"/>
              </w:rPr>
              <w:t xml:space="preserve"> oraz </w:t>
            </w:r>
            <w:proofErr w:type="spellStart"/>
            <w:r w:rsidRPr="0031701D">
              <w:rPr>
                <w:rFonts w:ascii="Roboto" w:hAnsi="Roboto" w:cstheme="minorHAnsi"/>
                <w:sz w:val="20"/>
                <w:szCs w:val="20"/>
              </w:rPr>
              <w:t>DDoS</w:t>
            </w:r>
            <w:proofErr w:type="spellEnd"/>
            <w:r w:rsidRPr="0031701D">
              <w:rPr>
                <w:rFonts w:ascii="Roboto" w:hAnsi="Roboto" w:cstheme="minorHAnsi"/>
                <w:sz w:val="20"/>
                <w:szCs w:val="20"/>
              </w:rPr>
              <w:t>.</w:t>
            </w:r>
          </w:p>
          <w:p w14:paraId="3EDFA18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 xml:space="preserve">Mechanizmy ochrony dla aplikacji </w:t>
            </w:r>
            <w:proofErr w:type="spellStart"/>
            <w:r w:rsidRPr="0031701D">
              <w:rPr>
                <w:rFonts w:ascii="Roboto" w:hAnsi="Roboto" w:cstheme="minorHAnsi"/>
                <w:sz w:val="20"/>
                <w:szCs w:val="20"/>
              </w:rPr>
              <w:t>Web’owych</w:t>
            </w:r>
            <w:proofErr w:type="spellEnd"/>
            <w:r w:rsidRPr="0031701D">
              <w:rPr>
                <w:rFonts w:ascii="Roboto" w:hAnsi="Roboto" w:cstheme="minorHAnsi"/>
                <w:sz w:val="20"/>
                <w:szCs w:val="20"/>
              </w:rPr>
              <w:t xml:space="preserve"> na poziomie sygnaturowym (co najmniej ochrona przed: CSS, SQL </w:t>
            </w:r>
            <w:proofErr w:type="spellStart"/>
            <w:r w:rsidRPr="0031701D">
              <w:rPr>
                <w:rFonts w:ascii="Roboto" w:hAnsi="Roboto" w:cstheme="minorHAnsi"/>
                <w:sz w:val="20"/>
                <w:szCs w:val="20"/>
              </w:rPr>
              <w:t>Injecton</w:t>
            </w:r>
            <w:proofErr w:type="spellEnd"/>
            <w:r w:rsidRPr="0031701D">
              <w:rPr>
                <w:rFonts w:ascii="Roboto" w:hAnsi="Roboto" w:cstheme="minorHAnsi"/>
                <w:sz w:val="20"/>
                <w:szCs w:val="20"/>
              </w:rPr>
              <w:t xml:space="preserve">, Trojany, </w:t>
            </w:r>
            <w:proofErr w:type="spellStart"/>
            <w:r w:rsidRPr="0031701D">
              <w:rPr>
                <w:rFonts w:ascii="Roboto" w:hAnsi="Roboto" w:cstheme="minorHAnsi"/>
                <w:sz w:val="20"/>
                <w:szCs w:val="20"/>
              </w:rPr>
              <w:t>Exploity</w:t>
            </w:r>
            <w:proofErr w:type="spellEnd"/>
            <w:r w:rsidRPr="0031701D">
              <w:rPr>
                <w:rFonts w:ascii="Roboto" w:hAnsi="Roboto" w:cstheme="minorHAnsi"/>
                <w:sz w:val="20"/>
                <w:szCs w:val="20"/>
              </w:rPr>
              <w:t>, Roboty).</w:t>
            </w:r>
          </w:p>
          <w:p w14:paraId="24454CAE"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Wykrywanie i blokowanie komunikacji C&amp;C do sieci </w:t>
            </w:r>
            <w:proofErr w:type="spellStart"/>
            <w:r w:rsidRPr="0031701D">
              <w:rPr>
                <w:rFonts w:ascii="Roboto" w:hAnsi="Roboto" w:cstheme="minorHAnsi"/>
                <w:sz w:val="20"/>
                <w:szCs w:val="20"/>
              </w:rPr>
              <w:t>botnet</w:t>
            </w:r>
            <w:proofErr w:type="spellEnd"/>
            <w:r w:rsidRPr="0031701D">
              <w:rPr>
                <w:rFonts w:ascii="Roboto" w:hAnsi="Roboto" w:cstheme="minorHAnsi"/>
                <w:sz w:val="20"/>
                <w:szCs w:val="20"/>
              </w:rPr>
              <w:t>.</w:t>
            </w:r>
          </w:p>
          <w:p w14:paraId="119B7A5E"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Możliwość uruchomienia ochrony przed atakami dla wybranych zakresów komunikacji sieciowej. Mechanizmy ochrony IPS nie mogą działać globalnie.</w:t>
            </w:r>
          </w:p>
        </w:tc>
      </w:tr>
      <w:tr w:rsidR="004C11B9" w:rsidRPr="00AC12E6" w14:paraId="5FF092D5" w14:textId="77777777" w:rsidTr="0065170B">
        <w:tc>
          <w:tcPr>
            <w:tcW w:w="1270" w:type="pct"/>
            <w:gridSpan w:val="2"/>
            <w:shd w:val="clear" w:color="auto" w:fill="FFFFFF" w:themeFill="background1"/>
            <w:tcMar>
              <w:top w:w="105" w:type="dxa"/>
              <w:left w:w="75" w:type="dxa"/>
              <w:bottom w:w="105" w:type="dxa"/>
              <w:right w:w="75" w:type="dxa"/>
            </w:tcMar>
          </w:tcPr>
          <w:p w14:paraId="10EBAE84"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lastRenderedPageBreak/>
              <w:t>Kontrola aplikacji</w:t>
            </w:r>
          </w:p>
        </w:tc>
        <w:tc>
          <w:tcPr>
            <w:tcW w:w="3730" w:type="pct"/>
            <w:tcMar>
              <w:top w:w="105" w:type="dxa"/>
              <w:left w:w="75" w:type="dxa"/>
              <w:bottom w:w="105" w:type="dxa"/>
              <w:right w:w="75" w:type="dxa"/>
            </w:tcMar>
          </w:tcPr>
          <w:p w14:paraId="3C92A91D"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Funkcja Kontroli Aplikacji umożliwia kontrolę ruchu na podstawie głębokiej analizy pakietów, nie bazując jedynie na wartościach portów TCP/UDP.</w:t>
            </w:r>
          </w:p>
          <w:p w14:paraId="616E88FC"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Baza Kontroli Aplikacji zawiera minimum 2000 sygnatur i jest aktualizowana automatycznie, zgodnie z harmonogramem definiowanym przez administratora.</w:t>
            </w:r>
          </w:p>
          <w:p w14:paraId="688A2860"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 xml:space="preserve">Aplikacje chmurowe (co najmniej: Facebook, Google </w:t>
            </w:r>
            <w:proofErr w:type="spellStart"/>
            <w:r w:rsidRPr="0031701D">
              <w:rPr>
                <w:rFonts w:ascii="Roboto" w:hAnsi="Roboto" w:cstheme="minorHAnsi"/>
                <w:sz w:val="20"/>
                <w:szCs w:val="20"/>
              </w:rPr>
              <w:t>Docs</w:t>
            </w:r>
            <w:proofErr w:type="spellEnd"/>
            <w:r w:rsidRPr="0031701D">
              <w:rPr>
                <w:rFonts w:ascii="Roboto" w:hAnsi="Roboto" w:cstheme="minorHAnsi"/>
                <w:sz w:val="20"/>
                <w:szCs w:val="20"/>
              </w:rPr>
              <w:t xml:space="preserve">, Dropbox) są kontrolowane pod względem wykonywanych czynności, np.: pobieranie, wysyłanie plików. </w:t>
            </w:r>
          </w:p>
          <w:p w14:paraId="173BDC3F"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 xml:space="preserve">Baza sygnatur zawiera kategorie aplikacji szczególnie istotne z punktu widzenia bezpieczeństwa: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 P2P.</w:t>
            </w:r>
          </w:p>
          <w:p w14:paraId="6E7D098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 xml:space="preserve">Administrator systemu ma możliwość definiowania wyjątków oraz własnych sygnatur. </w:t>
            </w:r>
          </w:p>
          <w:p w14:paraId="4DE3FD3A"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Istnieje możliwość blokowania aplikacji działających na niestandardowych portach (np. FTP na porcie 2021).</w:t>
            </w:r>
          </w:p>
          <w:p w14:paraId="3E766AEB"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System daje możliwość określenia dopuszczalnych protokołów na danym porcie TCP/UDP i blokowania pozostałych protokołów korzystających z tego portu (np. dopuszczenie tylko HTTP na porcie 80).</w:t>
            </w:r>
          </w:p>
        </w:tc>
      </w:tr>
      <w:tr w:rsidR="004C11B9" w:rsidRPr="00AC12E6" w14:paraId="2FB8C8CC" w14:textId="77777777" w:rsidTr="0065170B">
        <w:tc>
          <w:tcPr>
            <w:tcW w:w="1270" w:type="pct"/>
            <w:gridSpan w:val="2"/>
            <w:shd w:val="clear" w:color="auto" w:fill="FFFFFF" w:themeFill="background1"/>
            <w:tcMar>
              <w:top w:w="105" w:type="dxa"/>
              <w:left w:w="75" w:type="dxa"/>
              <w:bottom w:w="105" w:type="dxa"/>
              <w:right w:w="75" w:type="dxa"/>
            </w:tcMar>
          </w:tcPr>
          <w:p w14:paraId="2B3DF0F0"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Kontrola WWW</w:t>
            </w:r>
          </w:p>
        </w:tc>
        <w:tc>
          <w:tcPr>
            <w:tcW w:w="3730" w:type="pct"/>
            <w:tcMar>
              <w:top w:w="105" w:type="dxa"/>
              <w:left w:w="75" w:type="dxa"/>
              <w:bottom w:w="105" w:type="dxa"/>
              <w:right w:w="75" w:type="dxa"/>
            </w:tcMar>
          </w:tcPr>
          <w:p w14:paraId="0250EED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1.</w:t>
            </w:r>
            <w:r>
              <w:rPr>
                <w:rFonts w:ascii="Roboto" w:hAnsi="Roboto" w:cstheme="minorHAnsi"/>
                <w:sz w:val="20"/>
                <w:szCs w:val="20"/>
              </w:rPr>
              <w:t xml:space="preserve"> </w:t>
            </w:r>
            <w:r w:rsidRPr="0031701D">
              <w:rPr>
                <w:rFonts w:ascii="Roboto" w:hAnsi="Roboto" w:cstheme="minorHAnsi"/>
                <w:sz w:val="20"/>
                <w:szCs w:val="20"/>
              </w:rPr>
              <w:t>Moduł kontroli WWW korzysta z bazy zawierającej co najmniej 40 milionów adresów URL  pogrupowanych w kategorie tematyczne.</w:t>
            </w:r>
          </w:p>
          <w:p w14:paraId="75E6BAA3"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2.</w:t>
            </w:r>
            <w:r>
              <w:rPr>
                <w:rFonts w:ascii="Roboto" w:hAnsi="Roboto" w:cstheme="minorHAnsi"/>
                <w:sz w:val="20"/>
                <w:szCs w:val="20"/>
              </w:rPr>
              <w:t xml:space="preserve"> </w:t>
            </w:r>
            <w:r w:rsidRPr="0031701D">
              <w:rPr>
                <w:rFonts w:ascii="Roboto" w:hAnsi="Roboto" w:cstheme="minorHAnsi"/>
                <w:sz w:val="20"/>
                <w:szCs w:val="20"/>
              </w:rPr>
              <w:t xml:space="preserve">W ramach filtra WWW są dostępne kategorie istotne z punktu widzenia bezpieczeństwa, jak: </w:t>
            </w:r>
            <w:proofErr w:type="spellStart"/>
            <w:r w:rsidRPr="0031701D">
              <w:rPr>
                <w:rFonts w:ascii="Roboto" w:hAnsi="Roboto" w:cstheme="minorHAnsi"/>
                <w:sz w:val="20"/>
                <w:szCs w:val="20"/>
              </w:rPr>
              <w:t>malware</w:t>
            </w:r>
            <w:proofErr w:type="spellEnd"/>
            <w:r w:rsidRPr="0031701D">
              <w:rPr>
                <w:rFonts w:ascii="Roboto" w:hAnsi="Roboto" w:cstheme="minorHAnsi"/>
                <w:sz w:val="20"/>
                <w:szCs w:val="20"/>
              </w:rPr>
              <w:t xml:space="preserve"> (lub inne będące źródłem złośliwego oprogramowania), </w:t>
            </w:r>
            <w:proofErr w:type="spellStart"/>
            <w:r w:rsidRPr="0031701D">
              <w:rPr>
                <w:rFonts w:ascii="Roboto" w:hAnsi="Roboto" w:cstheme="minorHAnsi"/>
                <w:sz w:val="20"/>
                <w:szCs w:val="20"/>
              </w:rPr>
              <w:t>phishing</w:t>
            </w:r>
            <w:proofErr w:type="spellEnd"/>
            <w:r w:rsidRPr="0031701D">
              <w:rPr>
                <w:rFonts w:ascii="Roboto" w:hAnsi="Roboto" w:cstheme="minorHAnsi"/>
                <w:sz w:val="20"/>
                <w:szCs w:val="20"/>
              </w:rPr>
              <w:t xml:space="preserve">, spam, </w:t>
            </w:r>
            <w:proofErr w:type="spellStart"/>
            <w:r w:rsidRPr="0031701D">
              <w:rPr>
                <w:rFonts w:ascii="Roboto" w:hAnsi="Roboto" w:cstheme="minorHAnsi"/>
                <w:sz w:val="20"/>
                <w:szCs w:val="20"/>
              </w:rPr>
              <w:t>Dynamic</w:t>
            </w:r>
            <w:proofErr w:type="spellEnd"/>
            <w:r w:rsidRPr="0031701D">
              <w:rPr>
                <w:rFonts w:ascii="Roboto" w:hAnsi="Roboto" w:cstheme="minorHAnsi"/>
                <w:sz w:val="20"/>
                <w:szCs w:val="20"/>
              </w:rPr>
              <w:t xml:space="preserve"> DNS, </w:t>
            </w:r>
            <w:proofErr w:type="spellStart"/>
            <w:r w:rsidRPr="0031701D">
              <w:rPr>
                <w:rFonts w:ascii="Roboto" w:hAnsi="Roboto" w:cstheme="minorHAnsi"/>
                <w:sz w:val="20"/>
                <w:szCs w:val="20"/>
              </w:rPr>
              <w:t>proxy</w:t>
            </w:r>
            <w:proofErr w:type="spellEnd"/>
            <w:r w:rsidRPr="0031701D">
              <w:rPr>
                <w:rFonts w:ascii="Roboto" w:hAnsi="Roboto" w:cstheme="minorHAnsi"/>
                <w:sz w:val="20"/>
                <w:szCs w:val="20"/>
              </w:rPr>
              <w:t>.</w:t>
            </w:r>
          </w:p>
          <w:p w14:paraId="2F9302F1"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3.</w:t>
            </w:r>
            <w:r>
              <w:rPr>
                <w:rFonts w:ascii="Roboto" w:hAnsi="Roboto" w:cstheme="minorHAnsi"/>
                <w:sz w:val="20"/>
                <w:szCs w:val="20"/>
              </w:rPr>
              <w:t xml:space="preserve"> </w:t>
            </w:r>
            <w:r w:rsidRPr="0031701D">
              <w:rPr>
                <w:rFonts w:ascii="Roboto" w:hAnsi="Roboto" w:cstheme="minorHAnsi"/>
                <w:sz w:val="20"/>
                <w:szCs w:val="20"/>
              </w:rPr>
              <w:t>Filtr WWW dostarcza kategorii stron zabronionych prawem np.: Hazard.</w:t>
            </w:r>
          </w:p>
          <w:p w14:paraId="35E4AE8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4.</w:t>
            </w:r>
            <w:r>
              <w:rPr>
                <w:rFonts w:ascii="Roboto" w:hAnsi="Roboto" w:cstheme="minorHAnsi"/>
                <w:sz w:val="20"/>
                <w:szCs w:val="20"/>
              </w:rPr>
              <w:t xml:space="preserve"> </w:t>
            </w:r>
            <w:r w:rsidRPr="0031701D">
              <w:rPr>
                <w:rFonts w:ascii="Roboto" w:hAnsi="Roboto" w:cstheme="minorHAnsi"/>
                <w:sz w:val="20"/>
                <w:szCs w:val="20"/>
              </w:rPr>
              <w:t>Administrator ma możliwość nadpisywania kategorii oraz tworzenia wyjątków – białe/czarne listy dla adresów URL.</w:t>
            </w:r>
          </w:p>
          <w:p w14:paraId="2108DFE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5.</w:t>
            </w:r>
            <w:r>
              <w:rPr>
                <w:rFonts w:ascii="Roboto" w:hAnsi="Roboto" w:cstheme="minorHAnsi"/>
                <w:sz w:val="20"/>
                <w:szCs w:val="20"/>
              </w:rPr>
              <w:t xml:space="preserve"> </w:t>
            </w:r>
            <w:r w:rsidRPr="0031701D">
              <w:rPr>
                <w:rFonts w:ascii="Roboto" w:hAnsi="Roboto" w:cstheme="minorHAnsi"/>
                <w:sz w:val="20"/>
                <w:szCs w:val="20"/>
              </w:rPr>
              <w:t>Filtr WWW umożliwia statyczne dopuszczanie lub blokowanie ruchu do wybranych stron WWW, w tym pozwala definiować strony z zastosowaniem wyrażeń regularnych (</w:t>
            </w:r>
            <w:proofErr w:type="spellStart"/>
            <w:r w:rsidRPr="0031701D">
              <w:rPr>
                <w:rFonts w:ascii="Roboto" w:hAnsi="Roboto" w:cstheme="minorHAnsi"/>
                <w:sz w:val="20"/>
                <w:szCs w:val="20"/>
              </w:rPr>
              <w:t>Regex</w:t>
            </w:r>
            <w:proofErr w:type="spellEnd"/>
            <w:r w:rsidRPr="0031701D">
              <w:rPr>
                <w:rFonts w:ascii="Roboto" w:hAnsi="Roboto" w:cstheme="minorHAnsi"/>
                <w:sz w:val="20"/>
                <w:szCs w:val="20"/>
              </w:rPr>
              <w:t>).</w:t>
            </w:r>
          </w:p>
          <w:p w14:paraId="6C82F08B"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6.</w:t>
            </w:r>
            <w:r>
              <w:rPr>
                <w:rFonts w:ascii="Roboto" w:hAnsi="Roboto" w:cstheme="minorHAnsi"/>
                <w:sz w:val="20"/>
                <w:szCs w:val="20"/>
              </w:rPr>
              <w:t xml:space="preserve"> </w:t>
            </w:r>
            <w:r w:rsidRPr="0031701D">
              <w:rPr>
                <w:rFonts w:ascii="Roboto" w:hAnsi="Roboto" w:cstheme="minorHAnsi"/>
                <w:sz w:val="20"/>
                <w:szCs w:val="20"/>
              </w:rPr>
              <w:t>Filtr WWW daje możliwość wykonania akcji typu „</w:t>
            </w:r>
            <w:proofErr w:type="spellStart"/>
            <w:r w:rsidRPr="0031701D">
              <w:rPr>
                <w:rFonts w:ascii="Roboto" w:hAnsi="Roboto" w:cstheme="minorHAnsi"/>
                <w:sz w:val="20"/>
                <w:szCs w:val="20"/>
              </w:rPr>
              <w:t>Warning</w:t>
            </w:r>
            <w:proofErr w:type="spellEnd"/>
            <w:r w:rsidRPr="0031701D">
              <w:rPr>
                <w:rFonts w:ascii="Roboto" w:hAnsi="Roboto" w:cstheme="minorHAnsi"/>
                <w:sz w:val="20"/>
                <w:szCs w:val="20"/>
              </w:rPr>
              <w:t>” – ostrzeżenie użytkownika wymagające od niego potwierdzenia przed otwarciem żądanej strony.</w:t>
            </w:r>
          </w:p>
          <w:p w14:paraId="7652EAD8"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7.</w:t>
            </w:r>
            <w:r>
              <w:rPr>
                <w:rFonts w:ascii="Roboto" w:hAnsi="Roboto" w:cstheme="minorHAnsi"/>
                <w:sz w:val="20"/>
                <w:szCs w:val="20"/>
              </w:rPr>
              <w:t xml:space="preserve"> </w:t>
            </w:r>
            <w:r w:rsidRPr="0031701D">
              <w:rPr>
                <w:rFonts w:ascii="Roboto" w:hAnsi="Roboto" w:cstheme="minorHAnsi"/>
                <w:sz w:val="20"/>
                <w:szCs w:val="20"/>
              </w:rPr>
              <w:t xml:space="preserve">Funkcja </w:t>
            </w:r>
            <w:proofErr w:type="spellStart"/>
            <w:r w:rsidRPr="0031701D">
              <w:rPr>
                <w:rFonts w:ascii="Roboto" w:hAnsi="Roboto" w:cstheme="minorHAnsi"/>
                <w:sz w:val="20"/>
                <w:szCs w:val="20"/>
              </w:rPr>
              <w:t>Safe</w:t>
            </w:r>
            <w:proofErr w:type="spellEnd"/>
            <w:r w:rsidRPr="0031701D">
              <w:rPr>
                <w:rFonts w:ascii="Roboto" w:hAnsi="Roboto" w:cstheme="minorHAnsi"/>
                <w:sz w:val="20"/>
                <w:szCs w:val="20"/>
              </w:rPr>
              <w:t xml:space="preserve"> </w:t>
            </w:r>
            <w:proofErr w:type="spellStart"/>
            <w:r w:rsidRPr="0031701D">
              <w:rPr>
                <w:rFonts w:ascii="Roboto" w:hAnsi="Roboto" w:cstheme="minorHAnsi"/>
                <w:sz w:val="20"/>
                <w:szCs w:val="20"/>
              </w:rPr>
              <w:t>Search</w:t>
            </w:r>
            <w:proofErr w:type="spellEnd"/>
            <w:r w:rsidRPr="0031701D">
              <w:rPr>
                <w:rFonts w:ascii="Roboto" w:hAnsi="Roboto" w:cstheme="minorHAnsi"/>
                <w:sz w:val="20"/>
                <w:szCs w:val="20"/>
              </w:rPr>
              <w:t xml:space="preserve"> – przeciwdziałająca pojawieniu się niechcianych treści w wynikach wyszukiwarek takich jak: Google oraz Yahoo.</w:t>
            </w:r>
          </w:p>
          <w:p w14:paraId="66086577" w14:textId="77777777" w:rsidR="004C11B9" w:rsidRPr="0031701D"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8.</w:t>
            </w:r>
            <w:r>
              <w:rPr>
                <w:rFonts w:ascii="Roboto" w:hAnsi="Roboto" w:cstheme="minorHAnsi"/>
                <w:sz w:val="20"/>
                <w:szCs w:val="20"/>
              </w:rPr>
              <w:t xml:space="preserve"> </w:t>
            </w:r>
            <w:r w:rsidRPr="0031701D">
              <w:rPr>
                <w:rFonts w:ascii="Roboto" w:hAnsi="Roboto" w:cstheme="minorHAnsi"/>
                <w:sz w:val="20"/>
                <w:szCs w:val="20"/>
              </w:rPr>
              <w:t>Administrator ma możliwość definiowania komunikatów zwracanych użytkownikowi dla różnych akcji podejmowanych przez moduł filtrowania WWW.</w:t>
            </w:r>
          </w:p>
          <w:p w14:paraId="6B296FF4" w14:textId="77777777" w:rsidR="004C11B9" w:rsidRPr="00E24738" w:rsidRDefault="004C11B9" w:rsidP="001B3367">
            <w:pPr>
              <w:spacing w:after="0" w:line="240" w:lineRule="auto"/>
              <w:rPr>
                <w:rFonts w:ascii="Roboto" w:hAnsi="Roboto" w:cstheme="minorHAnsi"/>
                <w:sz w:val="20"/>
                <w:szCs w:val="20"/>
              </w:rPr>
            </w:pPr>
            <w:r w:rsidRPr="0031701D">
              <w:rPr>
                <w:rFonts w:ascii="Roboto" w:hAnsi="Roboto" w:cstheme="minorHAnsi"/>
                <w:sz w:val="20"/>
                <w:szCs w:val="20"/>
              </w:rPr>
              <w:t>9.</w:t>
            </w:r>
            <w:r>
              <w:rPr>
                <w:rFonts w:ascii="Roboto" w:hAnsi="Roboto" w:cstheme="minorHAnsi"/>
                <w:sz w:val="20"/>
                <w:szCs w:val="20"/>
              </w:rPr>
              <w:t xml:space="preserve"> </w:t>
            </w:r>
            <w:r w:rsidRPr="0031701D">
              <w:rPr>
                <w:rFonts w:ascii="Roboto" w:hAnsi="Roboto" w:cstheme="minorHAnsi"/>
                <w:sz w:val="20"/>
                <w:szCs w:val="20"/>
              </w:rPr>
              <w:t>System pozwala określić, dla których kategorii URL lub wskazanych URL nie będzie realizowana inspekcja szyfrowanej komunikacji.</w:t>
            </w:r>
          </w:p>
        </w:tc>
      </w:tr>
      <w:tr w:rsidR="004C11B9" w:rsidRPr="00AC12E6" w14:paraId="07E4F94B" w14:textId="77777777" w:rsidTr="0065170B">
        <w:tc>
          <w:tcPr>
            <w:tcW w:w="1270" w:type="pct"/>
            <w:gridSpan w:val="2"/>
            <w:shd w:val="clear" w:color="auto" w:fill="FFFFFF" w:themeFill="background1"/>
            <w:tcMar>
              <w:top w:w="105" w:type="dxa"/>
              <w:left w:w="75" w:type="dxa"/>
              <w:bottom w:w="105" w:type="dxa"/>
              <w:right w:w="75" w:type="dxa"/>
            </w:tcMar>
          </w:tcPr>
          <w:p w14:paraId="5EFBF5FA"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Uwierzytelnianie użytkowników w ramach sesji</w:t>
            </w:r>
          </w:p>
        </w:tc>
        <w:tc>
          <w:tcPr>
            <w:tcW w:w="3730" w:type="pct"/>
            <w:tcMar>
              <w:top w:w="105" w:type="dxa"/>
              <w:left w:w="75" w:type="dxa"/>
              <w:bottom w:w="105" w:type="dxa"/>
              <w:right w:w="75" w:type="dxa"/>
            </w:tcMar>
          </w:tcPr>
          <w:p w14:paraId="031856AF"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System Firewall umożliwia weryfikację tożsamości użytkowników za pomocą:</w:t>
            </w:r>
          </w:p>
          <w:p w14:paraId="57C22967"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lokalnej bazie systemu.</w:t>
            </w:r>
          </w:p>
          <w:p w14:paraId="4EBB263E"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Haseł statycznych i definicji użytkowników przechowywanych w bazach zgodnych z LDAP.</w:t>
            </w:r>
          </w:p>
          <w:p w14:paraId="7CB6F07C" w14:textId="77777777" w:rsidR="004C11B9" w:rsidRPr="00E47C36" w:rsidRDefault="004C11B9" w:rsidP="001B3367">
            <w:pPr>
              <w:spacing w:after="0" w:line="240" w:lineRule="auto"/>
              <w:rPr>
                <w:rFonts w:ascii="Roboto" w:hAnsi="Roboto" w:cstheme="minorHAnsi"/>
                <w:sz w:val="20"/>
                <w:szCs w:val="20"/>
              </w:rPr>
            </w:pPr>
            <w:r>
              <w:rPr>
                <w:rFonts w:ascii="Roboto" w:hAnsi="Roboto" w:cstheme="minorHAnsi"/>
                <w:sz w:val="20"/>
                <w:szCs w:val="20"/>
              </w:rPr>
              <w:t xml:space="preserve">- </w:t>
            </w:r>
            <w:r w:rsidRPr="00E47C36">
              <w:rPr>
                <w:rFonts w:ascii="Roboto" w:hAnsi="Roboto" w:cstheme="minorHAnsi"/>
                <w:sz w:val="20"/>
                <w:szCs w:val="20"/>
              </w:rPr>
              <w:t xml:space="preserve">Haseł dynamicznych (RADIUS, RSA </w:t>
            </w:r>
            <w:proofErr w:type="spellStart"/>
            <w:r w:rsidRPr="00E47C36">
              <w:rPr>
                <w:rFonts w:ascii="Roboto" w:hAnsi="Roboto" w:cstheme="minorHAnsi"/>
                <w:sz w:val="20"/>
                <w:szCs w:val="20"/>
              </w:rPr>
              <w:t>SecurID</w:t>
            </w:r>
            <w:proofErr w:type="spellEnd"/>
            <w:r w:rsidRPr="00E47C36">
              <w:rPr>
                <w:rFonts w:ascii="Roboto" w:hAnsi="Roboto" w:cstheme="minorHAnsi"/>
                <w:sz w:val="20"/>
                <w:szCs w:val="20"/>
              </w:rPr>
              <w:t xml:space="preserve">) w oparciu o zewnętrzne bazy danych. </w:t>
            </w:r>
          </w:p>
          <w:p w14:paraId="1134CEB1"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System daje możliwość zastosowania w tym procesie uwierzytelniania wieloskładnikowego.</w:t>
            </w:r>
          </w:p>
          <w:p w14:paraId="31EA29B4"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 xml:space="preserve">System umożliwia budowę architektury uwierzytelniania typu Single </w:t>
            </w:r>
            <w:proofErr w:type="spellStart"/>
            <w:r w:rsidRPr="00E47C36">
              <w:rPr>
                <w:rFonts w:ascii="Roboto" w:hAnsi="Roboto" w:cstheme="minorHAnsi"/>
                <w:sz w:val="20"/>
                <w:szCs w:val="20"/>
              </w:rPr>
              <w:t>Sign</w:t>
            </w:r>
            <w:proofErr w:type="spellEnd"/>
            <w:r w:rsidRPr="00E47C36">
              <w:rPr>
                <w:rFonts w:ascii="Roboto" w:hAnsi="Roboto" w:cstheme="minorHAnsi"/>
                <w:sz w:val="20"/>
                <w:szCs w:val="20"/>
              </w:rPr>
              <w:t xml:space="preserve"> On przy integracji ze środowiskiem Active Directory oraz zastosowanie innych mechanizmów: RADIUS, API lub SYSLOG w tym procesie.</w:t>
            </w:r>
          </w:p>
          <w:p w14:paraId="7F4EAA37"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Uwierzytelnianie w oparciu o protokół SAML w politykach bezpieczeństwa systemu dotyczących ruchu HTTP.</w:t>
            </w:r>
          </w:p>
        </w:tc>
      </w:tr>
      <w:tr w:rsidR="004C11B9" w:rsidRPr="00AC12E6" w14:paraId="1BBBB2BD" w14:textId="77777777" w:rsidTr="0065170B">
        <w:tc>
          <w:tcPr>
            <w:tcW w:w="1270" w:type="pct"/>
            <w:gridSpan w:val="2"/>
            <w:shd w:val="clear" w:color="auto" w:fill="FFFFFF" w:themeFill="background1"/>
            <w:tcMar>
              <w:top w:w="105" w:type="dxa"/>
              <w:left w:w="75" w:type="dxa"/>
              <w:bottom w:w="105" w:type="dxa"/>
              <w:right w:w="75" w:type="dxa"/>
            </w:tcMar>
          </w:tcPr>
          <w:p w14:paraId="763C68B7"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Zarządzanie</w:t>
            </w:r>
          </w:p>
        </w:tc>
        <w:tc>
          <w:tcPr>
            <w:tcW w:w="3730" w:type="pct"/>
            <w:tcMar>
              <w:top w:w="105" w:type="dxa"/>
              <w:left w:w="75" w:type="dxa"/>
              <w:bottom w:w="105" w:type="dxa"/>
              <w:right w:w="75" w:type="dxa"/>
            </w:tcMar>
          </w:tcPr>
          <w:p w14:paraId="068A36B6"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w:t>
            </w:r>
            <w:r>
              <w:rPr>
                <w:rFonts w:ascii="Roboto" w:hAnsi="Roboto" w:cstheme="minorHAnsi"/>
                <w:sz w:val="20"/>
                <w:szCs w:val="20"/>
              </w:rPr>
              <w:t xml:space="preserve"> </w:t>
            </w:r>
            <w:r w:rsidRPr="00E47C36">
              <w:rPr>
                <w:rFonts w:ascii="Roboto" w:hAnsi="Roboto" w:cstheme="minorHAnsi"/>
                <w:sz w:val="20"/>
                <w:szCs w:val="20"/>
              </w:rPr>
              <w:t>Elementy systemu bezpieczeństwa muszą mieć możliwość zarządzania lokalnego z wykorzystaniem protokołów: HTTPS oraz SSH, jak i mogą współpracować z dedykowanymi platformami centralnego zarządzania i monitorowania.</w:t>
            </w:r>
          </w:p>
          <w:p w14:paraId="7F618BE7"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Komunikacja elementów systemu zabezpieczeń z platformami centralnego zarządzania jest  realizowana z wykorzystaniem szyfrowanych protokołów.</w:t>
            </w:r>
          </w:p>
          <w:p w14:paraId="5C410810"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Istnieje możliwość włączenia mechanizmów uwierzytelniania wieloskładnikowego dla dostępu administracyjnego.</w:t>
            </w:r>
          </w:p>
          <w:p w14:paraId="45DF446D"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 xml:space="preserve">System współpracuje z rozwiązaniami monitorowania poprzez protokoły SNMP w wersjach 2c, 3 oraz umożliwia przekazywanie statystyk ruchu za pomocą protokołów </w:t>
            </w:r>
            <w:proofErr w:type="spellStart"/>
            <w:r w:rsidRPr="00E47C36">
              <w:rPr>
                <w:rFonts w:ascii="Roboto" w:hAnsi="Roboto" w:cstheme="minorHAnsi"/>
                <w:sz w:val="20"/>
                <w:szCs w:val="20"/>
              </w:rPr>
              <w:t>Netflow</w:t>
            </w:r>
            <w:proofErr w:type="spellEnd"/>
            <w:r w:rsidRPr="00E47C36">
              <w:rPr>
                <w:rFonts w:ascii="Roboto" w:hAnsi="Roboto" w:cstheme="minorHAnsi"/>
                <w:sz w:val="20"/>
                <w:szCs w:val="20"/>
              </w:rPr>
              <w:t xml:space="preserve"> lub </w:t>
            </w:r>
            <w:proofErr w:type="spellStart"/>
            <w:r w:rsidRPr="00E47C36">
              <w:rPr>
                <w:rFonts w:ascii="Roboto" w:hAnsi="Roboto" w:cstheme="minorHAnsi"/>
                <w:sz w:val="20"/>
                <w:szCs w:val="20"/>
              </w:rPr>
              <w:t>sFlow</w:t>
            </w:r>
            <w:proofErr w:type="spellEnd"/>
            <w:r w:rsidRPr="00E47C36">
              <w:rPr>
                <w:rFonts w:ascii="Roboto" w:hAnsi="Roboto" w:cstheme="minorHAnsi"/>
                <w:sz w:val="20"/>
                <w:szCs w:val="20"/>
              </w:rPr>
              <w:t>.</w:t>
            </w:r>
          </w:p>
          <w:p w14:paraId="2150D1AE"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daje możliwość zarządzania przez systemy firm trzecich poprzez API, do którego producent udostępnia dokumentację.</w:t>
            </w:r>
          </w:p>
          <w:p w14:paraId="3488D003"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6.</w:t>
            </w:r>
            <w:r>
              <w:rPr>
                <w:rFonts w:ascii="Roboto" w:hAnsi="Roboto" w:cstheme="minorHAnsi"/>
                <w:sz w:val="20"/>
                <w:szCs w:val="20"/>
              </w:rPr>
              <w:t xml:space="preserve"> </w:t>
            </w:r>
            <w:r w:rsidRPr="00E47C36">
              <w:rPr>
                <w:rFonts w:ascii="Roboto" w:hAnsi="Roboto" w:cstheme="minorHAnsi"/>
                <w:sz w:val="20"/>
                <w:szCs w:val="20"/>
              </w:rPr>
              <w:t xml:space="preserve">Element systemu pełniący funkcję Firewall posiada wbudowane narzędzia diagnostyczne, przynajmniej: ping, </w:t>
            </w:r>
            <w:proofErr w:type="spellStart"/>
            <w:r w:rsidRPr="00E47C36">
              <w:rPr>
                <w:rFonts w:ascii="Roboto" w:hAnsi="Roboto" w:cstheme="minorHAnsi"/>
                <w:sz w:val="20"/>
                <w:szCs w:val="20"/>
              </w:rPr>
              <w:t>traceroute</w:t>
            </w:r>
            <w:proofErr w:type="spellEnd"/>
            <w:r w:rsidRPr="00E47C36">
              <w:rPr>
                <w:rFonts w:ascii="Roboto" w:hAnsi="Roboto" w:cstheme="minorHAnsi"/>
                <w:sz w:val="20"/>
                <w:szCs w:val="20"/>
              </w:rPr>
              <w:t>, podglądu pakietów, monitorowanie procesowania sesji oraz stanu sesji firewall.</w:t>
            </w:r>
          </w:p>
          <w:p w14:paraId="7FA0C7B8"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7.</w:t>
            </w:r>
            <w:r>
              <w:rPr>
                <w:rFonts w:ascii="Roboto" w:hAnsi="Roboto" w:cstheme="minorHAnsi"/>
                <w:sz w:val="20"/>
                <w:szCs w:val="20"/>
              </w:rPr>
              <w:t xml:space="preserve"> </w:t>
            </w:r>
            <w:r w:rsidRPr="00E47C36">
              <w:rPr>
                <w:rFonts w:ascii="Roboto" w:hAnsi="Roboto" w:cstheme="minorHAnsi"/>
                <w:sz w:val="20"/>
                <w:szCs w:val="20"/>
              </w:rPr>
              <w:t>Element systemu realizujący funkcję Firewall umożliwia wykonanie szeregu zmian przez administratora w CLI lub GUI, które nie zostaną zaimplementowane zanim nie zostaną zatwierdzone.</w:t>
            </w:r>
          </w:p>
          <w:p w14:paraId="561AECBB"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8.</w:t>
            </w:r>
            <w:r>
              <w:rPr>
                <w:rFonts w:ascii="Roboto" w:hAnsi="Roboto" w:cstheme="minorHAnsi"/>
                <w:sz w:val="20"/>
                <w:szCs w:val="20"/>
              </w:rPr>
              <w:t xml:space="preserve"> </w:t>
            </w:r>
            <w:r w:rsidRPr="00E47C36">
              <w:rPr>
                <w:rFonts w:ascii="Roboto" w:hAnsi="Roboto" w:cstheme="minorHAnsi"/>
                <w:sz w:val="20"/>
                <w:szCs w:val="20"/>
              </w:rPr>
              <w:t>Możliwość przypisywania administratorom praw do zarządzania określonymi częściami systemu (RBM).</w:t>
            </w:r>
          </w:p>
          <w:p w14:paraId="61F8AAC2"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9.</w:t>
            </w:r>
            <w:r>
              <w:rPr>
                <w:rFonts w:ascii="Roboto" w:hAnsi="Roboto" w:cstheme="minorHAnsi"/>
                <w:sz w:val="20"/>
                <w:szCs w:val="20"/>
              </w:rPr>
              <w:t xml:space="preserve"> </w:t>
            </w:r>
            <w:r w:rsidRPr="00E47C36">
              <w:rPr>
                <w:rFonts w:ascii="Roboto" w:hAnsi="Roboto" w:cstheme="minorHAnsi"/>
                <w:sz w:val="20"/>
                <w:szCs w:val="20"/>
              </w:rPr>
              <w:t>Możliwość zarządzania systemem tylko z określonych adresów źródłowych IP.</w:t>
            </w:r>
          </w:p>
        </w:tc>
      </w:tr>
      <w:tr w:rsidR="004C11B9" w:rsidRPr="00AC12E6" w14:paraId="40B9B370" w14:textId="77777777" w:rsidTr="0065170B">
        <w:tc>
          <w:tcPr>
            <w:tcW w:w="1270" w:type="pct"/>
            <w:gridSpan w:val="2"/>
            <w:shd w:val="clear" w:color="auto" w:fill="FFFFFF" w:themeFill="background1"/>
            <w:tcMar>
              <w:top w:w="105" w:type="dxa"/>
              <w:left w:w="75" w:type="dxa"/>
              <w:bottom w:w="105" w:type="dxa"/>
              <w:right w:w="75" w:type="dxa"/>
            </w:tcMar>
          </w:tcPr>
          <w:p w14:paraId="0AC4C379"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Logowanie</w:t>
            </w:r>
          </w:p>
        </w:tc>
        <w:tc>
          <w:tcPr>
            <w:tcW w:w="3730" w:type="pct"/>
            <w:tcMar>
              <w:top w:w="105" w:type="dxa"/>
              <w:left w:w="75" w:type="dxa"/>
              <w:bottom w:w="105" w:type="dxa"/>
              <w:right w:w="75" w:type="dxa"/>
            </w:tcMar>
          </w:tcPr>
          <w:p w14:paraId="398B9F05"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1. Dopuszcza się realizację funkcji logowania i raportowania poprzez usługę chmurową producenta, zapewnioną wraz z licencją i retencją logów przez cały wymagany okres licencjonowania. W takim przypadku nie wymaga się dostarczenia dedykowanej sprzętowej ani programowej platformy logowania on-premise.</w:t>
            </w:r>
            <w:r>
              <w:rPr>
                <w:rFonts w:ascii="Roboto" w:hAnsi="Roboto" w:cstheme="minorHAnsi"/>
                <w:sz w:val="20"/>
                <w:szCs w:val="20"/>
              </w:rPr>
            </w:r>
            <w:r w:rsidRPr="00E47C36">
              <w:rPr>
                <w:rFonts w:ascii="Roboto" w:hAnsi="Roboto" w:cstheme="minorHAnsi"/>
                <w:sz w:val="20"/>
                <w:szCs w:val="20"/>
              </w:rPr>
            </w:r>
          </w:p>
          <w:p w14:paraId="3C606725"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2.</w:t>
            </w:r>
            <w:r>
              <w:rPr>
                <w:rFonts w:ascii="Roboto" w:hAnsi="Roboto" w:cstheme="minorHAnsi"/>
                <w:sz w:val="20"/>
                <w:szCs w:val="20"/>
              </w:rPr>
              <w:t xml:space="preserve"> </w:t>
            </w:r>
            <w:r w:rsidRPr="00E47C36">
              <w:rPr>
                <w:rFonts w:ascii="Roboto" w:hAnsi="Roboto" w:cstheme="minorHAnsi"/>
                <w:sz w:val="20"/>
                <w:szCs w:val="20"/>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5961D899"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3.</w:t>
            </w:r>
            <w:r>
              <w:rPr>
                <w:rFonts w:ascii="Roboto" w:hAnsi="Roboto" w:cstheme="minorHAnsi"/>
                <w:sz w:val="20"/>
                <w:szCs w:val="20"/>
              </w:rPr>
              <w:t xml:space="preserve"> </w:t>
            </w:r>
            <w:r w:rsidRPr="00E47C36">
              <w:rPr>
                <w:rFonts w:ascii="Roboto" w:hAnsi="Roboto" w:cstheme="minorHAnsi"/>
                <w:sz w:val="20"/>
                <w:szCs w:val="20"/>
              </w:rPr>
              <w:t>Logowanie obejmuje zdarzenia dotyczące wszystkich modułów sieciowych i bezpieczeństwa.</w:t>
            </w:r>
          </w:p>
          <w:p w14:paraId="19BF3D7A"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4.</w:t>
            </w:r>
            <w:r>
              <w:rPr>
                <w:rFonts w:ascii="Roboto" w:hAnsi="Roboto" w:cstheme="minorHAnsi"/>
                <w:sz w:val="20"/>
                <w:szCs w:val="20"/>
              </w:rPr>
              <w:t xml:space="preserve"> </w:t>
            </w:r>
            <w:r w:rsidRPr="00E47C36">
              <w:rPr>
                <w:rFonts w:ascii="Roboto" w:hAnsi="Roboto" w:cstheme="minorHAnsi"/>
                <w:sz w:val="20"/>
                <w:szCs w:val="20"/>
              </w:rPr>
              <w:t>Możliwość włączenia logowania per reguła w polityce firewall.</w:t>
            </w:r>
          </w:p>
          <w:p w14:paraId="58A62744"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5.</w:t>
            </w:r>
            <w:r>
              <w:rPr>
                <w:rFonts w:ascii="Roboto" w:hAnsi="Roboto" w:cstheme="minorHAnsi"/>
                <w:sz w:val="20"/>
                <w:szCs w:val="20"/>
              </w:rPr>
              <w:t xml:space="preserve"> </w:t>
            </w:r>
            <w:r w:rsidRPr="00E47C36">
              <w:rPr>
                <w:rFonts w:ascii="Roboto" w:hAnsi="Roboto" w:cstheme="minorHAnsi"/>
                <w:sz w:val="20"/>
                <w:szCs w:val="20"/>
              </w:rPr>
              <w:t>System zapewnia możliwość logowania do serwera SYSLOG.</w:t>
            </w:r>
          </w:p>
          <w:p w14:paraId="793D5383"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6.</w:t>
            </w:r>
            <w:r>
              <w:rPr>
                <w:rFonts w:ascii="Roboto" w:hAnsi="Roboto" w:cstheme="minorHAnsi"/>
                <w:sz w:val="20"/>
                <w:szCs w:val="20"/>
              </w:rPr>
              <w:t xml:space="preserve"> </w:t>
            </w:r>
            <w:r w:rsidRPr="00E47C36">
              <w:rPr>
                <w:rFonts w:ascii="Roboto" w:hAnsi="Roboto" w:cstheme="minorHAnsi"/>
                <w:sz w:val="20"/>
                <w:szCs w:val="20"/>
              </w:rPr>
              <w:t>Przesyłanie SYSLOG do zewnętrznych systemów jest możliwe z wykorzystaniem protokołu TCP oraz szyfrowania SSL/TLS.</w:t>
            </w:r>
          </w:p>
        </w:tc>
      </w:tr>
      <w:tr w:rsidR="004C11B9" w:rsidRPr="00AC12E6" w14:paraId="7295498E" w14:textId="77777777" w:rsidTr="0065170B">
        <w:tc>
          <w:tcPr>
            <w:tcW w:w="1270" w:type="pct"/>
            <w:gridSpan w:val="2"/>
            <w:shd w:val="clear" w:color="auto" w:fill="FFFFFF" w:themeFill="background1"/>
            <w:tcMar>
              <w:top w:w="105" w:type="dxa"/>
              <w:left w:w="75" w:type="dxa"/>
              <w:bottom w:w="105" w:type="dxa"/>
              <w:right w:w="75" w:type="dxa"/>
            </w:tcMar>
          </w:tcPr>
          <w:p w14:paraId="2F25AA6D"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lastRenderedPageBreak/>
              <w:t>Testy wydajnościowe oraz funkcjonalne</w:t>
            </w:r>
          </w:p>
        </w:tc>
        <w:tc>
          <w:tcPr>
            <w:tcW w:w="3730" w:type="pct"/>
            <w:tcMar>
              <w:top w:w="105" w:type="dxa"/>
              <w:left w:w="75" w:type="dxa"/>
              <w:bottom w:w="105" w:type="dxa"/>
              <w:right w:w="75" w:type="dxa"/>
            </w:tcMar>
          </w:tcPr>
          <w:p w14:paraId="5307F029" w14:textId="77777777" w:rsidR="004C11B9" w:rsidRPr="00E47C36"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Wszystkie funkcje i parametry wydajnościowe systemu mogą być potwierdzone na podstawie oficjalnej, publicznie dostępnej dokumentacji producenta, niezależnie od daty jej publikacji. Jeżeli dokumentacja producenta potwierdza dany parametr, Zamawiający nie wymaga przedstawienia odrębnych wyników testów. W przypadku braku danego parametru w dokumentacji producenta dopuszcza się jego potwierdzenie wynikami testów producenta, bez wymogu wykonania tych testów w okresie ostatnich 90 dni.</w:t>
            </w:r>
          </w:p>
        </w:tc>
      </w:tr>
      <w:tr w:rsidR="004C11B9" w:rsidRPr="00AC12E6" w14:paraId="11462DDE" w14:textId="77777777" w:rsidTr="0065170B">
        <w:tc>
          <w:tcPr>
            <w:tcW w:w="1270" w:type="pct"/>
            <w:gridSpan w:val="2"/>
            <w:shd w:val="clear" w:color="auto" w:fill="FFFFFF" w:themeFill="background1"/>
            <w:tcMar>
              <w:top w:w="105" w:type="dxa"/>
              <w:left w:w="75" w:type="dxa"/>
              <w:bottom w:w="105" w:type="dxa"/>
              <w:right w:w="75" w:type="dxa"/>
            </w:tcMar>
          </w:tcPr>
          <w:p w14:paraId="6433C5AB"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Serwisy i licencje</w:t>
            </w:r>
          </w:p>
        </w:tc>
        <w:tc>
          <w:tcPr>
            <w:tcW w:w="3730" w:type="pct"/>
            <w:tcMar>
              <w:top w:w="105" w:type="dxa"/>
              <w:left w:w="75" w:type="dxa"/>
              <w:bottom w:w="105" w:type="dxa"/>
              <w:right w:w="75" w:type="dxa"/>
            </w:tcMar>
          </w:tcPr>
          <w:p w14:paraId="31331F58"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 xml:space="preserve">Do korzystania z aktualnych baz funkcji ochronnych producenta i serwisów wymagane są licencje. </w:t>
            </w:r>
          </w:p>
        </w:tc>
      </w:tr>
      <w:tr w:rsidR="004C11B9" w:rsidRPr="00AC12E6" w14:paraId="490E0FE6" w14:textId="77777777" w:rsidTr="0065170B">
        <w:tc>
          <w:tcPr>
            <w:tcW w:w="1270" w:type="pct"/>
            <w:gridSpan w:val="2"/>
            <w:shd w:val="clear" w:color="auto" w:fill="FFFFFF" w:themeFill="background1"/>
            <w:tcMar>
              <w:top w:w="105" w:type="dxa"/>
              <w:left w:w="75" w:type="dxa"/>
              <w:bottom w:w="105" w:type="dxa"/>
              <w:right w:w="75" w:type="dxa"/>
            </w:tcMar>
          </w:tcPr>
          <w:p w14:paraId="4C5A4848"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Gwarancja oraz wsparcie</w:t>
            </w:r>
          </w:p>
        </w:tc>
        <w:tc>
          <w:tcPr>
            <w:tcW w:w="3730" w:type="pct"/>
            <w:tcMar>
              <w:top w:w="105" w:type="dxa"/>
              <w:left w:w="75" w:type="dxa"/>
              <w:bottom w:w="105" w:type="dxa"/>
              <w:right w:w="75" w:type="dxa"/>
            </w:tcMar>
          </w:tcPr>
          <w:p w14:paraId="3E93D98F" w14:textId="77777777" w:rsidR="004C11B9" w:rsidRPr="00E24738" w:rsidRDefault="004C11B9" w:rsidP="001B3367">
            <w:pPr>
              <w:spacing w:after="0" w:line="240" w:lineRule="auto"/>
              <w:rPr>
                <w:rFonts w:ascii="Roboto" w:hAnsi="Roboto" w:cstheme="minorHAnsi"/>
                <w:sz w:val="20"/>
                <w:szCs w:val="20"/>
              </w:rPr>
            </w:pPr>
            <w:r w:rsidRPr="00E47C36">
              <w:rPr>
                <w:rFonts w:ascii="Roboto" w:hAnsi="Roboto" w:cstheme="minorHAnsi"/>
                <w:sz w:val="20"/>
                <w:szCs w:val="20"/>
              </w:rPr>
              <w:t xml:space="preserve">System jest objęty serwisem gwarancyjnym producenta przez okres </w:t>
            </w:r>
            <w:r>
              <w:rPr>
                <w:rFonts w:ascii="Roboto" w:hAnsi="Roboto" w:cstheme="minorHAnsi"/>
                <w:sz w:val="20"/>
                <w:szCs w:val="20"/>
              </w:rPr>
              <w:t xml:space="preserve">24 </w:t>
            </w:r>
            <w:r w:rsidRPr="00E47C36">
              <w:rPr>
                <w:rFonts w:ascii="Roboto" w:hAnsi="Roboto" w:cstheme="minorHAnsi"/>
                <w:sz w:val="20"/>
                <w:szCs w:val="20"/>
              </w:rPr>
              <w:t>miesięcy</w:t>
            </w:r>
            <w:r w:rsidR="006512FA">
              <w:rPr>
                <w:rFonts w:ascii="Roboto" w:hAnsi="Roboto" w:cstheme="minorHAnsi"/>
                <w:sz w:val="20"/>
                <w:szCs w:val="20"/>
              </w:rPr>
              <w:t xml:space="preserve"> (zgodnie z ofertą)</w:t>
            </w:r>
            <w:r w:rsidRPr="00E47C36">
              <w:rPr>
                <w:rFonts w:ascii="Roboto" w:hAnsi="Roboto" w:cstheme="minorHAnsi"/>
                <w:sz w:val="20"/>
                <w:szCs w:val="20"/>
              </w:rPr>
              <w:t>, polegającym na naprawie lub wymianie urządzenia w przypadku jego wadliwości. W ramach tego serwisu producent zapewnia dostęp do aktualizacji oprogramowania i wsparcie techniczne w trybie 24x7 przez dedykowany moduł internetowy oraz infolinię.</w:t>
            </w:r>
          </w:p>
        </w:tc>
      </w:tr>
      <w:tr w:rsidR="004C11B9" w:rsidRPr="00AC12E6" w14:paraId="6C9E6224" w14:textId="77777777" w:rsidTr="0065170B">
        <w:tc>
          <w:tcPr>
            <w:tcW w:w="1270" w:type="pct"/>
            <w:gridSpan w:val="2"/>
            <w:shd w:val="clear" w:color="auto" w:fill="FFFFFF" w:themeFill="background1"/>
            <w:tcMar>
              <w:top w:w="105" w:type="dxa"/>
              <w:left w:w="75" w:type="dxa"/>
              <w:bottom w:w="105" w:type="dxa"/>
              <w:right w:w="75" w:type="dxa"/>
            </w:tcMar>
          </w:tcPr>
          <w:p w14:paraId="3B84D94D" w14:textId="77777777" w:rsidR="004C11B9" w:rsidRPr="00742CA3" w:rsidRDefault="004C11B9" w:rsidP="001B3367">
            <w:pPr>
              <w:spacing w:after="0" w:line="240" w:lineRule="auto"/>
              <w:rPr>
                <w:rFonts w:ascii="Roboto" w:hAnsi="Roboto" w:cstheme="minorHAnsi"/>
                <w:sz w:val="20"/>
                <w:szCs w:val="20"/>
              </w:rPr>
            </w:pPr>
            <w:r w:rsidRPr="00742CA3">
              <w:rPr>
                <w:rFonts w:ascii="Roboto" w:hAnsi="Roboto" w:cstheme="minorHAnsi"/>
                <w:sz w:val="20"/>
                <w:szCs w:val="20"/>
              </w:rPr>
              <w:t>Opisy do wymagań ogólnych</w:t>
            </w:r>
          </w:p>
        </w:tc>
        <w:tc>
          <w:tcPr>
            <w:tcW w:w="3730" w:type="pct"/>
            <w:tcMar>
              <w:top w:w="105" w:type="dxa"/>
              <w:left w:w="75" w:type="dxa"/>
              <w:bottom w:w="105" w:type="dxa"/>
              <w:right w:w="75" w:type="dxa"/>
            </w:tcMar>
          </w:tcPr>
          <w:p w14:paraId="72912447" w14:textId="77777777" w:rsidR="004C11B9" w:rsidRPr="00742CA3" w:rsidRDefault="004C11B9"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 xml:space="preserve">1. Zaleca się, aby w przypadku istnienia takiego wymogu w stosunku do technologii objętej przedmiotem niniejszego postępowania (tzw. produkty podwójnego zastosowania),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742CA3">
              <w:rPr>
                <w:rFonts w:ascii="Roboto" w:hAnsi="Roboto" w:cstheme="minorHAnsi"/>
                <w:sz w:val="20"/>
                <w:szCs w:val="20"/>
              </w:rPr>
              <w:t>późn</w:t>
            </w:r>
            <w:proofErr w:type="spellEnd"/>
            <w:r w:rsidRPr="00742CA3">
              <w:rPr>
                <w:rFonts w:ascii="Roboto" w:hAnsi="Roboto" w:cstheme="minorHAnsi"/>
                <w:sz w:val="20"/>
                <w:szCs w:val="20"/>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4529B8AB" w14:textId="77777777" w:rsidR="004C11B9" w:rsidRPr="00742CA3" w:rsidRDefault="004C11B9" w:rsidP="001B3367">
            <w:pPr>
              <w:pStyle w:val="Akapitzlist"/>
              <w:spacing w:after="0" w:line="240" w:lineRule="auto"/>
              <w:ind w:left="66"/>
              <w:rPr>
                <w:rFonts w:ascii="Roboto" w:hAnsi="Roboto" w:cstheme="minorHAnsi"/>
                <w:sz w:val="20"/>
                <w:szCs w:val="20"/>
              </w:rPr>
            </w:pPr>
            <w:r w:rsidRPr="00742CA3">
              <w:rPr>
                <w:rFonts w:ascii="Roboto" w:hAnsi="Roboto" w:cstheme="minorHAnsi"/>
                <w:sz w:val="20"/>
                <w:szCs w:val="20"/>
              </w:rPr>
              <w:t>2. Zaleca się, aby został uzyskany dokument - oświadczenie producenta lub autoryzowanego dystrybutora producenta na terenie Polski, iż produkt pochodzi z autoryzowanego kanału sprzedaży, np. poprzez oświadczenie o posiadanym statusie autoryzacyjnym.</w:t>
            </w:r>
          </w:p>
        </w:tc>
      </w:tr>
      <w:tr w:rsidR="000022FC" w:rsidRPr="00AC12E6" w14:paraId="261FE2BA" w14:textId="77777777" w:rsidTr="000022FC">
        <w:tc>
          <w:tcPr>
            <w:tcW w:w="1249" w:type="pct"/>
            <w:shd w:val="clear" w:color="auto" w:fill="FFFFFF" w:themeFill="background1"/>
            <w:tcMar>
              <w:top w:w="105" w:type="dxa"/>
              <w:left w:w="75" w:type="dxa"/>
              <w:bottom w:w="105" w:type="dxa"/>
              <w:right w:w="75" w:type="dxa"/>
            </w:tcMar>
          </w:tcPr>
          <w:p w14:paraId="3BE4EAC2" w14:textId="25734EB9" w:rsidR="000022FC" w:rsidRPr="00742CA3" w:rsidRDefault="000022FC" w:rsidP="000022FC">
            <w:pPr>
              <w:pStyle w:val="Akapitzlist"/>
              <w:spacing w:after="0" w:line="240" w:lineRule="auto"/>
              <w:ind w:left="66"/>
              <w:rPr>
                <w:rFonts w:ascii="Roboto" w:hAnsi="Roboto" w:cstheme="minorHAnsi"/>
                <w:sz w:val="20"/>
                <w:szCs w:val="20"/>
              </w:rPr>
            </w:pPr>
            <w:r>
              <w:rPr>
                <w:rFonts w:ascii="Roboto" w:eastAsia="Roboto" w:hAnsi="Roboto"/>
                <w:sz w:val="20"/>
              </w:rPr>
              <w:t>Okres licencjonowania, aktualizacji i wsparcia</w:t>
            </w:r>
          </w:p>
        </w:tc>
        <w:tc>
          <w:tcPr>
            <w:tcW w:w="3751" w:type="pct"/>
            <w:gridSpan w:val="2"/>
            <w:shd w:val="clear" w:color="auto" w:fill="FFFFFF" w:themeFill="background1"/>
          </w:tcPr>
          <w:p w14:paraId="0F7F6A5B" w14:textId="539FC8E7" w:rsidR="000022FC" w:rsidRPr="00742CA3" w:rsidRDefault="000022FC" w:rsidP="000022FC">
            <w:pPr>
              <w:pStyle w:val="Akapitzlist"/>
              <w:spacing w:after="0" w:line="240" w:lineRule="auto"/>
              <w:ind w:left="66"/>
              <w:rPr>
                <w:rFonts w:ascii="Roboto" w:hAnsi="Roboto" w:cstheme="minorHAnsi"/>
                <w:sz w:val="20"/>
                <w:szCs w:val="20"/>
              </w:rPr>
            </w:pPr>
            <w:r>
              <w:rPr>
                <w:rFonts w:ascii="Roboto" w:eastAsia="Roboto" w:hAnsi="Roboto"/>
                <w:sz w:val="20"/>
              </w:rPr>
              <w:t>Okres do 30.09.2026 r.</w:t>
            </w:r>
          </w:p>
        </w:tc>
      </w:tr>
    </w:tbl>
    <w:p w14:paraId="1328001C" w14:textId="77777777" w:rsidR="00DB2F1B" w:rsidRPr="009D3969" w:rsidRDefault="00DB2F1B" w:rsidP="00DB2F1B">
      <w:pPr>
        <w:pStyle w:val="Akapitzlist"/>
        <w:spacing w:after="200" w:line="276" w:lineRule="auto"/>
        <w:ind w:left="1068"/>
        <w:jc w:val="both"/>
      </w:pPr>
    </w:p>
    <w:p w14:paraId="0098DD8F" w14:textId="77777777" w:rsidR="00DB2F1B" w:rsidRPr="009D3969" w:rsidRDefault="00DB2F1B" w:rsidP="00DB2F1B">
      <w:pPr>
        <w:pStyle w:val="Nagwek1"/>
        <w:jc w:val="both"/>
        <w:rPr>
          <w:color w:val="000000"/>
        </w:rPr>
      </w:pPr>
    </w:p>
    <w:p w14:paraId="037870F3" w14:textId="77777777" w:rsidR="00DB2F1B" w:rsidRDefault="00DB2F1B" w:rsidP="00DB2F1B"/>
    <w:p w14:paraId="3E91BE05" w14:textId="77777777" w:rsidR="00DB2F1B" w:rsidRDefault="00DB2F1B" w:rsidP="00DB2F1B">
      <w:pPr>
        <w:shd w:val="clear" w:color="auto" w:fill="B4C6E7" w:themeFill="accent1" w:themeFillTint="66"/>
        <w:rPr>
          <w:b/>
          <w:bCs/>
          <w:sz w:val="28"/>
          <w:szCs w:val="28"/>
        </w:rPr>
      </w:pPr>
      <w:r>
        <w:rPr>
          <w:b/>
          <w:bCs/>
          <w:sz w:val="28"/>
          <w:szCs w:val="28"/>
        </w:rPr>
        <w:t>Oprogramowanie antywirusowe dla ZGKIM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2"/>
        <w:gridCol w:w="6760"/>
      </w:tblGrid>
      <w:tr w:rsidR="004C11B9" w:rsidRPr="00AC12E6" w14:paraId="7D933B6B" w14:textId="77777777" w:rsidTr="005C1289">
        <w:tc>
          <w:tcPr>
            <w:tcW w:w="1270" w:type="pct"/>
            <w:tcBorders>
              <w:bottom w:val="single" w:sz="4" w:space="0" w:color="auto"/>
            </w:tcBorders>
            <w:shd w:val="clear" w:color="auto" w:fill="EEEEEE"/>
            <w:tcMar>
              <w:top w:w="105" w:type="dxa"/>
              <w:left w:w="75" w:type="dxa"/>
              <w:bottom w:w="105" w:type="dxa"/>
              <w:right w:w="75" w:type="dxa"/>
            </w:tcMar>
            <w:vAlign w:val="center"/>
          </w:tcPr>
          <w:p w14:paraId="78339D70"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6F2BC78C"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71EEE6E1" w14:textId="77777777" w:rsidTr="005C1289">
        <w:tc>
          <w:tcPr>
            <w:tcW w:w="1270" w:type="pct"/>
            <w:tcBorders>
              <w:bottom w:val="single" w:sz="4" w:space="0" w:color="auto"/>
            </w:tcBorders>
            <w:shd w:val="clear" w:color="auto" w:fill="FFFFFF" w:themeFill="background1"/>
            <w:tcMar>
              <w:top w:w="105" w:type="dxa"/>
              <w:left w:w="75" w:type="dxa"/>
              <w:bottom w:w="105" w:type="dxa"/>
              <w:right w:w="75" w:type="dxa"/>
            </w:tcMar>
          </w:tcPr>
          <w:p w14:paraId="145B77ED"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sidRPr="0080521A">
              <w:rPr>
                <w:rFonts w:ascii="Roboto" w:eastAsia="Times New Roman" w:hAnsi="Roboto" w:cstheme="minorHAnsi"/>
                <w:color w:val="242424"/>
                <w:sz w:val="20"/>
                <w:szCs w:val="20"/>
                <w:lang w:eastAsia="pl-PL"/>
              </w:rPr>
              <w:t>Ilość licencji</w:t>
            </w:r>
          </w:p>
        </w:tc>
        <w:tc>
          <w:tcPr>
            <w:tcW w:w="3730" w:type="pct"/>
            <w:tcBorders>
              <w:bottom w:val="single" w:sz="4" w:space="0" w:color="auto"/>
            </w:tcBorders>
            <w:tcMar>
              <w:top w:w="105" w:type="dxa"/>
              <w:left w:w="75" w:type="dxa"/>
              <w:bottom w:w="105" w:type="dxa"/>
              <w:right w:w="75" w:type="dxa"/>
            </w:tcMar>
          </w:tcPr>
          <w:p w14:paraId="141482E9"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Roboto" w:hAnsi="Roboto"/>
                <w:sz w:val="20"/>
              </w:rPr>
              <w:t>10 sztuk licencji stanowiskowych + 1 licencja serwerowa</w:t>
            </w:r>
          </w:p>
        </w:tc>
      </w:tr>
      <w:tr w:rsidR="004C11B9" w:rsidRPr="00AC12E6" w14:paraId="47F94419" w14:textId="77777777" w:rsidTr="005C1289">
        <w:tc>
          <w:tcPr>
            <w:tcW w:w="1270" w:type="pct"/>
            <w:shd w:val="clear" w:color="auto" w:fill="FFFFFF" w:themeFill="background1"/>
            <w:tcMar>
              <w:top w:w="105" w:type="dxa"/>
              <w:left w:w="75" w:type="dxa"/>
              <w:bottom w:w="105" w:type="dxa"/>
              <w:right w:w="75" w:type="dxa"/>
            </w:tcMar>
          </w:tcPr>
          <w:p w14:paraId="751C3574" w14:textId="77777777" w:rsidR="004C11B9" w:rsidRPr="0080521A"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Zarządzanie</w:t>
            </w:r>
          </w:p>
        </w:tc>
        <w:tc>
          <w:tcPr>
            <w:tcW w:w="3730" w:type="pct"/>
            <w:tcMar>
              <w:top w:w="105" w:type="dxa"/>
              <w:left w:w="75" w:type="dxa"/>
              <w:bottom w:w="105" w:type="dxa"/>
              <w:right w:w="75" w:type="dxa"/>
            </w:tcMar>
          </w:tcPr>
          <w:p w14:paraId="563B9CC0" w14:textId="77777777" w:rsidR="004C11B9" w:rsidRPr="0080521A"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Za pomocą konsoli zainstalowanej na wybranej końcówce, dostępnej z każdego z komputerów objętych ochroną</w:t>
            </w:r>
          </w:p>
        </w:tc>
      </w:tr>
      <w:tr w:rsidR="004C11B9" w:rsidRPr="00AC12E6" w14:paraId="52EF8767" w14:textId="77777777" w:rsidTr="005C1289">
        <w:tc>
          <w:tcPr>
            <w:tcW w:w="1270" w:type="pct"/>
            <w:shd w:val="clear" w:color="auto" w:fill="FFFFFF" w:themeFill="background1"/>
            <w:tcMar>
              <w:top w:w="105" w:type="dxa"/>
              <w:left w:w="75" w:type="dxa"/>
              <w:bottom w:w="105" w:type="dxa"/>
              <w:right w:w="75" w:type="dxa"/>
            </w:tcMar>
          </w:tcPr>
          <w:p w14:paraId="40B63E76"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lastRenderedPageBreak/>
              <w:t>Funkcjonalności</w:t>
            </w:r>
          </w:p>
        </w:tc>
        <w:tc>
          <w:tcPr>
            <w:tcW w:w="3730" w:type="pct"/>
            <w:tcMar>
              <w:top w:w="105" w:type="dxa"/>
              <w:left w:w="75" w:type="dxa"/>
              <w:bottom w:w="105" w:type="dxa"/>
              <w:right w:w="75" w:type="dxa"/>
            </w:tcMar>
          </w:tcPr>
          <w:p w14:paraId="2A87045E"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Wbudowany Firewall</w:t>
            </w:r>
          </w:p>
          <w:p w14:paraId="18BF5947"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rejestru</w:t>
            </w:r>
          </w:p>
          <w:p w14:paraId="7FD0A512"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urządzeń USB</w:t>
            </w:r>
          </w:p>
          <w:p w14:paraId="0259B128"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Możliwość zarzadzania zdalnego stacją z zainstalowanym oprogramowaniem ( wyłączenie, włączenie zablokowanie, restart)</w:t>
            </w:r>
          </w:p>
          <w:p w14:paraId="45EE0AB2"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przeglądarki</w:t>
            </w:r>
          </w:p>
          <w:p w14:paraId="581D2D3A"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Ochrona poczty</w:t>
            </w:r>
          </w:p>
          <w:p w14:paraId="725CDD63"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rodzicielska</w:t>
            </w:r>
          </w:p>
          <w:p w14:paraId="6FA61E91" w14:textId="77777777" w:rsidR="004C11B9" w:rsidRDefault="004C11B9" w:rsidP="001B3367">
            <w:pPr>
              <w:spacing w:after="0" w:line="240" w:lineRule="auto"/>
              <w:rPr>
                <w:rFonts w:ascii="Roboto" w:eastAsia="Times New Roman" w:hAnsi="Roboto" w:cstheme="minorHAnsi"/>
                <w:color w:val="333333"/>
                <w:sz w:val="20"/>
                <w:szCs w:val="20"/>
                <w:bdr w:val="none" w:sz="0" w:space="0" w:color="auto" w:frame="1"/>
                <w:lang w:eastAsia="pl-PL"/>
              </w:rPr>
            </w:pPr>
            <w:r>
              <w:rPr>
                <w:rFonts w:ascii="Roboto" w:eastAsia="Times New Roman" w:hAnsi="Roboto" w:cstheme="minorHAnsi"/>
                <w:color w:val="333333"/>
                <w:sz w:val="20"/>
                <w:szCs w:val="20"/>
                <w:bdr w:val="none" w:sz="0" w:space="0" w:color="auto" w:frame="1"/>
                <w:lang w:eastAsia="pl-PL"/>
              </w:rPr>
              <w:t>Kontrola aplikacji</w:t>
            </w:r>
          </w:p>
        </w:tc>
      </w:tr>
      <w:tr w:rsidR="004C11B9" w:rsidRPr="00AC12E6" w14:paraId="5CEA0CF1" w14:textId="77777777" w:rsidTr="005C1289">
        <w:tc>
          <w:tcPr>
            <w:tcW w:w="1270" w:type="pct"/>
            <w:tcBorders>
              <w:bottom w:val="single" w:sz="4" w:space="0" w:color="auto"/>
            </w:tcBorders>
            <w:shd w:val="clear" w:color="auto" w:fill="FFFFFF" w:themeFill="background1"/>
            <w:tcMar>
              <w:top w:w="105" w:type="dxa"/>
              <w:left w:w="75" w:type="dxa"/>
              <w:bottom w:w="105" w:type="dxa"/>
              <w:right w:w="75" w:type="dxa"/>
            </w:tcMar>
          </w:tcPr>
          <w:p w14:paraId="4A2A5575"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Roboto" w:hAnsi="Roboto"/>
                <w:sz w:val="20"/>
              </w:rPr>
              <w:t>Okres licencjonowania, aktualizacji i wsparcia</w:t>
            </w:r>
          </w:p>
        </w:tc>
        <w:tc>
          <w:tcPr>
            <w:tcW w:w="3730" w:type="pct"/>
            <w:tcBorders>
              <w:bottom w:val="single" w:sz="4" w:space="0" w:color="auto"/>
            </w:tcBorders>
            <w:tcMar>
              <w:top w:w="105" w:type="dxa"/>
              <w:left w:w="75" w:type="dxa"/>
              <w:bottom w:w="105" w:type="dxa"/>
              <w:right w:w="75" w:type="dxa"/>
            </w:tcMar>
          </w:tcPr>
          <w:p w14:paraId="551D3794" w14:textId="5B4130A0" w:rsidR="004C11B9" w:rsidRPr="0080521A" w:rsidRDefault="00EC0B4B" w:rsidP="001B3367">
            <w:pPr>
              <w:spacing w:after="0" w:line="240" w:lineRule="auto"/>
              <w:rPr>
                <w:rFonts w:ascii="Roboto" w:eastAsia="Times New Roman" w:hAnsi="Roboto" w:cstheme="minorHAnsi"/>
                <w:color w:val="242424"/>
                <w:sz w:val="20"/>
                <w:szCs w:val="20"/>
                <w:lang w:eastAsia="pl-PL"/>
              </w:rPr>
            </w:pPr>
            <w:r>
              <w:rPr>
                <w:rFonts w:ascii="Roboto" w:eastAsia="Roboto" w:hAnsi="Roboto"/>
                <w:sz w:val="20"/>
              </w:rPr>
              <w:t>Okres do 30.09.2026 r.</w:t>
            </w:r>
          </w:p>
        </w:tc>
      </w:tr>
    </w:tbl>
    <w:p w14:paraId="19FF7423" w14:textId="77777777" w:rsidR="00DB2F1B" w:rsidRDefault="00DB2F1B" w:rsidP="00DB2F1B"/>
    <w:p w14:paraId="78171C7B" w14:textId="77777777" w:rsidR="00DB2F1B" w:rsidRDefault="00DB2F1B" w:rsidP="00DB2F1B"/>
    <w:p w14:paraId="29AC9C9C" w14:textId="77777777" w:rsidR="00DB2F1B" w:rsidRDefault="00DB2F1B" w:rsidP="00DB2F1B">
      <w:pPr>
        <w:shd w:val="clear" w:color="auto" w:fill="B4C6E7" w:themeFill="accent1" w:themeFillTint="66"/>
        <w:rPr>
          <w:b/>
          <w:bCs/>
          <w:sz w:val="28"/>
          <w:szCs w:val="28"/>
        </w:rPr>
      </w:pPr>
      <w:r>
        <w:rPr>
          <w:b/>
          <w:bCs/>
          <w:sz w:val="28"/>
          <w:szCs w:val="28"/>
        </w:rPr>
        <w:t>System zbierania i analizy logów dla Urzędu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65"/>
        <w:gridCol w:w="6797"/>
      </w:tblGrid>
      <w:tr w:rsidR="004C11B9" w:rsidRPr="004C11B9" w14:paraId="750EA27A" w14:textId="77777777" w:rsidTr="005C1289">
        <w:tc>
          <w:tcPr>
            <w:tcW w:w="1250" w:type="pct"/>
            <w:tcBorders>
              <w:bottom w:val="single" w:sz="4" w:space="0" w:color="auto"/>
            </w:tcBorders>
            <w:shd w:val="clear" w:color="auto" w:fill="EEEEEE"/>
            <w:tcMar>
              <w:top w:w="105" w:type="dxa"/>
              <w:left w:w="75" w:type="dxa"/>
              <w:bottom w:w="105" w:type="dxa"/>
              <w:right w:w="75" w:type="dxa"/>
            </w:tcMar>
            <w:vAlign w:val="center"/>
          </w:tcPr>
          <w:p w14:paraId="5E00E54F"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50" w:type="pct"/>
            <w:shd w:val="clear" w:color="auto" w:fill="EEEEEE"/>
            <w:tcMar>
              <w:top w:w="105" w:type="dxa"/>
              <w:left w:w="75" w:type="dxa"/>
              <w:bottom w:w="105" w:type="dxa"/>
              <w:right w:w="75" w:type="dxa"/>
            </w:tcMar>
            <w:vAlign w:val="center"/>
          </w:tcPr>
          <w:p w14:paraId="636A0354"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4C11B9" w14:paraId="094BCA03" w14:textId="77777777" w:rsidTr="005C1289">
        <w:tc>
          <w:tcPr>
            <w:tcW w:w="1250" w:type="pct"/>
            <w:tcBorders>
              <w:bottom w:val="single" w:sz="4" w:space="0" w:color="auto"/>
            </w:tcBorders>
            <w:shd w:val="clear" w:color="auto" w:fill="FFFFFF" w:themeFill="background1"/>
            <w:tcMar>
              <w:top w:w="105" w:type="dxa"/>
              <w:left w:w="75" w:type="dxa"/>
              <w:bottom w:w="105" w:type="dxa"/>
              <w:right w:w="75" w:type="dxa"/>
            </w:tcMar>
          </w:tcPr>
          <w:p w14:paraId="4D7C10EA"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Opis</w:t>
            </w:r>
          </w:p>
        </w:tc>
        <w:tc>
          <w:tcPr>
            <w:tcW w:w="3750" w:type="pct"/>
            <w:tcBorders>
              <w:bottom w:val="single" w:sz="4" w:space="0" w:color="auto"/>
            </w:tcBorders>
            <w:tcMar>
              <w:top w:w="105" w:type="dxa"/>
              <w:left w:w="75" w:type="dxa"/>
              <w:bottom w:w="105" w:type="dxa"/>
              <w:right w:w="75" w:type="dxa"/>
            </w:tcMar>
          </w:tcPr>
          <w:p w14:paraId="2BA1BEBF" w14:textId="77777777" w:rsidR="004C11B9"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Rozwiązanie obejmujące system centralnego składowania i analizy logów.</w:t>
            </w:r>
          </w:p>
          <w:p w14:paraId="771F61C7"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09F6F892" w14:textId="77777777" w:rsidR="004C11B9"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t>Możliwość importu użytkowników z Active Directory lub tworzenie ręczne.</w:t>
            </w:r>
          </w:p>
          <w:p w14:paraId="62AAB475" w14:textId="77777777" w:rsidR="004C11B9" w:rsidRDefault="004C11B9" w:rsidP="001B3367">
            <w:pPr>
              <w:spacing w:line="256" w:lineRule="auto"/>
              <w:contextualSpacing/>
              <w:jc w:val="both"/>
              <w:rPr>
                <w:rFonts w:ascii="Calibri" w:eastAsia="Calibri" w:hAnsi="Calibri" w:cs="Calibri"/>
              </w:rPr>
            </w:pPr>
          </w:p>
          <w:p w14:paraId="49D9C7EB" w14:textId="77777777" w:rsidR="004C11B9" w:rsidRDefault="004C11B9" w:rsidP="001B3367">
            <w:pPr>
              <w:spacing w:line="256" w:lineRule="auto"/>
              <w:contextualSpacing/>
              <w:jc w:val="both"/>
              <w:rPr>
                <w:rFonts w:ascii="Calibri" w:eastAsia="Calibri" w:hAnsi="Calibri" w:cs="Calibri"/>
              </w:rPr>
            </w:pPr>
            <w:r>
              <w:rPr>
                <w:rFonts w:ascii="Calibri" w:eastAsia="Calibri" w:hAnsi="Calibri" w:cs="Calibri"/>
              </w:rPr>
              <w:t xml:space="preserve">Przejrzysty interfejs graficzny </w:t>
            </w:r>
          </w:p>
          <w:p w14:paraId="42D74CED" w14:textId="77777777" w:rsidR="004C11B9" w:rsidRDefault="004C11B9" w:rsidP="001B3367">
            <w:pPr>
              <w:spacing w:line="256" w:lineRule="auto"/>
              <w:contextualSpacing/>
              <w:jc w:val="both"/>
              <w:rPr>
                <w:rFonts w:ascii="Calibri" w:eastAsia="Calibri" w:hAnsi="Calibri" w:cs="Calibri"/>
              </w:rPr>
            </w:pPr>
          </w:p>
          <w:p w14:paraId="58AEEFAC" w14:textId="77777777" w:rsidR="004C11B9" w:rsidRPr="00C20B00" w:rsidRDefault="004C11B9" w:rsidP="001B3367">
            <w:pPr>
              <w:spacing w:line="256" w:lineRule="auto"/>
              <w:contextualSpacing/>
              <w:rPr>
                <w:rFonts w:ascii="Calibri" w:eastAsia="Calibri" w:hAnsi="Calibri" w:cs="Calibri"/>
              </w:rPr>
            </w:pPr>
            <w:r w:rsidRPr="00C20B00">
              <w:rPr>
                <w:rFonts w:ascii="Calibri" w:eastAsia="Calibri" w:hAnsi="Calibri" w:cs="Calibri"/>
              </w:rPr>
              <w:t xml:space="preserve">System centralnego składowania dzienników zdarzeń powinien mieć możliwość ekstrakcji fragmentów wpisów logów z możliwością wykorzystania ich do filtrowania danych, budowania zapytań dla powiadomień i alarmów czy widoków w ramach </w:t>
            </w:r>
            <w:proofErr w:type="spellStart"/>
            <w:r w:rsidRPr="00C20B00">
              <w:rPr>
                <w:rFonts w:ascii="Calibri" w:eastAsia="Calibri" w:hAnsi="Calibri" w:cs="Calibri"/>
              </w:rPr>
              <w:t>dashboardów</w:t>
            </w:r>
            <w:proofErr w:type="spellEnd"/>
            <w:r w:rsidRPr="00C20B00">
              <w:rPr>
                <w:rFonts w:ascii="Calibri" w:eastAsia="Calibri" w:hAnsi="Calibri" w:cs="Calibri"/>
              </w:rPr>
              <w:t xml:space="preserve"> oraz ich import jak i eksport.</w:t>
            </w:r>
          </w:p>
          <w:p w14:paraId="4A2D6F94"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4C1E4F4A" w14:textId="77777777" w:rsidR="004C11B9" w:rsidRDefault="004C11B9" w:rsidP="001B3367">
            <w:pPr>
              <w:spacing w:after="0" w:line="240" w:lineRule="auto"/>
              <w:rPr>
                <w:rFonts w:ascii="Calibri" w:eastAsia="Calibri" w:hAnsi="Calibri" w:cs="Calibri"/>
              </w:rPr>
            </w:pPr>
            <w:r w:rsidRPr="00C20B00">
              <w:rPr>
                <w:rFonts w:ascii="Calibri" w:eastAsia="Calibri" w:hAnsi="Calibri" w:cs="Calibri"/>
              </w:rPr>
              <w:t xml:space="preserve">System centralnego składowania dzienników zdarzeń powinien udostępniać możliwość budowania widoków w formie </w:t>
            </w:r>
            <w:proofErr w:type="spellStart"/>
            <w:r w:rsidRPr="00C20B00">
              <w:rPr>
                <w:rFonts w:ascii="Calibri" w:eastAsia="Calibri" w:hAnsi="Calibri" w:cs="Calibri"/>
              </w:rPr>
              <w:t>dashboardów</w:t>
            </w:r>
            <w:proofErr w:type="spellEnd"/>
            <w:r>
              <w:rPr>
                <w:rFonts w:ascii="Calibri" w:eastAsia="Calibri" w:hAnsi="Calibri" w:cs="Calibri"/>
              </w:rPr>
              <w:t>.</w:t>
            </w:r>
          </w:p>
          <w:p w14:paraId="41D4B182" w14:textId="77777777" w:rsidR="004C11B9" w:rsidRDefault="004C11B9" w:rsidP="001B3367">
            <w:pPr>
              <w:spacing w:after="0" w:line="240" w:lineRule="auto"/>
              <w:rPr>
                <w:rFonts w:ascii="Roboto" w:eastAsia="Times New Roman" w:hAnsi="Roboto" w:cstheme="minorHAnsi"/>
                <w:color w:val="242424"/>
                <w:sz w:val="20"/>
                <w:szCs w:val="20"/>
                <w:lang w:eastAsia="pl-PL"/>
              </w:rPr>
            </w:pPr>
          </w:p>
          <w:p w14:paraId="17AAAA16" w14:textId="77777777" w:rsidR="004C11B9" w:rsidRPr="005C1289" w:rsidRDefault="004C11B9" w:rsidP="005C1289">
            <w:pPr>
              <w:spacing w:line="256" w:lineRule="auto"/>
              <w:contextualSpacing/>
              <w:rPr>
                <w:rFonts w:ascii="Calibri" w:eastAsia="Calibri" w:hAnsi="Calibri" w:cs="Calibri"/>
                <w:sz w:val="20"/>
                <w:szCs w:val="20"/>
              </w:rPr>
            </w:pPr>
            <w:r w:rsidRPr="005D1F4A">
              <w:rPr>
                <w:rFonts w:ascii="Calibri" w:eastAsia="Calibri" w:hAnsi="Calibri" w:cs="Calibri"/>
                <w:sz w:val="20"/>
                <w:szCs w:val="20"/>
              </w:rPr>
              <w:t xml:space="preserve">System centralnego składowania dzienników zdarzeń powinien mieć możliwość zdefiniowania dowolnie wielu i dowolnie skonfigurowanych źródeł danych, wśród których znajdują się m.in.: </w:t>
            </w:r>
            <w:proofErr w:type="spellStart"/>
            <w:r w:rsidRPr="005D1F4A">
              <w:rPr>
                <w:rFonts w:ascii="Calibri" w:eastAsia="Calibri" w:hAnsi="Calibri" w:cs="Calibri"/>
                <w:sz w:val="20"/>
                <w:szCs w:val="20"/>
              </w:rPr>
              <w:t>Sysloga</w:t>
            </w:r>
            <w:proofErr w:type="spellEnd"/>
            <w:r w:rsidRPr="005D1F4A">
              <w:rPr>
                <w:rFonts w:ascii="Calibri" w:eastAsia="Calibri" w:hAnsi="Calibri" w:cs="Calibri"/>
                <w:sz w:val="20"/>
                <w:szCs w:val="20"/>
              </w:rPr>
              <w:t xml:space="preserve"> UDP/TCP, </w:t>
            </w:r>
            <w:proofErr w:type="spellStart"/>
            <w:r w:rsidRPr="005D1F4A">
              <w:rPr>
                <w:rFonts w:ascii="Calibri" w:eastAsia="Calibri" w:hAnsi="Calibri" w:cs="Calibri"/>
                <w:sz w:val="20"/>
                <w:szCs w:val="20"/>
              </w:rPr>
              <w:t>Plaintext</w:t>
            </w:r>
            <w:proofErr w:type="spellEnd"/>
            <w:r w:rsidRPr="005D1F4A">
              <w:rPr>
                <w:rFonts w:ascii="Calibri" w:eastAsia="Calibri" w:hAnsi="Calibri" w:cs="Calibri"/>
                <w:sz w:val="20"/>
                <w:szCs w:val="20"/>
              </w:rPr>
              <w:t xml:space="preserve"> UDP/TCP, RAW UDP/TCP, </w:t>
            </w:r>
            <w:proofErr w:type="spellStart"/>
            <w:r w:rsidRPr="005D1F4A">
              <w:rPr>
                <w:rFonts w:ascii="Calibri" w:eastAsia="Calibri" w:hAnsi="Calibri" w:cs="Calibri"/>
                <w:sz w:val="20"/>
                <w:szCs w:val="20"/>
              </w:rPr>
              <w:t>NetFlow</w:t>
            </w:r>
            <w:proofErr w:type="spellEnd"/>
            <w:r w:rsidRPr="005D1F4A">
              <w:rPr>
                <w:rFonts w:ascii="Calibri" w:eastAsia="Calibri" w:hAnsi="Calibri" w:cs="Calibri"/>
                <w:sz w:val="20"/>
                <w:szCs w:val="20"/>
              </w:rPr>
              <w:t xml:space="preserve"> UDP, JSON, Beat, CEF UDP/TCP. Konfiguracja źródeł danych powinna pozwalać na zdefiniowanie dowolnego portu komunikacji, np.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514 lub/i </w:t>
            </w:r>
            <w:proofErr w:type="spellStart"/>
            <w:r w:rsidRPr="005D1F4A">
              <w:rPr>
                <w:rFonts w:ascii="Calibri" w:eastAsia="Calibri" w:hAnsi="Calibri" w:cs="Calibri"/>
                <w:sz w:val="20"/>
                <w:szCs w:val="20"/>
              </w:rPr>
              <w:t>Syslog</w:t>
            </w:r>
            <w:proofErr w:type="spellEnd"/>
            <w:r w:rsidRPr="005D1F4A">
              <w:rPr>
                <w:rFonts w:ascii="Calibri" w:eastAsia="Calibri" w:hAnsi="Calibri" w:cs="Calibri"/>
                <w:sz w:val="20"/>
                <w:szCs w:val="20"/>
              </w:rPr>
              <w:t xml:space="preserve"> UDP 10514.</w:t>
            </w:r>
          </w:p>
        </w:tc>
      </w:tr>
    </w:tbl>
    <w:p w14:paraId="3B919B86" w14:textId="77777777" w:rsidR="00DB2F1B" w:rsidRDefault="00DB2F1B" w:rsidP="00DB2F1B"/>
    <w:p w14:paraId="5C0833A0" w14:textId="77777777" w:rsidR="00DB2F1B" w:rsidRDefault="00DB2F1B" w:rsidP="00DB2F1B"/>
    <w:p w14:paraId="41B17A0F" w14:textId="77777777" w:rsidR="00DB2F1B" w:rsidRDefault="00DB2F1B" w:rsidP="00DB2F1B"/>
    <w:p w14:paraId="50A471BB" w14:textId="77777777" w:rsidR="00DB2F1B" w:rsidRDefault="00DB2F1B" w:rsidP="00DB2F1B"/>
    <w:p w14:paraId="4FABFC6F" w14:textId="77777777" w:rsidR="00DB2F1B" w:rsidRDefault="00DB2F1B" w:rsidP="00DB2F1B">
      <w:pPr>
        <w:shd w:val="clear" w:color="auto" w:fill="B4C6E7" w:themeFill="accent1" w:themeFillTint="66"/>
        <w:rPr>
          <w:b/>
          <w:bCs/>
          <w:sz w:val="28"/>
          <w:szCs w:val="28"/>
        </w:rPr>
      </w:pPr>
      <w:r>
        <w:rPr>
          <w:b/>
          <w:bCs/>
          <w:sz w:val="28"/>
          <w:szCs w:val="28"/>
        </w:rPr>
        <w:t>Oprogramowanie do tworzenia backupu dla Urzędu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02"/>
        <w:gridCol w:w="6760"/>
      </w:tblGrid>
      <w:tr w:rsidR="004C11B9" w:rsidRPr="00AC12E6" w14:paraId="560305D8" w14:textId="77777777" w:rsidTr="0065170B">
        <w:tc>
          <w:tcPr>
            <w:tcW w:w="1270" w:type="pct"/>
            <w:tcBorders>
              <w:bottom w:val="single" w:sz="4" w:space="0" w:color="auto"/>
            </w:tcBorders>
            <w:shd w:val="clear" w:color="auto" w:fill="EEEEEE"/>
            <w:tcMar>
              <w:top w:w="105" w:type="dxa"/>
              <w:left w:w="75" w:type="dxa"/>
              <w:bottom w:w="105" w:type="dxa"/>
              <w:right w:w="75" w:type="dxa"/>
            </w:tcMar>
            <w:vAlign w:val="center"/>
          </w:tcPr>
          <w:p w14:paraId="13FFFE93"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Parametr</w:t>
            </w:r>
          </w:p>
        </w:tc>
        <w:tc>
          <w:tcPr>
            <w:tcW w:w="3730" w:type="pct"/>
            <w:shd w:val="clear" w:color="auto" w:fill="EEEEEE"/>
            <w:tcMar>
              <w:top w:w="105" w:type="dxa"/>
              <w:left w:w="75" w:type="dxa"/>
              <w:bottom w:w="105" w:type="dxa"/>
              <w:right w:w="75" w:type="dxa"/>
            </w:tcMar>
            <w:vAlign w:val="center"/>
          </w:tcPr>
          <w:p w14:paraId="5ED6157B" w14:textId="77777777" w:rsidR="004C11B9" w:rsidRPr="00E24738" w:rsidRDefault="004C11B9" w:rsidP="001B3367">
            <w:pPr>
              <w:spacing w:after="0" w:line="240" w:lineRule="auto"/>
              <w:rPr>
                <w:rFonts w:ascii="Roboto" w:eastAsia="Times New Roman" w:hAnsi="Roboto" w:cstheme="minorHAnsi"/>
                <w:b/>
                <w:color w:val="333333"/>
                <w:sz w:val="20"/>
                <w:szCs w:val="20"/>
                <w:bdr w:val="none" w:sz="0" w:space="0" w:color="auto" w:frame="1"/>
                <w:lang w:eastAsia="pl-PL"/>
              </w:rPr>
            </w:pPr>
            <w:r w:rsidRPr="00E24738">
              <w:rPr>
                <w:rFonts w:ascii="Roboto" w:eastAsia="Times New Roman" w:hAnsi="Roboto" w:cstheme="minorHAnsi"/>
                <w:b/>
                <w:color w:val="333333"/>
                <w:sz w:val="20"/>
                <w:szCs w:val="20"/>
                <w:bdr w:val="none" w:sz="0" w:space="0" w:color="auto" w:frame="1"/>
                <w:lang w:eastAsia="pl-PL"/>
              </w:rPr>
              <w:t>Opis parametru</w:t>
            </w:r>
          </w:p>
        </w:tc>
      </w:tr>
      <w:tr w:rsidR="004C11B9" w:rsidRPr="00AC12E6" w14:paraId="540C77CD" w14:textId="77777777" w:rsidTr="0065170B">
        <w:tc>
          <w:tcPr>
            <w:tcW w:w="1270" w:type="pct"/>
            <w:tcBorders>
              <w:bottom w:val="single" w:sz="4" w:space="0" w:color="auto"/>
            </w:tcBorders>
            <w:shd w:val="clear" w:color="auto" w:fill="FFFFFF" w:themeFill="background1"/>
            <w:tcMar>
              <w:top w:w="105" w:type="dxa"/>
              <w:left w:w="75" w:type="dxa"/>
              <w:bottom w:w="105" w:type="dxa"/>
              <w:right w:w="75" w:type="dxa"/>
            </w:tcMar>
          </w:tcPr>
          <w:p w14:paraId="4D041A77" w14:textId="77777777" w:rsidR="004C11B9" w:rsidRPr="0080521A" w:rsidRDefault="004C11B9" w:rsidP="001B3367">
            <w:pPr>
              <w:spacing w:after="0" w:line="240" w:lineRule="auto"/>
              <w:rPr>
                <w:rFonts w:ascii="Roboto" w:eastAsia="Times New Roman" w:hAnsi="Roboto" w:cstheme="minorHAnsi"/>
                <w:color w:val="242424"/>
                <w:sz w:val="20"/>
                <w:szCs w:val="20"/>
                <w:lang w:eastAsia="pl-PL"/>
              </w:rPr>
            </w:pPr>
            <w:r>
              <w:rPr>
                <w:rFonts w:ascii="Roboto" w:eastAsia="Times New Roman" w:hAnsi="Roboto" w:cstheme="minorHAnsi"/>
                <w:color w:val="242424"/>
                <w:sz w:val="20"/>
                <w:szCs w:val="20"/>
                <w:lang w:eastAsia="pl-PL"/>
              </w:rPr>
              <w:lastRenderedPageBreak/>
              <w:t>Opis</w:t>
            </w:r>
          </w:p>
        </w:tc>
        <w:tc>
          <w:tcPr>
            <w:tcW w:w="3730" w:type="pct"/>
            <w:tcBorders>
              <w:bottom w:val="single" w:sz="4" w:space="0" w:color="auto"/>
            </w:tcBorders>
            <w:tcMar>
              <w:top w:w="105" w:type="dxa"/>
              <w:left w:w="75" w:type="dxa"/>
              <w:bottom w:w="105" w:type="dxa"/>
              <w:right w:w="75" w:type="dxa"/>
            </w:tcMar>
          </w:tcPr>
          <w:p w14:paraId="31782FC2" w14:textId="77777777" w:rsidR="004C11B9" w:rsidRDefault="004C11B9" w:rsidP="001B3367">
            <w:pPr>
              <w:spacing w:after="0" w:line="240" w:lineRule="auto"/>
            </w:pPr>
            <w:r>
              <w:t>Licencja na minimum 40 maszyn roboczych i 4 serwery</w:t>
            </w:r>
          </w:p>
          <w:p w14:paraId="6ACCE7DC" w14:textId="77777777" w:rsidR="004C11B9" w:rsidRDefault="004C11B9" w:rsidP="001B3367">
            <w:pPr>
              <w:spacing w:after="0" w:line="240" w:lineRule="auto"/>
            </w:pPr>
            <w:r>
              <w:t xml:space="preserve">Możliwość tworzenia backupów maszyn wirtualnych </w:t>
            </w:r>
          </w:p>
          <w:p w14:paraId="51E7E093" w14:textId="77777777" w:rsidR="004C11B9" w:rsidRDefault="004C11B9" w:rsidP="001B3367">
            <w:pPr>
              <w:spacing w:after="0" w:line="240" w:lineRule="auto"/>
            </w:pPr>
            <w:r>
              <w:t xml:space="preserve">Integracja i możliwość instalacji na serwerze NAS - </w:t>
            </w:r>
          </w:p>
          <w:p w14:paraId="479F58C5" w14:textId="77777777" w:rsidR="004C11B9" w:rsidRPr="00AE2A09" w:rsidRDefault="004C11B9" w:rsidP="001B3367">
            <w:pPr>
              <w:spacing w:after="0" w:line="240" w:lineRule="auto"/>
              <w:rPr>
                <w:b/>
                <w:bCs/>
              </w:rPr>
            </w:pPr>
            <w:r>
              <w:t>Zarządzanie za pomocą konsoli serwera backupów</w:t>
            </w:r>
            <w:r w:rsidRPr="00AE2A09">
              <w:rPr>
                <w:b/>
                <w:bCs/>
              </w:rPr>
              <w:t xml:space="preserve">- </w:t>
            </w:r>
          </w:p>
          <w:p w14:paraId="471D5096" w14:textId="77777777" w:rsidR="004C11B9" w:rsidRPr="00ED6C4F" w:rsidRDefault="004C11B9" w:rsidP="001B3367">
            <w:pPr>
              <w:spacing w:after="0" w:line="240" w:lineRule="auto"/>
            </w:pPr>
            <w:r>
              <w:t>Rodzaje wykonywanych backupów: pierwszy pełny backup obrazu urządzenia, a następnie backupy przyrostowe na poziomie zmienionych bloków, z globalną deduplikacją i możliwością odtworzenia pełnego obrazu z każdego punktu przywracania; odrębny tryb backupu różnicowego nie jest wymagany.</w:t>
            </w:r>
            <w:r w:rsidRPr="00ED6C4F"/>
          </w:p>
          <w:p w14:paraId="4AA96E39" w14:textId="77777777" w:rsidR="004C11B9" w:rsidRDefault="004C11B9" w:rsidP="001B3367">
            <w:pPr>
              <w:spacing w:after="0" w:line="240" w:lineRule="auto"/>
            </w:pPr>
            <w:r>
              <w:t xml:space="preserve">Kompresja backupów </w:t>
            </w:r>
            <w:r w:rsidRPr="00ED6C4F">
              <w:t>po stronie stacji roboczej</w:t>
            </w:r>
          </w:p>
          <w:p w14:paraId="60F6517A" w14:textId="77777777" w:rsidR="004C11B9" w:rsidRDefault="004C11B9" w:rsidP="001B3367">
            <w:pPr>
              <w:spacing w:after="0" w:line="240" w:lineRule="auto"/>
            </w:pPr>
            <w:r>
              <w:t xml:space="preserve">Praca wg harmonogramu </w:t>
            </w:r>
          </w:p>
          <w:p w14:paraId="64A0AE2D" w14:textId="77777777" w:rsidR="004C11B9" w:rsidRDefault="004C11B9" w:rsidP="001B3367">
            <w:pPr>
              <w:spacing w:after="0" w:line="240" w:lineRule="auto"/>
            </w:pPr>
            <w:r>
              <w:t xml:space="preserve">Możliwość tworzenia kopii otwartych plików i baz danych w locie </w:t>
            </w:r>
          </w:p>
          <w:p w14:paraId="0346F408" w14:textId="77777777" w:rsidR="004C11B9" w:rsidRPr="005C1289" w:rsidRDefault="004C11B9" w:rsidP="005C1289">
            <w:pPr>
              <w:spacing w:after="0" w:line="240" w:lineRule="auto"/>
            </w:pPr>
            <w:r>
              <w:t>Szyfrowanie archiwów.</w:t>
            </w:r>
          </w:p>
        </w:tc>
      </w:tr>
    </w:tbl>
    <w:p w14:paraId="7D5CC358" w14:textId="77777777" w:rsidR="00DB2F1B" w:rsidRDefault="00DB2F1B" w:rsidP="00DB2F1B"/>
    <w:sectPr w:rsidR="00DB2F1B" w:rsidSect="00DB2F1B">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C188" w14:textId="77777777" w:rsidR="00227E0D" w:rsidRDefault="00227E0D">
      <w:pPr>
        <w:spacing w:after="0" w:line="240" w:lineRule="auto"/>
      </w:pPr>
      <w:r>
        <w:separator/>
      </w:r>
    </w:p>
  </w:endnote>
  <w:endnote w:type="continuationSeparator" w:id="0">
    <w:p w14:paraId="04CDCB94" w14:textId="77777777" w:rsidR="00227E0D" w:rsidRDefault="0022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68C9" w14:textId="77777777" w:rsidR="00DB2F1B" w:rsidRPr="00F40573" w:rsidRDefault="00DB2F1B" w:rsidP="00D80715">
    <w:pPr>
      <w:tabs>
        <w:tab w:val="left" w:pos="540"/>
        <w:tab w:val="left" w:pos="780"/>
      </w:tabs>
      <w:spacing w:after="0" w:line="240" w:lineRule="auto"/>
      <w:jc w:val="center"/>
      <w:rPr>
        <w:rFonts w:eastAsia="Times New Roman" w:cs="Calibri"/>
        <w:color w:val="FF0000"/>
        <w:sz w:val="18"/>
        <w:szCs w:val="18"/>
        <w:lang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2D11" w14:textId="77777777" w:rsidR="00227E0D" w:rsidRDefault="00227E0D">
      <w:pPr>
        <w:spacing w:after="0" w:line="240" w:lineRule="auto"/>
      </w:pPr>
      <w:r>
        <w:separator/>
      </w:r>
    </w:p>
  </w:footnote>
  <w:footnote w:type="continuationSeparator" w:id="0">
    <w:p w14:paraId="1273FBF4" w14:textId="77777777" w:rsidR="00227E0D" w:rsidRDefault="0022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CAD5" w14:textId="77777777" w:rsidR="00DB2F1B" w:rsidRDefault="00DB2F1B">
    <w:pPr>
      <w:pStyle w:val="Nagwek"/>
    </w:pPr>
    <w:r w:rsidRPr="00D80715">
      <w:rPr>
        <w:rFonts w:ascii="Calibri" w:eastAsia="Calibri" w:hAnsi="Calibri" w:cs="Times New Roman"/>
        <w:noProof/>
        <w:lang w:eastAsia="pl-PL"/>
      </w:rPr>
      <w:drawing>
        <wp:inline distT="0" distB="0" distL="0" distR="0" wp14:anchorId="7F651079" wp14:editId="6335E5B8">
          <wp:extent cx="5760720" cy="596053"/>
          <wp:effectExtent l="0" t="0" r="0" b="0"/>
          <wp:docPr id="1084589320"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960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7F27"/>
    <w:multiLevelType w:val="hybridMultilevel"/>
    <w:tmpl w:val="A62ED8C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62389B"/>
    <w:multiLevelType w:val="hybridMultilevel"/>
    <w:tmpl w:val="935E0B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086543"/>
    <w:multiLevelType w:val="hybridMultilevel"/>
    <w:tmpl w:val="FD6EEB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 w15:restartNumberingAfterBreak="0">
    <w:nsid w:val="1A48738B"/>
    <w:multiLevelType w:val="hybridMultilevel"/>
    <w:tmpl w:val="5094BC6A"/>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39233E39"/>
    <w:multiLevelType w:val="hybridMultilevel"/>
    <w:tmpl w:val="6D4C75B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A731037"/>
    <w:multiLevelType w:val="hybridMultilevel"/>
    <w:tmpl w:val="6858566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8A433B"/>
    <w:multiLevelType w:val="hybridMultilevel"/>
    <w:tmpl w:val="07046E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67438B"/>
    <w:multiLevelType w:val="hybridMultilevel"/>
    <w:tmpl w:val="B706DE5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1FC0A29"/>
    <w:multiLevelType w:val="hybridMultilevel"/>
    <w:tmpl w:val="F3F250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8E44C93"/>
    <w:multiLevelType w:val="hybridMultilevel"/>
    <w:tmpl w:val="C9368FD2"/>
    <w:lvl w:ilvl="0" w:tplc="6FC09216">
      <w:start w:val="1"/>
      <w:numFmt w:val="bullet"/>
      <w:lvlText w:val="-"/>
      <w:lvlJc w:val="left"/>
      <w:pPr>
        <w:ind w:left="786" w:hanging="360"/>
      </w:pPr>
      <w:rPr>
        <w:rFonts w:ascii="Aptos" w:hAnsi="Apto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1743068"/>
    <w:multiLevelType w:val="hybridMultilevel"/>
    <w:tmpl w:val="19FC30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78F057D6"/>
    <w:multiLevelType w:val="hybridMultilevel"/>
    <w:tmpl w:val="00EC95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8FE7E25"/>
    <w:multiLevelType w:val="singleLevel"/>
    <w:tmpl w:val="0415000F"/>
    <w:lvl w:ilvl="0">
      <w:start w:val="1"/>
      <w:numFmt w:val="decimal"/>
      <w:lvlText w:val="%1."/>
      <w:lvlJc w:val="left"/>
      <w:pPr>
        <w:ind w:left="720" w:hanging="360"/>
      </w:pPr>
    </w:lvl>
  </w:abstractNum>
  <w:abstractNum w:abstractNumId="13" w15:restartNumberingAfterBreak="0">
    <w:nsid w:val="79102078"/>
    <w:multiLevelType w:val="hybridMultilevel"/>
    <w:tmpl w:val="C37C0186"/>
    <w:lvl w:ilvl="0" w:tplc="04150005">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4" w15:restartNumberingAfterBreak="0">
    <w:nsid w:val="7D340190"/>
    <w:multiLevelType w:val="hybridMultilevel"/>
    <w:tmpl w:val="4A52B4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8395643">
    <w:abstractNumId w:val="12"/>
  </w:num>
  <w:num w:numId="2" w16cid:durableId="453721559">
    <w:abstractNumId w:val="1"/>
  </w:num>
  <w:num w:numId="3" w16cid:durableId="1267495026">
    <w:abstractNumId w:val="5"/>
  </w:num>
  <w:num w:numId="4" w16cid:durableId="1152717114">
    <w:abstractNumId w:val="11"/>
  </w:num>
  <w:num w:numId="5" w16cid:durableId="935946438">
    <w:abstractNumId w:val="8"/>
  </w:num>
  <w:num w:numId="6" w16cid:durableId="53355556">
    <w:abstractNumId w:val="4"/>
  </w:num>
  <w:num w:numId="7" w16cid:durableId="815417924">
    <w:abstractNumId w:val="7"/>
  </w:num>
  <w:num w:numId="8" w16cid:durableId="1538618812">
    <w:abstractNumId w:val="13"/>
  </w:num>
  <w:num w:numId="9" w16cid:durableId="476188213">
    <w:abstractNumId w:val="6"/>
  </w:num>
  <w:num w:numId="10" w16cid:durableId="890314332">
    <w:abstractNumId w:val="2"/>
  </w:num>
  <w:num w:numId="11" w16cid:durableId="1517647684">
    <w:abstractNumId w:val="0"/>
  </w:num>
  <w:num w:numId="12" w16cid:durableId="459424621">
    <w:abstractNumId w:val="3"/>
  </w:num>
  <w:num w:numId="13" w16cid:durableId="829174460">
    <w:abstractNumId w:val="9"/>
  </w:num>
  <w:num w:numId="14" w16cid:durableId="98260996">
    <w:abstractNumId w:val="14"/>
  </w:num>
  <w:num w:numId="15" w16cid:durableId="8448553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F1B"/>
    <w:rsid w:val="000022FC"/>
    <w:rsid w:val="00063A7C"/>
    <w:rsid w:val="00067F48"/>
    <w:rsid w:val="0010136D"/>
    <w:rsid w:val="001154FD"/>
    <w:rsid w:val="001533F8"/>
    <w:rsid w:val="00176FF7"/>
    <w:rsid w:val="00227E0D"/>
    <w:rsid w:val="002B4EA1"/>
    <w:rsid w:val="003541DC"/>
    <w:rsid w:val="003A7950"/>
    <w:rsid w:val="003E01D3"/>
    <w:rsid w:val="00462800"/>
    <w:rsid w:val="004A53A7"/>
    <w:rsid w:val="004C11B9"/>
    <w:rsid w:val="00500E82"/>
    <w:rsid w:val="00571195"/>
    <w:rsid w:val="005C1289"/>
    <w:rsid w:val="005E6D11"/>
    <w:rsid w:val="005F5048"/>
    <w:rsid w:val="006512FA"/>
    <w:rsid w:val="0065170B"/>
    <w:rsid w:val="00657BF9"/>
    <w:rsid w:val="007648A1"/>
    <w:rsid w:val="007832FC"/>
    <w:rsid w:val="007935E9"/>
    <w:rsid w:val="007B7314"/>
    <w:rsid w:val="007E3A41"/>
    <w:rsid w:val="00824E93"/>
    <w:rsid w:val="00A54BDD"/>
    <w:rsid w:val="00AA39F2"/>
    <w:rsid w:val="00B1189B"/>
    <w:rsid w:val="00B20986"/>
    <w:rsid w:val="00B76524"/>
    <w:rsid w:val="00B84AA0"/>
    <w:rsid w:val="00C57B42"/>
    <w:rsid w:val="00C65C3F"/>
    <w:rsid w:val="00CE59C3"/>
    <w:rsid w:val="00D56EEA"/>
    <w:rsid w:val="00D95C9E"/>
    <w:rsid w:val="00DB2F1B"/>
    <w:rsid w:val="00DD145C"/>
    <w:rsid w:val="00E32F26"/>
    <w:rsid w:val="00EC0B4B"/>
    <w:rsid w:val="00FA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2A17"/>
  <w15:chartTrackingRefBased/>
  <w15:docId w15:val="{F1659ACB-64A2-43EF-A5C1-AA23D22DA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B2F1B"/>
    <w:rPr>
      <w:kern w:val="0"/>
      <w14:ligatures w14:val="none"/>
    </w:rPr>
  </w:style>
  <w:style w:type="paragraph" w:styleId="Nagwek1">
    <w:name w:val="heading 1"/>
    <w:basedOn w:val="Normalny"/>
    <w:next w:val="Normalny"/>
    <w:link w:val="Nagwek1Znak"/>
    <w:uiPriority w:val="9"/>
    <w:qFormat/>
    <w:rsid w:val="00DB2F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2F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2F1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2F1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2F1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2F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2F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2F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2F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2F1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2F1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2F1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2F1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2F1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2F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2F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2F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2F1B"/>
    <w:rPr>
      <w:rFonts w:eastAsiaTheme="majorEastAsia" w:cstheme="majorBidi"/>
      <w:color w:val="272727" w:themeColor="text1" w:themeTint="D8"/>
    </w:rPr>
  </w:style>
  <w:style w:type="paragraph" w:styleId="Tytu">
    <w:name w:val="Title"/>
    <w:basedOn w:val="Normalny"/>
    <w:next w:val="Normalny"/>
    <w:link w:val="TytuZnak"/>
    <w:uiPriority w:val="10"/>
    <w:qFormat/>
    <w:rsid w:val="00DB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2F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2F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2F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2F1B"/>
    <w:pPr>
      <w:spacing w:before="160"/>
      <w:jc w:val="center"/>
    </w:pPr>
    <w:rPr>
      <w:i/>
      <w:iCs/>
      <w:color w:val="404040" w:themeColor="text1" w:themeTint="BF"/>
    </w:rPr>
  </w:style>
  <w:style w:type="character" w:customStyle="1" w:styleId="CytatZnak">
    <w:name w:val="Cytat Znak"/>
    <w:basedOn w:val="Domylnaczcionkaakapitu"/>
    <w:link w:val="Cytat"/>
    <w:uiPriority w:val="29"/>
    <w:rsid w:val="00DB2F1B"/>
    <w:rPr>
      <w:i/>
      <w:iCs/>
      <w:color w:val="404040" w:themeColor="text1" w:themeTint="BF"/>
    </w:rPr>
  </w:style>
  <w:style w:type="paragraph" w:styleId="Akapitzlist">
    <w:name w:val="List Paragraph"/>
    <w:basedOn w:val="Normalny"/>
    <w:uiPriority w:val="34"/>
    <w:qFormat/>
    <w:rsid w:val="00DB2F1B"/>
    <w:pPr>
      <w:ind w:left="720"/>
      <w:contextualSpacing/>
    </w:pPr>
  </w:style>
  <w:style w:type="character" w:styleId="Wyrnienieintensywne">
    <w:name w:val="Intense Emphasis"/>
    <w:basedOn w:val="Domylnaczcionkaakapitu"/>
    <w:uiPriority w:val="21"/>
    <w:qFormat/>
    <w:rsid w:val="00DB2F1B"/>
    <w:rPr>
      <w:i/>
      <w:iCs/>
      <w:color w:val="2F5496" w:themeColor="accent1" w:themeShade="BF"/>
    </w:rPr>
  </w:style>
  <w:style w:type="paragraph" w:styleId="Cytatintensywny">
    <w:name w:val="Intense Quote"/>
    <w:basedOn w:val="Normalny"/>
    <w:next w:val="Normalny"/>
    <w:link w:val="CytatintensywnyZnak"/>
    <w:uiPriority w:val="30"/>
    <w:qFormat/>
    <w:rsid w:val="00DB2F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2F1B"/>
    <w:rPr>
      <w:i/>
      <w:iCs/>
      <w:color w:val="2F5496" w:themeColor="accent1" w:themeShade="BF"/>
    </w:rPr>
  </w:style>
  <w:style w:type="character" w:styleId="Odwoanieintensywne">
    <w:name w:val="Intense Reference"/>
    <w:basedOn w:val="Domylnaczcionkaakapitu"/>
    <w:uiPriority w:val="32"/>
    <w:qFormat/>
    <w:rsid w:val="00DB2F1B"/>
    <w:rPr>
      <w:b/>
      <w:bCs/>
      <w:smallCaps/>
      <w:color w:val="2F5496" w:themeColor="accent1" w:themeShade="BF"/>
      <w:spacing w:val="5"/>
    </w:rPr>
  </w:style>
  <w:style w:type="paragraph" w:styleId="Nagwek">
    <w:name w:val="header"/>
    <w:basedOn w:val="Normalny"/>
    <w:link w:val="NagwekZnak"/>
    <w:uiPriority w:val="99"/>
    <w:unhideWhenUsed/>
    <w:rsid w:val="00DB2F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2F1B"/>
    <w:rPr>
      <w:kern w:val="0"/>
      <w14:ligatures w14:val="none"/>
    </w:rPr>
  </w:style>
  <w:style w:type="paragraph" w:styleId="Stopka">
    <w:name w:val="footer"/>
    <w:basedOn w:val="Normalny"/>
    <w:link w:val="StopkaZnak"/>
    <w:uiPriority w:val="99"/>
    <w:unhideWhenUsed/>
    <w:rsid w:val="00DB2F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2F1B"/>
    <w:rPr>
      <w:kern w:val="0"/>
      <w14:ligatures w14:val="none"/>
    </w:rPr>
  </w:style>
  <w:style w:type="paragraph" w:styleId="Bezodstpw">
    <w:name w:val="No Spacing"/>
    <w:uiPriority w:val="1"/>
    <w:qFormat/>
    <w:rsid w:val="00DB2F1B"/>
    <w:pPr>
      <w:spacing w:after="0" w:line="240" w:lineRule="auto"/>
    </w:pPr>
    <w:rPr>
      <w:rFonts w:ascii="Calibri" w:eastAsia="Calibri" w:hAnsi="Calibri" w:cs="Times New Roman"/>
      <w:kern w:val="0"/>
      <w14:ligatures w14:val="none"/>
    </w:rPr>
  </w:style>
  <w:style w:type="paragraph" w:styleId="Tekstdymka">
    <w:name w:val="Balloon Text"/>
    <w:basedOn w:val="Normalny"/>
    <w:link w:val="TekstdymkaZnak"/>
    <w:uiPriority w:val="99"/>
    <w:semiHidden/>
    <w:unhideWhenUsed/>
    <w:rsid w:val="00DB2F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F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22</Pages>
  <Words>5938</Words>
  <Characters>35633</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Malinowski</dc:creator>
  <cp:keywords/>
  <dc:description/>
  <cp:lastModifiedBy>Tomasz Malinowski</cp:lastModifiedBy>
  <cp:revision>20</cp:revision>
  <cp:lastPrinted>2026-07-17T06:35:00Z</cp:lastPrinted>
  <dcterms:created xsi:type="dcterms:W3CDTF">2026-06-12T08:49:00Z</dcterms:created>
  <dcterms:modified xsi:type="dcterms:W3CDTF">2026-07-17T09:20:00Z</dcterms:modified>
</cp:coreProperties>
</file>