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99AFA" w14:textId="77777777" w:rsidR="00BC1944" w:rsidRDefault="00BC1944" w:rsidP="005C0409">
      <w:pPr>
        <w:ind w:left="284"/>
        <w:jc w:val="right"/>
      </w:pPr>
    </w:p>
    <w:p w14:paraId="270C97D9" w14:textId="71AE2CCD" w:rsidR="004C32D9" w:rsidRDefault="00A9606F" w:rsidP="005C0409">
      <w:pPr>
        <w:ind w:left="284"/>
        <w:jc w:val="right"/>
      </w:pPr>
      <w:r w:rsidRPr="00485324">
        <w:tab/>
      </w:r>
    </w:p>
    <w:p w14:paraId="60668ECC" w14:textId="6396B628" w:rsidR="00717AC3" w:rsidRDefault="004C32D9" w:rsidP="00717AC3">
      <w:pPr>
        <w:jc w:val="both"/>
        <w:rPr>
          <w:b/>
          <w:bCs/>
        </w:rPr>
      </w:pPr>
      <w:r w:rsidRPr="005417D2">
        <w:rPr>
          <w:b/>
          <w:bCs/>
        </w:rPr>
        <w:t xml:space="preserve">Numer sprawy: </w:t>
      </w:r>
      <w:r w:rsidR="009164A1">
        <w:rPr>
          <w:b/>
          <w:bCs/>
        </w:rPr>
        <w:t>0</w:t>
      </w:r>
      <w:r w:rsidR="00DF4440">
        <w:rPr>
          <w:b/>
          <w:bCs/>
        </w:rPr>
        <w:t>2</w:t>
      </w:r>
      <w:r w:rsidR="009164A1">
        <w:rPr>
          <w:b/>
          <w:bCs/>
        </w:rPr>
        <w:t>/202</w:t>
      </w:r>
      <w:r w:rsidR="00C44BC3">
        <w:rPr>
          <w:b/>
          <w:bCs/>
        </w:rPr>
        <w:t>6</w:t>
      </w:r>
    </w:p>
    <w:p w14:paraId="6CFD73A9" w14:textId="77777777" w:rsidR="008754C5" w:rsidRDefault="008754C5" w:rsidP="00717AC3">
      <w:pPr>
        <w:jc w:val="both"/>
        <w:rPr>
          <w:b/>
          <w:bCs/>
        </w:rPr>
      </w:pPr>
    </w:p>
    <w:p w14:paraId="2FC4A4DE" w14:textId="71872A4A" w:rsidR="00B75745" w:rsidRPr="005417D2" w:rsidRDefault="00B75745" w:rsidP="00717AC3">
      <w:pPr>
        <w:jc w:val="both"/>
        <w:rPr>
          <w:b/>
          <w:bCs/>
        </w:rPr>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485324" w14:paraId="6FA18736" w14:textId="77777777" w:rsidTr="009F6BA3">
        <w:trPr>
          <w:trHeight w:val="311"/>
        </w:trPr>
        <w:tc>
          <w:tcPr>
            <w:tcW w:w="4210" w:type="dxa"/>
          </w:tcPr>
          <w:p w14:paraId="59811DAC" w14:textId="730FAD35" w:rsidR="00717AC3" w:rsidRPr="00485324" w:rsidRDefault="00717AC3" w:rsidP="009F6BA3">
            <w:pPr>
              <w:jc w:val="both"/>
              <w:rPr>
                <w:kern w:val="144"/>
              </w:rPr>
            </w:pPr>
          </w:p>
        </w:tc>
        <w:tc>
          <w:tcPr>
            <w:tcW w:w="5312" w:type="dxa"/>
          </w:tcPr>
          <w:p w14:paraId="495C2919" w14:textId="77777777" w:rsidR="00717AC3" w:rsidRPr="00485324" w:rsidRDefault="00717AC3" w:rsidP="009F6BA3">
            <w:pPr>
              <w:jc w:val="both"/>
              <w:rPr>
                <w:kern w:val="144"/>
              </w:rPr>
            </w:pPr>
          </w:p>
        </w:tc>
      </w:tr>
      <w:tr w:rsidR="00717AC3" w:rsidRPr="00485324" w14:paraId="2135AA19" w14:textId="77777777" w:rsidTr="009F6BA3">
        <w:trPr>
          <w:trHeight w:val="311"/>
        </w:trPr>
        <w:tc>
          <w:tcPr>
            <w:tcW w:w="4210" w:type="dxa"/>
          </w:tcPr>
          <w:p w14:paraId="22CD085F" w14:textId="3B74AECF" w:rsidR="00717AC3" w:rsidRPr="00485324" w:rsidRDefault="00717AC3" w:rsidP="009F6BA3">
            <w:pPr>
              <w:jc w:val="both"/>
              <w:rPr>
                <w:i/>
                <w:kern w:val="144"/>
              </w:rPr>
            </w:pPr>
          </w:p>
        </w:tc>
        <w:tc>
          <w:tcPr>
            <w:tcW w:w="5312" w:type="dxa"/>
          </w:tcPr>
          <w:p w14:paraId="2EC6F1C4" w14:textId="77777777" w:rsidR="00717AC3" w:rsidRPr="00485324" w:rsidRDefault="00717AC3" w:rsidP="009F6BA3">
            <w:pPr>
              <w:jc w:val="both"/>
              <w:rPr>
                <w:kern w:val="144"/>
              </w:rPr>
            </w:pPr>
          </w:p>
        </w:tc>
      </w:tr>
      <w:tr w:rsidR="00717AC3" w:rsidRPr="00485324" w14:paraId="6FD2D62E" w14:textId="77777777" w:rsidTr="009F6BA3">
        <w:trPr>
          <w:trHeight w:val="311"/>
        </w:trPr>
        <w:tc>
          <w:tcPr>
            <w:tcW w:w="4210" w:type="dxa"/>
          </w:tcPr>
          <w:p w14:paraId="22CB35E9" w14:textId="77777777" w:rsidR="00717AC3" w:rsidRPr="00485324" w:rsidRDefault="00717AC3" w:rsidP="009F6BA3">
            <w:pPr>
              <w:jc w:val="both"/>
              <w:rPr>
                <w:i/>
                <w:kern w:val="144"/>
              </w:rPr>
            </w:pPr>
          </w:p>
        </w:tc>
        <w:tc>
          <w:tcPr>
            <w:tcW w:w="5312" w:type="dxa"/>
          </w:tcPr>
          <w:p w14:paraId="68DFE14B" w14:textId="77777777" w:rsidR="00717AC3" w:rsidRPr="00485324" w:rsidRDefault="00717AC3" w:rsidP="009F6BA3">
            <w:pPr>
              <w:jc w:val="both"/>
              <w:rPr>
                <w:kern w:val="144"/>
              </w:rPr>
            </w:pPr>
          </w:p>
        </w:tc>
      </w:tr>
      <w:tr w:rsidR="00717AC3" w:rsidRPr="00485324" w14:paraId="6D7D1572" w14:textId="77777777" w:rsidTr="009F6BA3">
        <w:trPr>
          <w:trHeight w:val="311"/>
        </w:trPr>
        <w:tc>
          <w:tcPr>
            <w:tcW w:w="4210" w:type="dxa"/>
          </w:tcPr>
          <w:p w14:paraId="066F9E0C" w14:textId="06630C0D" w:rsidR="00717AC3" w:rsidRPr="00485324" w:rsidRDefault="00717AC3" w:rsidP="009F6BA3">
            <w:pPr>
              <w:jc w:val="both"/>
              <w:rPr>
                <w:kern w:val="144"/>
              </w:rPr>
            </w:pPr>
          </w:p>
        </w:tc>
        <w:tc>
          <w:tcPr>
            <w:tcW w:w="5312" w:type="dxa"/>
          </w:tcPr>
          <w:p w14:paraId="030EE53D" w14:textId="77777777" w:rsidR="00717AC3" w:rsidRPr="00485324" w:rsidRDefault="00717AC3" w:rsidP="009F6BA3">
            <w:pPr>
              <w:jc w:val="both"/>
              <w:rPr>
                <w:kern w:val="144"/>
              </w:rPr>
            </w:pPr>
          </w:p>
        </w:tc>
      </w:tr>
    </w:tbl>
    <w:p w14:paraId="72ACB0C6" w14:textId="77777777" w:rsidR="00717AC3" w:rsidRPr="00485324" w:rsidRDefault="00717AC3" w:rsidP="00717AC3">
      <w:pPr>
        <w:jc w:val="both"/>
      </w:pPr>
    </w:p>
    <w:p w14:paraId="66067E29" w14:textId="77777777" w:rsidR="00717AC3" w:rsidRPr="00485324" w:rsidRDefault="00717AC3" w:rsidP="00717AC3">
      <w:pPr>
        <w:jc w:val="both"/>
      </w:pPr>
    </w:p>
    <w:p w14:paraId="2222C9D5" w14:textId="77777777" w:rsidR="00717AC3" w:rsidRPr="00485324" w:rsidRDefault="00717AC3" w:rsidP="00717AC3">
      <w:pPr>
        <w:jc w:val="both"/>
      </w:pPr>
    </w:p>
    <w:p w14:paraId="2BA5A92D" w14:textId="77777777" w:rsidR="00717AC3" w:rsidRPr="00485324"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D57F10D" w14:textId="01319E8A" w:rsidR="00717AC3" w:rsidRPr="00485324"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85324">
        <w:rPr>
          <w:rFonts w:ascii="Times New Roman" w:hAnsi="Times New Roman" w:cs="Times New Roman"/>
          <w:kern w:val="144"/>
          <w:sz w:val="24"/>
          <w:szCs w:val="24"/>
        </w:rPr>
        <w:t>SPECYFIKACJA WARUNKÓW ZAMÓWIENIA</w:t>
      </w:r>
      <w:bookmarkEnd w:id="0"/>
      <w:r w:rsidRPr="00485324">
        <w:rPr>
          <w:rFonts w:ascii="Times New Roman" w:hAnsi="Times New Roman" w:cs="Times New Roman"/>
          <w:kern w:val="144"/>
          <w:sz w:val="24"/>
          <w:szCs w:val="24"/>
        </w:rPr>
        <w:t xml:space="preserve">                 </w:t>
      </w:r>
    </w:p>
    <w:p w14:paraId="01C74110" w14:textId="77777777" w:rsidR="00717AC3" w:rsidRPr="00485324"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85324">
        <w:rPr>
          <w:rFonts w:ascii="Times New Roman" w:hAnsi="Times New Roman" w:cs="Times New Roman"/>
          <w:kern w:val="144"/>
          <w:sz w:val="24"/>
          <w:szCs w:val="24"/>
        </w:rPr>
        <w:t xml:space="preserve">/SWZ/    </w:t>
      </w:r>
    </w:p>
    <w:p w14:paraId="5A279223" w14:textId="1C5BA8CC" w:rsidR="00D11FF3" w:rsidRPr="00485324"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485324">
        <w:rPr>
          <w:rFonts w:ascii="Times New Roman" w:hAnsi="Times New Roman" w:cs="Times New Roman"/>
          <w:kern w:val="144"/>
          <w:sz w:val="24"/>
          <w:szCs w:val="24"/>
        </w:rPr>
        <w:t xml:space="preserve">w postępowaniu o udzielenie zamówienia publicznego </w:t>
      </w:r>
      <w:r w:rsidR="00D11FF3" w:rsidRPr="00485324">
        <w:rPr>
          <w:rFonts w:ascii="Times New Roman" w:hAnsi="Times New Roman" w:cs="Times New Roman"/>
          <w:kern w:val="144"/>
          <w:sz w:val="24"/>
          <w:szCs w:val="24"/>
        </w:rPr>
        <w:t>prowadzon</w:t>
      </w:r>
      <w:r w:rsidR="00137E55">
        <w:rPr>
          <w:rFonts w:ascii="Times New Roman" w:hAnsi="Times New Roman" w:cs="Times New Roman"/>
          <w:kern w:val="144"/>
          <w:sz w:val="24"/>
          <w:szCs w:val="24"/>
        </w:rPr>
        <w:t>ym</w:t>
      </w:r>
      <w:r w:rsidR="00D11FF3" w:rsidRPr="00485324">
        <w:rPr>
          <w:rFonts w:ascii="Times New Roman" w:hAnsi="Times New Roman" w:cs="Times New Roman"/>
          <w:kern w:val="144"/>
          <w:sz w:val="24"/>
          <w:szCs w:val="24"/>
        </w:rPr>
        <w:t xml:space="preserve"> w trybie podstawowym </w:t>
      </w:r>
    </w:p>
    <w:p w14:paraId="5417C546" w14:textId="1DB7EA56" w:rsidR="00717AC3" w:rsidRPr="00A03C0E" w:rsidRDefault="00D11FF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b w:val="0"/>
          <w:bCs w:val="0"/>
          <w:i/>
          <w:iCs/>
          <w:kern w:val="144"/>
          <w:sz w:val="24"/>
          <w:szCs w:val="24"/>
        </w:rPr>
      </w:pPr>
      <w:r w:rsidRPr="00A03C0E">
        <w:rPr>
          <w:rFonts w:ascii="Times New Roman" w:hAnsi="Times New Roman" w:cs="Times New Roman"/>
          <w:b w:val="0"/>
          <w:bCs w:val="0"/>
          <w:i/>
          <w:iCs/>
          <w:kern w:val="144"/>
          <w:sz w:val="24"/>
          <w:szCs w:val="24"/>
        </w:rPr>
        <w:t>na</w:t>
      </w:r>
      <w:r w:rsidR="00381BD3">
        <w:rPr>
          <w:rFonts w:ascii="Times New Roman" w:hAnsi="Times New Roman" w:cs="Times New Roman"/>
          <w:b w:val="0"/>
          <w:bCs w:val="0"/>
          <w:i/>
          <w:iCs/>
          <w:kern w:val="144"/>
          <w:sz w:val="24"/>
          <w:szCs w:val="24"/>
        </w:rPr>
        <w:t>:</w:t>
      </w:r>
    </w:p>
    <w:p w14:paraId="5017B3F2" w14:textId="48E57D58" w:rsidR="00106F11" w:rsidRPr="00E43107" w:rsidRDefault="00106F11" w:rsidP="00523D31">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b w:val="0"/>
          <w:bCs w:val="0"/>
          <w:i/>
          <w:iCs/>
          <w:kern w:val="144"/>
          <w:sz w:val="24"/>
          <w:szCs w:val="24"/>
        </w:rPr>
      </w:pPr>
      <w:r w:rsidRPr="00677170">
        <w:rPr>
          <w:rFonts w:ascii="Times New Roman" w:hAnsi="Times New Roman" w:cs="Times New Roman"/>
          <w:b w:val="0"/>
          <w:bCs w:val="0"/>
          <w:i/>
          <w:iCs/>
          <w:kern w:val="144"/>
          <w:sz w:val="24"/>
          <w:szCs w:val="24"/>
        </w:rPr>
        <w:t>„</w:t>
      </w:r>
      <w:r w:rsidR="00523D31">
        <w:rPr>
          <w:rFonts w:ascii="Times New Roman" w:hAnsi="Times New Roman" w:cs="Times New Roman"/>
          <w:b w:val="0"/>
          <w:bCs w:val="0"/>
          <w:i/>
          <w:iCs/>
          <w:kern w:val="144"/>
          <w:sz w:val="24"/>
          <w:szCs w:val="24"/>
        </w:rPr>
        <w:t>d</w:t>
      </w:r>
      <w:r w:rsidR="00523D31" w:rsidRPr="00523D31">
        <w:rPr>
          <w:rFonts w:ascii="Times New Roman" w:hAnsi="Times New Roman" w:cs="Times New Roman"/>
          <w:b w:val="0"/>
          <w:bCs w:val="0"/>
          <w:i/>
          <w:iCs/>
          <w:kern w:val="144"/>
          <w:sz w:val="24"/>
          <w:szCs w:val="24"/>
        </w:rPr>
        <w:t>ostaw</w:t>
      </w:r>
      <w:r w:rsidR="00523D31">
        <w:rPr>
          <w:rFonts w:ascii="Times New Roman" w:hAnsi="Times New Roman" w:cs="Times New Roman"/>
          <w:b w:val="0"/>
          <w:bCs w:val="0"/>
          <w:i/>
          <w:iCs/>
          <w:kern w:val="144"/>
          <w:sz w:val="24"/>
          <w:szCs w:val="24"/>
        </w:rPr>
        <w:t>ę</w:t>
      </w:r>
      <w:r w:rsidR="00523D31" w:rsidRPr="00523D31">
        <w:rPr>
          <w:rFonts w:ascii="Times New Roman" w:hAnsi="Times New Roman" w:cs="Times New Roman"/>
          <w:b w:val="0"/>
          <w:bCs w:val="0"/>
          <w:i/>
          <w:iCs/>
          <w:kern w:val="144"/>
          <w:sz w:val="24"/>
          <w:szCs w:val="24"/>
        </w:rPr>
        <w:t xml:space="preserve"> wyposażenia komputerowego oraz systemów wspomagających dostępność </w:t>
      </w:r>
      <w:r w:rsidR="00523D31">
        <w:rPr>
          <w:rFonts w:ascii="Times New Roman" w:hAnsi="Times New Roman" w:cs="Times New Roman"/>
          <w:b w:val="0"/>
          <w:bCs w:val="0"/>
          <w:i/>
          <w:iCs/>
          <w:kern w:val="144"/>
          <w:sz w:val="24"/>
          <w:szCs w:val="24"/>
        </w:rPr>
        <w:br/>
      </w:r>
      <w:r w:rsidR="00523D31" w:rsidRPr="00523D31">
        <w:rPr>
          <w:rFonts w:ascii="Times New Roman" w:hAnsi="Times New Roman" w:cs="Times New Roman"/>
          <w:b w:val="0"/>
          <w:bCs w:val="0"/>
          <w:i/>
          <w:iCs/>
          <w:kern w:val="144"/>
          <w:sz w:val="24"/>
          <w:szCs w:val="24"/>
        </w:rPr>
        <w:t>dla Kina Tęcza ul. Suzina 6 w Warszawie</w:t>
      </w:r>
      <w:r w:rsidRPr="00E43107">
        <w:rPr>
          <w:rFonts w:ascii="Times New Roman" w:hAnsi="Times New Roman" w:cs="Times New Roman"/>
          <w:b w:val="0"/>
          <w:bCs w:val="0"/>
          <w:i/>
          <w:iCs/>
          <w:kern w:val="144"/>
          <w:sz w:val="24"/>
          <w:szCs w:val="24"/>
        </w:rPr>
        <w:t>”</w:t>
      </w:r>
      <w:r w:rsidR="00E43107" w:rsidRPr="00E43107">
        <w:rPr>
          <w:rFonts w:ascii="Times New Roman" w:hAnsi="Times New Roman" w:cs="Times New Roman"/>
          <w:b w:val="0"/>
          <w:bCs w:val="0"/>
          <w:i/>
          <w:iCs/>
          <w:kern w:val="144"/>
          <w:sz w:val="24"/>
          <w:szCs w:val="24"/>
        </w:rPr>
        <w:t>.</w:t>
      </w:r>
    </w:p>
    <w:p w14:paraId="7840201C" w14:textId="77777777" w:rsidR="00717AC3" w:rsidRPr="00485324" w:rsidRDefault="00717AC3" w:rsidP="00717AC3"/>
    <w:p w14:paraId="1C61256C" w14:textId="10237A19" w:rsidR="00717AC3" w:rsidRPr="00485324" w:rsidRDefault="00717AC3" w:rsidP="007D7813">
      <w:pPr>
        <w:spacing w:before="120" w:after="240"/>
        <w:jc w:val="both"/>
        <w:rPr>
          <w:kern w:val="144"/>
        </w:rPr>
      </w:pPr>
      <w:r w:rsidRPr="00485324">
        <w:rPr>
          <w:kern w:val="144"/>
        </w:rPr>
        <w:t>Rodzaj zamówienia</w:t>
      </w:r>
      <w:r w:rsidR="009E24F5">
        <w:rPr>
          <w:kern w:val="144"/>
        </w:rPr>
        <w:t>:</w:t>
      </w:r>
      <w:r w:rsidRPr="00485324">
        <w:rPr>
          <w:kern w:val="144"/>
        </w:rPr>
        <w:t xml:space="preserve"> </w:t>
      </w:r>
      <w:r w:rsidRPr="00485324">
        <w:rPr>
          <w:kern w:val="144"/>
        </w:rPr>
        <w:tab/>
      </w:r>
      <w:r w:rsidRPr="00485324">
        <w:rPr>
          <w:kern w:val="144"/>
        </w:rPr>
        <w:tab/>
      </w:r>
      <w:r w:rsidRPr="00485324">
        <w:rPr>
          <w:kern w:val="144"/>
        </w:rPr>
        <w:tab/>
        <w:t xml:space="preserve">  </w:t>
      </w:r>
    </w:p>
    <w:tbl>
      <w:tblPr>
        <w:tblW w:w="9853" w:type="dxa"/>
        <w:tblInd w:w="70" w:type="dxa"/>
        <w:tblLayout w:type="fixed"/>
        <w:tblCellMar>
          <w:left w:w="70" w:type="dxa"/>
          <w:right w:w="70" w:type="dxa"/>
        </w:tblCellMar>
        <w:tblLook w:val="0000" w:firstRow="0" w:lastRow="0" w:firstColumn="0" w:lastColumn="0" w:noHBand="0" w:noVBand="0"/>
      </w:tblPr>
      <w:tblGrid>
        <w:gridCol w:w="9853"/>
      </w:tblGrid>
      <w:tr w:rsidR="00717AC3" w:rsidRPr="00485324" w14:paraId="79FA3019" w14:textId="77777777" w:rsidTr="00D11FF3">
        <w:trPr>
          <w:trHeight w:val="548"/>
        </w:trPr>
        <w:tc>
          <w:tcPr>
            <w:tcW w:w="9853" w:type="dxa"/>
            <w:vAlign w:val="center"/>
          </w:tcPr>
          <w:p w14:paraId="2886A831" w14:textId="26F84104" w:rsidR="00717AC3" w:rsidRPr="00485324" w:rsidRDefault="00763F2D" w:rsidP="009F6BA3">
            <w:r>
              <w:t xml:space="preserve">- </w:t>
            </w:r>
            <w:r w:rsidR="00273964">
              <w:t>d</w:t>
            </w:r>
            <w:r w:rsidR="00BA51FB">
              <w:t>ostawy</w:t>
            </w:r>
          </w:p>
          <w:p w14:paraId="50EF2A81" w14:textId="77777777" w:rsidR="00717AC3" w:rsidRPr="00485324" w:rsidRDefault="00717AC3" w:rsidP="009F6BA3"/>
          <w:p w14:paraId="023E7461" w14:textId="77777777" w:rsidR="00717AC3" w:rsidRPr="00485324" w:rsidRDefault="00717AC3" w:rsidP="000763A0">
            <w:pPr>
              <w:ind w:left="-143"/>
            </w:pPr>
          </w:p>
          <w:p w14:paraId="310354BA" w14:textId="77777777" w:rsidR="00717AC3" w:rsidRPr="00485324" w:rsidRDefault="00717AC3" w:rsidP="009F6BA3"/>
          <w:p w14:paraId="1F69800E" w14:textId="4B091DAF" w:rsidR="00717AC3" w:rsidRPr="00485324" w:rsidRDefault="00CD4269" w:rsidP="00EA6342">
            <w:pPr>
              <w:spacing w:line="288" w:lineRule="auto"/>
              <w:jc w:val="both"/>
            </w:pPr>
            <w:r>
              <w:t xml:space="preserve">Wartość zamówienia jest mniejsza niż progi unijne określone na podstawie art. 3 ustawy z dnia </w:t>
            </w:r>
            <w:r>
              <w:br/>
              <w:t xml:space="preserve">11 września 2019 r. – </w:t>
            </w:r>
            <w:r>
              <w:rPr>
                <w:i/>
              </w:rPr>
              <w:t>Prawo zamówień publicznych</w:t>
            </w:r>
            <w:r>
              <w:t xml:space="preserve"> </w:t>
            </w:r>
            <w:r>
              <w:rPr>
                <w:color w:val="000000"/>
              </w:rPr>
              <w:t>(t.j. Dz. U. z 202</w:t>
            </w:r>
            <w:r w:rsidR="00523D31">
              <w:rPr>
                <w:color w:val="000000"/>
              </w:rPr>
              <w:t>6</w:t>
            </w:r>
            <w:r>
              <w:rPr>
                <w:color w:val="000000"/>
              </w:rPr>
              <w:t xml:space="preserve"> r. poz.</w:t>
            </w:r>
            <w:r w:rsidR="00523D31">
              <w:rPr>
                <w:color w:val="000000"/>
              </w:rPr>
              <w:t xml:space="preserve"> </w:t>
            </w:r>
            <w:r w:rsidR="00B52EE1" w:rsidRPr="00B52EE1">
              <w:rPr>
                <w:color w:val="000000"/>
              </w:rPr>
              <w:t>793</w:t>
            </w:r>
            <w:r>
              <w:rPr>
                <w:color w:val="000000"/>
              </w:rPr>
              <w:t>)</w:t>
            </w:r>
            <w:r>
              <w:t xml:space="preserve"> – dalej jako „</w:t>
            </w:r>
            <w:r w:rsidRPr="005D389A">
              <w:rPr>
                <w:i/>
                <w:iCs/>
              </w:rPr>
              <w:t>ustawa Pzp</w:t>
            </w:r>
            <w:r>
              <w:t>”, „</w:t>
            </w:r>
            <w:r w:rsidRPr="005D389A">
              <w:rPr>
                <w:i/>
                <w:iCs/>
              </w:rPr>
              <w:t>ustawa</w:t>
            </w:r>
            <w:r>
              <w:t>” lub „</w:t>
            </w:r>
            <w:r w:rsidRPr="005D389A">
              <w:rPr>
                <w:i/>
                <w:iCs/>
              </w:rPr>
              <w:t>Prawo zamówień publicznych</w:t>
            </w:r>
            <w:r>
              <w:t>”.</w:t>
            </w:r>
          </w:p>
          <w:p w14:paraId="2D626F08" w14:textId="77777777" w:rsidR="0076324F" w:rsidRPr="00485324" w:rsidRDefault="0076324F" w:rsidP="009F6BA3"/>
          <w:p w14:paraId="344A467F" w14:textId="77777777" w:rsidR="00717AC3" w:rsidRPr="00485324" w:rsidRDefault="00717AC3" w:rsidP="009F6BA3"/>
          <w:p w14:paraId="207F3FA5" w14:textId="77777777" w:rsidR="00717AC3" w:rsidRPr="00485324" w:rsidRDefault="00717AC3" w:rsidP="009F6BA3"/>
          <w:p w14:paraId="4CB957AF" w14:textId="77777777" w:rsidR="00717AC3" w:rsidRPr="00485324" w:rsidRDefault="00717AC3" w:rsidP="009F6BA3"/>
          <w:p w14:paraId="7D65BDFF" w14:textId="77777777" w:rsidR="00717AC3" w:rsidRPr="00485324" w:rsidRDefault="00717AC3" w:rsidP="009F6BA3"/>
          <w:p w14:paraId="4336CF48" w14:textId="77777777" w:rsidR="00717AC3" w:rsidRPr="00485324" w:rsidRDefault="00717AC3" w:rsidP="009F6BA3"/>
          <w:p w14:paraId="20D15D97" w14:textId="77777777" w:rsidR="00717AC3" w:rsidRPr="00485324" w:rsidRDefault="00717AC3" w:rsidP="009F6BA3"/>
          <w:p w14:paraId="1B0029C6" w14:textId="77777777" w:rsidR="00717AC3" w:rsidRPr="00485324" w:rsidRDefault="00717AC3" w:rsidP="009F6BA3"/>
          <w:p w14:paraId="704F4214" w14:textId="77777777" w:rsidR="00717AC3" w:rsidRPr="00485324" w:rsidRDefault="00717AC3" w:rsidP="009F6BA3"/>
          <w:p w14:paraId="2BA6FF77" w14:textId="1A11A340" w:rsidR="00717AC3" w:rsidRDefault="00717AC3" w:rsidP="009F6BA3"/>
          <w:p w14:paraId="31B083FA" w14:textId="5BC3CA5C" w:rsidR="001505A1" w:rsidRDefault="001505A1" w:rsidP="009F6BA3"/>
          <w:p w14:paraId="3CB1EC62" w14:textId="77777777" w:rsidR="00473F0B" w:rsidRDefault="00473F0B" w:rsidP="009F6BA3"/>
          <w:p w14:paraId="228244CB" w14:textId="77777777" w:rsidR="00473F0B" w:rsidRDefault="00473F0B" w:rsidP="009F6BA3"/>
          <w:p w14:paraId="623F3315" w14:textId="77777777" w:rsidR="00473F0B" w:rsidRDefault="00473F0B" w:rsidP="009F6BA3"/>
          <w:p w14:paraId="013722A3" w14:textId="3B387A51" w:rsidR="001505A1" w:rsidRDefault="001505A1" w:rsidP="009F6BA3"/>
          <w:p w14:paraId="57F399E8" w14:textId="77777777" w:rsidR="00652B82" w:rsidRDefault="00652B82" w:rsidP="009F6BA3"/>
          <w:p w14:paraId="4A31C908" w14:textId="77777777" w:rsidR="006B67C0" w:rsidRDefault="006B67C0" w:rsidP="009F6BA3"/>
          <w:p w14:paraId="6F5A65A4" w14:textId="77777777" w:rsidR="00717AC3" w:rsidRPr="00485324" w:rsidRDefault="00717AC3" w:rsidP="00E86F17"/>
        </w:tc>
      </w:tr>
    </w:tbl>
    <w:p w14:paraId="0E14221A" w14:textId="77777777" w:rsidR="00717AC3" w:rsidRPr="00485324"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1" w:name="_Toc115677406"/>
      <w:bookmarkStart w:id="2" w:name="_Toc273433678"/>
      <w:r w:rsidRPr="00485324">
        <w:rPr>
          <w:b/>
        </w:rPr>
        <w:lastRenderedPageBreak/>
        <w:t>I INFORMACJE O ZAMAWIAJĄCYM</w:t>
      </w:r>
      <w:bookmarkEnd w:id="1"/>
      <w:bookmarkEnd w:id="2"/>
    </w:p>
    <w:p w14:paraId="675DD4B1" w14:textId="77777777" w:rsidR="00A232F2" w:rsidRDefault="00A232F2" w:rsidP="00A65C0B">
      <w:pPr>
        <w:spacing w:line="288" w:lineRule="auto"/>
      </w:pPr>
      <w:r>
        <w:t>Nazwa zamawiającego:</w:t>
      </w:r>
    </w:p>
    <w:p w14:paraId="423B3847" w14:textId="77777777" w:rsidR="00A65C0B" w:rsidRDefault="00A65C0B" w:rsidP="00A65C0B">
      <w:pPr>
        <w:spacing w:line="288" w:lineRule="auto"/>
        <w:ind w:right="14"/>
        <w:jc w:val="both"/>
      </w:pPr>
      <w:r>
        <w:t>Centrum Kultury Filmowej im. Andrzeja Wajdy z siedzibą w Warszawie (dalej: „CKF”)</w:t>
      </w:r>
    </w:p>
    <w:p w14:paraId="70E45014" w14:textId="2EFFD34F" w:rsidR="00A65C0B" w:rsidRDefault="00A65C0B" w:rsidP="00A65C0B">
      <w:pPr>
        <w:spacing w:line="288" w:lineRule="auto"/>
        <w:ind w:right="14"/>
        <w:jc w:val="both"/>
      </w:pPr>
      <w:r w:rsidRPr="004804DF">
        <w:t>Aleje Ujazdowskie 20/4, 00-478 Warszawa</w:t>
      </w:r>
      <w:r>
        <w:t>, NIP: 1132989037, REGON: 381891140</w:t>
      </w:r>
    </w:p>
    <w:p w14:paraId="67825F8B" w14:textId="2E54CD43" w:rsidR="00EB198A" w:rsidRPr="00995123" w:rsidRDefault="00A65C0B" w:rsidP="00A65C0B">
      <w:pPr>
        <w:spacing w:line="288" w:lineRule="auto"/>
        <w:rPr>
          <w:lang w:val="it-IT"/>
        </w:rPr>
      </w:pPr>
      <w:r w:rsidRPr="00995123">
        <w:rPr>
          <w:lang w:val="it-IT"/>
        </w:rPr>
        <w:t xml:space="preserve">e-mail: </w:t>
      </w:r>
      <w:hyperlink r:id="rId8">
        <w:r w:rsidRPr="00995123">
          <w:rPr>
            <w:color w:val="0000FF"/>
            <w:u w:val="single"/>
            <w:lang w:val="it-IT"/>
          </w:rPr>
          <w:t>ckf@ckf.waw.pl</w:t>
        </w:r>
      </w:hyperlink>
    </w:p>
    <w:p w14:paraId="0E3FF693" w14:textId="2B3691C1" w:rsidR="00A232F2" w:rsidRDefault="00A232F2" w:rsidP="00A65C0B">
      <w:pPr>
        <w:spacing w:line="288" w:lineRule="auto"/>
      </w:pPr>
      <w:r>
        <w:t>Adres strony internetowej prowadzonego postępowania:</w:t>
      </w:r>
      <w:r w:rsidR="00E72D33">
        <w:t xml:space="preserve"> </w:t>
      </w:r>
      <w:r>
        <w:t xml:space="preserve">https: </w:t>
      </w:r>
      <w:hyperlink r:id="rId9" w:history="1">
        <w:r w:rsidRPr="0000074B">
          <w:rPr>
            <w:rStyle w:val="Hipercze"/>
          </w:rPr>
          <w:t>https://ezamowienia.gov.pl/pl/</w:t>
        </w:r>
      </w:hyperlink>
      <w:r>
        <w:t xml:space="preserve"> </w:t>
      </w:r>
    </w:p>
    <w:p w14:paraId="2C44E2CA" w14:textId="22464F82" w:rsidR="00717AC3" w:rsidRPr="00485324" w:rsidRDefault="00A232F2" w:rsidP="008F4EFE">
      <w:pPr>
        <w:spacing w:after="120" w:line="288" w:lineRule="auto"/>
        <w:jc w:val="both"/>
      </w:pPr>
      <w:r>
        <w:t xml:space="preserve">Na wyżej wskazanej stronie internetowej prowadzonego postępowania będą udostępniane zmiany </w:t>
      </w:r>
      <w:r>
        <w:br/>
        <w:t xml:space="preserve">i wyjaśnienia treści SWZ oraz inne dokumenty zamówienia bezpośrednio związane z postępowaniem </w:t>
      </w:r>
      <w:r>
        <w:br/>
        <w:t>o udzielenie zamówienia.</w:t>
      </w:r>
    </w:p>
    <w:p w14:paraId="69BD3ACB" w14:textId="77777777" w:rsidR="00717AC3" w:rsidRPr="00485324"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3" w:name="_Toc273433679"/>
      <w:r w:rsidRPr="00485324">
        <w:rPr>
          <w:b/>
        </w:rPr>
        <w:t>II TRYB UDZIELENIA ZAMÓWIENIA</w:t>
      </w:r>
      <w:bookmarkEnd w:id="3"/>
    </w:p>
    <w:p w14:paraId="4D4902EF" w14:textId="170E2FD4" w:rsidR="0013124E" w:rsidRDefault="0055597E" w:rsidP="0013124E">
      <w:pPr>
        <w:spacing w:after="120" w:line="264" w:lineRule="auto"/>
        <w:contextualSpacing/>
        <w:jc w:val="both"/>
        <w:rPr>
          <w:rFonts w:eastAsiaTheme="majorEastAsia"/>
          <w:color w:val="000000" w:themeColor="text1"/>
          <w:lang w:eastAsia="en-US"/>
        </w:rPr>
      </w:pPr>
      <w:r w:rsidRPr="00485324">
        <w:t>1</w:t>
      </w:r>
      <w:r w:rsidR="00717AC3" w:rsidRPr="00485324">
        <w:t xml:space="preserve">. </w:t>
      </w:r>
      <w:r w:rsidR="00B72E89" w:rsidRPr="00485324">
        <w:t xml:space="preserve">Postępowanie jest prowadzone w trybie podstawowym bez negocjacji, o którym mowa </w:t>
      </w:r>
      <w:r w:rsidR="007969FC">
        <w:br/>
      </w:r>
      <w:r w:rsidR="00B72E89" w:rsidRPr="00485324">
        <w:t xml:space="preserve">w art. 275 pkt 1 ustawy Pzp. </w:t>
      </w:r>
      <w:r w:rsidRPr="00485324">
        <w:rPr>
          <w:rFonts w:eastAsiaTheme="majorEastAsia"/>
          <w:color w:val="000000" w:themeColor="text1"/>
          <w:lang w:eastAsia="en-US"/>
        </w:rPr>
        <w:t>W</w:t>
      </w:r>
      <w:r w:rsidR="00B72E89" w:rsidRPr="00485324">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43C9E992" w14:textId="77777777" w:rsidR="0013124E" w:rsidRPr="00485324" w:rsidRDefault="0013124E" w:rsidP="0013124E">
      <w:pPr>
        <w:spacing w:before="120" w:line="264" w:lineRule="auto"/>
        <w:jc w:val="both"/>
        <w:rPr>
          <w:bCs/>
        </w:rPr>
      </w:pPr>
      <w:r w:rsidRPr="00485324">
        <w:rPr>
          <w:bCs/>
        </w:rPr>
        <w:t xml:space="preserve">2.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4124C06" w14:textId="08A5D147" w:rsidR="0013124E" w:rsidRPr="00284440" w:rsidRDefault="00F66E6F" w:rsidP="001E2F80">
      <w:pPr>
        <w:numPr>
          <w:ilvl w:val="1"/>
          <w:numId w:val="22"/>
        </w:numPr>
        <w:spacing w:line="264" w:lineRule="auto"/>
        <w:ind w:left="426"/>
        <w:contextualSpacing/>
        <w:jc w:val="both"/>
        <w:rPr>
          <w:bCs/>
        </w:rPr>
      </w:pPr>
      <w:bookmarkStart w:id="4" w:name="_Hlk74153473"/>
      <w:r>
        <w:rPr>
          <w:bCs/>
        </w:rPr>
        <w:t>A</w:t>
      </w:r>
      <w:r w:rsidR="0013124E" w:rsidRPr="00485324">
        <w:rPr>
          <w:bCs/>
        </w:rPr>
        <w:t>dministratorem danych osobowych wskazanych w złożonych ofertach jest</w:t>
      </w:r>
      <w:r w:rsidR="0013124E">
        <w:rPr>
          <w:bCs/>
        </w:rPr>
        <w:t xml:space="preserve"> </w:t>
      </w:r>
      <w:r w:rsidR="0013124E">
        <w:rPr>
          <w:color w:val="000000"/>
        </w:rPr>
        <w:t xml:space="preserve">Centrum Kultury Filmowej im. Andrzeja Wajdy z siedzibą </w:t>
      </w:r>
      <w:r w:rsidR="0013124E" w:rsidRPr="004804DF">
        <w:rPr>
          <w:color w:val="000000"/>
        </w:rPr>
        <w:t>Aleje Ujazdowskie 20/4, 00-478 Warszawa</w:t>
      </w:r>
      <w:r w:rsidR="0013124E" w:rsidRPr="00284440">
        <w:rPr>
          <w:bCs/>
        </w:rPr>
        <w:t>;</w:t>
      </w:r>
    </w:p>
    <w:p w14:paraId="3CFB4EAF" w14:textId="709B431D" w:rsidR="0013124E" w:rsidRPr="009020E4" w:rsidRDefault="0013124E" w:rsidP="001E2F80">
      <w:pPr>
        <w:numPr>
          <w:ilvl w:val="1"/>
          <w:numId w:val="22"/>
        </w:numPr>
        <w:spacing w:line="264" w:lineRule="auto"/>
        <w:ind w:left="426"/>
        <w:contextualSpacing/>
        <w:jc w:val="both"/>
        <w:rPr>
          <w:bCs/>
        </w:rPr>
      </w:pPr>
      <w:r w:rsidRPr="00485324">
        <w:rPr>
          <w:bCs/>
        </w:rPr>
        <w:t xml:space="preserve">z </w:t>
      </w:r>
      <w:r w:rsidR="00F66E6F">
        <w:rPr>
          <w:bCs/>
        </w:rPr>
        <w:t>I</w:t>
      </w:r>
      <w:r w:rsidRPr="00485324">
        <w:rPr>
          <w:bCs/>
        </w:rPr>
        <w:t xml:space="preserve">nspektorem </w:t>
      </w:r>
      <w:r w:rsidR="00F66E6F">
        <w:rPr>
          <w:bCs/>
        </w:rPr>
        <w:t>O</w:t>
      </w:r>
      <w:r w:rsidRPr="00485324">
        <w:rPr>
          <w:bCs/>
        </w:rPr>
        <w:t xml:space="preserve">chrony </w:t>
      </w:r>
      <w:r w:rsidR="00F66E6F">
        <w:rPr>
          <w:bCs/>
        </w:rPr>
        <w:t>D</w:t>
      </w:r>
      <w:r w:rsidRPr="00485324">
        <w:rPr>
          <w:bCs/>
        </w:rPr>
        <w:t xml:space="preserve">anych </w:t>
      </w:r>
      <w:r w:rsidR="00F66E6F">
        <w:rPr>
          <w:bCs/>
        </w:rPr>
        <w:t>O</w:t>
      </w:r>
      <w:r w:rsidRPr="00485324">
        <w:rPr>
          <w:bCs/>
        </w:rPr>
        <w:t>sobowych można się skontaktować poprzez e-mail</w:t>
      </w:r>
      <w:r>
        <w:rPr>
          <w:bCs/>
        </w:rPr>
        <w:t xml:space="preserve">: </w:t>
      </w:r>
      <w:hyperlink r:id="rId10" w:history="1">
        <w:r w:rsidRPr="0000074B">
          <w:rPr>
            <w:rStyle w:val="Hipercze"/>
            <w:bCs/>
          </w:rPr>
          <w:t>daneosobowe@ckf.waw.pl</w:t>
        </w:r>
      </w:hyperlink>
      <w:r w:rsidR="00F66E6F">
        <w:rPr>
          <w:bCs/>
        </w:rPr>
        <w:t>;</w:t>
      </w:r>
    </w:p>
    <w:p w14:paraId="10065483" w14:textId="6D9D764B" w:rsidR="0013124E" w:rsidRPr="00485324" w:rsidRDefault="0013124E" w:rsidP="001E2F80">
      <w:pPr>
        <w:numPr>
          <w:ilvl w:val="1"/>
          <w:numId w:val="22"/>
        </w:numPr>
        <w:spacing w:line="264" w:lineRule="auto"/>
        <w:ind w:left="426"/>
        <w:contextualSpacing/>
        <w:jc w:val="both"/>
        <w:rPr>
          <w:bCs/>
        </w:rPr>
      </w:pPr>
      <w:r w:rsidRPr="00485324">
        <w:rPr>
          <w:bCs/>
        </w:rPr>
        <w:t>Pani/Pana dane osobowe przetwarzane będą na podstawie art. 6 ust. 1 lit. c</w:t>
      </w:r>
      <w:r w:rsidR="00F66E6F">
        <w:rPr>
          <w:bCs/>
        </w:rPr>
        <w:t>)</w:t>
      </w:r>
      <w:r w:rsidRPr="00485324">
        <w:rPr>
          <w:bCs/>
        </w:rPr>
        <w:t xml:space="preserve"> RODO </w:t>
      </w:r>
      <w:r w:rsidR="00F46885">
        <w:rPr>
          <w:bCs/>
        </w:rPr>
        <w:br/>
      </w:r>
      <w:r w:rsidRPr="00485324">
        <w:rPr>
          <w:bCs/>
        </w:rPr>
        <w:t>w celu związanym z przedmiotowym postępowaniem o udzielenie zamówienia</w:t>
      </w:r>
      <w:r w:rsidR="00F46885">
        <w:rPr>
          <w:bCs/>
        </w:rPr>
        <w:t xml:space="preserve"> </w:t>
      </w:r>
      <w:r w:rsidRPr="00485324">
        <w:rPr>
          <w:bCs/>
        </w:rPr>
        <w:t>publicznego</w:t>
      </w:r>
      <w:r w:rsidR="00F66E6F">
        <w:rPr>
          <w:bCs/>
        </w:rPr>
        <w:t xml:space="preserve"> </w:t>
      </w:r>
      <w:r w:rsidR="00FB5523" w:rsidRPr="00FB5523">
        <w:rPr>
          <w:bCs/>
        </w:rPr>
        <w:t xml:space="preserve"> przeprowadzane zgodnie z ustawą Pzp oraz w pozostałych celach określonych </w:t>
      </w:r>
      <w:r w:rsidR="00131D1E">
        <w:rPr>
          <w:bCs/>
        </w:rPr>
        <w:br/>
      </w:r>
      <w:r w:rsidR="00FB5523" w:rsidRPr="00FB5523">
        <w:rPr>
          <w:bCs/>
        </w:rPr>
        <w:t>w ustawie Pzp;</w:t>
      </w:r>
    </w:p>
    <w:p w14:paraId="5DE4DD43" w14:textId="5485411B" w:rsidR="0013124E" w:rsidRPr="00485324" w:rsidRDefault="0013124E" w:rsidP="001E2F80">
      <w:pPr>
        <w:numPr>
          <w:ilvl w:val="1"/>
          <w:numId w:val="22"/>
        </w:numPr>
        <w:spacing w:line="264" w:lineRule="auto"/>
        <w:ind w:left="426"/>
        <w:contextualSpacing/>
        <w:jc w:val="both"/>
        <w:rPr>
          <w:bCs/>
        </w:rPr>
      </w:pPr>
      <w:r w:rsidRPr="00485324">
        <w:rPr>
          <w:bCs/>
        </w:rPr>
        <w:t xml:space="preserve">odbiorcami Pani/Pana danych osobowych będą osoby lub podmioty, którym udostępniona zostanie dokumentacja postępowania </w:t>
      </w:r>
      <w:r>
        <w:rPr>
          <w:bCs/>
        </w:rPr>
        <w:t xml:space="preserve">zgodnie z przepisami </w:t>
      </w:r>
      <w:r w:rsidRPr="00485324">
        <w:rPr>
          <w:bCs/>
        </w:rPr>
        <w:t>ustawy</w:t>
      </w:r>
      <w:r w:rsidR="00FB5523">
        <w:rPr>
          <w:bCs/>
        </w:rPr>
        <w:t xml:space="preserve"> Pzp</w:t>
      </w:r>
      <w:r w:rsidR="0099036F">
        <w:rPr>
          <w:bCs/>
        </w:rPr>
        <w:t xml:space="preserve"> oraz ustawy </w:t>
      </w:r>
      <w:r w:rsidR="0099036F" w:rsidRPr="0099036F">
        <w:rPr>
          <w:bCs/>
        </w:rPr>
        <w:t xml:space="preserve">z dnia </w:t>
      </w:r>
      <w:r w:rsidR="00A876BC">
        <w:rPr>
          <w:bCs/>
        </w:rPr>
        <w:br/>
      </w:r>
      <w:r w:rsidR="0099036F" w:rsidRPr="0099036F">
        <w:rPr>
          <w:bCs/>
        </w:rPr>
        <w:t>6 września 2001 r. o dostępie do informacji publicznej</w:t>
      </w:r>
      <w:r w:rsidRPr="00485324">
        <w:rPr>
          <w:bCs/>
        </w:rPr>
        <w:t xml:space="preserve">;  </w:t>
      </w:r>
    </w:p>
    <w:p w14:paraId="30092B9B" w14:textId="76211D06" w:rsidR="0013124E" w:rsidRDefault="0013124E" w:rsidP="001E2F80">
      <w:pPr>
        <w:numPr>
          <w:ilvl w:val="1"/>
          <w:numId w:val="22"/>
        </w:numPr>
        <w:spacing w:line="264" w:lineRule="auto"/>
        <w:ind w:left="426"/>
        <w:contextualSpacing/>
        <w:jc w:val="both"/>
        <w:rPr>
          <w:bCs/>
        </w:rPr>
      </w:pPr>
      <w:r w:rsidRPr="00485324">
        <w:rPr>
          <w:bCs/>
        </w:rPr>
        <w:t xml:space="preserve">Pani/Pana dane osobowe będą przechowywane, zgodnie z </w:t>
      </w:r>
      <w:r>
        <w:rPr>
          <w:bCs/>
        </w:rPr>
        <w:t xml:space="preserve">przepisami </w:t>
      </w:r>
      <w:r w:rsidRPr="00485324">
        <w:rPr>
          <w:bCs/>
        </w:rPr>
        <w:t>ustawy</w:t>
      </w:r>
      <w:r w:rsidR="0099036F">
        <w:rPr>
          <w:bCs/>
        </w:rPr>
        <w:t xml:space="preserve"> Pzp</w:t>
      </w:r>
      <w:r w:rsidRPr="00485324">
        <w:rPr>
          <w:bCs/>
        </w:rPr>
        <w:t xml:space="preserve">, przez okres </w:t>
      </w:r>
      <w:r w:rsidR="00A876BC">
        <w:rPr>
          <w:bCs/>
        </w:rPr>
        <w:br/>
      </w:r>
      <w:r w:rsidRPr="00485324">
        <w:rPr>
          <w:bCs/>
        </w:rPr>
        <w:t>4 lat od dnia zakończenia postępowania o udzielenie zamówienia, a jeżeli czas trwania umowy przekracza 4 lata, okres przechowywania obejmuje cały czas trwania umowy;</w:t>
      </w:r>
    </w:p>
    <w:p w14:paraId="41A224E7" w14:textId="2124A65F" w:rsidR="0099036F" w:rsidRPr="00424E57" w:rsidRDefault="0099036F" w:rsidP="001E2F80">
      <w:pPr>
        <w:numPr>
          <w:ilvl w:val="1"/>
          <w:numId w:val="22"/>
        </w:numPr>
        <w:spacing w:line="264" w:lineRule="auto"/>
        <w:ind w:left="426"/>
        <w:contextualSpacing/>
        <w:jc w:val="both"/>
        <w:rPr>
          <w:bCs/>
        </w:rPr>
      </w:pPr>
      <w:r w:rsidRPr="00424E57">
        <w:rPr>
          <w:bCs/>
        </w:rPr>
        <w:t xml:space="preserve">w przypadku zamówień współfinansowanych ze środków UE przez okres, o którym mowa w art. 125 ust. 4 lit. d) w zw. z art. 140 Rozporządzenia Parlamentu Europejskiego i Rady (UE) </w:t>
      </w:r>
      <w:r w:rsidR="00FB03BD">
        <w:rPr>
          <w:bCs/>
        </w:rPr>
        <w:br/>
      </w:r>
      <w:r w:rsidRPr="00424E57">
        <w:rPr>
          <w:bCs/>
        </w:rPr>
        <w:t>nr 1303/2013 i wynikających z umów o dofinansowanie projektów finansowanych ze środków pochodzących z UE;</w:t>
      </w:r>
    </w:p>
    <w:p w14:paraId="6ADAB219" w14:textId="3AA6E7A5" w:rsidR="0013124E" w:rsidRPr="00485324" w:rsidRDefault="0013124E" w:rsidP="001E2F80">
      <w:pPr>
        <w:numPr>
          <w:ilvl w:val="1"/>
          <w:numId w:val="22"/>
        </w:numPr>
        <w:spacing w:line="264" w:lineRule="auto"/>
        <w:ind w:left="426"/>
        <w:contextualSpacing/>
        <w:jc w:val="both"/>
        <w:rPr>
          <w:bCs/>
        </w:rPr>
      </w:pPr>
      <w:r w:rsidRPr="00485324">
        <w:rPr>
          <w:bCs/>
        </w:rPr>
        <w:t>obowiązek podania przez Panią/Pana danych osobowych bezpośrednio Pani/Pana dotyczących jest wymogiem ustawowym określonym w przepisach ustawy</w:t>
      </w:r>
      <w:r w:rsidR="00F32E66">
        <w:rPr>
          <w:bCs/>
        </w:rPr>
        <w:t xml:space="preserve"> Pzp</w:t>
      </w:r>
      <w:r w:rsidRPr="00485324">
        <w:rPr>
          <w:bCs/>
        </w:rPr>
        <w:t xml:space="preserve">, związanym z udziałem </w:t>
      </w:r>
      <w:r>
        <w:rPr>
          <w:bCs/>
        </w:rPr>
        <w:br/>
      </w:r>
      <w:r w:rsidRPr="00485324">
        <w:rPr>
          <w:bCs/>
        </w:rPr>
        <w:t>w postępowaniu o udzielenie zamówienia publicznego; konsekwencje niepodania określonych danych wynikają z ustawy</w:t>
      </w:r>
      <w:r w:rsidR="00F32E66">
        <w:rPr>
          <w:bCs/>
        </w:rPr>
        <w:t xml:space="preserve"> Pzp</w:t>
      </w:r>
      <w:r w:rsidRPr="00485324">
        <w:rPr>
          <w:bCs/>
        </w:rPr>
        <w:t xml:space="preserve">;  </w:t>
      </w:r>
    </w:p>
    <w:p w14:paraId="2C67C251" w14:textId="77777777" w:rsidR="00651033" w:rsidRDefault="0013124E" w:rsidP="001E2F80">
      <w:pPr>
        <w:numPr>
          <w:ilvl w:val="1"/>
          <w:numId w:val="22"/>
        </w:numPr>
        <w:spacing w:line="264" w:lineRule="auto"/>
        <w:ind w:left="426"/>
        <w:contextualSpacing/>
        <w:jc w:val="both"/>
        <w:rPr>
          <w:bCs/>
        </w:rPr>
      </w:pPr>
      <w:r w:rsidRPr="00485324">
        <w:rPr>
          <w:bCs/>
        </w:rPr>
        <w:t>w odniesieniu do Pani/Pana danych osobowych decyzje nie będą podejmowane w sposób zautomatyzowany, stosowanie do art. 22 RODO;</w:t>
      </w:r>
    </w:p>
    <w:p w14:paraId="297ECB8A" w14:textId="450EE2CE" w:rsidR="00651033" w:rsidRPr="008F4EFE" w:rsidRDefault="00651033" w:rsidP="001E2F80">
      <w:pPr>
        <w:numPr>
          <w:ilvl w:val="1"/>
          <w:numId w:val="22"/>
        </w:numPr>
        <w:spacing w:line="264" w:lineRule="auto"/>
        <w:ind w:left="426"/>
        <w:contextualSpacing/>
        <w:jc w:val="both"/>
        <w:rPr>
          <w:bCs/>
        </w:rPr>
      </w:pPr>
      <w:r w:rsidRPr="00651033">
        <w:rPr>
          <w:bCs/>
        </w:rPr>
        <w:t>Pani/Pana dane osobowe nie będą przekazywane do państwa trzeciego</w:t>
      </w:r>
      <w:r>
        <w:rPr>
          <w:bCs/>
        </w:rPr>
        <w:t>;</w:t>
      </w:r>
    </w:p>
    <w:p w14:paraId="114E793E" w14:textId="77777777" w:rsidR="0013124E" w:rsidRPr="00485324" w:rsidRDefault="0013124E" w:rsidP="001E2F80">
      <w:pPr>
        <w:numPr>
          <w:ilvl w:val="1"/>
          <w:numId w:val="22"/>
        </w:numPr>
        <w:spacing w:line="264" w:lineRule="auto"/>
        <w:ind w:left="426"/>
        <w:contextualSpacing/>
        <w:jc w:val="both"/>
        <w:rPr>
          <w:bCs/>
        </w:rPr>
      </w:pPr>
      <w:r w:rsidRPr="00485324">
        <w:rPr>
          <w:bCs/>
        </w:rPr>
        <w:t>posiada Pani/Pan:</w:t>
      </w:r>
    </w:p>
    <w:p w14:paraId="0A8E0882" w14:textId="77777777" w:rsidR="0013124E" w:rsidRPr="00485324" w:rsidRDefault="0013124E" w:rsidP="0013124E">
      <w:pPr>
        <w:spacing w:line="264" w:lineRule="auto"/>
        <w:ind w:left="426"/>
        <w:jc w:val="both"/>
        <w:rPr>
          <w:bCs/>
        </w:rPr>
      </w:pPr>
      <w:r w:rsidRPr="00485324">
        <w:rPr>
          <w:bCs/>
        </w:rPr>
        <w:t>− na podstawie art. 15 RODO prawo dostępu do danych osobowych Pani/Pana dotyczących;</w:t>
      </w:r>
    </w:p>
    <w:p w14:paraId="05E9138F" w14:textId="5C84FF2A" w:rsidR="0013124E" w:rsidRPr="00485324" w:rsidRDefault="0013124E" w:rsidP="0013124E">
      <w:pPr>
        <w:spacing w:line="264" w:lineRule="auto"/>
        <w:ind w:left="426"/>
        <w:jc w:val="both"/>
        <w:rPr>
          <w:bCs/>
        </w:rPr>
      </w:pPr>
      <w:r w:rsidRPr="00485324">
        <w:rPr>
          <w:bCs/>
        </w:rPr>
        <w:lastRenderedPageBreak/>
        <w:t xml:space="preserve">− na podstawie art. 16 RODO prawo do sprostowania Pani/Pana danych osobowych (przy czym skorzystanie z prawa do sprostowania nie może skutkować zmianą wyniku postępowania </w:t>
      </w:r>
      <w:r>
        <w:rPr>
          <w:bCs/>
        </w:rPr>
        <w:br/>
      </w:r>
      <w:r w:rsidRPr="00485324">
        <w:rPr>
          <w:bCs/>
        </w:rPr>
        <w:t xml:space="preserve">o udzielenie zamówienia publicznego ani zmianą postanowień umowy w zakresie niezgodnym </w:t>
      </w:r>
      <w:r>
        <w:rPr>
          <w:bCs/>
        </w:rPr>
        <w:br/>
      </w:r>
      <w:r w:rsidRPr="00485324">
        <w:rPr>
          <w:bCs/>
        </w:rPr>
        <w:t xml:space="preserve">z ustawą </w:t>
      </w:r>
      <w:r w:rsidR="00F32E66">
        <w:rPr>
          <w:bCs/>
        </w:rPr>
        <w:t xml:space="preserve">Pzp </w:t>
      </w:r>
      <w:r w:rsidRPr="00485324">
        <w:rPr>
          <w:bCs/>
        </w:rPr>
        <w:t>oraz nie może naruszać integralności protokołu oraz jego załączników);</w:t>
      </w:r>
    </w:p>
    <w:p w14:paraId="59A00E7E" w14:textId="5F8B293C" w:rsidR="0013124E" w:rsidRPr="00485324" w:rsidRDefault="0013124E" w:rsidP="0013124E">
      <w:pPr>
        <w:spacing w:line="264" w:lineRule="auto"/>
        <w:ind w:left="426"/>
        <w:jc w:val="both"/>
        <w:rPr>
          <w:bCs/>
        </w:rPr>
      </w:pPr>
      <w:r w:rsidRPr="00485324">
        <w:rPr>
          <w:bCs/>
        </w:rPr>
        <w:t xml:space="preserve">− na podstawie art. 18 RODO prawo żądania od </w:t>
      </w:r>
      <w:r w:rsidR="00F32E66">
        <w:rPr>
          <w:bCs/>
        </w:rPr>
        <w:t>A</w:t>
      </w:r>
      <w:r w:rsidRPr="00485324">
        <w:rPr>
          <w:bCs/>
        </w:rPr>
        <w:t xml:space="preserve">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C58E4CB" w14:textId="78B9C087" w:rsidR="0013124E" w:rsidRPr="00485324" w:rsidRDefault="0013124E" w:rsidP="0013124E">
      <w:pPr>
        <w:spacing w:line="264" w:lineRule="auto"/>
        <w:ind w:left="426"/>
        <w:jc w:val="both"/>
        <w:rPr>
          <w:bCs/>
        </w:rPr>
      </w:pPr>
      <w:r w:rsidRPr="00485324">
        <w:rPr>
          <w:bCs/>
        </w:rPr>
        <w:t>− prawo do wniesienia skargi do Prezesa Urzędu Ochrony Danych Osobowych, gdy uzna Pani/Pan, że przetwarzanie danych osobowych Pani/Pana dotyczących narusza przepisy RODO;</w:t>
      </w:r>
    </w:p>
    <w:p w14:paraId="294E249A" w14:textId="77777777" w:rsidR="0013124E" w:rsidRPr="00485324" w:rsidRDefault="0013124E" w:rsidP="001E2F80">
      <w:pPr>
        <w:numPr>
          <w:ilvl w:val="1"/>
          <w:numId w:val="22"/>
        </w:numPr>
        <w:spacing w:line="264" w:lineRule="auto"/>
        <w:ind w:left="426"/>
        <w:contextualSpacing/>
        <w:jc w:val="both"/>
        <w:rPr>
          <w:bCs/>
        </w:rPr>
      </w:pPr>
      <w:r w:rsidRPr="00485324">
        <w:rPr>
          <w:bCs/>
        </w:rPr>
        <w:t>nie przysługuje Pani/Panu:</w:t>
      </w:r>
    </w:p>
    <w:p w14:paraId="35DEEE4E" w14:textId="4DF577BE" w:rsidR="0013124E" w:rsidRPr="00485324" w:rsidRDefault="0013124E" w:rsidP="0013124E">
      <w:pPr>
        <w:spacing w:line="264" w:lineRule="auto"/>
        <w:ind w:left="426"/>
        <w:jc w:val="both"/>
        <w:rPr>
          <w:bCs/>
        </w:rPr>
      </w:pPr>
      <w:r w:rsidRPr="00485324">
        <w:rPr>
          <w:bCs/>
        </w:rPr>
        <w:t>− w związku z art. 17 ust. 3 lit. b</w:t>
      </w:r>
      <w:r w:rsidR="00F32E66">
        <w:rPr>
          <w:bCs/>
        </w:rPr>
        <w:t>)</w:t>
      </w:r>
      <w:r w:rsidRPr="00485324">
        <w:rPr>
          <w:bCs/>
        </w:rPr>
        <w:t>, d</w:t>
      </w:r>
      <w:r w:rsidR="00F32E66">
        <w:rPr>
          <w:bCs/>
        </w:rPr>
        <w:t>)</w:t>
      </w:r>
      <w:r w:rsidRPr="00485324">
        <w:rPr>
          <w:bCs/>
        </w:rPr>
        <w:t xml:space="preserve"> lub e</w:t>
      </w:r>
      <w:r w:rsidR="00F32E66">
        <w:rPr>
          <w:bCs/>
        </w:rPr>
        <w:t>)</w:t>
      </w:r>
      <w:r w:rsidRPr="00485324">
        <w:rPr>
          <w:bCs/>
        </w:rPr>
        <w:t xml:space="preserve"> RODO prawo do usunięcia danych osobowych;</w:t>
      </w:r>
    </w:p>
    <w:p w14:paraId="4468EF51" w14:textId="77777777" w:rsidR="0013124E" w:rsidRPr="00485324" w:rsidRDefault="0013124E" w:rsidP="0013124E">
      <w:pPr>
        <w:spacing w:line="264" w:lineRule="auto"/>
        <w:ind w:left="426"/>
        <w:jc w:val="both"/>
        <w:rPr>
          <w:bCs/>
        </w:rPr>
      </w:pPr>
      <w:r w:rsidRPr="00485324">
        <w:rPr>
          <w:bCs/>
        </w:rPr>
        <w:t>− prawo do przenoszenia danych osobowych, o którym mowa w art. 20 RODO;</w:t>
      </w:r>
    </w:p>
    <w:p w14:paraId="08B1CD1F" w14:textId="091C042A" w:rsidR="0013124E" w:rsidRPr="00485324" w:rsidRDefault="0013124E" w:rsidP="0013124E">
      <w:pPr>
        <w:spacing w:after="120" w:line="264" w:lineRule="auto"/>
        <w:ind w:left="425"/>
        <w:jc w:val="both"/>
        <w:rPr>
          <w:i/>
        </w:rPr>
      </w:pPr>
      <w:r w:rsidRPr="00485324">
        <w:rPr>
          <w:bCs/>
        </w:rPr>
        <w:t>− na podstawie art. 21 RODO prawo sprzeciwu, wobec przetwarzania danych osobowych, gdyż podstawą prawną przetwarzania Pani/Pana danych osobowych jest art. 6 ust. 1 lit. c</w:t>
      </w:r>
      <w:r w:rsidR="00F32E66">
        <w:rPr>
          <w:bCs/>
        </w:rPr>
        <w:t>)</w:t>
      </w:r>
      <w:r w:rsidRPr="00485324">
        <w:rPr>
          <w:bCs/>
        </w:rPr>
        <w:t xml:space="preserve"> RODO. </w:t>
      </w:r>
    </w:p>
    <w:bookmarkEnd w:id="4"/>
    <w:p w14:paraId="2816D7CF" w14:textId="5BD0429B" w:rsidR="0013124E" w:rsidRPr="00485324" w:rsidRDefault="0013124E" w:rsidP="004602B1">
      <w:pPr>
        <w:spacing w:after="480" w:line="264" w:lineRule="auto"/>
        <w:contextualSpacing/>
        <w:jc w:val="both"/>
        <w:rPr>
          <w:bCs/>
        </w:rPr>
      </w:pPr>
      <w:r w:rsidRPr="00485324">
        <w:rPr>
          <w:bCs/>
        </w:rPr>
        <w:t xml:space="preserve">3. Wykonawca ubiegając się o udzielenie zamówienia publicznego jest zobowiązany do </w:t>
      </w:r>
      <w:r w:rsidR="00FB39DF">
        <w:rPr>
          <w:bCs/>
        </w:rPr>
        <w:br/>
      </w:r>
      <w:r w:rsidRPr="00485324">
        <w:rPr>
          <w:bCs/>
        </w:rPr>
        <w:t xml:space="preserve">wypełnienia wszystkich obowiązków formalno-prawnych związanych z udziałem w postępowaniu. </w:t>
      </w:r>
      <w:r w:rsidR="00FB39DF">
        <w:rPr>
          <w:bCs/>
        </w:rPr>
        <w:br/>
      </w:r>
      <w:r w:rsidRPr="00485324">
        <w:rPr>
          <w:bCs/>
        </w:rP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w:t>
      </w:r>
      <w:r w:rsidR="00F32E66">
        <w:rPr>
          <w:bCs/>
        </w:rPr>
        <w:t xml:space="preserve"> RODO</w:t>
      </w:r>
      <w:r w:rsidRPr="00485324">
        <w:rPr>
          <w:bCs/>
        </w:rPr>
        <w:t>). Ponadto</w:t>
      </w:r>
      <w:r w:rsidR="00F32E66">
        <w:rPr>
          <w:bCs/>
        </w:rPr>
        <w:t>,</w:t>
      </w:r>
      <w:r w:rsidRPr="00485324">
        <w:rPr>
          <w:bCs/>
        </w:rPr>
        <w:t xml:space="preserve">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w:t>
      </w:r>
    </w:p>
    <w:p w14:paraId="0F61E6DC" w14:textId="77777777" w:rsidR="0013124E" w:rsidRPr="00485324" w:rsidRDefault="0013124E" w:rsidP="004602B1">
      <w:pPr>
        <w:spacing w:before="120" w:line="264" w:lineRule="auto"/>
        <w:contextualSpacing/>
        <w:jc w:val="both"/>
        <w:rPr>
          <w:bCs/>
        </w:rPr>
      </w:pPr>
      <w:r w:rsidRPr="00485324">
        <w:rPr>
          <w:bCs/>
        </w:rPr>
        <w:t>4. W celu zapewnienia, że wykonawca wypełnił ww. obowiązki informacyjne oraz ochrony prawnie uzasadnionych interesów osoby trzeciej, której dane zostały przekazane w związku z udziałem wykonawcy w postępowaniu, Zamawiający wymaga złożenia w treści formularza oferty oświadczenia o wypełnieniu przez niego obowiązków informacyjnych przewidzianych w art. 13 lub art. 14 RODO.</w:t>
      </w:r>
    </w:p>
    <w:p w14:paraId="63C92385" w14:textId="299EE820" w:rsidR="00683A12" w:rsidRPr="00FC38B7" w:rsidRDefault="0013124E" w:rsidP="00995123">
      <w:pPr>
        <w:pStyle w:val="Akapitzlist"/>
        <w:tabs>
          <w:tab w:val="right" w:leader="underscore" w:pos="9072"/>
        </w:tabs>
        <w:spacing w:after="120" w:line="264" w:lineRule="auto"/>
        <w:ind w:left="0"/>
        <w:jc w:val="both"/>
      </w:pPr>
      <w:r w:rsidRPr="00485324">
        <w:rPr>
          <w:rFonts w:ascii="Times New Roman" w:hAnsi="Times New Roman" w:cs="Times New Roman"/>
          <w:sz w:val="24"/>
          <w:szCs w:val="24"/>
        </w:rPr>
        <w:t>5. Do spraw nieuregulowanych w SWZ mają zastosowanie przepisy ustawy</w:t>
      </w:r>
      <w:r w:rsidR="006F485D">
        <w:rPr>
          <w:rFonts w:ascii="Times New Roman" w:hAnsi="Times New Roman" w:cs="Times New Roman"/>
          <w:sz w:val="24"/>
          <w:szCs w:val="24"/>
        </w:rPr>
        <w:t xml:space="preserve"> Pzp</w:t>
      </w:r>
      <w:r w:rsidRPr="00485324">
        <w:rPr>
          <w:rFonts w:ascii="Times New Roman" w:hAnsi="Times New Roman" w:cs="Times New Roman"/>
          <w:sz w:val="24"/>
          <w:szCs w:val="24"/>
        </w:rPr>
        <w:t xml:space="preserve"> oraz przepisy RODO.</w:t>
      </w:r>
    </w:p>
    <w:p w14:paraId="68B4E0F2" w14:textId="0ED5AB6D" w:rsidR="00164C0E" w:rsidRPr="00485324"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5" w:name="_Toc273433680"/>
      <w:r w:rsidRPr="00485324">
        <w:rPr>
          <w:b/>
        </w:rPr>
        <w:t>III OPIS PRZEDMIOTU ZAMÓWIENIA</w:t>
      </w:r>
      <w:bookmarkEnd w:id="5"/>
    </w:p>
    <w:p w14:paraId="1B3DCC7E" w14:textId="7E5A291F" w:rsidR="006127BB" w:rsidRDefault="00F2320E" w:rsidP="008F4EFE">
      <w:pPr>
        <w:pStyle w:val="Tekstpodstawowywcity2"/>
        <w:numPr>
          <w:ilvl w:val="1"/>
          <w:numId w:val="1"/>
        </w:numPr>
        <w:tabs>
          <w:tab w:val="left" w:pos="284"/>
        </w:tabs>
        <w:spacing w:line="252" w:lineRule="auto"/>
        <w:ind w:left="0"/>
        <w:jc w:val="both"/>
        <w:rPr>
          <w:color w:val="000000" w:themeColor="text1"/>
        </w:rPr>
      </w:pPr>
      <w:r w:rsidRPr="00963E89">
        <w:t>Przedmiot zamówienia stanowi</w:t>
      </w:r>
      <w:r w:rsidR="00BD6DE3">
        <w:rPr>
          <w:color w:val="000000" w:themeColor="text1"/>
        </w:rPr>
        <w:t xml:space="preserve"> </w:t>
      </w:r>
      <w:r w:rsidR="00BD6DE3" w:rsidRPr="00BD6DE3">
        <w:rPr>
          <w:color w:val="000000" w:themeColor="text1"/>
        </w:rPr>
        <w:t>dostaw</w:t>
      </w:r>
      <w:r w:rsidR="00BD6DE3">
        <w:rPr>
          <w:color w:val="000000" w:themeColor="text1"/>
        </w:rPr>
        <w:t>a</w:t>
      </w:r>
      <w:r w:rsidR="00BD6DE3" w:rsidRPr="00BD6DE3">
        <w:rPr>
          <w:color w:val="000000" w:themeColor="text1"/>
        </w:rPr>
        <w:t xml:space="preserve"> wyposażenia komputerowego oraz systemów wspomagających dostępność dla Kina Tęcza ul. Suzina 6 w Warszawie</w:t>
      </w:r>
      <w:r w:rsidR="00604EF0" w:rsidRPr="00BD6DE3">
        <w:rPr>
          <w:color w:val="000000" w:themeColor="text1"/>
        </w:rPr>
        <w:t xml:space="preserve">. </w:t>
      </w:r>
      <w:r w:rsidRPr="003A2B3D">
        <w:t xml:space="preserve">Szczegółowy opis przedmiotu zamówienia określony został w </w:t>
      </w:r>
      <w:r w:rsidRPr="00BD6DE3">
        <w:rPr>
          <w:color w:val="000000" w:themeColor="text1"/>
        </w:rPr>
        <w:t>załącznik</w:t>
      </w:r>
      <w:r w:rsidR="00D352E8" w:rsidRPr="00BD6DE3">
        <w:rPr>
          <w:color w:val="000000" w:themeColor="text1"/>
        </w:rPr>
        <w:t>u</w:t>
      </w:r>
      <w:r w:rsidRPr="00BD6DE3">
        <w:rPr>
          <w:color w:val="000000" w:themeColor="text1"/>
        </w:rPr>
        <w:t xml:space="preserve"> nr 1 do</w:t>
      </w:r>
      <w:r w:rsidR="009A1E80" w:rsidRPr="00BD6DE3">
        <w:rPr>
          <w:color w:val="000000" w:themeColor="text1"/>
        </w:rPr>
        <w:t xml:space="preserve"> SWZ</w:t>
      </w:r>
      <w:bookmarkStart w:id="6" w:name="_Hlk54344058"/>
      <w:r w:rsidR="00213F69" w:rsidRPr="00BD6DE3">
        <w:rPr>
          <w:color w:val="000000" w:themeColor="text1"/>
        </w:rPr>
        <w:t>.</w:t>
      </w:r>
      <w:r w:rsidR="00F96CFB">
        <w:rPr>
          <w:color w:val="000000" w:themeColor="text1"/>
        </w:rPr>
        <w:t xml:space="preserve"> </w:t>
      </w:r>
    </w:p>
    <w:p w14:paraId="6B0389C0" w14:textId="04DFA371" w:rsidR="00F96CFB" w:rsidRPr="00BD6DE3" w:rsidRDefault="00F96CFB" w:rsidP="008F4EFE">
      <w:pPr>
        <w:pStyle w:val="Tekstpodstawowywcity2"/>
        <w:numPr>
          <w:ilvl w:val="1"/>
          <w:numId w:val="1"/>
        </w:numPr>
        <w:tabs>
          <w:tab w:val="left" w:pos="284"/>
        </w:tabs>
        <w:spacing w:line="252" w:lineRule="auto"/>
        <w:ind w:left="0"/>
        <w:jc w:val="both"/>
        <w:rPr>
          <w:color w:val="000000" w:themeColor="text1"/>
        </w:rPr>
      </w:pPr>
      <w:r>
        <w:t xml:space="preserve">Przedmiot zamówienia podzielony jest na </w:t>
      </w:r>
      <w:r w:rsidR="00235665">
        <w:t>dwie części.</w:t>
      </w:r>
    </w:p>
    <w:bookmarkEnd w:id="6"/>
    <w:p w14:paraId="25768050" w14:textId="1CB86958" w:rsidR="00A5507F" w:rsidRDefault="00F560B9" w:rsidP="008F4EFE">
      <w:pPr>
        <w:pStyle w:val="Akapitzlist"/>
        <w:numPr>
          <w:ilvl w:val="0"/>
          <w:numId w:val="1"/>
        </w:numPr>
        <w:spacing w:after="120" w:line="252" w:lineRule="auto"/>
        <w:ind w:left="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ED6711" w:rsidRPr="00963E89">
        <w:rPr>
          <w:rFonts w:ascii="Times New Roman" w:hAnsi="Times New Roman" w:cs="Times New Roman"/>
          <w:color w:val="000000"/>
          <w:sz w:val="24"/>
          <w:szCs w:val="24"/>
        </w:rPr>
        <w:t xml:space="preserve">. </w:t>
      </w:r>
      <w:r w:rsidR="00A5507F" w:rsidRPr="00963E89">
        <w:rPr>
          <w:rFonts w:ascii="Times New Roman" w:hAnsi="Times New Roman" w:cs="Times New Roman"/>
          <w:color w:val="000000"/>
          <w:sz w:val="24"/>
          <w:szCs w:val="24"/>
        </w:rPr>
        <w:t xml:space="preserve">Kody CPV: </w:t>
      </w:r>
    </w:p>
    <w:p w14:paraId="4677D604" w14:textId="03535C22" w:rsidR="00F96CFB" w:rsidRPr="00963E89" w:rsidRDefault="00235665" w:rsidP="008F4EFE">
      <w:pPr>
        <w:pStyle w:val="Akapitzlist"/>
        <w:numPr>
          <w:ilvl w:val="0"/>
          <w:numId w:val="1"/>
        </w:numPr>
        <w:spacing w:after="0" w:line="252" w:lineRule="auto"/>
        <w:ind w:left="0"/>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Pr="006C4A32">
        <w:rPr>
          <w:rFonts w:ascii="Times New Roman" w:hAnsi="Times New Roman" w:cs="Times New Roman"/>
          <w:b/>
          <w:bCs/>
          <w:color w:val="000000"/>
          <w:sz w:val="24"/>
          <w:szCs w:val="24"/>
        </w:rPr>
        <w:t>część 1</w:t>
      </w:r>
      <w:r>
        <w:rPr>
          <w:rFonts w:ascii="Times New Roman" w:hAnsi="Times New Roman" w:cs="Times New Roman"/>
          <w:color w:val="000000"/>
          <w:sz w:val="24"/>
          <w:szCs w:val="24"/>
        </w:rPr>
        <w:t xml:space="preserve"> - </w:t>
      </w:r>
      <w:r w:rsidR="0071033C" w:rsidRPr="0071033C">
        <w:rPr>
          <w:rFonts w:ascii="Times New Roman" w:hAnsi="Times New Roman" w:cs="Times New Roman"/>
          <w:color w:val="000000"/>
          <w:sz w:val="24"/>
          <w:szCs w:val="24"/>
        </w:rPr>
        <w:t>dostawa sprzętu komputerowego dla Kina Tęcza ul. Suzina 6 w Warszawie</w:t>
      </w:r>
      <w:r w:rsidR="006C4A32">
        <w:rPr>
          <w:rFonts w:ascii="Times New Roman" w:hAnsi="Times New Roman" w:cs="Times New Roman"/>
          <w:color w:val="000000"/>
          <w:sz w:val="24"/>
          <w:szCs w:val="24"/>
        </w:rPr>
        <w:t>;</w:t>
      </w:r>
    </w:p>
    <w:p w14:paraId="681B2A1E" w14:textId="584A2E71" w:rsidR="00056738" w:rsidRPr="00056738" w:rsidRDefault="00056738" w:rsidP="008F4EFE">
      <w:pPr>
        <w:tabs>
          <w:tab w:val="right" w:leader="underscore" w:pos="9072"/>
        </w:tabs>
        <w:spacing w:line="252" w:lineRule="auto"/>
        <w:jc w:val="both"/>
        <w:rPr>
          <w:color w:val="000000"/>
        </w:rPr>
      </w:pPr>
      <w:r w:rsidRPr="00056738">
        <w:rPr>
          <w:color w:val="000000"/>
        </w:rPr>
        <w:t xml:space="preserve">- 30200000-1 </w:t>
      </w:r>
      <w:r w:rsidR="00627BD2">
        <w:rPr>
          <w:color w:val="000000"/>
        </w:rPr>
        <w:t>-</w:t>
      </w:r>
      <w:r w:rsidRPr="00056738">
        <w:rPr>
          <w:color w:val="000000"/>
        </w:rPr>
        <w:t xml:space="preserve"> </w:t>
      </w:r>
      <w:r w:rsidR="0034657C">
        <w:rPr>
          <w:color w:val="000000"/>
        </w:rPr>
        <w:t>u</w:t>
      </w:r>
      <w:r w:rsidRPr="00056738">
        <w:rPr>
          <w:color w:val="000000"/>
        </w:rPr>
        <w:t>rządzenia komputerowe,</w:t>
      </w:r>
    </w:p>
    <w:p w14:paraId="752BAEE4" w14:textId="47F06D7E" w:rsidR="00056738" w:rsidRPr="00056738" w:rsidRDefault="00056738" w:rsidP="008F4EFE">
      <w:pPr>
        <w:tabs>
          <w:tab w:val="right" w:leader="underscore" w:pos="9072"/>
        </w:tabs>
        <w:spacing w:line="252" w:lineRule="auto"/>
        <w:jc w:val="both"/>
        <w:rPr>
          <w:color w:val="000000"/>
        </w:rPr>
      </w:pPr>
      <w:r w:rsidRPr="00056738">
        <w:rPr>
          <w:color w:val="000000"/>
        </w:rPr>
        <w:t xml:space="preserve">- 30213100-6 </w:t>
      </w:r>
      <w:r w:rsidR="00627BD2">
        <w:rPr>
          <w:color w:val="000000"/>
        </w:rPr>
        <w:t>-</w:t>
      </w:r>
      <w:r w:rsidRPr="00056738">
        <w:rPr>
          <w:color w:val="000000"/>
        </w:rPr>
        <w:t xml:space="preserve"> </w:t>
      </w:r>
      <w:r w:rsidR="0034657C">
        <w:rPr>
          <w:color w:val="000000"/>
        </w:rPr>
        <w:t>k</w:t>
      </w:r>
      <w:r w:rsidRPr="00056738">
        <w:rPr>
          <w:color w:val="000000"/>
        </w:rPr>
        <w:t>omputery przenośne,</w:t>
      </w:r>
    </w:p>
    <w:p w14:paraId="5FFBE94F" w14:textId="7B5B34D1" w:rsidR="00B316D7" w:rsidRDefault="00056738" w:rsidP="008F4EFE">
      <w:pPr>
        <w:tabs>
          <w:tab w:val="right" w:leader="underscore" w:pos="9072"/>
        </w:tabs>
        <w:spacing w:after="120" w:line="252" w:lineRule="auto"/>
        <w:jc w:val="both"/>
        <w:rPr>
          <w:color w:val="000000"/>
        </w:rPr>
      </w:pPr>
      <w:r w:rsidRPr="00056738">
        <w:rPr>
          <w:color w:val="000000"/>
        </w:rPr>
        <w:t xml:space="preserve">- 30231300-0 </w:t>
      </w:r>
      <w:r w:rsidR="00627BD2">
        <w:rPr>
          <w:color w:val="000000"/>
        </w:rPr>
        <w:t>-</w:t>
      </w:r>
      <w:r w:rsidRPr="00056738">
        <w:rPr>
          <w:color w:val="000000"/>
        </w:rPr>
        <w:t xml:space="preserve"> </w:t>
      </w:r>
      <w:r w:rsidR="0034657C">
        <w:rPr>
          <w:color w:val="000000"/>
        </w:rPr>
        <w:t>m</w:t>
      </w:r>
      <w:r w:rsidRPr="00056738">
        <w:rPr>
          <w:color w:val="000000"/>
        </w:rPr>
        <w:t>onitory ekranowe.</w:t>
      </w:r>
    </w:p>
    <w:p w14:paraId="3AB29CA9" w14:textId="3172FD63" w:rsidR="006C4A32" w:rsidRDefault="006C4A32" w:rsidP="008F4EFE">
      <w:pPr>
        <w:tabs>
          <w:tab w:val="right" w:leader="underscore" w:pos="9072"/>
        </w:tabs>
        <w:spacing w:line="252" w:lineRule="auto"/>
        <w:jc w:val="both"/>
        <w:rPr>
          <w:color w:val="000000"/>
        </w:rPr>
      </w:pPr>
      <w:r>
        <w:rPr>
          <w:color w:val="000000"/>
        </w:rPr>
        <w:t xml:space="preserve">b) </w:t>
      </w:r>
      <w:r w:rsidRPr="00F017FE">
        <w:rPr>
          <w:b/>
          <w:bCs/>
          <w:color w:val="000000"/>
        </w:rPr>
        <w:t xml:space="preserve">część 2 -  </w:t>
      </w:r>
      <w:r w:rsidR="00B239DA" w:rsidRPr="00B239DA">
        <w:rPr>
          <w:color w:val="000000"/>
        </w:rPr>
        <w:t>dostawa systemów wspomagających dostępność dla Kina Tęcza ul. Suzina 6 w Warszawie</w:t>
      </w:r>
      <w:r w:rsidR="00B239DA">
        <w:rPr>
          <w:color w:val="000000"/>
        </w:rPr>
        <w:t>;</w:t>
      </w:r>
    </w:p>
    <w:p w14:paraId="07521609" w14:textId="61711443" w:rsidR="00B239DA" w:rsidRDefault="00BD5F04" w:rsidP="008F4EFE">
      <w:pPr>
        <w:tabs>
          <w:tab w:val="right" w:leader="underscore" w:pos="9072"/>
        </w:tabs>
        <w:spacing w:line="252" w:lineRule="auto"/>
        <w:jc w:val="both"/>
        <w:rPr>
          <w:color w:val="000000"/>
        </w:rPr>
      </w:pPr>
      <w:r>
        <w:rPr>
          <w:color w:val="000000"/>
        </w:rPr>
        <w:t xml:space="preserve">- </w:t>
      </w:r>
      <w:r w:rsidR="000011CC">
        <w:rPr>
          <w:color w:val="000000"/>
        </w:rPr>
        <w:t>33</w:t>
      </w:r>
      <w:r w:rsidR="008257A4">
        <w:rPr>
          <w:color w:val="000000"/>
        </w:rPr>
        <w:t xml:space="preserve">196200-2 </w:t>
      </w:r>
      <w:r w:rsidR="00627BD2">
        <w:rPr>
          <w:color w:val="000000"/>
        </w:rPr>
        <w:t>-</w:t>
      </w:r>
      <w:r w:rsidR="008257A4">
        <w:rPr>
          <w:color w:val="000000"/>
        </w:rPr>
        <w:t xml:space="preserve"> sprzęt dla osób niepełnosprawnych</w:t>
      </w:r>
      <w:r w:rsidR="00627BD2">
        <w:rPr>
          <w:color w:val="000000"/>
        </w:rPr>
        <w:t>;</w:t>
      </w:r>
    </w:p>
    <w:p w14:paraId="791E9EA9" w14:textId="4AB6F5E3" w:rsidR="008F4EFE" w:rsidRPr="00B239DA" w:rsidRDefault="00627BD2" w:rsidP="008F4EFE">
      <w:pPr>
        <w:tabs>
          <w:tab w:val="right" w:leader="underscore" w:pos="9072"/>
        </w:tabs>
        <w:spacing w:line="252" w:lineRule="auto"/>
        <w:jc w:val="both"/>
        <w:rPr>
          <w:color w:val="000000"/>
        </w:rPr>
      </w:pPr>
      <w:r>
        <w:rPr>
          <w:color w:val="000000"/>
        </w:rPr>
        <w:t xml:space="preserve">- 32344110-0 </w:t>
      </w:r>
      <w:r w:rsidR="00FE3743">
        <w:rPr>
          <w:color w:val="000000"/>
        </w:rPr>
        <w:t>–</w:t>
      </w:r>
      <w:r>
        <w:rPr>
          <w:color w:val="000000"/>
        </w:rPr>
        <w:t xml:space="preserve"> </w:t>
      </w:r>
      <w:r w:rsidR="00FE3743">
        <w:rPr>
          <w:color w:val="000000"/>
        </w:rPr>
        <w:t>system generowania głosu</w:t>
      </w:r>
      <w:r w:rsidR="008F4EFE">
        <w:rPr>
          <w:color w:val="000000"/>
        </w:rPr>
        <w:t>.</w:t>
      </w:r>
    </w:p>
    <w:p w14:paraId="5FA2AB58" w14:textId="4A877A99" w:rsidR="00F560B9" w:rsidRPr="00CF2D37" w:rsidRDefault="00F560B9" w:rsidP="00AC48B0">
      <w:pPr>
        <w:spacing w:after="120" w:line="264" w:lineRule="auto"/>
        <w:jc w:val="both"/>
      </w:pPr>
      <w:r w:rsidRPr="00F560B9">
        <w:lastRenderedPageBreak/>
        <w:t>4. Jeżeli opisując przedmiot zamówienia Zamawiający odnosi się do norm, ocen technicznych, specyfikacji technicznych i systemów referencji technicznych, o których mowa w art. 101 ust. 2 oraz ust. 3 ustawy Pzp, dopuszcza się rozwiązania równoważne opisywanym.</w:t>
      </w:r>
      <w:r>
        <w:t xml:space="preserve"> </w:t>
      </w:r>
      <w:r w:rsidRPr="00F560B9">
        <w:rPr>
          <w:bCs/>
          <w:color w:val="000000"/>
        </w:rPr>
        <w:t xml:space="preserve">W przypadku, gdy w opisie przedmiotu zamówienia pojawią się wskazania znaków towarowych, patentów lub pochodzenia, należy rozumieć je zgodnie z art. 99 ust. 5-6 ustawy Pzp, iż jest to uzasadnione specyfiką przedmiotu zamówienia i Zamawiający nie może opisać przedmiotu zamówienia za pomocą dostatecznie dokładnych określeń. W takich okolicznościach Zamawiający dopuszcza możliwość składania </w:t>
      </w:r>
      <w:r>
        <w:rPr>
          <w:bCs/>
          <w:color w:val="000000"/>
        </w:rPr>
        <w:br/>
      </w:r>
      <w:r w:rsidRPr="00F560B9">
        <w:rPr>
          <w:bCs/>
          <w:color w:val="000000"/>
        </w:rPr>
        <w:t>w ofercie rozwiązań równoważnych wskazując, iż minimalne wymagania, jakim mają odpowiadać rozwiązania równoważne, to wymagania (funkcjonalności) nie gorsze od parametrów (funkcjonalności) wskazanych w opisie przedmiotu zamówienia - załącznik nr 1 do SWZ.</w:t>
      </w:r>
      <w:r>
        <w:t xml:space="preserve"> </w:t>
      </w:r>
      <w:r w:rsidRPr="00F560B9">
        <w:t xml:space="preserve">Wykonawca, który powołuje się na rozwiązania równoważne opisanym przez Zamawiającego, jest obowiązany wykazać, że oferowane przez niego dostawy, w tym rozwiązania/materiały spełniają wymagania określone przez Zamawiającego. Zamawiający oceni równoważność zastosowanych materiałów na podstawie dokumentów wystawionych lub publikowanych przez producenta danego materiału. </w:t>
      </w:r>
      <w:r>
        <w:br/>
      </w:r>
      <w:r w:rsidRPr="00F560B9">
        <w:t xml:space="preserve">W takiej sytuacji na Wykonawcy ciążyć będzie obowiązek przedłożenia Zamawiającemu stosownych dokumentów stwierdzających, że proponowane materiały równoważne nie są gorsze od materiałów podanych w </w:t>
      </w:r>
      <w:r w:rsidRPr="00F560B9">
        <w:rPr>
          <w:color w:val="000000" w:themeColor="text1"/>
        </w:rPr>
        <w:t xml:space="preserve">załączniku nr 1 do SWZ – Opis Przedmiotu Zamówienia </w:t>
      </w:r>
      <w:r w:rsidRPr="00F560B9">
        <w:t>oraz uzyskanie zgody przez Zamawiającego na ich wprowadzenie.</w:t>
      </w:r>
    </w:p>
    <w:p w14:paraId="6BF94478" w14:textId="640307E7" w:rsidR="00772725" w:rsidRPr="005417D2" w:rsidRDefault="00CF2D37" w:rsidP="008F4EFE">
      <w:pPr>
        <w:autoSpaceDE w:val="0"/>
        <w:autoSpaceDN w:val="0"/>
        <w:spacing w:line="252" w:lineRule="auto"/>
        <w:ind w:left="142" w:hanging="142"/>
        <w:jc w:val="both"/>
        <w:rPr>
          <w:color w:val="000000" w:themeColor="text1"/>
        </w:rPr>
      </w:pPr>
      <w:r>
        <w:rPr>
          <w:color w:val="000000" w:themeColor="text1"/>
        </w:rPr>
        <w:t>5</w:t>
      </w:r>
      <w:r w:rsidR="00ED6711" w:rsidRPr="005417D2">
        <w:rPr>
          <w:color w:val="000000" w:themeColor="text1"/>
        </w:rPr>
        <w:t>.</w:t>
      </w:r>
      <w:r w:rsidR="00772725" w:rsidRPr="005417D2">
        <w:rPr>
          <w:color w:val="000000" w:themeColor="text1"/>
        </w:rPr>
        <w:t xml:space="preserve"> Wizja lokalna</w:t>
      </w:r>
    </w:p>
    <w:p w14:paraId="50752BCF" w14:textId="47304DE9" w:rsidR="00534437" w:rsidRPr="002A5594" w:rsidRDefault="00184DE1" w:rsidP="00AC48B0">
      <w:pPr>
        <w:spacing w:after="120" w:line="264" w:lineRule="auto"/>
        <w:jc w:val="both"/>
      </w:pPr>
      <w:r w:rsidRPr="00184DE1">
        <w:t>Zamawiający nie wymaga odbycia przez wykonawcę wizji lokalnej miejsca dostawy przedmiotu zamówienia.</w:t>
      </w:r>
    </w:p>
    <w:p w14:paraId="7AEE9B05" w14:textId="02F6BA25" w:rsidR="00772725" w:rsidRPr="00963E89" w:rsidRDefault="00CF2D37" w:rsidP="004602B1">
      <w:pPr>
        <w:spacing w:line="264" w:lineRule="auto"/>
        <w:contextualSpacing/>
        <w:jc w:val="both"/>
        <w:rPr>
          <w:rFonts w:eastAsiaTheme="majorEastAsia"/>
        </w:rPr>
      </w:pPr>
      <w:r>
        <w:rPr>
          <w:rFonts w:eastAsiaTheme="majorEastAsia"/>
        </w:rPr>
        <w:t>6</w:t>
      </w:r>
      <w:r w:rsidR="00772725" w:rsidRPr="00963E89">
        <w:rPr>
          <w:rFonts w:eastAsiaTheme="majorEastAsia"/>
        </w:rPr>
        <w:t xml:space="preserve">. Podwykonawstwo. </w:t>
      </w:r>
    </w:p>
    <w:p w14:paraId="41F4B85D" w14:textId="7692A057" w:rsidR="002A5594" w:rsidRPr="00963E89" w:rsidRDefault="00772725" w:rsidP="004602B1">
      <w:pPr>
        <w:spacing w:after="120" w:line="264" w:lineRule="auto"/>
        <w:contextualSpacing/>
        <w:jc w:val="both"/>
        <w:rPr>
          <w:rFonts w:eastAsiaTheme="majorEastAsia"/>
          <w:lang w:eastAsia="en-US"/>
        </w:rPr>
      </w:pPr>
      <w:r w:rsidRPr="00963E89">
        <w:rPr>
          <w:rFonts w:eastAsiaTheme="majorEastAsia"/>
          <w:lang w:eastAsia="en-US"/>
        </w:rPr>
        <w:t xml:space="preserve">Zamawiający nie zastrzega obowiązku osobistego wykonania przez wykonawcę kluczowych zadań składających się na przedmiot zamówienia. Wykonawca jest zobowiązany wskazać w </w:t>
      </w:r>
      <w:r w:rsidRPr="00963E89">
        <w:rPr>
          <w:rFonts w:eastAsiaTheme="majorEastAsia"/>
          <w:color w:val="000000" w:themeColor="text1"/>
          <w:lang w:eastAsia="en-US"/>
        </w:rPr>
        <w:t xml:space="preserve">formularzu ofertowym </w:t>
      </w:r>
      <w:r w:rsidR="007D72EA">
        <w:rPr>
          <w:rFonts w:eastAsiaTheme="majorEastAsia"/>
          <w:color w:val="000000" w:themeColor="text1"/>
          <w:lang w:eastAsia="en-US"/>
        </w:rPr>
        <w:t>-</w:t>
      </w:r>
      <w:r w:rsidRPr="00963E89">
        <w:rPr>
          <w:rFonts w:eastAsiaTheme="majorEastAsia"/>
          <w:color w:val="000000" w:themeColor="text1"/>
          <w:lang w:eastAsia="en-US"/>
        </w:rPr>
        <w:t xml:space="preserve"> </w:t>
      </w:r>
      <w:r w:rsidRPr="001E2473">
        <w:rPr>
          <w:rFonts w:eastAsiaTheme="majorEastAsia"/>
          <w:color w:val="000000" w:themeColor="text1"/>
          <w:lang w:eastAsia="en-US"/>
        </w:rPr>
        <w:t xml:space="preserve">załącznik nr </w:t>
      </w:r>
      <w:r w:rsidR="0087612D">
        <w:rPr>
          <w:rFonts w:eastAsiaTheme="majorEastAsia"/>
          <w:color w:val="000000" w:themeColor="text1"/>
          <w:lang w:eastAsia="en-US"/>
        </w:rPr>
        <w:t>2</w:t>
      </w:r>
      <w:r w:rsidRPr="001E2473">
        <w:rPr>
          <w:rFonts w:eastAsiaTheme="majorEastAsia"/>
          <w:color w:val="000000" w:themeColor="text1"/>
          <w:lang w:eastAsia="en-US"/>
        </w:rPr>
        <w:t xml:space="preserve"> do SWZ, </w:t>
      </w:r>
      <w:r w:rsidRPr="00963E89">
        <w:rPr>
          <w:rFonts w:eastAsiaTheme="majorEastAsia"/>
          <w:lang w:eastAsia="en-US"/>
        </w:rPr>
        <w:t xml:space="preserve">części zamówienia których wykonanie zamierza powierzyć podwykonawcom i podać firmy podwykonawców, o ile są </w:t>
      </w:r>
      <w:r w:rsidR="00232AF6">
        <w:rPr>
          <w:rFonts w:eastAsiaTheme="majorEastAsia"/>
          <w:lang w:eastAsia="en-US"/>
        </w:rPr>
        <w:t>znane na dzień złożenia oferty.</w:t>
      </w:r>
    </w:p>
    <w:p w14:paraId="70BD7140" w14:textId="77777777" w:rsidR="00717AC3" w:rsidRPr="00485324"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1"/>
      <w:r w:rsidRPr="00485324">
        <w:rPr>
          <w:b/>
        </w:rPr>
        <w:t>IV OPIS CZĘŚCI  ZAMÓWIENIA</w:t>
      </w:r>
      <w:bookmarkEnd w:id="7"/>
    </w:p>
    <w:p w14:paraId="0DE1A158" w14:textId="774D2D6D" w:rsidR="00E94783" w:rsidRDefault="00024181" w:rsidP="00024181">
      <w:pPr>
        <w:pStyle w:val="Akapitzlist"/>
        <w:numPr>
          <w:ilvl w:val="0"/>
          <w:numId w:val="1"/>
        </w:numPr>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Przedmiot zamówienia został podzielony na dwie części:</w:t>
      </w:r>
    </w:p>
    <w:p w14:paraId="052F23A9" w14:textId="6EB31D6F" w:rsidR="00024181" w:rsidRDefault="00024181" w:rsidP="00024181">
      <w:pPr>
        <w:pStyle w:val="Akapitzlist"/>
        <w:numPr>
          <w:ilvl w:val="0"/>
          <w:numId w:val="1"/>
        </w:numPr>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C5A1C">
        <w:rPr>
          <w:rFonts w:ascii="Times New Roman" w:hAnsi="Times New Roman" w:cs="Times New Roman"/>
          <w:b/>
          <w:bCs/>
          <w:sz w:val="24"/>
          <w:szCs w:val="24"/>
        </w:rPr>
        <w:t>część 1</w:t>
      </w:r>
      <w:r>
        <w:rPr>
          <w:rFonts w:ascii="Times New Roman" w:hAnsi="Times New Roman" w:cs="Times New Roman"/>
          <w:sz w:val="24"/>
          <w:szCs w:val="24"/>
        </w:rPr>
        <w:t xml:space="preserve"> - </w:t>
      </w:r>
      <w:r w:rsidRPr="00024181">
        <w:rPr>
          <w:rFonts w:ascii="Times New Roman" w:hAnsi="Times New Roman" w:cs="Times New Roman"/>
          <w:sz w:val="24"/>
          <w:szCs w:val="24"/>
        </w:rPr>
        <w:t>dostawa sprzętu komputerowego dla Kina Tęcza ul. Suzina 6 w Warszawie</w:t>
      </w:r>
      <w:r>
        <w:rPr>
          <w:rFonts w:ascii="Times New Roman" w:hAnsi="Times New Roman" w:cs="Times New Roman"/>
          <w:sz w:val="24"/>
          <w:szCs w:val="24"/>
        </w:rPr>
        <w:t>;</w:t>
      </w:r>
    </w:p>
    <w:p w14:paraId="2052C163" w14:textId="016C2A54" w:rsidR="00024181" w:rsidRDefault="00024181" w:rsidP="00024181">
      <w:pPr>
        <w:pStyle w:val="Akapitzlist"/>
        <w:numPr>
          <w:ilvl w:val="0"/>
          <w:numId w:val="1"/>
        </w:numPr>
        <w:spacing w:after="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EC5A1C">
        <w:rPr>
          <w:rFonts w:ascii="Times New Roman" w:hAnsi="Times New Roman" w:cs="Times New Roman"/>
          <w:b/>
          <w:bCs/>
          <w:sz w:val="24"/>
          <w:szCs w:val="24"/>
        </w:rPr>
        <w:t>część 2</w:t>
      </w:r>
      <w:r w:rsidRPr="00024181">
        <w:rPr>
          <w:rFonts w:ascii="Times New Roman" w:hAnsi="Times New Roman" w:cs="Times New Roman"/>
          <w:sz w:val="24"/>
          <w:szCs w:val="24"/>
        </w:rPr>
        <w:t xml:space="preserve"> -  dostawa systemów wspomagających dostępność dla Kina Tęcza ul. Suzina 6 w Warszawie</w:t>
      </w:r>
      <w:r>
        <w:rPr>
          <w:rFonts w:ascii="Times New Roman" w:hAnsi="Times New Roman" w:cs="Times New Roman"/>
          <w:sz w:val="24"/>
          <w:szCs w:val="24"/>
        </w:rPr>
        <w:t xml:space="preserve">. </w:t>
      </w:r>
    </w:p>
    <w:p w14:paraId="000E04A5" w14:textId="17132A55" w:rsidR="00024181" w:rsidRPr="0014199E" w:rsidRDefault="00024181" w:rsidP="00024181">
      <w:pPr>
        <w:pStyle w:val="Akapitzlist"/>
        <w:numPr>
          <w:ilvl w:val="0"/>
          <w:numId w:val="1"/>
        </w:numPr>
        <w:spacing w:after="120"/>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Wykonawca może złożyć ofertę na jedną lub dwie części przedmiotu zamówienia. </w:t>
      </w:r>
    </w:p>
    <w:p w14:paraId="23F76205" w14:textId="77777777" w:rsidR="00E94783" w:rsidRPr="00485324"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t>V   INFORMACJA O PRZEDMIOTOWYCH ŚRODKACH DOWODOWYCH</w:t>
      </w:r>
    </w:p>
    <w:p w14:paraId="042A77FB" w14:textId="29EA7D17" w:rsidR="003302E0" w:rsidRPr="00156417" w:rsidRDefault="003302E0" w:rsidP="00E40DE3">
      <w:pPr>
        <w:spacing w:after="120" w:line="264" w:lineRule="auto"/>
        <w:jc w:val="both"/>
        <w:rPr>
          <w:color w:val="000000"/>
        </w:rPr>
      </w:pPr>
      <w:r w:rsidRPr="00A84AB2">
        <w:rPr>
          <w:color w:val="000000"/>
        </w:rPr>
        <w:t xml:space="preserve">Zamawiający </w:t>
      </w:r>
      <w:r w:rsidR="00E40DE3">
        <w:rPr>
          <w:color w:val="000000"/>
        </w:rPr>
        <w:t xml:space="preserve">nie </w:t>
      </w:r>
      <w:r w:rsidRPr="00A84AB2">
        <w:rPr>
          <w:color w:val="000000"/>
        </w:rPr>
        <w:t>wymaga</w:t>
      </w:r>
      <w:r w:rsidR="00E40DE3">
        <w:rPr>
          <w:color w:val="000000"/>
        </w:rPr>
        <w:t xml:space="preserve"> </w:t>
      </w:r>
      <w:r w:rsidRPr="00A84AB2">
        <w:rPr>
          <w:color w:val="000000"/>
        </w:rPr>
        <w:t>złoż</w:t>
      </w:r>
      <w:r w:rsidR="00E40DE3">
        <w:rPr>
          <w:color w:val="000000"/>
        </w:rPr>
        <w:t>enia</w:t>
      </w:r>
      <w:r w:rsidRPr="00A84AB2">
        <w:rPr>
          <w:color w:val="000000"/>
        </w:rPr>
        <w:t xml:space="preserve"> przedmiotow</w:t>
      </w:r>
      <w:r w:rsidR="00E40DE3">
        <w:rPr>
          <w:color w:val="000000"/>
        </w:rPr>
        <w:t>ych</w:t>
      </w:r>
      <w:r w:rsidRPr="00A84AB2">
        <w:rPr>
          <w:color w:val="000000"/>
        </w:rPr>
        <w:t xml:space="preserve"> środk</w:t>
      </w:r>
      <w:r w:rsidR="00E40DE3">
        <w:rPr>
          <w:color w:val="000000"/>
        </w:rPr>
        <w:t>ów</w:t>
      </w:r>
      <w:r w:rsidRPr="00A84AB2">
        <w:rPr>
          <w:color w:val="000000"/>
        </w:rPr>
        <w:t xml:space="preserve"> dowodow</w:t>
      </w:r>
      <w:r w:rsidR="00E40DE3">
        <w:rPr>
          <w:color w:val="000000"/>
        </w:rPr>
        <w:t>ych.</w:t>
      </w:r>
    </w:p>
    <w:p w14:paraId="21E04D3F" w14:textId="1AB25FAA" w:rsidR="009F6BA3" w:rsidRPr="00485324" w:rsidRDefault="009F6BA3" w:rsidP="009F6BA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t>VI   TERMIN WYKONANIA ZAMÓWIENIA</w:t>
      </w:r>
    </w:p>
    <w:p w14:paraId="24FFE456" w14:textId="0807F34C" w:rsidR="00F83C8C" w:rsidRPr="0079394C" w:rsidRDefault="0079394C" w:rsidP="00024181">
      <w:pPr>
        <w:pStyle w:val="Akapitzlist"/>
        <w:ind w:left="0"/>
        <w:jc w:val="both"/>
        <w:rPr>
          <w:rFonts w:ascii="Times New Roman" w:eastAsiaTheme="majorEastAsia" w:hAnsi="Times New Roman" w:cs="Times New Roman"/>
          <w:bCs/>
          <w:sz w:val="24"/>
          <w:szCs w:val="24"/>
        </w:rPr>
      </w:pPr>
      <w:r w:rsidRPr="0079394C">
        <w:rPr>
          <w:rFonts w:ascii="Times New Roman" w:hAnsi="Times New Roman" w:cs="Times New Roman"/>
          <w:color w:val="000000"/>
          <w:sz w:val="24"/>
          <w:szCs w:val="24"/>
        </w:rPr>
        <w:t xml:space="preserve">Wykonawca zobowiązany jest do realizacji przedmiotu umowy, określonego w rozdz. III SWZ </w:t>
      </w:r>
      <w:r w:rsidRPr="0079394C">
        <w:rPr>
          <w:rFonts w:ascii="Times New Roman" w:hAnsi="Times New Roman" w:cs="Times New Roman"/>
          <w:color w:val="000000"/>
          <w:sz w:val="24"/>
          <w:szCs w:val="24"/>
        </w:rPr>
        <w:br/>
      </w:r>
      <w:r w:rsidR="00C367C3">
        <w:rPr>
          <w:rFonts w:ascii="Times New Roman" w:hAnsi="Times New Roman" w:cs="Times New Roman"/>
          <w:color w:val="000000"/>
          <w:sz w:val="24"/>
          <w:szCs w:val="24"/>
        </w:rPr>
        <w:t xml:space="preserve">w terminie </w:t>
      </w:r>
      <w:r w:rsidR="00D0439C">
        <w:rPr>
          <w:rFonts w:ascii="Times New Roman" w:hAnsi="Times New Roman" w:cs="Times New Roman"/>
          <w:color w:val="000000"/>
          <w:sz w:val="24"/>
          <w:szCs w:val="24"/>
        </w:rPr>
        <w:t>21</w:t>
      </w:r>
      <w:r w:rsidR="00E408E8">
        <w:rPr>
          <w:rFonts w:ascii="Times New Roman" w:hAnsi="Times New Roman" w:cs="Times New Roman"/>
          <w:color w:val="000000"/>
          <w:sz w:val="24"/>
          <w:szCs w:val="24"/>
        </w:rPr>
        <w:t xml:space="preserve"> dni </w:t>
      </w:r>
      <w:r w:rsidRPr="0079394C">
        <w:rPr>
          <w:rFonts w:ascii="Times New Roman" w:hAnsi="Times New Roman" w:cs="Times New Roman"/>
          <w:color w:val="000000"/>
          <w:sz w:val="24"/>
          <w:szCs w:val="24"/>
        </w:rPr>
        <w:t>licząc od dnia podpisania umowy</w:t>
      </w:r>
      <w:r w:rsidR="00D0439C">
        <w:rPr>
          <w:rFonts w:ascii="Times New Roman" w:hAnsi="Times New Roman" w:cs="Times New Roman"/>
          <w:color w:val="000000"/>
          <w:sz w:val="24"/>
          <w:szCs w:val="24"/>
        </w:rPr>
        <w:t xml:space="preserve"> (dotyczy części 1 i 2 przedmiotu zamó</w:t>
      </w:r>
      <w:r w:rsidR="00D0439C">
        <w:rPr>
          <w:rFonts w:ascii="Times New Roman" w:hAnsi="Times New Roman" w:cs="Times New Roman"/>
          <w:color w:val="000000"/>
          <w:sz w:val="24"/>
          <w:szCs w:val="24"/>
        </w:rPr>
        <w:fldChar w:fldCharType="begin"/>
      </w:r>
      <w:r w:rsidR="00D0439C">
        <w:rPr>
          <w:rFonts w:ascii="Times New Roman" w:hAnsi="Times New Roman" w:cs="Times New Roman"/>
          <w:color w:val="000000"/>
          <w:sz w:val="24"/>
          <w:szCs w:val="24"/>
        </w:rPr>
        <w:instrText xml:space="preserve"> LISTNUM </w:instrText>
      </w:r>
      <w:r w:rsidR="00D0439C">
        <w:rPr>
          <w:rFonts w:ascii="Times New Roman" w:hAnsi="Times New Roman" w:cs="Times New Roman"/>
          <w:color w:val="000000"/>
          <w:sz w:val="24"/>
          <w:szCs w:val="24"/>
        </w:rPr>
        <w:fldChar w:fldCharType="end"/>
      </w:r>
      <w:r w:rsidR="00D0439C">
        <w:rPr>
          <w:rFonts w:ascii="Times New Roman" w:hAnsi="Times New Roman" w:cs="Times New Roman"/>
          <w:color w:val="000000"/>
          <w:sz w:val="24"/>
          <w:szCs w:val="24"/>
        </w:rPr>
        <w:t xml:space="preserve">wienia). </w:t>
      </w:r>
    </w:p>
    <w:p w14:paraId="4831C126" w14:textId="42005185" w:rsidR="009F6BA3" w:rsidRPr="00561DF7" w:rsidRDefault="009F6BA3" w:rsidP="00561DF7">
      <w:pPr>
        <w:pStyle w:val="Tekstpodstawowy"/>
        <w:numPr>
          <w:ilvl w:val="0"/>
          <w:numId w:val="1"/>
        </w:numPr>
        <w:pBdr>
          <w:top w:val="single" w:sz="4" w:space="1" w:color="auto" w:shadow="1"/>
          <w:left w:val="single" w:sz="4" w:space="4" w:color="auto" w:shadow="1"/>
          <w:bottom w:val="single" w:sz="4" w:space="1" w:color="auto" w:shadow="1"/>
          <w:right w:val="single" w:sz="4" w:space="1" w:color="auto" w:shadow="1"/>
        </w:pBdr>
        <w:jc w:val="both"/>
        <w:rPr>
          <w:b/>
        </w:rPr>
      </w:pPr>
      <w:bookmarkStart w:id="8" w:name="_Toc273433682"/>
      <w:r w:rsidRPr="00485324">
        <w:rPr>
          <w:b/>
        </w:rPr>
        <w:t>VII</w:t>
      </w:r>
      <w:r w:rsidR="009B3049" w:rsidRPr="00485324">
        <w:rPr>
          <w:b/>
        </w:rPr>
        <w:t xml:space="preserve">    </w:t>
      </w:r>
      <w:r w:rsidRPr="00485324">
        <w:rPr>
          <w:b/>
        </w:rPr>
        <w:t xml:space="preserve"> INFORMACJA O PRZEWIDYWANYCH ZAMÓWIENIACH</w:t>
      </w:r>
      <w:bookmarkEnd w:id="8"/>
      <w:r w:rsidRPr="00485324">
        <w:rPr>
          <w:b/>
        </w:rPr>
        <w:t xml:space="preserve">, O KTÓRYCH MOWA W ART. 214 UST. 1 PKT 7 </w:t>
      </w:r>
      <w:r w:rsidR="00561DF7">
        <w:rPr>
          <w:b/>
        </w:rPr>
        <w:t>i</w:t>
      </w:r>
      <w:r w:rsidRPr="00485324">
        <w:rPr>
          <w:b/>
        </w:rPr>
        <w:t xml:space="preserve"> 8 USTAWY PZP</w:t>
      </w:r>
    </w:p>
    <w:p w14:paraId="5D85672B" w14:textId="0DE3455B" w:rsidR="00717AC3" w:rsidRPr="004D5BFB" w:rsidRDefault="00C8384E" w:rsidP="009128F7">
      <w:pPr>
        <w:pStyle w:val="Akapitzlist"/>
        <w:numPr>
          <w:ilvl w:val="0"/>
          <w:numId w:val="1"/>
        </w:numPr>
        <w:spacing w:line="252" w:lineRule="auto"/>
        <w:ind w:left="0"/>
        <w:jc w:val="both"/>
        <w:rPr>
          <w:rFonts w:ascii="Times New Roman" w:eastAsiaTheme="majorEastAsia" w:hAnsi="Times New Roman" w:cs="Times New Roman"/>
          <w:sz w:val="24"/>
          <w:szCs w:val="24"/>
        </w:rPr>
      </w:pPr>
      <w:r w:rsidRPr="00DF3626">
        <w:rPr>
          <w:rFonts w:ascii="Times New Roman" w:eastAsiaTheme="majorEastAsia" w:hAnsi="Times New Roman" w:cs="Times New Roman"/>
          <w:sz w:val="24"/>
          <w:szCs w:val="24"/>
        </w:rPr>
        <w:t xml:space="preserve">Zamawiający </w:t>
      </w:r>
      <w:r w:rsidRPr="00353D44">
        <w:rPr>
          <w:rFonts w:ascii="Times New Roman" w:eastAsiaTheme="majorEastAsia" w:hAnsi="Times New Roman" w:cs="Times New Roman"/>
          <w:bCs/>
          <w:sz w:val="24"/>
          <w:szCs w:val="24"/>
        </w:rPr>
        <w:t>nie przewiduje</w:t>
      </w:r>
      <w:r w:rsidRPr="00DF3626">
        <w:rPr>
          <w:rFonts w:ascii="Times New Roman" w:eastAsiaTheme="majorEastAsia" w:hAnsi="Times New Roman" w:cs="Times New Roman"/>
          <w:sz w:val="24"/>
          <w:szCs w:val="24"/>
        </w:rPr>
        <w:t xml:space="preserve"> udzielania zamówień na podstawie art. 214 ust. 1 pkt </w:t>
      </w:r>
      <w:r w:rsidR="0001316B">
        <w:rPr>
          <w:rFonts w:ascii="Times New Roman" w:eastAsiaTheme="majorEastAsia" w:hAnsi="Times New Roman" w:cs="Times New Roman"/>
          <w:sz w:val="24"/>
          <w:szCs w:val="24"/>
        </w:rPr>
        <w:t>8</w:t>
      </w:r>
      <w:r w:rsidRPr="00DF3626">
        <w:rPr>
          <w:rFonts w:ascii="Times New Roman" w:eastAsiaTheme="majorEastAsia" w:hAnsi="Times New Roman" w:cs="Times New Roman"/>
          <w:sz w:val="24"/>
          <w:szCs w:val="24"/>
        </w:rPr>
        <w:t xml:space="preserve"> ustawy Pzp </w:t>
      </w:r>
      <w:r>
        <w:rPr>
          <w:rFonts w:ascii="Times New Roman" w:eastAsiaTheme="majorEastAsia" w:hAnsi="Times New Roman" w:cs="Times New Roman"/>
          <w:sz w:val="24"/>
          <w:szCs w:val="24"/>
        </w:rPr>
        <w:br/>
      </w:r>
      <w:r w:rsidRPr="00DF3626">
        <w:rPr>
          <w:rFonts w:ascii="Times New Roman" w:eastAsiaTheme="majorEastAsia" w:hAnsi="Times New Roman" w:cs="Times New Roman"/>
          <w:sz w:val="24"/>
          <w:szCs w:val="24"/>
        </w:rPr>
        <w:t xml:space="preserve">tj. zamówienia polegającego na </w:t>
      </w:r>
      <w:r w:rsidR="00D419B2">
        <w:rPr>
          <w:rFonts w:ascii="Times New Roman" w:eastAsiaTheme="majorEastAsia" w:hAnsi="Times New Roman" w:cs="Times New Roman"/>
          <w:sz w:val="24"/>
          <w:szCs w:val="24"/>
        </w:rPr>
        <w:t>dodatkowych dostawach.</w:t>
      </w:r>
    </w:p>
    <w:p w14:paraId="61D3B6AF" w14:textId="77777777" w:rsidR="00717AC3" w:rsidRPr="00485324"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3"/>
      <w:r w:rsidRPr="00485324">
        <w:rPr>
          <w:b/>
        </w:rPr>
        <w:t>VI</w:t>
      </w:r>
      <w:r w:rsidR="009B3049" w:rsidRPr="00485324">
        <w:rPr>
          <w:b/>
        </w:rPr>
        <w:t xml:space="preserve">II    </w:t>
      </w:r>
      <w:r w:rsidRPr="00485324">
        <w:rPr>
          <w:b/>
        </w:rPr>
        <w:t xml:space="preserve"> INFORMACJE O OFERTACH WARIANTOWYCH</w:t>
      </w:r>
      <w:bookmarkEnd w:id="9"/>
      <w:r w:rsidRPr="00485324">
        <w:rPr>
          <w:b/>
        </w:rPr>
        <w:t xml:space="preserve"> </w:t>
      </w:r>
    </w:p>
    <w:p w14:paraId="66422B29" w14:textId="3AEFE8DA" w:rsidR="004D5BFB" w:rsidRPr="00D1465B" w:rsidRDefault="00627170" w:rsidP="00D1465B">
      <w:pPr>
        <w:pStyle w:val="Rub3"/>
        <w:outlineLvl w:val="0"/>
        <w:rPr>
          <w:b w:val="0"/>
          <w:i w:val="0"/>
          <w:sz w:val="24"/>
          <w:szCs w:val="24"/>
          <w:bdr w:val="single" w:sz="6" w:space="0" w:color="auto"/>
          <w:lang w:val="pl-PL"/>
        </w:rPr>
      </w:pPr>
      <w:r>
        <w:rPr>
          <w:b w:val="0"/>
          <w:i w:val="0"/>
          <w:sz w:val="24"/>
          <w:szCs w:val="24"/>
          <w:lang w:val="pl-PL"/>
        </w:rPr>
        <w:t>Zamawiający nie d</w:t>
      </w:r>
      <w:r w:rsidR="001C6205" w:rsidRPr="00DF3626">
        <w:rPr>
          <w:b w:val="0"/>
          <w:i w:val="0"/>
          <w:sz w:val="24"/>
          <w:szCs w:val="24"/>
          <w:lang w:val="pl-PL"/>
        </w:rPr>
        <w:t>opuszcza złożeni</w:t>
      </w:r>
      <w:r>
        <w:rPr>
          <w:b w:val="0"/>
          <w:i w:val="0"/>
          <w:sz w:val="24"/>
          <w:szCs w:val="24"/>
          <w:lang w:val="pl-PL"/>
        </w:rPr>
        <w:t>a</w:t>
      </w:r>
      <w:r w:rsidR="001C6205" w:rsidRPr="00DF3626">
        <w:rPr>
          <w:b w:val="0"/>
          <w:i w:val="0"/>
          <w:sz w:val="24"/>
          <w:szCs w:val="24"/>
          <w:lang w:val="pl-PL"/>
        </w:rPr>
        <w:t xml:space="preserve"> oferty wariantowej</w:t>
      </w:r>
      <w:r>
        <w:rPr>
          <w:b w:val="0"/>
          <w:i w:val="0"/>
          <w:sz w:val="24"/>
          <w:szCs w:val="24"/>
          <w:lang w:val="pl-PL"/>
        </w:rPr>
        <w:t>.</w:t>
      </w:r>
    </w:p>
    <w:p w14:paraId="3BFBFA64" w14:textId="77777777" w:rsidR="00717AC3" w:rsidRPr="00FD189A" w:rsidRDefault="002A3EE0"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5"/>
      <w:r w:rsidRPr="00485324">
        <w:rPr>
          <w:b/>
        </w:rPr>
        <w:lastRenderedPageBreak/>
        <w:t xml:space="preserve">IX </w:t>
      </w:r>
      <w:r w:rsidR="00717AC3" w:rsidRPr="00485324">
        <w:rPr>
          <w:b/>
        </w:rPr>
        <w:t xml:space="preserve"> </w:t>
      </w:r>
      <w:r w:rsidR="00717AC3" w:rsidRPr="00FD189A">
        <w:rPr>
          <w:b/>
        </w:rPr>
        <w:t>INFORMACJE O WARUNKACH UDZIAŁU W POSTĘPOWANIU</w:t>
      </w:r>
      <w:bookmarkEnd w:id="10"/>
      <w:r w:rsidR="00717AC3" w:rsidRPr="00FD189A">
        <w:rPr>
          <w:b/>
        </w:rPr>
        <w:t xml:space="preserve"> </w:t>
      </w:r>
    </w:p>
    <w:p w14:paraId="227C10C5" w14:textId="13A45F36" w:rsidR="00371D29" w:rsidRPr="00DF3626" w:rsidRDefault="00717AC3" w:rsidP="00371D29">
      <w:pPr>
        <w:pStyle w:val="Rub3"/>
        <w:spacing w:before="240"/>
        <w:outlineLvl w:val="0"/>
        <w:rPr>
          <w:b w:val="0"/>
          <w:i w:val="0"/>
          <w:sz w:val="24"/>
          <w:szCs w:val="24"/>
          <w:lang w:val="pl-PL"/>
        </w:rPr>
      </w:pPr>
      <w:r w:rsidRPr="00485324">
        <w:rPr>
          <w:b w:val="0"/>
          <w:i w:val="0"/>
          <w:sz w:val="24"/>
          <w:szCs w:val="24"/>
          <w:lang w:val="pl-PL"/>
        </w:rPr>
        <w:t>1.</w:t>
      </w:r>
      <w:r w:rsidR="00371D29" w:rsidRPr="00DF3626">
        <w:rPr>
          <w:b w:val="0"/>
          <w:i w:val="0"/>
          <w:sz w:val="24"/>
          <w:szCs w:val="24"/>
          <w:lang w:val="pl-PL"/>
        </w:rPr>
        <w:t xml:space="preserve"> O udzielenie zamówienia mogą ubiegać się wykonawcy, którzy:</w:t>
      </w:r>
    </w:p>
    <w:p w14:paraId="0C9C12F0" w14:textId="77777777" w:rsidR="00371D29" w:rsidRPr="00DF3626" w:rsidRDefault="00371D29" w:rsidP="0079138B">
      <w:pPr>
        <w:pStyle w:val="Akapitzlist1"/>
        <w:numPr>
          <w:ilvl w:val="0"/>
          <w:numId w:val="1"/>
        </w:numPr>
        <w:autoSpaceDE w:val="0"/>
        <w:autoSpaceDN w:val="0"/>
        <w:adjustRightInd w:val="0"/>
        <w:ind w:left="0"/>
      </w:pPr>
      <w:r w:rsidRPr="00DF3626">
        <w:t>1) nie podlegają wykluczeniu;</w:t>
      </w:r>
    </w:p>
    <w:p w14:paraId="5CD64280" w14:textId="54602A61" w:rsidR="00175AF8" w:rsidRPr="001E2791" w:rsidRDefault="00371D29" w:rsidP="001E2791">
      <w:pPr>
        <w:pStyle w:val="Akapitzlist1"/>
        <w:numPr>
          <w:ilvl w:val="0"/>
          <w:numId w:val="1"/>
        </w:numPr>
        <w:autoSpaceDE w:val="0"/>
        <w:autoSpaceDN w:val="0"/>
        <w:adjustRightInd w:val="0"/>
        <w:ind w:left="0"/>
      </w:pPr>
      <w:r w:rsidRPr="00DF3626">
        <w:t>2) spełniają niżej określone warunki udziału w postępowaniu.</w:t>
      </w:r>
    </w:p>
    <w:p w14:paraId="2F18EBD8" w14:textId="77777777" w:rsidR="00377061" w:rsidRDefault="00377061" w:rsidP="00371D29">
      <w:pPr>
        <w:jc w:val="both"/>
        <w:rPr>
          <w:rFonts w:eastAsiaTheme="majorEastAsia"/>
          <w:lang w:eastAsia="en-US"/>
        </w:rPr>
      </w:pPr>
    </w:p>
    <w:p w14:paraId="27B45B95" w14:textId="0A02F90C" w:rsidR="00371D29" w:rsidRPr="00DF3626" w:rsidRDefault="00371D29" w:rsidP="00371D29">
      <w:pPr>
        <w:jc w:val="both"/>
        <w:rPr>
          <w:rFonts w:eastAsiaTheme="majorEastAsia"/>
          <w:i/>
          <w:lang w:eastAsia="en-US"/>
        </w:rPr>
      </w:pPr>
      <w:r w:rsidRPr="00DF3626">
        <w:rPr>
          <w:rFonts w:eastAsiaTheme="majorEastAsia"/>
          <w:lang w:eastAsia="en-US"/>
        </w:rPr>
        <w:t xml:space="preserve">2. </w:t>
      </w:r>
      <w:r w:rsidRPr="009128F7">
        <w:rPr>
          <w:rFonts w:eastAsiaTheme="majorEastAsia"/>
          <w:bCs/>
          <w:lang w:eastAsia="en-US"/>
        </w:rPr>
        <w:t>Na podstawie art. 112 ustawy Pzp, zamawiający określa warunki udziału w postępowaniu dotyczące:</w:t>
      </w:r>
      <w:r w:rsidRPr="00DF3626">
        <w:rPr>
          <w:rFonts w:eastAsiaTheme="majorEastAsia"/>
          <w:b/>
          <w:lang w:eastAsia="en-US"/>
        </w:rPr>
        <w:t xml:space="preserve">   </w:t>
      </w:r>
    </w:p>
    <w:p w14:paraId="789FFAF5" w14:textId="77777777" w:rsidR="0016767B" w:rsidRDefault="0016767B" w:rsidP="00371D29">
      <w:pPr>
        <w:jc w:val="both"/>
        <w:rPr>
          <w:rFonts w:eastAsiaTheme="majorEastAsia"/>
          <w:b/>
          <w:lang w:eastAsia="en-US"/>
        </w:rPr>
      </w:pPr>
    </w:p>
    <w:p w14:paraId="65A8E7D6" w14:textId="43CD4D28" w:rsidR="00371D29" w:rsidRPr="007A5139" w:rsidRDefault="005E58C8" w:rsidP="00F3318E">
      <w:pPr>
        <w:numPr>
          <w:ilvl w:val="0"/>
          <w:numId w:val="6"/>
        </w:numPr>
        <w:spacing w:after="120"/>
        <w:ind w:left="215" w:hanging="215"/>
        <w:jc w:val="both"/>
        <w:rPr>
          <w:rFonts w:eastAsiaTheme="majorEastAsia"/>
          <w:b/>
          <w:u w:val="single"/>
          <w:lang w:eastAsia="en-US"/>
        </w:rPr>
      </w:pPr>
      <w:r w:rsidRPr="005E58C8">
        <w:rPr>
          <w:rFonts w:eastAsiaTheme="majorEastAsia"/>
          <w:b/>
          <w:lang w:eastAsia="en-US"/>
        </w:rPr>
        <w:t xml:space="preserve"> </w:t>
      </w:r>
      <w:r w:rsidR="00371D29" w:rsidRPr="00DF3626">
        <w:rPr>
          <w:rFonts w:eastAsiaTheme="majorEastAsia"/>
          <w:b/>
          <w:u w:val="single"/>
          <w:lang w:eastAsia="en-US"/>
        </w:rPr>
        <w:t>zdolności do występowania w obrocie gospodarczym:</w:t>
      </w:r>
    </w:p>
    <w:p w14:paraId="061C7A29" w14:textId="47BB6A4A" w:rsidR="00371D29" w:rsidRPr="007A2A9F" w:rsidRDefault="00371D29" w:rsidP="007A2A9F">
      <w:pPr>
        <w:jc w:val="both"/>
        <w:rPr>
          <w:rFonts w:eastAsiaTheme="majorEastAsia"/>
          <w:lang w:eastAsia="en-US"/>
        </w:rPr>
      </w:pPr>
      <w:r w:rsidRPr="00DF3626">
        <w:rPr>
          <w:rFonts w:eastAsiaTheme="majorEastAsia"/>
          <w:lang w:eastAsia="en-US"/>
        </w:rPr>
        <w:t>Zamawiający nie precyzuje warunku w tym zakresie.</w:t>
      </w:r>
    </w:p>
    <w:p w14:paraId="215EEFBE" w14:textId="77777777" w:rsidR="003613E0" w:rsidRPr="00DF3626" w:rsidRDefault="003613E0" w:rsidP="00371D29">
      <w:pPr>
        <w:ind w:left="-142"/>
        <w:jc w:val="both"/>
        <w:rPr>
          <w:rFonts w:eastAsiaTheme="majorEastAsia"/>
          <w:u w:val="single"/>
          <w:lang w:eastAsia="en-US"/>
        </w:rPr>
      </w:pPr>
    </w:p>
    <w:p w14:paraId="5B4966E4" w14:textId="4473A803" w:rsidR="00B032C4" w:rsidRPr="00C0505A" w:rsidRDefault="00371D29" w:rsidP="00F3318E">
      <w:pPr>
        <w:numPr>
          <w:ilvl w:val="0"/>
          <w:numId w:val="6"/>
        </w:numPr>
        <w:tabs>
          <w:tab w:val="left" w:pos="284"/>
        </w:tabs>
        <w:spacing w:after="120"/>
        <w:ind w:left="0" w:firstLine="0"/>
        <w:jc w:val="both"/>
        <w:rPr>
          <w:rFonts w:eastAsiaTheme="majorEastAsia"/>
          <w:b/>
          <w:u w:val="single"/>
          <w:lang w:eastAsia="en-US"/>
        </w:rPr>
      </w:pPr>
      <w:r w:rsidRPr="00DF3626">
        <w:rPr>
          <w:rFonts w:eastAsiaTheme="majorEastAsia"/>
          <w:b/>
          <w:u w:val="single"/>
          <w:lang w:eastAsia="en-US"/>
        </w:rPr>
        <w:t>uprawnień do prowadzenia określonej działalności gospodarczej lub zawodowej, o ile wynika to z odrębnych przepisów:</w:t>
      </w:r>
    </w:p>
    <w:p w14:paraId="173A5629" w14:textId="741EB87C" w:rsidR="00371D29" w:rsidRDefault="00505934" w:rsidP="00C0505A">
      <w:pPr>
        <w:shd w:val="clear" w:color="auto" w:fill="FFFFFF"/>
        <w:jc w:val="both"/>
        <w:rPr>
          <w:i/>
        </w:rPr>
      </w:pPr>
      <w:r w:rsidRPr="009C4570">
        <w:t xml:space="preserve">Zamawiający </w:t>
      </w:r>
      <w:r w:rsidR="0016767B" w:rsidRPr="0016767B">
        <w:t>nie precyzuje warunku w tym zakresie.</w:t>
      </w:r>
    </w:p>
    <w:p w14:paraId="7257AD56" w14:textId="77777777" w:rsidR="00B032C4" w:rsidRPr="00DF3626" w:rsidRDefault="00B032C4" w:rsidP="00371D29">
      <w:pPr>
        <w:shd w:val="clear" w:color="auto" w:fill="FFFFFF"/>
        <w:rPr>
          <w:rFonts w:eastAsiaTheme="majorEastAsia"/>
          <w:i/>
          <w:color w:val="002060"/>
          <w:lang w:eastAsia="en-US"/>
        </w:rPr>
      </w:pPr>
    </w:p>
    <w:p w14:paraId="340830D2" w14:textId="2C1D9D3C" w:rsidR="00371D29" w:rsidRDefault="00371D29" w:rsidP="00F3318E">
      <w:pPr>
        <w:numPr>
          <w:ilvl w:val="0"/>
          <w:numId w:val="6"/>
        </w:numPr>
        <w:spacing w:after="120"/>
        <w:ind w:left="215" w:hanging="215"/>
        <w:jc w:val="both"/>
        <w:rPr>
          <w:rFonts w:eastAsiaTheme="majorEastAsia"/>
          <w:b/>
          <w:u w:val="single"/>
          <w:lang w:eastAsia="en-US"/>
        </w:rPr>
      </w:pPr>
      <w:r w:rsidRPr="00DF3626">
        <w:rPr>
          <w:rFonts w:eastAsiaTheme="majorEastAsia"/>
          <w:b/>
          <w:u w:val="single"/>
          <w:lang w:eastAsia="en-US"/>
        </w:rPr>
        <w:t>sytuacji ekonomicznej lub finansowej:</w:t>
      </w:r>
    </w:p>
    <w:p w14:paraId="3945BE88" w14:textId="64A06B73" w:rsidR="00371D29" w:rsidRDefault="00226D20" w:rsidP="00D00F0E">
      <w:pPr>
        <w:jc w:val="both"/>
        <w:rPr>
          <w:rFonts w:eastAsiaTheme="majorEastAsia"/>
          <w:lang w:eastAsia="en-US"/>
        </w:rPr>
      </w:pPr>
      <w:r w:rsidRPr="008C3104">
        <w:t xml:space="preserve">Zamawiający </w:t>
      </w:r>
      <w:r w:rsidR="000B7DED" w:rsidRPr="000B7DED">
        <w:t>nie precyzuje warunku w tym zakresie.</w:t>
      </w:r>
    </w:p>
    <w:p w14:paraId="43AB43DE" w14:textId="77777777" w:rsidR="00371D29" w:rsidRPr="00DF3626" w:rsidRDefault="00371D29" w:rsidP="00371D29">
      <w:pPr>
        <w:ind w:left="-142"/>
        <w:jc w:val="both"/>
        <w:rPr>
          <w:color w:val="000000"/>
        </w:rPr>
      </w:pPr>
    </w:p>
    <w:p w14:paraId="1C577B09" w14:textId="77777777" w:rsidR="00371D29" w:rsidRPr="0032168F" w:rsidRDefault="00371D29" w:rsidP="00F3318E">
      <w:pPr>
        <w:numPr>
          <w:ilvl w:val="0"/>
          <w:numId w:val="6"/>
        </w:numPr>
        <w:spacing w:after="120"/>
        <w:ind w:left="215" w:hanging="215"/>
        <w:jc w:val="both"/>
        <w:rPr>
          <w:rFonts w:eastAsiaTheme="majorEastAsia"/>
          <w:b/>
          <w:color w:val="000000" w:themeColor="text1"/>
          <w:u w:val="single"/>
          <w:lang w:eastAsia="en-US"/>
        </w:rPr>
      </w:pPr>
      <w:r w:rsidRPr="0032168F">
        <w:rPr>
          <w:rFonts w:eastAsiaTheme="majorEastAsia"/>
          <w:b/>
          <w:color w:val="000000" w:themeColor="text1"/>
          <w:u w:val="single"/>
          <w:lang w:eastAsia="en-US"/>
        </w:rPr>
        <w:t>zdolności technicznej lub zawodowej:</w:t>
      </w:r>
    </w:p>
    <w:p w14:paraId="378562E3" w14:textId="2FCA43D5" w:rsidR="00FD131E" w:rsidRDefault="00C0505A" w:rsidP="00BD2676">
      <w:pPr>
        <w:spacing w:after="120"/>
        <w:jc w:val="both"/>
        <w:rPr>
          <w:color w:val="000000"/>
        </w:rPr>
      </w:pPr>
      <w:r w:rsidRPr="0032168F">
        <w:rPr>
          <w:color w:val="000000"/>
        </w:rPr>
        <w:t>Zamawiający</w:t>
      </w:r>
      <w:r w:rsidR="00D73BCB">
        <w:rPr>
          <w:color w:val="000000"/>
        </w:rPr>
        <w:t xml:space="preserve"> </w:t>
      </w:r>
      <w:r w:rsidR="00D73BCB" w:rsidRPr="00D73BCB">
        <w:rPr>
          <w:color w:val="000000"/>
        </w:rPr>
        <w:t>nie precyzuje warunku w tym zakresie.</w:t>
      </w:r>
    </w:p>
    <w:p w14:paraId="31CEA9E3" w14:textId="7810633D" w:rsidR="00CC29B3" w:rsidRPr="00201FA8" w:rsidRDefault="00CC29B3" w:rsidP="00CC29B3">
      <w:pPr>
        <w:pStyle w:val="Akapitzlist1"/>
        <w:numPr>
          <w:ilvl w:val="0"/>
          <w:numId w:val="7"/>
        </w:numPr>
        <w:tabs>
          <w:tab w:val="left" w:pos="284"/>
        </w:tabs>
        <w:autoSpaceDE w:val="0"/>
        <w:autoSpaceDN w:val="0"/>
        <w:adjustRightInd w:val="0"/>
        <w:spacing w:after="120"/>
        <w:ind w:left="0" w:firstLine="0"/>
        <w:jc w:val="both"/>
        <w:rPr>
          <w:color w:val="000000" w:themeColor="text1"/>
        </w:rPr>
      </w:pPr>
      <w:r w:rsidRPr="00201FA8">
        <w:rPr>
          <w:color w:val="000000" w:themeColor="text1"/>
        </w:rPr>
        <w:t xml:space="preserve">Wykonawcy mogą wspólnie ubiegać się o udzielenie zamówienia zgodnie z art. 58 ustawy. </w:t>
      </w:r>
      <w:r w:rsidR="000011D9">
        <w:rPr>
          <w:color w:val="000000" w:themeColor="text1"/>
        </w:rPr>
        <w:br/>
      </w:r>
      <w:r w:rsidRPr="00201FA8">
        <w:rPr>
          <w:color w:val="000000" w:themeColor="text1"/>
        </w:rPr>
        <w:t xml:space="preserve">W takim przypadku, wykonawcy ustanawiają pełnomocnika do reprezentowania ich w postępowaniu </w:t>
      </w:r>
      <w:r>
        <w:rPr>
          <w:color w:val="000000" w:themeColor="text1"/>
        </w:rPr>
        <w:br/>
      </w:r>
      <w:r w:rsidRPr="00201FA8">
        <w:rPr>
          <w:color w:val="000000" w:themeColor="text1"/>
        </w:rPr>
        <w:t>o udzielenie zamówienia albo reprezentowania w postępowaniu i zawarcia umowy w sprawie zamówienia publicznego.</w:t>
      </w:r>
    </w:p>
    <w:p w14:paraId="43A88E7D" w14:textId="023B4273" w:rsidR="009128F7" w:rsidRPr="00532DD0" w:rsidRDefault="00CC29B3" w:rsidP="00532DD0">
      <w:pPr>
        <w:pStyle w:val="Akapitzlist1"/>
        <w:numPr>
          <w:ilvl w:val="0"/>
          <w:numId w:val="7"/>
        </w:numPr>
        <w:tabs>
          <w:tab w:val="left" w:pos="284"/>
        </w:tabs>
        <w:autoSpaceDE w:val="0"/>
        <w:autoSpaceDN w:val="0"/>
        <w:adjustRightInd w:val="0"/>
        <w:spacing w:after="240"/>
        <w:ind w:left="0" w:firstLine="0"/>
        <w:jc w:val="both"/>
        <w:rPr>
          <w:color w:val="000000" w:themeColor="text1"/>
        </w:rPr>
      </w:pPr>
      <w:r w:rsidRPr="00201FA8">
        <w:rPr>
          <w:color w:val="000000" w:themeColor="text1"/>
        </w:rPr>
        <w:t>Jeżeli oferta wykonawców, o której mowa w zdaniu poprzedzającym, została wybrana, zamawiający może żądać przed zawarciem umowy w sprawie zamówienia publicznego, kopii umowy regulującej współpracę tych wykonawców.</w:t>
      </w:r>
    </w:p>
    <w:p w14:paraId="4A34872B" w14:textId="77777777" w:rsidR="00717AC3" w:rsidRPr="00485324"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1" w:name="_Toc266427170"/>
      <w:bookmarkStart w:id="12" w:name="_Toc453836176"/>
      <w:r w:rsidRPr="00485324">
        <w:rPr>
          <w:b/>
        </w:rPr>
        <w:t xml:space="preserve">X </w:t>
      </w:r>
      <w:bookmarkEnd w:id="11"/>
      <w:bookmarkEnd w:id="12"/>
      <w:r w:rsidR="002A3EE0" w:rsidRPr="00485324">
        <w:rPr>
          <w:b/>
        </w:rPr>
        <w:t xml:space="preserve">  PODSTAWY WYKLUCZENIA</w:t>
      </w:r>
    </w:p>
    <w:p w14:paraId="6ECE5B9E" w14:textId="77777777" w:rsidR="00102937" w:rsidRPr="00410FA9" w:rsidRDefault="00102937" w:rsidP="001E2F80">
      <w:pPr>
        <w:pStyle w:val="Akapitzlist"/>
        <w:numPr>
          <w:ilvl w:val="0"/>
          <w:numId w:val="42"/>
        </w:numPr>
        <w:autoSpaceDE w:val="0"/>
        <w:autoSpaceDN w:val="0"/>
        <w:spacing w:before="120" w:after="120" w:line="252" w:lineRule="auto"/>
        <w:ind w:left="284" w:hanging="284"/>
        <w:contextualSpacing w:val="0"/>
        <w:jc w:val="both"/>
        <w:rPr>
          <w:rFonts w:ascii="Times New Roman" w:hAnsi="Times New Roman" w:cs="Times New Roman"/>
          <w:sz w:val="24"/>
          <w:szCs w:val="24"/>
        </w:rPr>
      </w:pPr>
      <w:r w:rsidRPr="00410FA9">
        <w:rPr>
          <w:rFonts w:ascii="Times New Roman" w:hAnsi="Times New Roman" w:cs="Times New Roman"/>
          <w:sz w:val="24"/>
          <w:szCs w:val="24"/>
        </w:rPr>
        <w:t xml:space="preserve">Zgodnie z art. 108 ustawy Pzp, Zamawiający wykluczy z postępowania wykonawców, wobec których zachodzą następujące podstawy wykluczenia: </w:t>
      </w:r>
    </w:p>
    <w:p w14:paraId="7D9DB7BA" w14:textId="77777777" w:rsidR="00102937" w:rsidRPr="00410FA9" w:rsidRDefault="00102937" w:rsidP="00102937">
      <w:pPr>
        <w:pStyle w:val="Akapitzlist"/>
        <w:numPr>
          <w:ilvl w:val="0"/>
          <w:numId w:val="9"/>
        </w:numPr>
        <w:spacing w:after="0" w:line="252" w:lineRule="auto"/>
        <w:ind w:left="284" w:hanging="284"/>
        <w:contextualSpacing w:val="0"/>
        <w:jc w:val="both"/>
        <w:rPr>
          <w:rFonts w:ascii="Times New Roman" w:hAnsi="Times New Roman" w:cs="Times New Roman"/>
          <w:color w:val="000000" w:themeColor="text1"/>
          <w:sz w:val="24"/>
          <w:szCs w:val="24"/>
        </w:rPr>
      </w:pPr>
      <w:r w:rsidRPr="00410FA9">
        <w:rPr>
          <w:rStyle w:val="alb"/>
          <w:rFonts w:ascii="Times New Roman" w:hAnsi="Times New Roman" w:cs="Times New Roman"/>
          <w:color w:val="000000" w:themeColor="text1"/>
          <w:sz w:val="24"/>
          <w:szCs w:val="24"/>
        </w:rPr>
        <w:t xml:space="preserve">wykonawcę </w:t>
      </w:r>
      <w:r w:rsidRPr="00410FA9">
        <w:rPr>
          <w:rFonts w:ascii="Times New Roman" w:hAnsi="Times New Roman" w:cs="Times New Roman"/>
          <w:color w:val="000000" w:themeColor="text1"/>
          <w:sz w:val="24"/>
          <w:szCs w:val="24"/>
        </w:rPr>
        <w:t>będącego osobą fizyczną, którego prawomocnie skazano za przestępstwo:</w:t>
      </w:r>
    </w:p>
    <w:p w14:paraId="269E5A2D"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410FA9">
          <w:rPr>
            <w:rStyle w:val="Hipercze"/>
            <w:rFonts w:ascii="Times New Roman" w:hAnsi="Times New Roman" w:cs="Times New Roman"/>
            <w:color w:val="000000" w:themeColor="text1"/>
            <w:sz w:val="24"/>
            <w:szCs w:val="24"/>
            <w:u w:val="none"/>
          </w:rPr>
          <w:t>art. 258</w:t>
        </w:r>
      </w:hyperlink>
      <w:r w:rsidRPr="00410FA9">
        <w:rPr>
          <w:rFonts w:ascii="Times New Roman" w:hAnsi="Times New Roman" w:cs="Times New Roman"/>
          <w:color w:val="000000" w:themeColor="text1"/>
          <w:sz w:val="24"/>
          <w:szCs w:val="24"/>
        </w:rPr>
        <w:t xml:space="preserve"> Kodeksu karnego,</w:t>
      </w:r>
    </w:p>
    <w:p w14:paraId="23F630B7"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410FA9">
          <w:rPr>
            <w:rStyle w:val="Hipercze"/>
            <w:rFonts w:ascii="Times New Roman" w:hAnsi="Times New Roman" w:cs="Times New Roman"/>
            <w:color w:val="000000" w:themeColor="text1"/>
            <w:sz w:val="24"/>
            <w:szCs w:val="24"/>
            <w:u w:val="none"/>
          </w:rPr>
          <w:t>art. 189a</w:t>
        </w:r>
      </w:hyperlink>
      <w:r w:rsidRPr="00410FA9">
        <w:rPr>
          <w:rFonts w:ascii="Times New Roman" w:hAnsi="Times New Roman" w:cs="Times New Roman"/>
          <w:color w:val="000000" w:themeColor="text1"/>
          <w:sz w:val="24"/>
          <w:szCs w:val="24"/>
        </w:rPr>
        <w:t xml:space="preserve"> Kodeksu karnego,</w:t>
      </w:r>
    </w:p>
    <w:p w14:paraId="36B79115" w14:textId="4D4B5443"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410FA9">
          <w:rPr>
            <w:rStyle w:val="Hipercze"/>
            <w:rFonts w:ascii="Times New Roman" w:hAnsi="Times New Roman" w:cs="Times New Roman"/>
            <w:color w:val="000000" w:themeColor="text1"/>
            <w:sz w:val="24"/>
            <w:szCs w:val="24"/>
            <w:u w:val="none"/>
          </w:rPr>
          <w:t>art. 228-230a</w:t>
        </w:r>
      </w:hyperlink>
      <w:r w:rsidRPr="00410FA9">
        <w:rPr>
          <w:rFonts w:ascii="Times New Roman" w:hAnsi="Times New Roman" w:cs="Times New Roman"/>
          <w:color w:val="000000" w:themeColor="text1"/>
          <w:sz w:val="24"/>
          <w:szCs w:val="24"/>
        </w:rPr>
        <w:t xml:space="preserve">, </w:t>
      </w:r>
      <w:hyperlink r:id="rId14" w:anchor="/document/16798683?unitId=art(250(a))&amp;cm=DOCUMENT" w:tgtFrame="_blank" w:history="1">
        <w:r w:rsidRPr="00410FA9">
          <w:rPr>
            <w:rStyle w:val="Hipercze"/>
            <w:rFonts w:ascii="Times New Roman" w:hAnsi="Times New Roman" w:cs="Times New Roman"/>
            <w:color w:val="000000" w:themeColor="text1"/>
            <w:sz w:val="24"/>
            <w:szCs w:val="24"/>
            <w:u w:val="none"/>
          </w:rPr>
          <w:t>art. 250a</w:t>
        </w:r>
      </w:hyperlink>
      <w:r w:rsidRPr="00410FA9">
        <w:rPr>
          <w:rFonts w:ascii="Times New Roman" w:hAnsi="Times New Roman" w:cs="Times New Roman"/>
          <w:color w:val="000000" w:themeColor="text1"/>
          <w:sz w:val="24"/>
          <w:szCs w:val="24"/>
        </w:rPr>
        <w:t xml:space="preserve"> Kodeksu karnego, w art. 46-48 ustawy z dnia </w:t>
      </w:r>
      <w:r w:rsidR="00190223">
        <w:rPr>
          <w:rFonts w:ascii="Times New Roman" w:hAnsi="Times New Roman" w:cs="Times New Roman"/>
          <w:color w:val="000000" w:themeColor="text1"/>
          <w:sz w:val="24"/>
          <w:szCs w:val="24"/>
        </w:rPr>
        <w:br/>
      </w:r>
      <w:r w:rsidRPr="00410FA9">
        <w:rPr>
          <w:rFonts w:ascii="Times New Roman" w:hAnsi="Times New Roman" w:cs="Times New Roman"/>
          <w:color w:val="000000" w:themeColor="text1"/>
          <w:sz w:val="24"/>
          <w:szCs w:val="24"/>
        </w:rPr>
        <w:t xml:space="preserve">25 czerwca 2010 r. </w:t>
      </w:r>
      <w:r w:rsidRPr="00517E04">
        <w:rPr>
          <w:rFonts w:ascii="Times New Roman" w:hAnsi="Times New Roman" w:cs="Times New Roman"/>
          <w:i/>
          <w:iCs/>
          <w:color w:val="000000" w:themeColor="text1"/>
          <w:sz w:val="24"/>
          <w:szCs w:val="24"/>
        </w:rPr>
        <w:t>o sporcie</w:t>
      </w:r>
      <w:r w:rsidRPr="00410FA9">
        <w:rPr>
          <w:rFonts w:ascii="Times New Roman" w:hAnsi="Times New Roman" w:cs="Times New Roman"/>
          <w:color w:val="000000" w:themeColor="text1"/>
          <w:sz w:val="24"/>
          <w:szCs w:val="24"/>
        </w:rPr>
        <w:t xml:space="preserve"> (</w:t>
      </w:r>
      <w:r w:rsidRPr="00517E04">
        <w:rPr>
          <w:rFonts w:ascii="Times New Roman" w:hAnsi="Times New Roman" w:cs="Times New Roman"/>
          <w:color w:val="000000" w:themeColor="text1"/>
          <w:sz w:val="24"/>
          <w:szCs w:val="24"/>
        </w:rPr>
        <w:t>Dz. U. z 2024 r. poz. 1488 ze zm.</w:t>
      </w:r>
      <w:r w:rsidRPr="00410FA9">
        <w:rPr>
          <w:rFonts w:ascii="Times New Roman" w:hAnsi="Times New Roman" w:cs="Times New Roman"/>
          <w:color w:val="000000" w:themeColor="text1"/>
          <w:sz w:val="24"/>
          <w:szCs w:val="24"/>
        </w:rPr>
        <w:t xml:space="preserve">) lub w art. 54 ust. 1-4 ustawy </w:t>
      </w:r>
      <w:r w:rsidR="00190223">
        <w:rPr>
          <w:rFonts w:ascii="Times New Roman" w:hAnsi="Times New Roman" w:cs="Times New Roman"/>
          <w:color w:val="000000" w:themeColor="text1"/>
          <w:sz w:val="24"/>
          <w:szCs w:val="24"/>
        </w:rPr>
        <w:br/>
      </w:r>
      <w:r w:rsidRPr="00410FA9">
        <w:rPr>
          <w:rFonts w:ascii="Times New Roman" w:hAnsi="Times New Roman" w:cs="Times New Roman"/>
          <w:color w:val="000000" w:themeColor="text1"/>
          <w:sz w:val="24"/>
          <w:szCs w:val="24"/>
        </w:rPr>
        <w:t xml:space="preserve">z dnia 12 maja 2011 r. </w:t>
      </w:r>
      <w:r w:rsidRPr="00517E04">
        <w:rPr>
          <w:rFonts w:ascii="Times New Roman" w:hAnsi="Times New Roman" w:cs="Times New Roman"/>
          <w:i/>
          <w:iCs/>
          <w:color w:val="000000" w:themeColor="text1"/>
          <w:sz w:val="24"/>
          <w:szCs w:val="24"/>
        </w:rPr>
        <w:t>o refundacji leków, środków spożywczych specjalnego przeznaczenia żywieniowego oraz wyrobów medycznych</w:t>
      </w:r>
      <w:r w:rsidRPr="00410FA9">
        <w:rPr>
          <w:rFonts w:ascii="Times New Roman" w:hAnsi="Times New Roman" w:cs="Times New Roman"/>
          <w:color w:val="000000" w:themeColor="text1"/>
          <w:sz w:val="24"/>
          <w:szCs w:val="24"/>
        </w:rPr>
        <w:t xml:space="preserve"> (</w:t>
      </w:r>
      <w:r w:rsidRPr="00993D2B">
        <w:rPr>
          <w:rFonts w:ascii="Times New Roman" w:hAnsi="Times New Roman" w:cs="Times New Roman"/>
          <w:color w:val="000000" w:themeColor="text1"/>
          <w:sz w:val="24"/>
          <w:szCs w:val="24"/>
        </w:rPr>
        <w:t>Dz. U. z 2025 r. poz. 907 ze zm.</w:t>
      </w:r>
      <w:r w:rsidRPr="00410FA9">
        <w:rPr>
          <w:rFonts w:ascii="Times New Roman" w:hAnsi="Times New Roman" w:cs="Times New Roman"/>
          <w:color w:val="000000" w:themeColor="text1"/>
          <w:sz w:val="24"/>
          <w:szCs w:val="24"/>
        </w:rPr>
        <w:t>),</w:t>
      </w:r>
    </w:p>
    <w:p w14:paraId="3B4599BD"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410FA9">
          <w:rPr>
            <w:rStyle w:val="Hipercze"/>
            <w:rFonts w:ascii="Times New Roman" w:hAnsi="Times New Roman" w:cs="Times New Roman"/>
            <w:color w:val="000000" w:themeColor="text1"/>
            <w:sz w:val="24"/>
            <w:szCs w:val="24"/>
            <w:u w:val="none"/>
          </w:rPr>
          <w:t>art. 165a</w:t>
        </w:r>
      </w:hyperlink>
      <w:r w:rsidRPr="00410FA9">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410FA9">
          <w:rPr>
            <w:rStyle w:val="Hipercze"/>
            <w:rFonts w:ascii="Times New Roman" w:hAnsi="Times New Roman" w:cs="Times New Roman"/>
            <w:color w:val="000000" w:themeColor="text1"/>
            <w:sz w:val="24"/>
            <w:szCs w:val="24"/>
            <w:u w:val="none"/>
          </w:rPr>
          <w:t>art. 299</w:t>
        </w:r>
      </w:hyperlink>
      <w:r w:rsidRPr="00410FA9">
        <w:rPr>
          <w:rFonts w:ascii="Times New Roman" w:hAnsi="Times New Roman" w:cs="Times New Roman"/>
          <w:color w:val="000000" w:themeColor="text1"/>
          <w:sz w:val="24"/>
          <w:szCs w:val="24"/>
        </w:rPr>
        <w:t xml:space="preserve"> Kodeksu karnego,</w:t>
      </w:r>
    </w:p>
    <w:p w14:paraId="7827A998"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410FA9">
          <w:rPr>
            <w:rStyle w:val="Hipercze"/>
            <w:rFonts w:ascii="Times New Roman" w:hAnsi="Times New Roman" w:cs="Times New Roman"/>
            <w:color w:val="000000" w:themeColor="text1"/>
            <w:sz w:val="24"/>
            <w:szCs w:val="24"/>
            <w:u w:val="none"/>
          </w:rPr>
          <w:t>art. 115 § 20</w:t>
        </w:r>
      </w:hyperlink>
      <w:r w:rsidRPr="00410FA9">
        <w:rPr>
          <w:rFonts w:ascii="Times New Roman" w:hAnsi="Times New Roman" w:cs="Times New Roman"/>
          <w:color w:val="000000" w:themeColor="text1"/>
          <w:sz w:val="24"/>
          <w:szCs w:val="24"/>
        </w:rPr>
        <w:t xml:space="preserve"> Kodeksu karnego, lub mające na celu popełnienie tego przestępstwa,</w:t>
      </w:r>
    </w:p>
    <w:p w14:paraId="24A2266E"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powierzenia wykonywania pracy małoletniemu cudzoziemcowi, o którym mowa </w:t>
      </w:r>
      <w:r w:rsidRPr="00410FA9">
        <w:rPr>
          <w:rFonts w:ascii="Times New Roman" w:hAnsi="Times New Roman" w:cs="Times New Roman"/>
          <w:color w:val="000000" w:themeColor="text1"/>
          <w:sz w:val="24"/>
          <w:szCs w:val="24"/>
        </w:rPr>
        <w:br/>
        <w:t xml:space="preserve">w </w:t>
      </w:r>
      <w:hyperlink r:id="rId18" w:anchor="/document/17896506?unitId=art(9)ust(2)&amp;cm=DOCUMENT" w:tgtFrame="_blank" w:history="1">
        <w:r w:rsidRPr="00410FA9">
          <w:rPr>
            <w:rStyle w:val="Hipercze"/>
            <w:rFonts w:ascii="Times New Roman" w:hAnsi="Times New Roman" w:cs="Times New Roman"/>
            <w:color w:val="000000" w:themeColor="text1"/>
            <w:sz w:val="24"/>
            <w:szCs w:val="24"/>
            <w:u w:val="none"/>
          </w:rPr>
          <w:t>art. 9 ust. 2</w:t>
        </w:r>
      </w:hyperlink>
      <w:r w:rsidRPr="00410FA9">
        <w:rPr>
          <w:rFonts w:ascii="Times New Roman" w:hAnsi="Times New Roman" w:cs="Times New Roman"/>
          <w:color w:val="000000" w:themeColor="text1"/>
          <w:sz w:val="24"/>
          <w:szCs w:val="24"/>
        </w:rPr>
        <w:t xml:space="preserve"> ustawy z dnia 15 czerwca 2012 r. </w:t>
      </w:r>
      <w:r w:rsidRPr="000C467A">
        <w:rPr>
          <w:rFonts w:ascii="Times New Roman" w:hAnsi="Times New Roman" w:cs="Times New Roman"/>
          <w:i/>
          <w:iCs/>
          <w:color w:val="000000" w:themeColor="text1"/>
          <w:sz w:val="24"/>
          <w:szCs w:val="24"/>
        </w:rPr>
        <w:t>o skutkach powierzania wykonywania pracy cudzoziemcom przebywającym wbrew przepisom na terytorium Rzeczypospolitej Polskiej</w:t>
      </w:r>
      <w:r w:rsidRPr="00410FA9">
        <w:rPr>
          <w:rFonts w:ascii="Times New Roman" w:hAnsi="Times New Roman" w:cs="Times New Roman"/>
          <w:color w:val="000000" w:themeColor="text1"/>
          <w:sz w:val="24"/>
          <w:szCs w:val="24"/>
        </w:rPr>
        <w:t xml:space="preserve"> </w:t>
      </w:r>
      <w:r w:rsidRPr="00410FA9">
        <w:rPr>
          <w:rFonts w:ascii="Times New Roman" w:hAnsi="Times New Roman" w:cs="Times New Roman"/>
          <w:color w:val="000000" w:themeColor="text1"/>
          <w:sz w:val="24"/>
          <w:szCs w:val="24"/>
        </w:rPr>
        <w:br/>
        <w:t>(Dz. U.</w:t>
      </w:r>
      <w:r>
        <w:rPr>
          <w:rFonts w:ascii="Times New Roman" w:hAnsi="Times New Roman" w:cs="Times New Roman"/>
          <w:color w:val="000000" w:themeColor="text1"/>
          <w:sz w:val="24"/>
          <w:szCs w:val="24"/>
        </w:rPr>
        <w:t xml:space="preserve"> z 2021 r.</w:t>
      </w:r>
      <w:r w:rsidRPr="00410FA9">
        <w:rPr>
          <w:rFonts w:ascii="Times New Roman" w:hAnsi="Times New Roman" w:cs="Times New Roman"/>
          <w:color w:val="000000" w:themeColor="text1"/>
          <w:sz w:val="24"/>
          <w:szCs w:val="24"/>
        </w:rPr>
        <w:t xml:space="preserve"> poz. </w:t>
      </w:r>
      <w:r>
        <w:rPr>
          <w:rFonts w:ascii="Times New Roman" w:hAnsi="Times New Roman" w:cs="Times New Roman"/>
          <w:color w:val="000000" w:themeColor="text1"/>
          <w:sz w:val="24"/>
          <w:szCs w:val="24"/>
        </w:rPr>
        <w:t>1745 ze zm.</w:t>
      </w:r>
      <w:r w:rsidRPr="00410FA9">
        <w:rPr>
          <w:rFonts w:ascii="Times New Roman" w:hAnsi="Times New Roman" w:cs="Times New Roman"/>
          <w:color w:val="000000" w:themeColor="text1"/>
          <w:sz w:val="24"/>
          <w:szCs w:val="24"/>
        </w:rPr>
        <w:t>),</w:t>
      </w:r>
    </w:p>
    <w:p w14:paraId="7BA90753"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lastRenderedPageBreak/>
        <w:t xml:space="preserve">przeciwko obrotowi gospodarczemu, o których mowa w </w:t>
      </w:r>
      <w:hyperlink r:id="rId19" w:anchor="/document/16798683?unitId=art(296)&amp;cm=DOCUMENT" w:tgtFrame="_blank" w:history="1">
        <w:r w:rsidRPr="00410FA9">
          <w:rPr>
            <w:rStyle w:val="Hipercze"/>
            <w:rFonts w:ascii="Times New Roman" w:hAnsi="Times New Roman" w:cs="Times New Roman"/>
            <w:color w:val="000000" w:themeColor="text1"/>
            <w:sz w:val="24"/>
            <w:szCs w:val="24"/>
            <w:u w:val="none"/>
          </w:rPr>
          <w:t>art. 296-307</w:t>
        </w:r>
      </w:hyperlink>
      <w:r w:rsidRPr="00410FA9">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410FA9">
          <w:rPr>
            <w:rStyle w:val="Hipercze"/>
            <w:rFonts w:ascii="Times New Roman" w:hAnsi="Times New Roman" w:cs="Times New Roman"/>
            <w:color w:val="000000" w:themeColor="text1"/>
            <w:sz w:val="24"/>
            <w:szCs w:val="24"/>
            <w:u w:val="none"/>
          </w:rPr>
          <w:t>art. 286</w:t>
        </w:r>
      </w:hyperlink>
      <w:r w:rsidRPr="00410FA9">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410FA9">
          <w:rPr>
            <w:rStyle w:val="Hipercze"/>
            <w:rFonts w:ascii="Times New Roman" w:hAnsi="Times New Roman" w:cs="Times New Roman"/>
            <w:color w:val="000000" w:themeColor="text1"/>
            <w:sz w:val="24"/>
            <w:szCs w:val="24"/>
            <w:u w:val="none"/>
          </w:rPr>
          <w:t>art. 270-277d</w:t>
        </w:r>
      </w:hyperlink>
      <w:r w:rsidRPr="00410FA9">
        <w:rPr>
          <w:rFonts w:ascii="Times New Roman" w:hAnsi="Times New Roman" w:cs="Times New Roman"/>
          <w:color w:val="000000" w:themeColor="text1"/>
          <w:sz w:val="24"/>
          <w:szCs w:val="24"/>
        </w:rPr>
        <w:t xml:space="preserve"> Kodeksu karnego, lub przestępstwo skarbowe,</w:t>
      </w:r>
    </w:p>
    <w:p w14:paraId="1E8AF24A" w14:textId="77777777" w:rsidR="00102937" w:rsidRPr="00410FA9" w:rsidRDefault="00102937" w:rsidP="00102937">
      <w:pPr>
        <w:pStyle w:val="Akapitzlist"/>
        <w:numPr>
          <w:ilvl w:val="0"/>
          <w:numId w:val="8"/>
        </w:numPr>
        <w:spacing w:after="0" w:line="252" w:lineRule="auto"/>
        <w:ind w:left="567"/>
        <w:contextualSpacing w:val="0"/>
        <w:jc w:val="both"/>
        <w:rPr>
          <w:rFonts w:ascii="Times New Roman" w:hAnsi="Times New Roman" w:cs="Times New Roman"/>
          <w:color w:val="000000" w:themeColor="text1"/>
          <w:sz w:val="24"/>
          <w:szCs w:val="24"/>
        </w:rPr>
      </w:pPr>
      <w:r w:rsidRPr="00410FA9">
        <w:rPr>
          <w:rFonts w:ascii="Times New Roman" w:hAnsi="Times New Roman" w:cs="Times New Roman"/>
          <w:color w:val="000000" w:themeColor="text1"/>
          <w:sz w:val="24"/>
          <w:szCs w:val="24"/>
        </w:rPr>
        <w:t xml:space="preserve">o którym mowa w art. 9 ust. 1 i 3 lub art. 10 ustawy z dnia 15 czerwca 2012 r. </w:t>
      </w:r>
      <w:r w:rsidRPr="00A31D57">
        <w:rPr>
          <w:rFonts w:ascii="Times New Roman" w:hAnsi="Times New Roman" w:cs="Times New Roman"/>
          <w:i/>
          <w:iCs/>
          <w:color w:val="000000" w:themeColor="text1"/>
          <w:sz w:val="24"/>
          <w:szCs w:val="24"/>
        </w:rPr>
        <w:t>o skutkach powierzania wykonywania pracy cudzoziemcom przebywającym wbrew przepisom na terytorium Rzeczypospolitej Polskiej</w:t>
      </w:r>
    </w:p>
    <w:p w14:paraId="537DD387" w14:textId="77777777" w:rsidR="00102937" w:rsidRPr="00410FA9" w:rsidRDefault="00102937" w:rsidP="00102937">
      <w:pPr>
        <w:pStyle w:val="text-justify"/>
        <w:spacing w:before="0" w:beforeAutospacing="0" w:after="0" w:afterAutospacing="0" w:line="252" w:lineRule="auto"/>
        <w:ind w:firstLine="567"/>
        <w:jc w:val="both"/>
      </w:pPr>
      <w:r w:rsidRPr="00410FA9">
        <w:t>- lub za odpowiedni czyn zabroniony określony w przepisach prawa obcego;</w:t>
      </w:r>
    </w:p>
    <w:p w14:paraId="1D28C94C" w14:textId="77777777" w:rsidR="00102937" w:rsidRPr="00410FA9" w:rsidRDefault="00102937" w:rsidP="00102937">
      <w:pPr>
        <w:pStyle w:val="Akapitzlist"/>
        <w:numPr>
          <w:ilvl w:val="0"/>
          <w:numId w:val="9"/>
        </w:numPr>
        <w:tabs>
          <w:tab w:val="left" w:pos="284"/>
        </w:tabs>
        <w:spacing w:after="0" w:line="252" w:lineRule="auto"/>
        <w:ind w:left="142" w:hanging="142"/>
        <w:contextualSpacing w:val="0"/>
        <w:jc w:val="both"/>
        <w:rPr>
          <w:rFonts w:ascii="Times New Roman" w:hAnsi="Times New Roman" w:cs="Times New Roman"/>
          <w:sz w:val="24"/>
          <w:szCs w:val="24"/>
        </w:rPr>
      </w:pPr>
      <w:r w:rsidRPr="00410FA9">
        <w:rPr>
          <w:rFonts w:ascii="Times New Roman" w:hAnsi="Times New Roman" w:cs="Times New Roman"/>
          <w:sz w:val="24"/>
          <w:szCs w:val="24"/>
        </w:rPr>
        <w:t xml:space="preserve">jeżeli urzędującego członka jego organu zarządzającego lub nadzorczego, wspólnika spółki </w:t>
      </w:r>
      <w:r w:rsidRPr="00410FA9">
        <w:rPr>
          <w:rFonts w:ascii="Times New Roman" w:hAnsi="Times New Roman" w:cs="Times New Roman"/>
          <w:sz w:val="24"/>
          <w:szCs w:val="24"/>
        </w:rPr>
        <w:br/>
        <w:t xml:space="preserve">w spółce jawnej lub partnerskiej albo komplementariusza w spółce komandytowej lub komandytowo-akcyjnej lub prokurenta prawomocnie skazano za przestępstwo, o którym mowa </w:t>
      </w:r>
      <w:r>
        <w:rPr>
          <w:rFonts w:ascii="Times New Roman" w:hAnsi="Times New Roman" w:cs="Times New Roman"/>
          <w:sz w:val="24"/>
          <w:szCs w:val="24"/>
        </w:rPr>
        <w:t xml:space="preserve"> </w:t>
      </w:r>
      <w:r w:rsidRPr="00410FA9">
        <w:rPr>
          <w:rFonts w:ascii="Times New Roman" w:hAnsi="Times New Roman" w:cs="Times New Roman"/>
          <w:sz w:val="24"/>
          <w:szCs w:val="24"/>
        </w:rPr>
        <w:t>w pkt</w:t>
      </w:r>
      <w:r>
        <w:rPr>
          <w:rFonts w:ascii="Times New Roman" w:hAnsi="Times New Roman" w:cs="Times New Roman"/>
          <w:sz w:val="24"/>
          <w:szCs w:val="24"/>
        </w:rPr>
        <w:t>.</w:t>
      </w:r>
      <w:r w:rsidRPr="00410FA9">
        <w:rPr>
          <w:rFonts w:ascii="Times New Roman" w:hAnsi="Times New Roman" w:cs="Times New Roman"/>
          <w:sz w:val="24"/>
          <w:szCs w:val="24"/>
        </w:rPr>
        <w:t xml:space="preserve"> 1;</w:t>
      </w:r>
    </w:p>
    <w:p w14:paraId="40BF27A0" w14:textId="77777777" w:rsidR="00102937" w:rsidRPr="00410FA9" w:rsidRDefault="00102937" w:rsidP="00102937">
      <w:pPr>
        <w:pStyle w:val="Akapitzlist"/>
        <w:numPr>
          <w:ilvl w:val="0"/>
          <w:numId w:val="9"/>
        </w:numPr>
        <w:tabs>
          <w:tab w:val="left" w:pos="284"/>
        </w:tabs>
        <w:spacing w:after="0" w:line="252" w:lineRule="auto"/>
        <w:ind w:left="142" w:hanging="142"/>
        <w:contextualSpacing w:val="0"/>
        <w:jc w:val="both"/>
        <w:rPr>
          <w:rFonts w:ascii="Times New Roman" w:hAnsi="Times New Roman" w:cs="Times New Roman"/>
          <w:sz w:val="24"/>
          <w:szCs w:val="24"/>
        </w:rPr>
      </w:pPr>
      <w:r w:rsidRPr="00410FA9">
        <w:rPr>
          <w:rFonts w:ascii="Times New Roman" w:hAnsi="Times New Roman" w:cs="Times New Roman"/>
          <w:sz w:val="24"/>
          <w:szCs w:val="24"/>
        </w:rPr>
        <w:t xml:space="preserve">wobec którego wydano prawomocny wyrok sądu lub ostateczną decyzję administracyjną </w:t>
      </w:r>
      <w:r w:rsidRPr="00410FA9">
        <w:rPr>
          <w:rFonts w:ascii="Times New Roman" w:hAnsi="Times New Roman" w:cs="Times New Roman"/>
          <w:sz w:val="24"/>
          <w:szCs w:val="24"/>
        </w:rPr>
        <w:br/>
        <w:t>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05FF5C1" w14:textId="77777777" w:rsidR="00102937" w:rsidRPr="00410FA9" w:rsidRDefault="00102937" w:rsidP="00102937">
      <w:pPr>
        <w:pStyle w:val="Akapitzlist"/>
        <w:numPr>
          <w:ilvl w:val="0"/>
          <w:numId w:val="9"/>
        </w:numPr>
        <w:tabs>
          <w:tab w:val="left" w:pos="284"/>
          <w:tab w:val="left" w:pos="567"/>
        </w:tabs>
        <w:spacing w:after="0" w:line="252" w:lineRule="auto"/>
        <w:ind w:left="142" w:hanging="142"/>
        <w:contextualSpacing w:val="0"/>
        <w:jc w:val="both"/>
        <w:rPr>
          <w:rFonts w:ascii="Times New Roman" w:hAnsi="Times New Roman" w:cs="Times New Roman"/>
          <w:sz w:val="24"/>
          <w:szCs w:val="24"/>
        </w:rPr>
      </w:pPr>
      <w:r w:rsidRPr="00410FA9">
        <w:rPr>
          <w:rFonts w:ascii="Times New Roman" w:hAnsi="Times New Roman" w:cs="Times New Roman"/>
          <w:sz w:val="24"/>
          <w:szCs w:val="24"/>
        </w:rPr>
        <w:t>wobec którego prawomocnie orzeczono zakaz ubiegania się o zamówienia publiczne;</w:t>
      </w:r>
    </w:p>
    <w:p w14:paraId="7C638B4E" w14:textId="5DEC7776" w:rsidR="00102937" w:rsidRPr="00410FA9" w:rsidRDefault="00102937" w:rsidP="00102937">
      <w:pPr>
        <w:pStyle w:val="Akapitzlist"/>
        <w:numPr>
          <w:ilvl w:val="0"/>
          <w:numId w:val="9"/>
        </w:numPr>
        <w:tabs>
          <w:tab w:val="left" w:pos="284"/>
        </w:tabs>
        <w:spacing w:after="0" w:line="252" w:lineRule="auto"/>
        <w:ind w:left="142" w:hanging="142"/>
        <w:contextualSpacing w:val="0"/>
        <w:jc w:val="both"/>
        <w:rPr>
          <w:rFonts w:ascii="Times New Roman" w:hAnsi="Times New Roman" w:cs="Times New Roman"/>
          <w:sz w:val="24"/>
          <w:szCs w:val="24"/>
        </w:rPr>
      </w:pPr>
      <w:r w:rsidRPr="00410FA9">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410FA9">
          <w:rPr>
            <w:rStyle w:val="Hipercze"/>
            <w:rFonts w:ascii="Times New Roman" w:hAnsi="Times New Roman" w:cs="Times New Roman"/>
            <w:color w:val="000000" w:themeColor="text1"/>
            <w:sz w:val="24"/>
            <w:szCs w:val="24"/>
            <w:u w:val="none"/>
          </w:rPr>
          <w:t>ustawy</w:t>
        </w:r>
      </w:hyperlink>
      <w:r w:rsidRPr="00410FA9">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11E43743" w14:textId="77777777" w:rsidR="00102937" w:rsidRPr="00410FA9" w:rsidRDefault="00102937" w:rsidP="00102937">
      <w:pPr>
        <w:pStyle w:val="Akapitzlist"/>
        <w:numPr>
          <w:ilvl w:val="0"/>
          <w:numId w:val="9"/>
        </w:numPr>
        <w:tabs>
          <w:tab w:val="left" w:pos="284"/>
        </w:tabs>
        <w:spacing w:after="120" w:line="252" w:lineRule="auto"/>
        <w:ind w:left="142" w:hanging="142"/>
        <w:contextualSpacing w:val="0"/>
        <w:jc w:val="both"/>
        <w:rPr>
          <w:rFonts w:ascii="Times New Roman" w:hAnsi="Times New Roman" w:cs="Times New Roman"/>
          <w:sz w:val="24"/>
          <w:szCs w:val="24"/>
        </w:rPr>
      </w:pPr>
      <w:r w:rsidRPr="00410FA9">
        <w:rPr>
          <w:rFonts w:ascii="Times New Roman" w:hAnsi="Times New Roman" w:cs="Times New Roman"/>
          <w:color w:val="000000" w:themeColor="text1"/>
          <w:sz w:val="24"/>
          <w:szCs w:val="24"/>
        </w:rPr>
        <w:t xml:space="preserve">jeżeli, w przypadkach, o których mowa w art. 85 ust. 1, doszło do zakłócenia konkurencji wynikającego z wcześniejszego zaangażowania tego wykonawcy lub podmiotu, który należy </w:t>
      </w:r>
      <w:r w:rsidRPr="00410FA9">
        <w:rPr>
          <w:rFonts w:ascii="Times New Roman" w:hAnsi="Times New Roman" w:cs="Times New Roman"/>
          <w:color w:val="000000" w:themeColor="text1"/>
          <w:sz w:val="24"/>
          <w:szCs w:val="24"/>
        </w:rPr>
        <w:br/>
        <w:t xml:space="preserve">z wykonawcą do tej samej grupy kapitałowej w rozumieniu </w:t>
      </w:r>
      <w:hyperlink r:id="rId23" w:anchor="/document/17337528?cm=DOCUMENT" w:tgtFrame="_blank" w:history="1">
        <w:r w:rsidRPr="00410FA9">
          <w:rPr>
            <w:rStyle w:val="Hipercze"/>
            <w:rFonts w:ascii="Times New Roman" w:hAnsi="Times New Roman" w:cs="Times New Roman"/>
            <w:color w:val="000000" w:themeColor="text1"/>
            <w:sz w:val="24"/>
            <w:szCs w:val="24"/>
            <w:u w:val="none"/>
          </w:rPr>
          <w:t>ustawy</w:t>
        </w:r>
      </w:hyperlink>
      <w:r w:rsidRPr="00410FA9">
        <w:rPr>
          <w:rFonts w:ascii="Times New Roman" w:hAnsi="Times New Roman" w:cs="Times New Roman"/>
          <w:color w:val="000000" w:themeColor="text1"/>
          <w:sz w:val="24"/>
          <w:szCs w:val="24"/>
        </w:rPr>
        <w:t xml:space="preserve"> z dnia 16 lutego 2007 r. </w:t>
      </w:r>
      <w:r w:rsidRPr="00410FA9">
        <w:rPr>
          <w:rFonts w:ascii="Times New Roman" w:hAnsi="Times New Roman" w:cs="Times New Roman"/>
          <w:color w:val="000000" w:themeColor="text1"/>
          <w:sz w:val="24"/>
          <w:szCs w:val="24"/>
        </w:rPr>
        <w:br/>
      </w:r>
      <w:r w:rsidRPr="00A31D57">
        <w:rPr>
          <w:rFonts w:ascii="Times New Roman" w:hAnsi="Times New Roman" w:cs="Times New Roman"/>
          <w:i/>
          <w:iCs/>
          <w:color w:val="000000" w:themeColor="text1"/>
          <w:sz w:val="24"/>
          <w:szCs w:val="24"/>
        </w:rPr>
        <w:t>o ochronie konkurencji i konsumentów</w:t>
      </w:r>
      <w:r w:rsidRPr="00410FA9">
        <w:rPr>
          <w:rFonts w:ascii="Times New Roman" w:hAnsi="Times New Roman" w:cs="Times New Roman"/>
          <w:color w:val="000000" w:themeColor="text1"/>
          <w:sz w:val="24"/>
          <w:szCs w:val="24"/>
        </w:rPr>
        <w:t xml:space="preserve">, chyba że spowodowane tym zakłócenie konkurencji może być wyeliminowane w inny sposób niż przez wykluczenie wykonawcy z udziału w postępowaniu </w:t>
      </w:r>
      <w:r w:rsidRPr="00410FA9">
        <w:rPr>
          <w:rFonts w:ascii="Times New Roman" w:hAnsi="Times New Roman" w:cs="Times New Roman"/>
          <w:color w:val="000000" w:themeColor="text1"/>
          <w:sz w:val="24"/>
          <w:szCs w:val="24"/>
        </w:rPr>
        <w:br/>
        <w:t>o udzielenie zamówienia.</w:t>
      </w:r>
    </w:p>
    <w:p w14:paraId="7B28B3DE" w14:textId="77777777" w:rsidR="00102937" w:rsidRPr="00405327" w:rsidRDefault="00102937" w:rsidP="001E2F80">
      <w:pPr>
        <w:pStyle w:val="Akapitzlist"/>
        <w:numPr>
          <w:ilvl w:val="0"/>
          <w:numId w:val="42"/>
        </w:numPr>
        <w:tabs>
          <w:tab w:val="left" w:pos="284"/>
        </w:tabs>
        <w:spacing w:line="252" w:lineRule="auto"/>
        <w:ind w:left="142" w:hanging="142"/>
        <w:jc w:val="both"/>
        <w:rPr>
          <w:rFonts w:ascii="Times New Roman" w:hAnsi="Times New Roman" w:cs="Times New Roman"/>
          <w:sz w:val="24"/>
          <w:szCs w:val="24"/>
        </w:rPr>
      </w:pPr>
      <w:r w:rsidRPr="00405327">
        <w:rPr>
          <w:rFonts w:ascii="Times New Roman" w:hAnsi="Times New Roman" w:cs="Times New Roman"/>
          <w:sz w:val="24"/>
          <w:szCs w:val="24"/>
        </w:rPr>
        <w:t xml:space="preserve">Zgodnie z art. 7 Ustawy z dnia 13 kwietnia 2022 r. </w:t>
      </w:r>
      <w:r w:rsidRPr="00405327">
        <w:rPr>
          <w:rFonts w:ascii="Times New Roman" w:hAnsi="Times New Roman" w:cs="Times New Roman"/>
          <w:i/>
          <w:iCs/>
          <w:sz w:val="24"/>
          <w:szCs w:val="24"/>
        </w:rPr>
        <w:t>o szczególnych rozwiązaniach w zakresie przeciwdziałania wspieraniu agresji na Ukrainę oraz służących ochronie bezpieczeństwa narodowego</w:t>
      </w:r>
      <w:r w:rsidRPr="00405327">
        <w:rPr>
          <w:rFonts w:ascii="Times New Roman" w:hAnsi="Times New Roman" w:cs="Times New Roman"/>
          <w:sz w:val="24"/>
          <w:szCs w:val="24"/>
        </w:rPr>
        <w:t xml:space="preserve"> (</w:t>
      </w:r>
      <w:r>
        <w:rPr>
          <w:rFonts w:ascii="Times New Roman" w:hAnsi="Times New Roman" w:cs="Times New Roman"/>
          <w:sz w:val="24"/>
          <w:szCs w:val="24"/>
        </w:rPr>
        <w:t xml:space="preserve">t.j. </w:t>
      </w:r>
      <w:r w:rsidRPr="00A31D57">
        <w:rPr>
          <w:rFonts w:ascii="Times New Roman" w:hAnsi="Times New Roman" w:cs="Times New Roman"/>
          <w:sz w:val="24"/>
          <w:szCs w:val="24"/>
        </w:rPr>
        <w:t>Dz. U. z 2025 r., poz. 514 ze zm.</w:t>
      </w:r>
      <w:r w:rsidRPr="00405327">
        <w:rPr>
          <w:rFonts w:ascii="Times New Roman" w:hAnsi="Times New Roman" w:cs="Times New Roman"/>
          <w:sz w:val="24"/>
          <w:szCs w:val="24"/>
        </w:rPr>
        <w:t>) z postępowania o udzielenie zamówienia publicznego wyklucza się:</w:t>
      </w:r>
    </w:p>
    <w:p w14:paraId="63894422" w14:textId="77777777" w:rsidR="00102937" w:rsidRPr="00410FA9" w:rsidRDefault="00102937" w:rsidP="001E2F80">
      <w:pPr>
        <w:pStyle w:val="Akapitzlist"/>
        <w:numPr>
          <w:ilvl w:val="0"/>
          <w:numId w:val="41"/>
        </w:numPr>
        <w:tabs>
          <w:tab w:val="left" w:pos="284"/>
          <w:tab w:val="left" w:pos="426"/>
        </w:tabs>
        <w:spacing w:after="0" w:line="252" w:lineRule="auto"/>
        <w:ind w:left="142" w:firstLine="0"/>
        <w:contextualSpacing w:val="0"/>
        <w:jc w:val="both"/>
        <w:rPr>
          <w:rFonts w:ascii="Times New Roman" w:hAnsi="Times New Roman" w:cs="Times New Roman"/>
          <w:sz w:val="24"/>
          <w:szCs w:val="24"/>
        </w:rPr>
      </w:pPr>
      <w:r w:rsidRPr="00410FA9">
        <w:rPr>
          <w:rFonts w:ascii="Times New Roman" w:hAnsi="Times New Roman" w:cs="Times New Roman"/>
          <w:sz w:val="24"/>
          <w:szCs w:val="24"/>
        </w:rPr>
        <w:t xml:space="preserve">wykonawcę wymienionego w wykazach określonych w rozporządzeniu 765/2006 </w:t>
      </w:r>
      <w:r>
        <w:rPr>
          <w:rFonts w:ascii="Times New Roman" w:hAnsi="Times New Roman" w:cs="Times New Roman"/>
          <w:sz w:val="24"/>
          <w:szCs w:val="24"/>
        </w:rPr>
        <w:br/>
      </w:r>
      <w:r w:rsidRPr="00410FA9">
        <w:rPr>
          <w:rFonts w:ascii="Times New Roman" w:hAnsi="Times New Roman" w:cs="Times New Roman"/>
          <w:sz w:val="24"/>
          <w:szCs w:val="24"/>
        </w:rPr>
        <w:t xml:space="preserve">i rozporządzeniu 269/2014 albo wpisanego na listę na podstawie decyzji w sprawie wpisu na listę rozstrzygającej o zastosowaniu środka, o którym mowa w art. 1 pkt 3; </w:t>
      </w:r>
    </w:p>
    <w:p w14:paraId="2407A931" w14:textId="53AFE400" w:rsidR="00102937" w:rsidRPr="00410FA9" w:rsidRDefault="00102937" w:rsidP="001E2F80">
      <w:pPr>
        <w:pStyle w:val="Akapitzlist"/>
        <w:numPr>
          <w:ilvl w:val="0"/>
          <w:numId w:val="41"/>
        </w:numPr>
        <w:tabs>
          <w:tab w:val="left" w:pos="426"/>
        </w:tabs>
        <w:spacing w:after="0" w:line="252" w:lineRule="auto"/>
        <w:ind w:left="142" w:firstLine="0"/>
        <w:contextualSpacing w:val="0"/>
        <w:jc w:val="both"/>
        <w:rPr>
          <w:rFonts w:ascii="Times New Roman" w:hAnsi="Times New Roman" w:cs="Times New Roman"/>
          <w:sz w:val="24"/>
          <w:szCs w:val="24"/>
        </w:rPr>
      </w:pPr>
      <w:r w:rsidRPr="00410FA9">
        <w:rPr>
          <w:rFonts w:ascii="Times New Roman" w:hAnsi="Times New Roman" w:cs="Times New Roman"/>
          <w:sz w:val="24"/>
          <w:szCs w:val="24"/>
        </w:rPr>
        <w:t xml:space="preserve">wykonawcę, którego beneficjentem rzeczywistym w rozumieniu ustawy z dnia 1 marca 2018 r. </w:t>
      </w:r>
      <w:r w:rsidR="00190223">
        <w:rPr>
          <w:rFonts w:ascii="Times New Roman" w:hAnsi="Times New Roman" w:cs="Times New Roman"/>
          <w:sz w:val="24"/>
          <w:szCs w:val="24"/>
        </w:rPr>
        <w:br/>
      </w:r>
      <w:r w:rsidRPr="000E6F1C">
        <w:rPr>
          <w:rFonts w:ascii="Times New Roman" w:hAnsi="Times New Roman" w:cs="Times New Roman"/>
          <w:i/>
          <w:iCs/>
          <w:sz w:val="24"/>
          <w:szCs w:val="24"/>
        </w:rPr>
        <w:t>o przeciwdziałaniu praniu pieniędzy oraz finansowaniu terroryzmu</w:t>
      </w:r>
      <w:r w:rsidRPr="00410FA9">
        <w:rPr>
          <w:rFonts w:ascii="Times New Roman" w:hAnsi="Times New Roman" w:cs="Times New Roman"/>
          <w:sz w:val="24"/>
          <w:szCs w:val="24"/>
        </w:rPr>
        <w:t xml:space="preserve"> (</w:t>
      </w:r>
      <w:r>
        <w:rPr>
          <w:rFonts w:ascii="Times New Roman" w:hAnsi="Times New Roman" w:cs="Times New Roman"/>
          <w:sz w:val="24"/>
          <w:szCs w:val="24"/>
        </w:rPr>
        <w:t xml:space="preserve">t.j. </w:t>
      </w:r>
      <w:r w:rsidRPr="000E6F1C">
        <w:rPr>
          <w:rFonts w:ascii="Times New Roman" w:hAnsi="Times New Roman" w:cs="Times New Roman"/>
          <w:sz w:val="24"/>
          <w:szCs w:val="24"/>
        </w:rPr>
        <w:t xml:space="preserve">Dz. U. z 2025 r. poz. 644 </w:t>
      </w:r>
      <w:r>
        <w:rPr>
          <w:rFonts w:ascii="Times New Roman" w:hAnsi="Times New Roman" w:cs="Times New Roman"/>
          <w:sz w:val="24"/>
          <w:szCs w:val="24"/>
        </w:rPr>
        <w:br/>
      </w:r>
      <w:r w:rsidRPr="000E6F1C">
        <w:rPr>
          <w:rFonts w:ascii="Times New Roman" w:hAnsi="Times New Roman" w:cs="Times New Roman"/>
          <w:sz w:val="24"/>
          <w:szCs w:val="24"/>
        </w:rPr>
        <w:t>z późn zm.</w:t>
      </w:r>
      <w:r w:rsidRPr="00410FA9">
        <w:rPr>
          <w:rFonts w:ascii="Times New Roman" w:hAnsi="Times New Roman" w:cs="Times New Roman"/>
          <w:sz w:val="24"/>
          <w:szCs w:val="24"/>
        </w:rPr>
        <w:t xml:space="preserve">) jest osoba wymieniona w wykazach określonych w rozporządzeniu 765/2006 </w:t>
      </w:r>
      <w:r>
        <w:rPr>
          <w:rFonts w:ascii="Times New Roman" w:hAnsi="Times New Roman" w:cs="Times New Roman"/>
          <w:sz w:val="24"/>
          <w:szCs w:val="24"/>
        </w:rPr>
        <w:br/>
      </w:r>
      <w:r w:rsidRPr="00410FA9">
        <w:rPr>
          <w:rFonts w:ascii="Times New Roman" w:hAnsi="Times New Roman" w:cs="Times New Roman"/>
          <w:sz w:val="24"/>
          <w:szCs w:val="24"/>
        </w:rPr>
        <w:t xml:space="preserve">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54F2724C" w14:textId="13590501" w:rsidR="00102937" w:rsidRPr="00410FA9" w:rsidRDefault="00102937" w:rsidP="001E2F80">
      <w:pPr>
        <w:pStyle w:val="Akapitzlist"/>
        <w:numPr>
          <w:ilvl w:val="0"/>
          <w:numId w:val="41"/>
        </w:numPr>
        <w:tabs>
          <w:tab w:val="left" w:pos="426"/>
        </w:tabs>
        <w:spacing w:after="120" w:line="252" w:lineRule="auto"/>
        <w:ind w:left="142" w:firstLine="0"/>
        <w:contextualSpacing w:val="0"/>
        <w:jc w:val="both"/>
        <w:rPr>
          <w:rFonts w:ascii="Times New Roman" w:hAnsi="Times New Roman" w:cs="Times New Roman"/>
          <w:sz w:val="24"/>
          <w:szCs w:val="24"/>
        </w:rPr>
      </w:pPr>
      <w:r w:rsidRPr="00410FA9">
        <w:rPr>
          <w:rFonts w:ascii="Times New Roman" w:hAnsi="Times New Roman" w:cs="Times New Roman"/>
          <w:sz w:val="24"/>
          <w:szCs w:val="24"/>
        </w:rPr>
        <w:t xml:space="preserve">wykonawcę, którego jednostką dominującą w rozumieniu art. 3 ust. 1 pkt 37 ustawy z dnia </w:t>
      </w:r>
      <w:r w:rsidRPr="00410FA9">
        <w:rPr>
          <w:rFonts w:ascii="Times New Roman" w:hAnsi="Times New Roman" w:cs="Times New Roman"/>
          <w:sz w:val="24"/>
          <w:szCs w:val="24"/>
        </w:rPr>
        <w:br/>
        <w:t xml:space="preserve">29 września 1994 r. </w:t>
      </w:r>
      <w:r w:rsidRPr="00662081">
        <w:rPr>
          <w:rFonts w:ascii="Times New Roman" w:hAnsi="Times New Roman" w:cs="Times New Roman"/>
          <w:i/>
          <w:iCs/>
          <w:sz w:val="24"/>
          <w:szCs w:val="24"/>
        </w:rPr>
        <w:t>o rachunkowości</w:t>
      </w:r>
      <w:r w:rsidRPr="00410FA9">
        <w:rPr>
          <w:rFonts w:ascii="Times New Roman" w:hAnsi="Times New Roman" w:cs="Times New Roman"/>
          <w:sz w:val="24"/>
          <w:szCs w:val="24"/>
        </w:rPr>
        <w:t xml:space="preserve"> (</w:t>
      </w:r>
      <w:r w:rsidRPr="00611846">
        <w:rPr>
          <w:rFonts w:ascii="Times New Roman" w:hAnsi="Times New Roman" w:cs="Times New Roman"/>
          <w:sz w:val="24"/>
          <w:szCs w:val="24"/>
        </w:rPr>
        <w:t>t.j. Dz. U. z 2025 r. poz. 1218, ze zm.</w:t>
      </w:r>
      <w:r w:rsidRPr="00410FA9">
        <w:rPr>
          <w:rFonts w:ascii="Times New Roman" w:hAnsi="Times New Roman" w:cs="Times New Roman"/>
          <w:sz w:val="24"/>
          <w:szCs w:val="24"/>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t>
      </w:r>
      <w:r w:rsidR="00E93066">
        <w:rPr>
          <w:rFonts w:ascii="Times New Roman" w:hAnsi="Times New Roman" w:cs="Times New Roman"/>
          <w:sz w:val="24"/>
          <w:szCs w:val="24"/>
        </w:rPr>
        <w:br/>
      </w:r>
      <w:r w:rsidRPr="00410FA9">
        <w:rPr>
          <w:rFonts w:ascii="Times New Roman" w:hAnsi="Times New Roman" w:cs="Times New Roman"/>
          <w:sz w:val="24"/>
          <w:szCs w:val="24"/>
        </w:rPr>
        <w:t>o którym mowa w art. 1 pkt 3.</w:t>
      </w:r>
    </w:p>
    <w:p w14:paraId="7417C1F8" w14:textId="77777777" w:rsidR="00102937" w:rsidRPr="00410FA9" w:rsidRDefault="00102937" w:rsidP="00102937">
      <w:pPr>
        <w:autoSpaceDE w:val="0"/>
        <w:autoSpaceDN w:val="0"/>
        <w:adjustRightInd w:val="0"/>
        <w:spacing w:line="252" w:lineRule="auto"/>
        <w:ind w:left="142" w:hanging="142"/>
        <w:jc w:val="both"/>
      </w:pPr>
      <w:r w:rsidRPr="00410FA9">
        <w:lastRenderedPageBreak/>
        <w:t xml:space="preserve">3. Samooczyszczenie – w okolicznościach określonych w art. 108 ust. 1 pkt 1, 2, 5 i 6  wykonawca nie podlega wykluczeniu jeżeli udowodni Zamawiającemu, że spełnił </w:t>
      </w:r>
      <w:r w:rsidRPr="00410FA9">
        <w:rPr>
          <w:u w:val="single"/>
        </w:rPr>
        <w:t>łącznie</w:t>
      </w:r>
      <w:r w:rsidRPr="00410FA9">
        <w:t xml:space="preserve"> następujące przesłanki:</w:t>
      </w:r>
    </w:p>
    <w:p w14:paraId="4E794AAB" w14:textId="77777777" w:rsidR="00102937" w:rsidRPr="00410FA9" w:rsidRDefault="00102937" w:rsidP="00102937">
      <w:pPr>
        <w:autoSpaceDE w:val="0"/>
        <w:autoSpaceDN w:val="0"/>
        <w:adjustRightInd w:val="0"/>
        <w:spacing w:line="252" w:lineRule="auto"/>
        <w:ind w:left="142"/>
        <w:jc w:val="both"/>
      </w:pPr>
      <w:r w:rsidRPr="00410FA9">
        <w:t>1) naprawił lub zobowiązał się do naprawienia szkody wyrządzonej przestępstwem, wykroczeniem lub swoim nieprawidłowym postępowaniem, w tym poprzez zadośćuczynienie pieniężne;</w:t>
      </w:r>
    </w:p>
    <w:p w14:paraId="1E325A77" w14:textId="77777777" w:rsidR="00102937" w:rsidRPr="00410FA9" w:rsidRDefault="00102937" w:rsidP="00102937">
      <w:pPr>
        <w:autoSpaceDE w:val="0"/>
        <w:autoSpaceDN w:val="0"/>
        <w:adjustRightInd w:val="0"/>
        <w:spacing w:line="252" w:lineRule="auto"/>
        <w:ind w:left="142"/>
        <w:jc w:val="both"/>
      </w:pPr>
      <w:r w:rsidRPr="00410FA9">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CC540A1" w14:textId="77777777" w:rsidR="00102937" w:rsidRPr="00410FA9" w:rsidRDefault="00102937" w:rsidP="00102937">
      <w:pPr>
        <w:autoSpaceDE w:val="0"/>
        <w:autoSpaceDN w:val="0"/>
        <w:adjustRightInd w:val="0"/>
        <w:spacing w:line="252" w:lineRule="auto"/>
        <w:ind w:left="142"/>
        <w:jc w:val="both"/>
      </w:pPr>
      <w:r w:rsidRPr="00410FA9">
        <w:t>3) podjął konkretne środki techniczne, organizacyjne i kadrowe, odpowiednie dla zapobiegania dalszym przestępstwom, wykroczeniom lub nieprawidłowemu postępowaniu, w szczególności:</w:t>
      </w:r>
    </w:p>
    <w:p w14:paraId="064D1936" w14:textId="77777777" w:rsidR="00102937" w:rsidRPr="00410FA9" w:rsidRDefault="00102937" w:rsidP="00102937">
      <w:pPr>
        <w:autoSpaceDE w:val="0"/>
        <w:autoSpaceDN w:val="0"/>
        <w:adjustRightInd w:val="0"/>
        <w:spacing w:line="252" w:lineRule="auto"/>
        <w:ind w:left="284"/>
        <w:jc w:val="both"/>
      </w:pPr>
      <w:r w:rsidRPr="00410FA9">
        <w:t>a) zerwał wszelkie powiązania z osobami lub podmiotami odpowiedzialnymi za nieprawidłowe postępowanie wykonawcy,</w:t>
      </w:r>
    </w:p>
    <w:p w14:paraId="56CCF359" w14:textId="77777777" w:rsidR="00102937" w:rsidRPr="00410FA9" w:rsidRDefault="00102937" w:rsidP="00102937">
      <w:pPr>
        <w:autoSpaceDE w:val="0"/>
        <w:autoSpaceDN w:val="0"/>
        <w:adjustRightInd w:val="0"/>
        <w:spacing w:line="252" w:lineRule="auto"/>
        <w:ind w:left="142" w:firstLine="142"/>
        <w:jc w:val="both"/>
      </w:pPr>
      <w:r w:rsidRPr="00410FA9">
        <w:t>b) zreorganizował personel,</w:t>
      </w:r>
    </w:p>
    <w:p w14:paraId="0FA08928" w14:textId="77777777" w:rsidR="00102937" w:rsidRPr="00410FA9" w:rsidRDefault="00102937" w:rsidP="00102937">
      <w:pPr>
        <w:autoSpaceDE w:val="0"/>
        <w:autoSpaceDN w:val="0"/>
        <w:adjustRightInd w:val="0"/>
        <w:spacing w:line="252" w:lineRule="auto"/>
        <w:ind w:left="142" w:firstLine="142"/>
        <w:jc w:val="both"/>
      </w:pPr>
      <w:r w:rsidRPr="00410FA9">
        <w:t>c) wdrożył system sprawozdawczości i kontroli,</w:t>
      </w:r>
    </w:p>
    <w:p w14:paraId="1CBA859F" w14:textId="77777777" w:rsidR="00102937" w:rsidRPr="00410FA9" w:rsidRDefault="00102937" w:rsidP="00102937">
      <w:pPr>
        <w:autoSpaceDE w:val="0"/>
        <w:autoSpaceDN w:val="0"/>
        <w:adjustRightInd w:val="0"/>
        <w:spacing w:line="252" w:lineRule="auto"/>
        <w:ind w:left="284"/>
        <w:jc w:val="both"/>
      </w:pPr>
      <w:r w:rsidRPr="00410FA9">
        <w:t xml:space="preserve">d) utworzył struktury audytu wewnętrznego do monitorowania przestrzegania przepisów, </w:t>
      </w:r>
      <w:r>
        <w:t xml:space="preserve"> </w:t>
      </w:r>
      <w:r w:rsidRPr="00410FA9">
        <w:t>wewnętrznych regulacji lub standardów,</w:t>
      </w:r>
    </w:p>
    <w:p w14:paraId="3AA4E02E" w14:textId="77777777" w:rsidR="00102937" w:rsidRPr="00410FA9" w:rsidRDefault="00102937" w:rsidP="00102937">
      <w:pPr>
        <w:autoSpaceDE w:val="0"/>
        <w:autoSpaceDN w:val="0"/>
        <w:adjustRightInd w:val="0"/>
        <w:spacing w:after="120" w:line="252" w:lineRule="auto"/>
        <w:ind w:left="284"/>
        <w:jc w:val="both"/>
      </w:pPr>
      <w:r w:rsidRPr="00410FA9">
        <w:t>e) wprowadził wewnętrzne regulacje dotyczące odpowiedzialności i odszkodowań za nieprzestrzeganie przepisów, wewnętrznych regulacji lub standardów.</w:t>
      </w:r>
    </w:p>
    <w:p w14:paraId="5E6059FB" w14:textId="4E067202" w:rsidR="00E655BE" w:rsidRDefault="00102937" w:rsidP="00251172">
      <w:pPr>
        <w:autoSpaceDE w:val="0"/>
        <w:autoSpaceDN w:val="0"/>
        <w:adjustRightInd w:val="0"/>
        <w:spacing w:after="240" w:line="252" w:lineRule="auto"/>
        <w:jc w:val="both"/>
      </w:pPr>
      <w:r w:rsidRPr="00410FA9">
        <w:t>Zamawiający ocenia, czy podjęte przez wykonawcę czynności są wystarczające do wykazania jego rzetelności, uwzględniając wagę i szczególne okoliczności czynu wykonawcy, a jeżeli uzna, że nie są wystarczające, wyklucza wykonawcę.</w:t>
      </w:r>
    </w:p>
    <w:p w14:paraId="36232402" w14:textId="77777777" w:rsidR="008B6136" w:rsidRPr="00485324"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485324">
        <w:rPr>
          <w:b/>
        </w:rPr>
        <w:t>X</w:t>
      </w:r>
      <w:r w:rsidR="002F66E8" w:rsidRPr="00485324">
        <w:rPr>
          <w:b/>
        </w:rPr>
        <w:t>I</w:t>
      </w:r>
      <w:r w:rsidRPr="00485324">
        <w:rPr>
          <w:b/>
        </w:rPr>
        <w:t xml:space="preserve">   WYKAZ PODMIOTOWYCH ŚRODKÓW DOWODOWYCH</w:t>
      </w:r>
    </w:p>
    <w:p w14:paraId="7D293E4F" w14:textId="481EC02E" w:rsidR="00056CB1" w:rsidRPr="00787EC5" w:rsidRDefault="00056CB1" w:rsidP="001E2F80">
      <w:pPr>
        <w:numPr>
          <w:ilvl w:val="0"/>
          <w:numId w:val="10"/>
        </w:numPr>
        <w:autoSpaceDE w:val="0"/>
        <w:autoSpaceDN w:val="0"/>
        <w:spacing w:after="120" w:line="252" w:lineRule="auto"/>
        <w:ind w:left="357" w:hanging="357"/>
        <w:jc w:val="both"/>
      </w:pPr>
      <w:r w:rsidRPr="00787EC5">
        <w:t xml:space="preserve">Wykonawca dołącza </w:t>
      </w:r>
      <w:r w:rsidRPr="00787EC5">
        <w:rPr>
          <w:b/>
          <w:u w:val="single"/>
        </w:rPr>
        <w:t>do oferty</w:t>
      </w:r>
      <w:r w:rsidRPr="00787EC5">
        <w:t xml:space="preserve"> oświadczeni</w:t>
      </w:r>
      <w:r w:rsidR="00251172" w:rsidRPr="00787EC5">
        <w:t>e</w:t>
      </w:r>
      <w:r w:rsidRPr="00787EC5">
        <w:t xml:space="preserve"> o niepodleganiu wykluczeniu w zakresie wskazanym w rozdziale </w:t>
      </w:r>
      <w:r w:rsidR="00E06CAD" w:rsidRPr="00787EC5">
        <w:t>IX</w:t>
      </w:r>
      <w:r w:rsidRPr="00787EC5">
        <w:t xml:space="preserve"> SWZ</w:t>
      </w:r>
      <w:r w:rsidR="0032190F" w:rsidRPr="00787EC5">
        <w:t xml:space="preserve"> </w:t>
      </w:r>
      <w:r w:rsidR="00885661" w:rsidRPr="00787EC5">
        <w:t>-</w:t>
      </w:r>
      <w:r w:rsidR="0032190F" w:rsidRPr="00787EC5">
        <w:t xml:space="preserve"> zgodn</w:t>
      </w:r>
      <w:r w:rsidR="00A77CC5">
        <w:t>e</w:t>
      </w:r>
      <w:r w:rsidR="0032190F" w:rsidRPr="00787EC5">
        <w:t xml:space="preserve"> ze worem stanowiącym załącznik nr do SWZ</w:t>
      </w:r>
      <w:r w:rsidRPr="00787EC5">
        <w:t>. Oświadczeni</w:t>
      </w:r>
      <w:r w:rsidR="00251172" w:rsidRPr="00787EC5">
        <w:t>e</w:t>
      </w:r>
      <w:r w:rsidRPr="00787EC5">
        <w:t xml:space="preserve"> t</w:t>
      </w:r>
      <w:r w:rsidR="00251172" w:rsidRPr="00787EC5">
        <w:t>o</w:t>
      </w:r>
      <w:r w:rsidRPr="00787EC5">
        <w:t xml:space="preserve"> stanowi dowód potwierdzający brak podstaw wykluczenia w postępowaniu, na dzień składania ofert</w:t>
      </w:r>
      <w:r w:rsidR="005D5FF6" w:rsidRPr="00787EC5">
        <w:t>.</w:t>
      </w:r>
    </w:p>
    <w:p w14:paraId="483FC20B" w14:textId="7B357005" w:rsidR="001312C2" w:rsidRPr="00787EC5" w:rsidRDefault="00056CB1" w:rsidP="001E2F80">
      <w:pPr>
        <w:numPr>
          <w:ilvl w:val="0"/>
          <w:numId w:val="10"/>
        </w:numPr>
        <w:autoSpaceDE w:val="0"/>
        <w:autoSpaceDN w:val="0"/>
        <w:spacing w:line="252" w:lineRule="auto"/>
        <w:ind w:left="357" w:hanging="357"/>
        <w:jc w:val="both"/>
      </w:pPr>
      <w:r w:rsidRPr="00787EC5">
        <w:t>Oświadczenie składane jest pod rygorem nieważności w formie elektronicznej lub w postaci elektronicznej opatrzonej podpisem zaufanym, lub podpisem osobistym.</w:t>
      </w:r>
    </w:p>
    <w:p w14:paraId="34275292" w14:textId="49FD83EC" w:rsidR="00056CB1" w:rsidRPr="00787EC5" w:rsidRDefault="00056CB1" w:rsidP="001E2F80">
      <w:pPr>
        <w:numPr>
          <w:ilvl w:val="0"/>
          <w:numId w:val="10"/>
        </w:numPr>
        <w:autoSpaceDE w:val="0"/>
        <w:autoSpaceDN w:val="0"/>
        <w:spacing w:before="120" w:after="120" w:line="252" w:lineRule="auto"/>
        <w:ind w:left="357" w:hanging="357"/>
        <w:jc w:val="both"/>
      </w:pPr>
      <w:r w:rsidRPr="00787EC5">
        <w:t xml:space="preserve">Oświadczenie składają </w:t>
      </w:r>
      <w:r w:rsidRPr="00787EC5">
        <w:rPr>
          <w:b/>
        </w:rPr>
        <w:t>odrębnie</w:t>
      </w:r>
      <w:r w:rsidR="00251172" w:rsidRPr="00787EC5">
        <w:t xml:space="preserve"> </w:t>
      </w:r>
      <w:r w:rsidRPr="00787EC5">
        <w:t xml:space="preserve">wykonawca/każdy spośród wykonawców wspólnie ubiegających się o udzielenie zamówienia. </w:t>
      </w:r>
    </w:p>
    <w:p w14:paraId="1AFA258B" w14:textId="77777777" w:rsidR="00883936" w:rsidRPr="00787EC5" w:rsidRDefault="003668B3" w:rsidP="001E2F80">
      <w:pPr>
        <w:pStyle w:val="Akapitzlist"/>
        <w:numPr>
          <w:ilvl w:val="0"/>
          <w:numId w:val="10"/>
        </w:numPr>
        <w:autoSpaceDE w:val="0"/>
        <w:autoSpaceDN w:val="0"/>
        <w:spacing w:after="120" w:line="252" w:lineRule="auto"/>
        <w:ind w:left="284" w:hanging="284"/>
        <w:contextualSpacing w:val="0"/>
        <w:jc w:val="both"/>
        <w:rPr>
          <w:rFonts w:ascii="Times New Roman" w:hAnsi="Times New Roman" w:cs="Times New Roman"/>
          <w:sz w:val="24"/>
          <w:szCs w:val="24"/>
        </w:rPr>
      </w:pPr>
      <w:r w:rsidRPr="00787EC5">
        <w:rPr>
          <w:rFonts w:ascii="Times New Roman" w:hAnsi="Times New Roman" w:cs="Times New Roman"/>
          <w:sz w:val="24"/>
          <w:szCs w:val="24"/>
        </w:rPr>
        <w:t>Wykonawca składa podmiotowe środki dowodowe aktualne na dzień ich złożenia.</w:t>
      </w:r>
    </w:p>
    <w:p w14:paraId="297F95BD" w14:textId="77777777" w:rsidR="00883936" w:rsidRPr="00787EC5" w:rsidRDefault="00883936" w:rsidP="001E2F80">
      <w:pPr>
        <w:pStyle w:val="Akapitzlist"/>
        <w:numPr>
          <w:ilvl w:val="0"/>
          <w:numId w:val="10"/>
        </w:numPr>
        <w:autoSpaceDE w:val="0"/>
        <w:autoSpaceDN w:val="0"/>
        <w:spacing w:after="120" w:line="252" w:lineRule="auto"/>
        <w:ind w:left="284" w:hanging="284"/>
        <w:contextualSpacing w:val="0"/>
        <w:jc w:val="both"/>
        <w:rPr>
          <w:rFonts w:ascii="Times New Roman" w:hAnsi="Times New Roman" w:cs="Times New Roman"/>
          <w:sz w:val="24"/>
          <w:szCs w:val="24"/>
        </w:rPr>
      </w:pPr>
      <w:r w:rsidRPr="00787EC5">
        <w:rPr>
          <w:rStyle w:val="Uwydatnienie"/>
          <w:rFonts w:ascii="Times New Roman" w:hAnsi="Times New Roman" w:cs="Times New Roman"/>
          <w:i w:val="0"/>
          <w:sz w:val="24"/>
          <w:szCs w:val="24"/>
        </w:rPr>
        <w:t>Podmiotowe środki dowodowe</w:t>
      </w:r>
      <w:r w:rsidRPr="00787EC5">
        <w:rPr>
          <w:rFonts w:ascii="Times New Roman" w:hAnsi="Times New Roman" w:cs="Times New Roman"/>
          <w:sz w:val="24"/>
          <w:szCs w:val="24"/>
        </w:rPr>
        <w:t xml:space="preserve"> oraz inne dokumenty lub oświadczenia składane na potwierdzenie spełniania braku podstaw wykluczenia, składa się w formie elektronicznej, w postaci elektronicznej opatrzonej podpisem zaufanym lub podpisem osobistym, w formie pisemnej lub w formie dokumentowej,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 SWZ.</w:t>
      </w:r>
    </w:p>
    <w:p w14:paraId="11B602DF" w14:textId="77777777" w:rsidR="00883936" w:rsidRPr="00787EC5" w:rsidRDefault="00883936" w:rsidP="001E2F80">
      <w:pPr>
        <w:pStyle w:val="Akapitzlist"/>
        <w:numPr>
          <w:ilvl w:val="0"/>
          <w:numId w:val="10"/>
        </w:numPr>
        <w:autoSpaceDE w:val="0"/>
        <w:autoSpaceDN w:val="0"/>
        <w:spacing w:after="120" w:line="252" w:lineRule="auto"/>
        <w:ind w:left="284" w:hanging="284"/>
        <w:contextualSpacing w:val="0"/>
        <w:jc w:val="both"/>
        <w:rPr>
          <w:rFonts w:ascii="Times New Roman" w:hAnsi="Times New Roman" w:cs="Times New Roman"/>
          <w:sz w:val="24"/>
          <w:szCs w:val="24"/>
        </w:rPr>
      </w:pPr>
      <w:r w:rsidRPr="00787EC5">
        <w:rPr>
          <w:rFonts w:ascii="Times New Roman" w:hAnsi="Times New Roman" w:cs="Times New Roman"/>
          <w:sz w:val="24"/>
          <w:szCs w:val="24"/>
        </w:rPr>
        <w:t>Podmiotowe środki dowodowe, przedmiotowe środki dowodowe oraz inne dokumenty lub oświadczenia, sporządzone w języku obcym przekazuje się wraz z tłumaczeniem na język polski.</w:t>
      </w:r>
    </w:p>
    <w:p w14:paraId="02548099" w14:textId="1E215522" w:rsidR="00883936" w:rsidRPr="00787EC5" w:rsidRDefault="00883936" w:rsidP="001E2F80">
      <w:pPr>
        <w:pStyle w:val="Akapitzlist"/>
        <w:numPr>
          <w:ilvl w:val="0"/>
          <w:numId w:val="10"/>
        </w:numPr>
        <w:autoSpaceDE w:val="0"/>
        <w:autoSpaceDN w:val="0"/>
        <w:spacing w:after="120" w:line="252" w:lineRule="auto"/>
        <w:ind w:left="284" w:hanging="284"/>
        <w:contextualSpacing w:val="0"/>
        <w:jc w:val="both"/>
        <w:rPr>
          <w:rFonts w:ascii="Times New Roman" w:hAnsi="Times New Roman" w:cs="Times New Roman"/>
          <w:sz w:val="24"/>
          <w:szCs w:val="24"/>
        </w:rPr>
      </w:pPr>
      <w:r w:rsidRPr="00787EC5">
        <w:rPr>
          <w:rFonts w:ascii="Times New Roman" w:hAnsi="Times New Roman" w:cs="Times New Roman"/>
          <w:bCs/>
          <w:sz w:val="24"/>
          <w:szCs w:val="24"/>
        </w:rPr>
        <w:t>J</w:t>
      </w:r>
      <w:r w:rsidRPr="00787EC5">
        <w:rPr>
          <w:rFonts w:ascii="Times New Roman" w:hAnsi="Times New Roman" w:cs="Times New Roman"/>
          <w:sz w:val="24"/>
          <w:szCs w:val="24"/>
        </w:rPr>
        <w:t xml:space="preserve">eżeli wykonawca nie złożył oświadczenia, o którym mowa w art. 125 ust. 1, lub </w:t>
      </w:r>
      <w:r w:rsidR="00787EC5" w:rsidRPr="00787EC5">
        <w:rPr>
          <w:rFonts w:ascii="Times New Roman" w:hAnsi="Times New Roman" w:cs="Times New Roman"/>
          <w:sz w:val="24"/>
          <w:szCs w:val="24"/>
        </w:rPr>
        <w:t>jest</w:t>
      </w:r>
      <w:r w:rsidRPr="00787EC5">
        <w:rPr>
          <w:rFonts w:ascii="Times New Roman" w:hAnsi="Times New Roman" w:cs="Times New Roman"/>
          <w:sz w:val="24"/>
          <w:szCs w:val="24"/>
        </w:rPr>
        <w:t xml:space="preserve"> one niekompletne lub zawiera błędy, zamawiający wzywa wykonawcę odpowiednio do </w:t>
      </w:r>
      <w:r w:rsidR="00787EC5" w:rsidRPr="00787EC5">
        <w:rPr>
          <w:rFonts w:ascii="Times New Roman" w:hAnsi="Times New Roman" w:cs="Times New Roman"/>
          <w:sz w:val="24"/>
          <w:szCs w:val="24"/>
        </w:rPr>
        <w:t>jego</w:t>
      </w:r>
      <w:r w:rsidRPr="00787EC5">
        <w:rPr>
          <w:rFonts w:ascii="Times New Roman" w:hAnsi="Times New Roman" w:cs="Times New Roman"/>
          <w:sz w:val="24"/>
          <w:szCs w:val="24"/>
        </w:rPr>
        <w:t xml:space="preserve"> złożenia, poprawienia lub uzupełnienia w wyznaczonym terminie, chyba że:</w:t>
      </w:r>
    </w:p>
    <w:p w14:paraId="7ED61777" w14:textId="77777777" w:rsidR="00883936" w:rsidRPr="00787EC5" w:rsidRDefault="00883936" w:rsidP="001E2F80">
      <w:pPr>
        <w:pStyle w:val="Tekstpodstawowy"/>
        <w:numPr>
          <w:ilvl w:val="0"/>
          <w:numId w:val="171"/>
        </w:numPr>
        <w:spacing w:after="0"/>
        <w:ind w:left="782" w:right="23" w:hanging="357"/>
        <w:jc w:val="both"/>
        <w:rPr>
          <w:b/>
        </w:rPr>
      </w:pPr>
      <w:r w:rsidRPr="00787EC5">
        <w:lastRenderedPageBreak/>
        <w:t xml:space="preserve">oferta wykonawcy podlega odrzuceniu bez względu na ich złożenie, uzupełnienie lub poprawienie </w:t>
      </w:r>
    </w:p>
    <w:p w14:paraId="764F1EAD" w14:textId="77777777" w:rsidR="00883936" w:rsidRPr="00787EC5" w:rsidRDefault="00883936" w:rsidP="00883936">
      <w:pPr>
        <w:pStyle w:val="Tekstpodstawowy"/>
        <w:spacing w:after="0"/>
        <w:ind w:left="782" w:right="23"/>
        <w:jc w:val="both"/>
        <w:rPr>
          <w:b/>
        </w:rPr>
      </w:pPr>
      <w:r w:rsidRPr="00787EC5">
        <w:t>lub</w:t>
      </w:r>
    </w:p>
    <w:p w14:paraId="2642A841" w14:textId="5D49ECC0" w:rsidR="00883936" w:rsidRPr="00787EC5" w:rsidRDefault="00883936" w:rsidP="001E2F80">
      <w:pPr>
        <w:pStyle w:val="Tekstpodstawowy"/>
        <w:numPr>
          <w:ilvl w:val="0"/>
          <w:numId w:val="171"/>
        </w:numPr>
        <w:ind w:left="782" w:right="23" w:hanging="357"/>
        <w:jc w:val="both"/>
        <w:rPr>
          <w:b/>
        </w:rPr>
      </w:pPr>
      <w:r w:rsidRPr="00787EC5">
        <w:t>zachodzą przesłanki unieważnienia postępowania.</w:t>
      </w:r>
    </w:p>
    <w:p w14:paraId="64EBE969" w14:textId="79979E52" w:rsidR="009B3049" w:rsidRPr="00485324" w:rsidRDefault="002F66E8" w:rsidP="003404BD">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t>XII</w:t>
      </w:r>
      <w:r w:rsidR="009B3049" w:rsidRPr="00485324">
        <w:rPr>
          <w:b/>
        </w:rPr>
        <w:t xml:space="preserve"> INFORMACJE O ŚRODKACH KOMUNIKACJI ELEKTRONICZNEJ, PRZY UŻYCIU KTÓRYCH ZAMAWIAJĄCY BĘDZIE KOMUNIKOWAŁ SIĘ Z WYKONAWCAMI </w:t>
      </w:r>
      <w:r w:rsidR="00B606FC">
        <w:rPr>
          <w:b/>
        </w:rPr>
        <w:br/>
      </w:r>
      <w:r w:rsidR="009B3049" w:rsidRPr="00485324">
        <w:rPr>
          <w:b/>
        </w:rPr>
        <w:t>ORAZ INFORMACJE O WYMAGANIACH TECHNICZNYCH I ORGANIZACYJNYCH SPORZĄDZANIA, WYSYŁANIA I ODBIERANIA KORESPONDENCJI</w:t>
      </w:r>
      <w:r w:rsidR="002A659F">
        <w:rPr>
          <w:b/>
        </w:rPr>
        <w:t xml:space="preserve"> </w:t>
      </w:r>
      <w:r w:rsidR="009B3049" w:rsidRPr="00485324">
        <w:rPr>
          <w:b/>
        </w:rPr>
        <w:t>ELEKTRONICZNEJ</w:t>
      </w:r>
    </w:p>
    <w:p w14:paraId="0A5BB1E7" w14:textId="77777777" w:rsidR="000A232A" w:rsidRPr="00A326B1" w:rsidRDefault="000A232A" w:rsidP="001E2F80">
      <w:pPr>
        <w:pStyle w:val="Akapitzlist"/>
        <w:numPr>
          <w:ilvl w:val="0"/>
          <w:numId w:val="27"/>
        </w:numPr>
        <w:ind w:left="419" w:hanging="357"/>
        <w:jc w:val="both"/>
        <w:rPr>
          <w:rFonts w:ascii="Times New Roman" w:eastAsiaTheme="majorEastAsia" w:hAnsi="Times New Roman" w:cs="Times New Roman"/>
          <w:sz w:val="24"/>
          <w:szCs w:val="24"/>
        </w:rPr>
      </w:pPr>
      <w:bookmarkStart w:id="13" w:name="_Toc3226850"/>
      <w:bookmarkStart w:id="14" w:name="_Toc273433689"/>
      <w:r w:rsidRPr="00A326B1">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7AC4A3C9" w14:textId="77777777" w:rsidR="000A232A" w:rsidRPr="00AD0205" w:rsidRDefault="000A232A" w:rsidP="001E2F80">
      <w:pPr>
        <w:pStyle w:val="Akapitzlist"/>
        <w:numPr>
          <w:ilvl w:val="0"/>
          <w:numId w:val="27"/>
        </w:numPr>
        <w:ind w:left="419" w:hanging="357"/>
        <w:jc w:val="both"/>
        <w:rPr>
          <w:rFonts w:ascii="Times New Roman" w:eastAsiaTheme="majorEastAsia" w:hAnsi="Times New Roman" w:cs="Times New Roman"/>
          <w:sz w:val="24"/>
          <w:szCs w:val="24"/>
        </w:rPr>
      </w:pPr>
      <w:r w:rsidRPr="00A326B1">
        <w:rPr>
          <w:rFonts w:ascii="Times New Roman" w:eastAsiaTheme="majorEastAsia" w:hAnsi="Times New Roman" w:cs="Times New Roman"/>
          <w:sz w:val="24"/>
          <w:szCs w:val="24"/>
        </w:rPr>
        <w:t xml:space="preserve">Komunikacja ustna dopuszczalna jest wyłącznie w odniesieniu do informacji, które nie są istotne, </w:t>
      </w:r>
      <w:r>
        <w:rPr>
          <w:rFonts w:ascii="Times New Roman" w:eastAsiaTheme="majorEastAsia" w:hAnsi="Times New Roman" w:cs="Times New Roman"/>
          <w:sz w:val="24"/>
          <w:szCs w:val="24"/>
        </w:rPr>
        <w:br/>
      </w:r>
      <w:r w:rsidRPr="00A326B1">
        <w:rPr>
          <w:rFonts w:ascii="Times New Roman" w:eastAsiaTheme="majorEastAsia" w:hAnsi="Times New Roman" w:cs="Times New Roman"/>
          <w:sz w:val="24"/>
          <w:szCs w:val="24"/>
        </w:rPr>
        <w:t xml:space="preserve">w szczególności nie dotyczą ogłoszenia o zamówieniu lub dokumentów zamówienia, ofert, o ile jej treść jest udokumentowana. </w:t>
      </w:r>
    </w:p>
    <w:p w14:paraId="64CC510D" w14:textId="77777777" w:rsidR="000A232A" w:rsidRPr="00A326B1"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A326B1">
        <w:rPr>
          <w:rFonts w:ascii="Times New Roman" w:hAnsi="Times New Roman" w:cs="Times New Roman"/>
          <w:kern w:val="144"/>
          <w:sz w:val="24"/>
          <w:szCs w:val="24"/>
        </w:rPr>
        <w:t>W niniejszym postępowaniu o udzielenie zamówienia</w:t>
      </w:r>
      <w:r>
        <w:rPr>
          <w:rFonts w:ascii="Times New Roman" w:hAnsi="Times New Roman" w:cs="Times New Roman"/>
          <w:kern w:val="144"/>
          <w:sz w:val="24"/>
          <w:szCs w:val="24"/>
        </w:rPr>
        <w:t xml:space="preserve"> </w:t>
      </w:r>
      <w:r w:rsidRPr="00A326B1">
        <w:rPr>
          <w:rFonts w:ascii="Times New Roman" w:hAnsi="Times New Roman" w:cs="Times New Roman"/>
          <w:kern w:val="144"/>
          <w:sz w:val="24"/>
          <w:szCs w:val="24"/>
        </w:rPr>
        <w:t xml:space="preserve">komunikacja między Zamawiającym, </w:t>
      </w:r>
      <w:r>
        <w:rPr>
          <w:rFonts w:ascii="Times New Roman" w:hAnsi="Times New Roman" w:cs="Times New Roman"/>
          <w:kern w:val="144"/>
          <w:sz w:val="24"/>
          <w:szCs w:val="24"/>
        </w:rPr>
        <w:br/>
      </w:r>
      <w:r w:rsidRPr="00A326B1">
        <w:rPr>
          <w:rFonts w:ascii="Times New Roman" w:hAnsi="Times New Roman" w:cs="Times New Roman"/>
          <w:kern w:val="144"/>
          <w:sz w:val="24"/>
          <w:szCs w:val="24"/>
        </w:rPr>
        <w:t xml:space="preserve">a Wykonawcami odbywa się przy użyciu </w:t>
      </w:r>
      <w:r>
        <w:rPr>
          <w:rFonts w:ascii="Times New Roman" w:hAnsi="Times New Roman" w:cs="Times New Roman"/>
          <w:kern w:val="144"/>
          <w:sz w:val="24"/>
          <w:szCs w:val="24"/>
        </w:rPr>
        <w:t>Platformy e-Zamówienia, która jest dostępna pod adresem https://ezamowienia.gov.pl</w:t>
      </w:r>
      <w:r w:rsidRPr="00A326B1">
        <w:rPr>
          <w:rFonts w:ascii="Times New Roman" w:hAnsi="Times New Roman" w:cs="Times New Roman"/>
          <w:kern w:val="144"/>
          <w:sz w:val="24"/>
          <w:szCs w:val="24"/>
        </w:rPr>
        <w:t xml:space="preserve"> oraz poczty elektronicznej. </w:t>
      </w:r>
    </w:p>
    <w:p w14:paraId="0D4E4375" w14:textId="77777777" w:rsidR="000A232A" w:rsidRDefault="000A232A" w:rsidP="001E2F80">
      <w:pPr>
        <w:pStyle w:val="Akapitzlist"/>
        <w:numPr>
          <w:ilvl w:val="0"/>
          <w:numId w:val="27"/>
        </w:numPr>
        <w:ind w:left="425"/>
        <w:jc w:val="both"/>
        <w:rPr>
          <w:rFonts w:ascii="Times New Roman" w:eastAsiaTheme="majorEastAsia" w:hAnsi="Times New Roman" w:cs="Times New Roman"/>
          <w:color w:val="000000" w:themeColor="text1"/>
          <w:sz w:val="24"/>
          <w:szCs w:val="24"/>
        </w:rPr>
      </w:pPr>
      <w:r w:rsidRPr="008D4793">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E7E89EB" w14:textId="77777777" w:rsidR="000A232A" w:rsidRPr="008D4793" w:rsidRDefault="000A232A" w:rsidP="001E2F80">
      <w:pPr>
        <w:pStyle w:val="Akapitzlist"/>
        <w:numPr>
          <w:ilvl w:val="0"/>
          <w:numId w:val="27"/>
        </w:numPr>
        <w:ind w:left="425"/>
        <w:jc w:val="both"/>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Korzystanie z Platformy e-Zamówienia jest bezpłatne. </w:t>
      </w:r>
    </w:p>
    <w:p w14:paraId="662899B1" w14:textId="77777777" w:rsidR="009C62B4" w:rsidRPr="009C62B4"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9C62B4">
        <w:rPr>
          <w:rFonts w:ascii="Times New Roman" w:hAnsi="Times New Roman" w:cs="Times New Roman"/>
          <w:kern w:val="144"/>
          <w:sz w:val="24"/>
          <w:szCs w:val="24"/>
        </w:rPr>
        <w:t xml:space="preserve">Zamawiający wyznacza następujące osoby do kontaktu z Wykonawcami: </w:t>
      </w:r>
    </w:p>
    <w:p w14:paraId="277DA881" w14:textId="27E9A418" w:rsidR="000A232A" w:rsidRPr="00184671" w:rsidRDefault="006C3D2B" w:rsidP="00184671">
      <w:pPr>
        <w:pStyle w:val="Akapitzlist"/>
        <w:ind w:left="425"/>
        <w:jc w:val="both"/>
        <w:rPr>
          <w:rFonts w:ascii="Times New Roman" w:hAnsi="Times New Roman" w:cs="Times New Roman"/>
          <w:kern w:val="144"/>
          <w:sz w:val="24"/>
          <w:szCs w:val="24"/>
        </w:rPr>
      </w:pPr>
      <w:r>
        <w:rPr>
          <w:rFonts w:ascii="Times New Roman" w:hAnsi="Times New Roman" w:cs="Times New Roman"/>
          <w:kern w:val="144"/>
          <w:sz w:val="24"/>
          <w:szCs w:val="24"/>
        </w:rPr>
        <w:t>Zbigniew Ukleja</w:t>
      </w:r>
      <w:r w:rsidR="00184671" w:rsidRPr="00184671">
        <w:rPr>
          <w:rFonts w:ascii="Times New Roman" w:hAnsi="Times New Roman" w:cs="Times New Roman"/>
          <w:kern w:val="144"/>
          <w:sz w:val="24"/>
          <w:szCs w:val="24"/>
        </w:rPr>
        <w:t xml:space="preserve"> e-mail: </w:t>
      </w:r>
      <w:hyperlink r:id="rId24" w:history="1">
        <w:r w:rsidR="00184671" w:rsidRPr="004F5B5B">
          <w:rPr>
            <w:rStyle w:val="Hipercze"/>
            <w:rFonts w:ascii="Times New Roman" w:hAnsi="Times New Roman" w:cs="Times New Roman"/>
            <w:kern w:val="144"/>
            <w:sz w:val="24"/>
            <w:szCs w:val="24"/>
          </w:rPr>
          <w:t>ckf@ckf.waw.pl</w:t>
        </w:r>
      </w:hyperlink>
      <w:r w:rsidR="00184671">
        <w:rPr>
          <w:rFonts w:ascii="Times New Roman" w:hAnsi="Times New Roman" w:cs="Times New Roman"/>
          <w:kern w:val="144"/>
          <w:sz w:val="24"/>
          <w:szCs w:val="24"/>
        </w:rPr>
        <w:t xml:space="preserve"> </w:t>
      </w:r>
    </w:p>
    <w:p w14:paraId="1AB6362E" w14:textId="77777777" w:rsidR="000A232A" w:rsidRPr="00600133" w:rsidRDefault="000A232A" w:rsidP="001E2F80">
      <w:pPr>
        <w:pStyle w:val="Akapitzlist"/>
        <w:numPr>
          <w:ilvl w:val="0"/>
          <w:numId w:val="27"/>
        </w:numPr>
        <w:ind w:left="425"/>
        <w:jc w:val="both"/>
        <w:rPr>
          <w:rFonts w:ascii="Times New Roman" w:eastAsiaTheme="majorEastAsia" w:hAnsi="Times New Roman" w:cs="Times New Roman"/>
          <w:color w:val="000000" w:themeColor="text1"/>
          <w:sz w:val="24"/>
          <w:szCs w:val="24"/>
        </w:rPr>
      </w:pPr>
      <w:r w:rsidRPr="00CA39B3">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w:t>
      </w:r>
      <w:r w:rsidRPr="00600133">
        <w:rPr>
          <w:rFonts w:ascii="Times New Roman" w:eastAsiaTheme="majorEastAsia" w:hAnsi="Times New Roman" w:cs="Times New Roman"/>
          <w:color w:val="000000" w:themeColor="text1"/>
          <w:sz w:val="24"/>
          <w:szCs w:val="24"/>
        </w:rPr>
        <w:t xml:space="preserve">postępowania na Platformie e-Zamówienia): </w:t>
      </w:r>
    </w:p>
    <w:p w14:paraId="1B2B223C" w14:textId="05E4CEA0" w:rsidR="006A66BE" w:rsidRPr="009B2A68" w:rsidRDefault="009B2A68" w:rsidP="00D13047">
      <w:pPr>
        <w:pStyle w:val="Akapitzlist"/>
        <w:ind w:left="425"/>
        <w:jc w:val="both"/>
        <w:rPr>
          <w:rFonts w:ascii="Times New Roman" w:hAnsi="Times New Roman" w:cs="Times New Roman"/>
          <w:sz w:val="24"/>
          <w:szCs w:val="24"/>
        </w:rPr>
      </w:pPr>
      <w:hyperlink r:id="rId25" w:history="1">
        <w:r w:rsidRPr="001120C5">
          <w:rPr>
            <w:rStyle w:val="Hipercze"/>
            <w:rFonts w:ascii="Times New Roman" w:hAnsi="Times New Roman" w:cs="Times New Roman"/>
            <w:sz w:val="24"/>
            <w:szCs w:val="24"/>
          </w:rPr>
          <w:t>https://ezamowienia.gov.pl/mp-client/search/list/ocds-148610-4ed546bf-4d4a-486c-8366-6cecab012807</w:t>
        </w:r>
      </w:hyperlink>
      <w:r>
        <w:rPr>
          <w:rFonts w:ascii="Times New Roman" w:hAnsi="Times New Roman" w:cs="Times New Roman"/>
          <w:sz w:val="24"/>
          <w:szCs w:val="24"/>
        </w:rPr>
        <w:t xml:space="preserve"> </w:t>
      </w:r>
    </w:p>
    <w:p w14:paraId="25A77EF8" w14:textId="5B1A4DE5" w:rsidR="000A232A" w:rsidRPr="00653789" w:rsidRDefault="000A232A" w:rsidP="00D13047">
      <w:pPr>
        <w:pStyle w:val="Akapitzlist"/>
        <w:ind w:left="425"/>
        <w:jc w:val="both"/>
        <w:rPr>
          <w:rFonts w:ascii="Times New Roman" w:eastAsiaTheme="majorEastAsia" w:hAnsi="Times New Roman" w:cs="Times New Roman"/>
          <w:color w:val="000000" w:themeColor="text1"/>
          <w:sz w:val="24"/>
          <w:szCs w:val="24"/>
        </w:rPr>
      </w:pPr>
      <w:r w:rsidRPr="00653789">
        <w:rPr>
          <w:rFonts w:ascii="Times New Roman" w:eastAsiaTheme="majorEastAsia" w:hAnsi="Times New Roman" w:cs="Times New Roman"/>
          <w:color w:val="000000" w:themeColor="text1"/>
          <w:sz w:val="24"/>
          <w:szCs w:val="24"/>
        </w:rPr>
        <w:t xml:space="preserve">Postępowanie można wyszukać również ze strony głównej Platformy e-Zamówienia (przycisk „przeglądaj postępowania/konkursy”).  </w:t>
      </w:r>
    </w:p>
    <w:p w14:paraId="25BEBBB3" w14:textId="77777777" w:rsidR="000A232A" w:rsidRPr="005C53DA" w:rsidRDefault="000A232A" w:rsidP="001E2F80">
      <w:pPr>
        <w:pStyle w:val="Akapitzlist"/>
        <w:numPr>
          <w:ilvl w:val="0"/>
          <w:numId w:val="27"/>
        </w:numPr>
        <w:ind w:left="425"/>
        <w:jc w:val="both"/>
        <w:rPr>
          <w:rFonts w:ascii="Times New Roman" w:eastAsiaTheme="majorEastAsia" w:hAnsi="Times New Roman" w:cs="Times New Roman"/>
          <w:color w:val="000000" w:themeColor="text1"/>
          <w:sz w:val="24"/>
          <w:szCs w:val="24"/>
        </w:rPr>
      </w:pPr>
      <w:r w:rsidRPr="0081179B">
        <w:rPr>
          <w:rFonts w:ascii="Times New Roman" w:eastAsiaTheme="majorEastAsia" w:hAnsi="Times New Roman" w:cs="Times New Roman"/>
          <w:color w:val="000000" w:themeColor="text1"/>
          <w:sz w:val="24"/>
          <w:szCs w:val="24"/>
        </w:rPr>
        <w:t>Identyfikator (ID) postępowania na Platformie e-Zamówienia:</w:t>
      </w:r>
      <w:r w:rsidRPr="00096372">
        <w:rPr>
          <w:rFonts w:ascii="Times New Roman" w:eastAsiaTheme="majorEastAsia" w:hAnsi="Times New Roman" w:cs="Times New Roman"/>
          <w:b/>
          <w:bCs/>
          <w:color w:val="000000" w:themeColor="text1"/>
          <w:sz w:val="24"/>
          <w:szCs w:val="24"/>
        </w:rPr>
        <w:t xml:space="preserve"> </w:t>
      </w:r>
    </w:p>
    <w:p w14:paraId="0AA32584" w14:textId="200A91FC" w:rsidR="005C53DA" w:rsidRPr="00E1241B" w:rsidRDefault="007502D3" w:rsidP="00D13047">
      <w:pPr>
        <w:pStyle w:val="Akapitzlist"/>
        <w:ind w:left="425"/>
        <w:jc w:val="both"/>
        <w:rPr>
          <w:rFonts w:ascii="Times New Roman" w:eastAsiaTheme="majorEastAsia" w:hAnsi="Times New Roman" w:cs="Times New Roman"/>
          <w:b/>
          <w:bCs/>
          <w:color w:val="000000" w:themeColor="text1"/>
          <w:sz w:val="24"/>
          <w:szCs w:val="24"/>
        </w:rPr>
      </w:pPr>
      <w:r w:rsidRPr="007502D3">
        <w:rPr>
          <w:rFonts w:ascii="Times New Roman" w:eastAsiaTheme="majorEastAsia" w:hAnsi="Times New Roman" w:cs="Times New Roman"/>
          <w:b/>
          <w:bCs/>
          <w:color w:val="000000" w:themeColor="text1"/>
          <w:sz w:val="24"/>
          <w:szCs w:val="24"/>
        </w:rPr>
        <w:t>ocds-148610-4ed546bf-4d4a-486c-8366-6cecab012807</w:t>
      </w:r>
    </w:p>
    <w:p w14:paraId="4FC4F54D" w14:textId="3213C2CB" w:rsidR="000A232A" w:rsidRPr="00CA39B3"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A326B1">
        <w:rPr>
          <w:rFonts w:ascii="Times New Roman" w:hAnsi="Times New Roman" w:cs="Times New Roman"/>
          <w:kern w:val="144"/>
          <w:sz w:val="24"/>
          <w:szCs w:val="24"/>
        </w:rPr>
        <w:t xml:space="preserve">Wykonawca zamierzający wziąć udział w postępowaniu o udzielenie zamówienia publicznego, </w:t>
      </w:r>
      <w:r>
        <w:rPr>
          <w:rFonts w:ascii="Times New Roman" w:hAnsi="Times New Roman" w:cs="Times New Roman"/>
          <w:kern w:val="144"/>
          <w:sz w:val="24"/>
          <w:szCs w:val="24"/>
        </w:rPr>
        <w:br/>
      </w:r>
      <w:r w:rsidRPr="00A326B1">
        <w:rPr>
          <w:rFonts w:ascii="Times New Roman" w:hAnsi="Times New Roman" w:cs="Times New Roman"/>
          <w:kern w:val="144"/>
          <w:sz w:val="24"/>
          <w:szCs w:val="24"/>
        </w:rPr>
        <w:t xml:space="preserve">musi posiadać konto </w:t>
      </w:r>
      <w:r>
        <w:rPr>
          <w:rFonts w:ascii="Times New Roman" w:hAnsi="Times New Roman" w:cs="Times New Roman"/>
          <w:kern w:val="144"/>
          <w:sz w:val="24"/>
          <w:szCs w:val="24"/>
        </w:rPr>
        <w:t xml:space="preserve">podmiotu „Wykonawca” na Platformie e-Zamówienia. Szczegółowe informacje na temat zakładania kont podmiotów oraz zasady i warunki korzystania z Platformy </w:t>
      </w:r>
      <w:r w:rsidR="001D034A">
        <w:rPr>
          <w:rFonts w:ascii="Times New Roman" w:hAnsi="Times New Roman" w:cs="Times New Roman"/>
          <w:kern w:val="144"/>
          <w:sz w:val="24"/>
          <w:szCs w:val="24"/>
        </w:rPr>
        <w:br/>
      </w:r>
      <w:r>
        <w:rPr>
          <w:rFonts w:ascii="Times New Roman" w:hAnsi="Times New Roman" w:cs="Times New Roman"/>
          <w:kern w:val="144"/>
          <w:sz w:val="24"/>
          <w:szCs w:val="24"/>
        </w:rPr>
        <w:t xml:space="preserve">e-Zamówienia określa Regulamin Platformy e-Zamówienia, dostępny na stronie internetowej </w:t>
      </w:r>
      <w:hyperlink r:id="rId26" w:history="1">
        <w:r w:rsidRPr="003E5C86">
          <w:rPr>
            <w:rStyle w:val="Hipercze"/>
            <w:rFonts w:ascii="Times New Roman" w:hAnsi="Times New Roman" w:cs="Times New Roman"/>
            <w:kern w:val="144"/>
            <w:sz w:val="24"/>
            <w:szCs w:val="24"/>
          </w:rPr>
          <w:t>https://ezamowienia.gov.pl</w:t>
        </w:r>
      </w:hyperlink>
      <w:r>
        <w:rPr>
          <w:rFonts w:ascii="Times New Roman" w:hAnsi="Times New Roman" w:cs="Times New Roman"/>
          <w:kern w:val="144"/>
          <w:sz w:val="24"/>
          <w:szCs w:val="24"/>
        </w:rPr>
        <w:t xml:space="preserve"> oraz informacje zamieszczone w zakładce „Centrum Pomocy”.</w:t>
      </w:r>
    </w:p>
    <w:p w14:paraId="52035EBE" w14:textId="5D63792F" w:rsidR="000A232A" w:rsidRPr="007E43BE"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A326B1">
        <w:rPr>
          <w:rFonts w:ascii="Times New Roman" w:hAnsi="Times New Roman" w:cs="Times New Roman"/>
          <w:kern w:val="144"/>
          <w:sz w:val="24"/>
          <w:szCs w:val="24"/>
        </w:rPr>
        <w:t xml:space="preserve">Sposób i forma sporządzenia dokumentów muszą być zgodne z wymaganiami określonymi </w:t>
      </w:r>
      <w:r>
        <w:rPr>
          <w:rFonts w:ascii="Times New Roman" w:hAnsi="Times New Roman" w:cs="Times New Roman"/>
          <w:kern w:val="144"/>
          <w:sz w:val="24"/>
          <w:szCs w:val="24"/>
        </w:rPr>
        <w:br/>
      </w:r>
      <w:r w:rsidRPr="00A326B1">
        <w:rPr>
          <w:rFonts w:ascii="Times New Roman" w:hAnsi="Times New Roman" w:cs="Times New Roman"/>
          <w:kern w:val="144"/>
          <w:sz w:val="24"/>
          <w:szCs w:val="24"/>
        </w:rPr>
        <w:t xml:space="preserve">w </w:t>
      </w:r>
      <w:r w:rsidRPr="00A326B1">
        <w:rPr>
          <w:rFonts w:ascii="Times New Roman" w:hAnsi="Times New Roman" w:cs="Times New Roman"/>
          <w:sz w:val="24"/>
          <w:szCs w:val="24"/>
        </w:rPr>
        <w:t xml:space="preserve">Rozporządzeniu Prezesa Rady Ministrów z dnia 30 grudnia 2020 r. </w:t>
      </w:r>
      <w:r w:rsidRPr="006D1CE2">
        <w:rPr>
          <w:rFonts w:ascii="Times New Roman" w:hAnsi="Times New Roman" w:cs="Times New Roman"/>
          <w:i/>
          <w:iCs/>
          <w:sz w:val="24"/>
          <w:szCs w:val="24"/>
        </w:rPr>
        <w:t>w sprawie sposobu sporządzania i przekazywania informacji oraz wymagań technicznych dla dokumentów elektronicznych oraz środków komunikacji elektronicznej w postępowaniu o udzielenie zamówienia publicznego lub konkursie</w:t>
      </w:r>
      <w:r w:rsidRPr="00A326B1">
        <w:rPr>
          <w:rFonts w:ascii="Times New Roman" w:hAnsi="Times New Roman" w:cs="Times New Roman"/>
          <w:sz w:val="24"/>
          <w:szCs w:val="24"/>
        </w:rPr>
        <w:t xml:space="preserve"> (Dz.U. z 2020 r. poz. 2452), </w:t>
      </w:r>
      <w:r w:rsidRPr="00A326B1">
        <w:rPr>
          <w:rFonts w:ascii="Times New Roman" w:hAnsi="Times New Roman" w:cs="Times New Roman"/>
          <w:bCs/>
          <w:sz w:val="24"/>
          <w:szCs w:val="24"/>
        </w:rPr>
        <w:t>przepisami wydanymi na podstawie art. 18 ustawy z dni</w:t>
      </w:r>
      <w:r w:rsidR="00285BDA">
        <w:rPr>
          <w:rFonts w:ascii="Times New Roman" w:hAnsi="Times New Roman" w:cs="Times New Roman"/>
          <w:bCs/>
          <w:sz w:val="24"/>
          <w:szCs w:val="24"/>
        </w:rPr>
        <w:t xml:space="preserve">a </w:t>
      </w:r>
      <w:r w:rsidRPr="00A326B1">
        <w:rPr>
          <w:rFonts w:ascii="Times New Roman" w:hAnsi="Times New Roman" w:cs="Times New Roman"/>
          <w:bCs/>
          <w:sz w:val="24"/>
          <w:szCs w:val="24"/>
        </w:rPr>
        <w:t xml:space="preserve">17 lutego 2005 r. </w:t>
      </w:r>
      <w:r w:rsidRPr="006D1CE2">
        <w:rPr>
          <w:rFonts w:ascii="Times New Roman" w:hAnsi="Times New Roman" w:cs="Times New Roman"/>
          <w:bCs/>
          <w:i/>
          <w:iCs/>
          <w:sz w:val="24"/>
          <w:szCs w:val="24"/>
        </w:rPr>
        <w:t xml:space="preserve">o informatyzacji </w:t>
      </w:r>
      <w:r w:rsidRPr="006D1CE2">
        <w:rPr>
          <w:rFonts w:ascii="Times New Roman" w:hAnsi="Times New Roman" w:cs="Times New Roman"/>
          <w:i/>
          <w:iCs/>
          <w:sz w:val="24"/>
          <w:szCs w:val="24"/>
        </w:rPr>
        <w:t>działalności podmiotów realizujących zadania publiczne</w:t>
      </w:r>
      <w:r w:rsidRPr="00A326B1">
        <w:rPr>
          <w:rFonts w:ascii="Times New Roman" w:hAnsi="Times New Roman" w:cs="Times New Roman"/>
          <w:sz w:val="24"/>
          <w:szCs w:val="24"/>
        </w:rPr>
        <w:t xml:space="preserve"> (Dz. U. z </w:t>
      </w:r>
      <w:r w:rsidR="006D5535" w:rsidRPr="00A326B1">
        <w:rPr>
          <w:rFonts w:ascii="Times New Roman" w:hAnsi="Times New Roman" w:cs="Times New Roman"/>
          <w:sz w:val="24"/>
          <w:szCs w:val="24"/>
        </w:rPr>
        <w:t>20</w:t>
      </w:r>
      <w:r w:rsidR="006D5535">
        <w:rPr>
          <w:rFonts w:ascii="Times New Roman" w:hAnsi="Times New Roman" w:cs="Times New Roman"/>
          <w:sz w:val="24"/>
          <w:szCs w:val="24"/>
        </w:rPr>
        <w:t>23</w:t>
      </w:r>
      <w:r w:rsidR="006D5535" w:rsidRPr="00A326B1">
        <w:rPr>
          <w:rFonts w:ascii="Times New Roman" w:hAnsi="Times New Roman" w:cs="Times New Roman"/>
          <w:sz w:val="24"/>
          <w:szCs w:val="24"/>
        </w:rPr>
        <w:t xml:space="preserve"> </w:t>
      </w:r>
      <w:r w:rsidRPr="00A326B1">
        <w:rPr>
          <w:rFonts w:ascii="Times New Roman" w:hAnsi="Times New Roman" w:cs="Times New Roman"/>
          <w:sz w:val="24"/>
          <w:szCs w:val="24"/>
        </w:rPr>
        <w:t>r</w:t>
      </w:r>
      <w:r w:rsidRPr="007E43BE">
        <w:rPr>
          <w:rFonts w:ascii="Times New Roman" w:hAnsi="Times New Roman" w:cs="Times New Roman"/>
          <w:sz w:val="24"/>
          <w:szCs w:val="24"/>
        </w:rPr>
        <w:t xml:space="preserve">. poz. </w:t>
      </w:r>
      <w:r w:rsidR="006D5535">
        <w:rPr>
          <w:rFonts w:ascii="Times New Roman" w:hAnsi="Times New Roman" w:cs="Times New Roman"/>
          <w:sz w:val="24"/>
          <w:szCs w:val="24"/>
        </w:rPr>
        <w:t>57</w:t>
      </w:r>
      <w:r w:rsidRPr="007E43BE">
        <w:rPr>
          <w:rFonts w:ascii="Times New Roman" w:hAnsi="Times New Roman" w:cs="Times New Roman"/>
          <w:sz w:val="24"/>
          <w:szCs w:val="24"/>
        </w:rPr>
        <w:t xml:space="preserve">), a </w:t>
      </w:r>
      <w:r w:rsidRPr="007E43BE">
        <w:rPr>
          <w:rFonts w:ascii="Times New Roman" w:hAnsi="Times New Roman" w:cs="Times New Roman"/>
          <w:color w:val="000000" w:themeColor="text1"/>
          <w:sz w:val="24"/>
          <w:szCs w:val="24"/>
        </w:rPr>
        <w:t xml:space="preserve">także </w:t>
      </w:r>
      <w:r w:rsidRPr="007E43BE">
        <w:rPr>
          <w:rFonts w:ascii="Times New Roman" w:hAnsi="Times New Roman" w:cs="Times New Roman"/>
          <w:bCs/>
          <w:color w:val="000000" w:themeColor="text1"/>
          <w:sz w:val="24"/>
          <w:szCs w:val="24"/>
        </w:rPr>
        <w:t xml:space="preserve">Rozporządzeniem </w:t>
      </w:r>
      <w:r w:rsidRPr="007E43BE">
        <w:rPr>
          <w:rFonts w:ascii="Times New Roman" w:hAnsi="Times New Roman" w:cs="Times New Roman"/>
          <w:color w:val="000000" w:themeColor="text1"/>
          <w:sz w:val="24"/>
          <w:szCs w:val="24"/>
        </w:rPr>
        <w:t xml:space="preserve">Ministra Rozwoju, Pracy i Technologii z dnia 23 grudnia 2020 r. </w:t>
      </w:r>
      <w:r w:rsidRPr="006D1CE2">
        <w:rPr>
          <w:rFonts w:ascii="Times New Roman" w:hAnsi="Times New Roman" w:cs="Times New Roman"/>
          <w:i/>
          <w:iCs/>
          <w:color w:val="000000" w:themeColor="text1"/>
          <w:sz w:val="24"/>
          <w:szCs w:val="24"/>
        </w:rPr>
        <w:t>w sprawie podmiotowych środków dowodowych oraz innych dokumentów lub oświadczeń jakich może żądać zamawiający od wykonawcy</w:t>
      </w:r>
      <w:r w:rsidRPr="007E43BE">
        <w:rPr>
          <w:rFonts w:ascii="Times New Roman" w:hAnsi="Times New Roman" w:cs="Times New Roman"/>
          <w:color w:val="000000" w:themeColor="text1"/>
          <w:sz w:val="24"/>
          <w:szCs w:val="24"/>
        </w:rPr>
        <w:t xml:space="preserve"> (DZ. U. 2020 r. poz. 2415).</w:t>
      </w:r>
    </w:p>
    <w:p w14:paraId="66567BB5" w14:textId="35738C28" w:rsidR="000A232A" w:rsidRPr="00D36025"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lastRenderedPageBreak/>
        <w:t xml:space="preserve">Jeżeli dokumenty elektroniczne, przekazywane przy użyciu środków komunikacji elektronicznej, zawierają informacje stanowiące tajemnicę przedsiębiorstwa w rozumieniu przepisów ustawy </w:t>
      </w:r>
      <w:r w:rsidR="00167426">
        <w:rPr>
          <w:rFonts w:ascii="Times New Roman" w:hAnsi="Times New Roman" w:cs="Times New Roman"/>
          <w:sz w:val="24"/>
          <w:szCs w:val="24"/>
        </w:rPr>
        <w:br/>
      </w:r>
      <w:r w:rsidRPr="007E43BE">
        <w:rPr>
          <w:rFonts w:ascii="Times New Roman" w:hAnsi="Times New Roman" w:cs="Times New Roman"/>
          <w:sz w:val="24"/>
          <w:szCs w:val="24"/>
        </w:rPr>
        <w:t xml:space="preserve">z dnia 16 kwietnia 1993 r. </w:t>
      </w:r>
      <w:r w:rsidRPr="006D1CE2">
        <w:rPr>
          <w:rFonts w:ascii="Times New Roman" w:hAnsi="Times New Roman" w:cs="Times New Roman"/>
          <w:i/>
          <w:iCs/>
          <w:sz w:val="24"/>
          <w:szCs w:val="24"/>
        </w:rPr>
        <w:t>o zwalczaniu nieuczciwej konkurencji</w:t>
      </w:r>
      <w:r w:rsidRPr="007E43BE">
        <w:rPr>
          <w:rFonts w:ascii="Times New Roman" w:hAnsi="Times New Roman" w:cs="Times New Roman"/>
          <w:sz w:val="24"/>
          <w:szCs w:val="24"/>
        </w:rPr>
        <w:t xml:space="preserve"> (Dz. U. z </w:t>
      </w:r>
      <w:r w:rsidR="006D5535" w:rsidRPr="007E43BE">
        <w:rPr>
          <w:rFonts w:ascii="Times New Roman" w:hAnsi="Times New Roman" w:cs="Times New Roman"/>
          <w:sz w:val="24"/>
          <w:szCs w:val="24"/>
        </w:rPr>
        <w:t>202</w:t>
      </w:r>
      <w:r w:rsidR="006D5535">
        <w:rPr>
          <w:rFonts w:ascii="Times New Roman" w:hAnsi="Times New Roman" w:cs="Times New Roman"/>
          <w:sz w:val="24"/>
          <w:szCs w:val="24"/>
        </w:rPr>
        <w:t>2</w:t>
      </w:r>
      <w:r w:rsidR="006D5535" w:rsidRPr="007E43BE">
        <w:rPr>
          <w:rFonts w:ascii="Times New Roman" w:hAnsi="Times New Roman" w:cs="Times New Roman"/>
          <w:sz w:val="24"/>
          <w:szCs w:val="24"/>
        </w:rPr>
        <w:t xml:space="preserve"> </w:t>
      </w:r>
      <w:r w:rsidRPr="007E43BE">
        <w:rPr>
          <w:rFonts w:ascii="Times New Roman" w:hAnsi="Times New Roman" w:cs="Times New Roman"/>
          <w:sz w:val="24"/>
          <w:szCs w:val="24"/>
        </w:rPr>
        <w:t xml:space="preserve">r. poz. </w:t>
      </w:r>
      <w:r w:rsidR="006D5535">
        <w:rPr>
          <w:rFonts w:ascii="Times New Roman" w:hAnsi="Times New Roman" w:cs="Times New Roman"/>
          <w:sz w:val="24"/>
          <w:szCs w:val="24"/>
        </w:rPr>
        <w:t>1233</w:t>
      </w:r>
      <w:r w:rsidRPr="007E43BE">
        <w:rPr>
          <w:rFonts w:ascii="Times New Roman" w:hAnsi="Times New Roman" w:cs="Times New Roman"/>
          <w:sz w:val="24"/>
          <w:szCs w:val="24"/>
        </w:rPr>
        <w:t xml:space="preserve">) wykonawca, w celu utrzymania w poufności tych informacji, przekazuje je w wydzielonym </w:t>
      </w:r>
      <w:r w:rsidR="00542B4C">
        <w:rPr>
          <w:rFonts w:ascii="Times New Roman" w:hAnsi="Times New Roman" w:cs="Times New Roman"/>
          <w:sz w:val="24"/>
          <w:szCs w:val="24"/>
        </w:rPr>
        <w:br/>
      </w:r>
      <w:r w:rsidRPr="007E43BE">
        <w:rPr>
          <w:rFonts w:ascii="Times New Roman" w:hAnsi="Times New Roman" w:cs="Times New Roman"/>
          <w:sz w:val="24"/>
          <w:szCs w:val="24"/>
        </w:rPr>
        <w:t xml:space="preserve">i odpowiednio oznaczonym pliku, wraz z jednoczesnym zaznaczeniem w nazwie pliku „Dokument stanowiący tajemnicę przedsiębiorstwa”. </w:t>
      </w:r>
    </w:p>
    <w:p w14:paraId="1ED4C30C" w14:textId="242B59C2" w:rsidR="000A232A" w:rsidRPr="009C62B4"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D36025">
        <w:rPr>
          <w:rFonts w:ascii="Times New Roman" w:hAnsi="Times New Roman" w:cs="Times New Roman"/>
          <w:sz w:val="24"/>
          <w:szCs w:val="24"/>
        </w:rPr>
        <w:t>Komunikacja w postępowaniu</w:t>
      </w:r>
      <w:r>
        <w:rPr>
          <w:rFonts w:ascii="Times New Roman" w:hAnsi="Times New Roman" w:cs="Times New Roman"/>
          <w:sz w:val="24"/>
          <w:szCs w:val="24"/>
        </w:rPr>
        <w:t>, z wyłączeniem składania ofert</w:t>
      </w:r>
      <w:r w:rsidRPr="00D36025">
        <w:rPr>
          <w:rFonts w:ascii="Times New Roman" w:hAnsi="Times New Roman" w:cs="Times New Roman"/>
          <w:sz w:val="24"/>
          <w:szCs w:val="24"/>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w:t>
      </w:r>
      <w:r w:rsidRPr="00CA69D3">
        <w:rPr>
          <w:rFonts w:ascii="Times New Roman" w:hAnsi="Times New Roman" w:cs="Times New Roman"/>
          <w:sz w:val="24"/>
          <w:szCs w:val="24"/>
        </w:rPr>
        <w:t>umożliwiają również dołączenie załącznika do przesyłanej wiadomości (przycisk „dodaj załącznik”). Zamawiający dopuszcza komunikację za pomocą poczty elektronicznej na adres</w:t>
      </w:r>
      <w:r w:rsidR="00184671" w:rsidRPr="00184671">
        <w:t xml:space="preserve"> </w:t>
      </w:r>
      <w:r w:rsidR="00184671" w:rsidRPr="00184671">
        <w:rPr>
          <w:rFonts w:ascii="Times New Roman" w:hAnsi="Times New Roman" w:cs="Times New Roman"/>
          <w:sz w:val="24"/>
          <w:szCs w:val="24"/>
        </w:rPr>
        <w:t xml:space="preserve">e-mail: </w:t>
      </w:r>
      <w:hyperlink r:id="rId27" w:history="1">
        <w:r w:rsidR="00184671" w:rsidRPr="004F5B5B">
          <w:rPr>
            <w:rStyle w:val="Hipercze"/>
            <w:rFonts w:ascii="Times New Roman" w:hAnsi="Times New Roman" w:cs="Times New Roman"/>
            <w:sz w:val="24"/>
            <w:szCs w:val="24"/>
          </w:rPr>
          <w:t>ckf@ckf.waw.pl</w:t>
        </w:r>
      </w:hyperlink>
      <w:r w:rsidR="00184671">
        <w:rPr>
          <w:rFonts w:ascii="Times New Roman" w:hAnsi="Times New Roman" w:cs="Times New Roman"/>
          <w:sz w:val="24"/>
          <w:szCs w:val="24"/>
        </w:rPr>
        <w:t xml:space="preserve"> </w:t>
      </w:r>
      <w:r w:rsidRPr="009C62B4">
        <w:rPr>
          <w:rFonts w:ascii="Times New Roman" w:hAnsi="Times New Roman" w:cs="Times New Roman"/>
          <w:sz w:val="24"/>
          <w:szCs w:val="24"/>
        </w:rPr>
        <w:t xml:space="preserve">(nie dotyczy czynności składania ofert). </w:t>
      </w:r>
    </w:p>
    <w:p w14:paraId="634B533D" w14:textId="6E6DF364" w:rsidR="000A232A" w:rsidRPr="007E43BE"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w:t>
      </w:r>
      <w:r w:rsidR="00340EC5">
        <w:rPr>
          <w:rFonts w:ascii="Times New Roman" w:hAnsi="Times New Roman" w:cs="Times New Roman"/>
          <w:sz w:val="24"/>
          <w:szCs w:val="24"/>
        </w:rPr>
        <w:br/>
      </w:r>
      <w:r w:rsidRPr="007E43BE">
        <w:rPr>
          <w:rFonts w:ascii="Times New Roman" w:hAnsi="Times New Roman" w:cs="Times New Roman"/>
          <w:sz w:val="24"/>
          <w:szCs w:val="24"/>
        </w:rPr>
        <w:t xml:space="preserve">tzw. konta uproszczonego na Platformie e-Zamówienia. </w:t>
      </w:r>
    </w:p>
    <w:p w14:paraId="5BC5279F" w14:textId="77777777" w:rsidR="000A232A" w:rsidRPr="007E43BE"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358DDE25" w14:textId="77777777" w:rsidR="000A232A" w:rsidRPr="007E43BE" w:rsidRDefault="000A232A" w:rsidP="001E2F80">
      <w:pPr>
        <w:pStyle w:val="Akapitzlist"/>
        <w:numPr>
          <w:ilvl w:val="0"/>
          <w:numId w:val="27"/>
        </w:numPr>
        <w:ind w:left="425"/>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1E90140D" w14:textId="18EDDC9E" w:rsidR="000A232A" w:rsidRPr="00D36025" w:rsidRDefault="000A232A" w:rsidP="001E2F80">
      <w:pPr>
        <w:pStyle w:val="Akapitzlist"/>
        <w:numPr>
          <w:ilvl w:val="0"/>
          <w:numId w:val="27"/>
        </w:numPr>
        <w:ind w:left="419" w:hanging="357"/>
        <w:jc w:val="both"/>
        <w:rPr>
          <w:rFonts w:ascii="Times New Roman" w:eastAsiaTheme="majorEastAsia" w:hAnsi="Times New Roman" w:cs="Times New Roman"/>
          <w:color w:val="0070C0"/>
          <w:sz w:val="24"/>
          <w:szCs w:val="24"/>
        </w:rPr>
      </w:pPr>
      <w:r w:rsidRPr="007E43BE">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7E43BE">
        <w:rPr>
          <w:rFonts w:ascii="Times New Roman" w:hAnsi="Times New Roman" w:cs="Times New Roman"/>
          <w:iCs/>
          <w:sz w:val="24"/>
          <w:szCs w:val="24"/>
        </w:rPr>
        <w:t>Regulamin Platformy e-Zamówienia.</w:t>
      </w:r>
      <w:r w:rsidRPr="007E43BE">
        <w:rPr>
          <w:rFonts w:ascii="Times New Roman" w:hAnsi="Times New Roman" w:cs="Times New Roman"/>
          <w:i/>
          <w:iCs/>
          <w:sz w:val="24"/>
          <w:szCs w:val="24"/>
        </w:rPr>
        <w:t xml:space="preserve"> </w:t>
      </w:r>
    </w:p>
    <w:p w14:paraId="63E2B010" w14:textId="7D1BE9CB" w:rsidR="00A727E1" w:rsidRPr="004865B6" w:rsidRDefault="000A232A" w:rsidP="001E2F80">
      <w:pPr>
        <w:pStyle w:val="Akapitzlist"/>
        <w:numPr>
          <w:ilvl w:val="0"/>
          <w:numId w:val="27"/>
        </w:numPr>
        <w:ind w:left="419" w:hanging="357"/>
        <w:jc w:val="both"/>
        <w:rPr>
          <w:rFonts w:ascii="Times New Roman" w:eastAsiaTheme="majorEastAsia" w:hAnsi="Times New Roman" w:cs="Times New Roman"/>
          <w:color w:val="0070C0"/>
          <w:sz w:val="24"/>
          <w:szCs w:val="24"/>
        </w:rPr>
      </w:pPr>
      <w:r w:rsidRPr="004865B6">
        <w:rPr>
          <w:rFonts w:ascii="Times New Roman" w:hAnsi="Times New Roman" w:cs="Times New Roman"/>
          <w:sz w:val="24"/>
          <w:szCs w:val="24"/>
        </w:rPr>
        <w:t xml:space="preserve">W przypadku problemów technicznych i awarii związanych z funkcjonowaniem Platformy </w:t>
      </w:r>
      <w:r w:rsidRPr="004865B6">
        <w:rPr>
          <w:rFonts w:ascii="Times New Roman" w:hAnsi="Times New Roman" w:cs="Times New Roman"/>
          <w:sz w:val="24"/>
          <w:szCs w:val="24"/>
        </w:rPr>
        <w:br/>
        <w:t xml:space="preserve">e-Zamówienia użytkownicy mogą skorzystać ze wsparcia technicznego dostępnego pod numerem telefonu (32) 77-88-999 lub drogą elektroniczną poprzez formularz udostępniony na stronie internetowej </w:t>
      </w:r>
      <w:hyperlink r:id="rId28" w:history="1">
        <w:r w:rsidRPr="004865B6">
          <w:rPr>
            <w:rStyle w:val="Hipercze"/>
            <w:rFonts w:ascii="Times New Roman" w:hAnsi="Times New Roman" w:cs="Times New Roman"/>
            <w:sz w:val="24"/>
            <w:szCs w:val="24"/>
          </w:rPr>
          <w:t>https://ezamowienia.gov.pl</w:t>
        </w:r>
      </w:hyperlink>
      <w:r w:rsidRPr="004865B6">
        <w:rPr>
          <w:rFonts w:ascii="Times New Roman" w:hAnsi="Times New Roman" w:cs="Times New Roman"/>
          <w:color w:val="0462C1"/>
          <w:sz w:val="24"/>
          <w:szCs w:val="24"/>
        </w:rPr>
        <w:t xml:space="preserve"> </w:t>
      </w:r>
      <w:r w:rsidRPr="004865B6">
        <w:rPr>
          <w:rFonts w:ascii="Times New Roman" w:hAnsi="Times New Roman" w:cs="Times New Roman"/>
          <w:sz w:val="24"/>
          <w:szCs w:val="24"/>
        </w:rPr>
        <w:t xml:space="preserve">w zakładce „Zgłoś problem”. </w:t>
      </w:r>
    </w:p>
    <w:bookmarkEnd w:id="13"/>
    <w:p w14:paraId="753C2000" w14:textId="4810EFBA" w:rsidR="00717AC3" w:rsidRPr="00485324" w:rsidRDefault="00717AC3" w:rsidP="00F01EFA">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t>XI</w:t>
      </w:r>
      <w:r w:rsidR="002F66E8" w:rsidRPr="00485324">
        <w:rPr>
          <w:b/>
        </w:rPr>
        <w:t>II</w:t>
      </w:r>
      <w:r w:rsidRPr="00485324">
        <w:rPr>
          <w:b/>
        </w:rPr>
        <w:t xml:space="preserve"> WSKAZANIE OSÓB UPRAWNIONYCH DO POROZUMIEWANIA SIĘ                                        </w:t>
      </w:r>
      <w:r w:rsidR="00BA08B1">
        <w:rPr>
          <w:b/>
        </w:rPr>
        <w:br/>
      </w:r>
      <w:r w:rsidRPr="00485324">
        <w:rPr>
          <w:b/>
        </w:rPr>
        <w:t>Z WYKONAWCAMI</w:t>
      </w:r>
      <w:bookmarkEnd w:id="14"/>
    </w:p>
    <w:p w14:paraId="4CC13F63" w14:textId="362F9BF4" w:rsidR="00C938AA" w:rsidRDefault="00193DA3" w:rsidP="005D53BF">
      <w:pPr>
        <w:spacing w:before="120" w:after="120"/>
        <w:jc w:val="both"/>
        <w:rPr>
          <w:bCs/>
          <w:kern w:val="144"/>
        </w:rPr>
      </w:pPr>
      <w:r w:rsidRPr="001371EB">
        <w:rPr>
          <w:bCs/>
          <w:kern w:val="144"/>
        </w:rPr>
        <w:t>Osob</w:t>
      </w:r>
      <w:r w:rsidR="00184671">
        <w:rPr>
          <w:bCs/>
          <w:kern w:val="144"/>
        </w:rPr>
        <w:t>a</w:t>
      </w:r>
      <w:r w:rsidRPr="001371EB">
        <w:rPr>
          <w:bCs/>
          <w:kern w:val="144"/>
        </w:rPr>
        <w:t xml:space="preserve"> uprawnion</w:t>
      </w:r>
      <w:r w:rsidR="00184671">
        <w:rPr>
          <w:bCs/>
          <w:kern w:val="144"/>
        </w:rPr>
        <w:t>a</w:t>
      </w:r>
      <w:r w:rsidRPr="001371EB">
        <w:rPr>
          <w:bCs/>
          <w:kern w:val="144"/>
        </w:rPr>
        <w:t xml:space="preserve"> do porozumiewania się z wykonawcami:</w:t>
      </w:r>
    </w:p>
    <w:p w14:paraId="71922E76" w14:textId="3AAF6926" w:rsidR="00184671" w:rsidRDefault="000E37C6" w:rsidP="004F0676">
      <w:pPr>
        <w:spacing w:before="120" w:after="240"/>
        <w:jc w:val="both"/>
        <w:rPr>
          <w:bCs/>
          <w:kern w:val="144"/>
        </w:rPr>
      </w:pPr>
      <w:r w:rsidRPr="000E37C6">
        <w:rPr>
          <w:kern w:val="144"/>
        </w:rPr>
        <w:t xml:space="preserve">Zbigniew Ukleja </w:t>
      </w:r>
      <w:r w:rsidR="00184671" w:rsidRPr="00184671">
        <w:rPr>
          <w:kern w:val="144"/>
        </w:rPr>
        <w:t xml:space="preserve">e-mail: </w:t>
      </w:r>
      <w:hyperlink r:id="rId29" w:history="1">
        <w:r w:rsidR="00184671" w:rsidRPr="004F5B5B">
          <w:rPr>
            <w:rStyle w:val="Hipercze"/>
            <w:kern w:val="144"/>
          </w:rPr>
          <w:t>ckf@ckf.waw.pl</w:t>
        </w:r>
      </w:hyperlink>
    </w:p>
    <w:p w14:paraId="665278E7" w14:textId="3FABC169" w:rsidR="00C826E5" w:rsidRPr="00BD4114" w:rsidRDefault="002F66E8" w:rsidP="00BD4114">
      <w:pPr>
        <w:pStyle w:val="Tekstpodstawowy"/>
        <w:pBdr>
          <w:top w:val="single" w:sz="4" w:space="1" w:color="auto"/>
          <w:left w:val="single" w:sz="4" w:space="4" w:color="auto"/>
          <w:bottom w:val="single" w:sz="4" w:space="1" w:color="auto"/>
          <w:right w:val="single" w:sz="4" w:space="4" w:color="auto"/>
        </w:pBdr>
        <w:jc w:val="both"/>
        <w:rPr>
          <w:b/>
        </w:rPr>
      </w:pPr>
      <w:bookmarkStart w:id="15" w:name="_Toc273433690"/>
      <w:r w:rsidRPr="00485324">
        <w:rPr>
          <w:b/>
        </w:rPr>
        <w:t>XIV</w:t>
      </w:r>
      <w:r w:rsidR="00717AC3" w:rsidRPr="00485324">
        <w:rPr>
          <w:b/>
        </w:rPr>
        <w:t xml:space="preserve"> WYMAGANIA DOTYCZĄCE WADIUM</w:t>
      </w:r>
      <w:bookmarkEnd w:id="15"/>
    </w:p>
    <w:p w14:paraId="04F535F9" w14:textId="756CA9E6" w:rsidR="00C826E5" w:rsidRPr="00485324" w:rsidRDefault="00C826E5" w:rsidP="00FE568B">
      <w:pPr>
        <w:pStyle w:val="Tekstpodstawowywcity2"/>
        <w:spacing w:after="0" w:line="264" w:lineRule="auto"/>
        <w:ind w:left="0"/>
        <w:jc w:val="both"/>
        <w:rPr>
          <w:kern w:val="144"/>
        </w:rPr>
      </w:pPr>
      <w:r w:rsidRPr="00485324">
        <w:rPr>
          <w:kern w:val="144"/>
        </w:rPr>
        <w:t>Zamawiający wymaga wniesienia wadium</w:t>
      </w:r>
      <w:r w:rsidR="006C32EA">
        <w:rPr>
          <w:kern w:val="144"/>
        </w:rPr>
        <w:t>.</w:t>
      </w:r>
    </w:p>
    <w:p w14:paraId="6CB53FDC" w14:textId="77777777" w:rsidR="006A66BE" w:rsidRPr="006A66BE" w:rsidRDefault="002F66E8" w:rsidP="001E2F80">
      <w:pPr>
        <w:numPr>
          <w:ilvl w:val="0"/>
          <w:numId w:val="12"/>
        </w:numPr>
        <w:autoSpaceDE w:val="0"/>
        <w:autoSpaceDN w:val="0"/>
        <w:spacing w:line="264" w:lineRule="auto"/>
        <w:jc w:val="both"/>
        <w:rPr>
          <w:bCs/>
        </w:rPr>
      </w:pPr>
      <w:r w:rsidRPr="00485324">
        <w:t xml:space="preserve">Wykonawca przystępujący do postępowania jest zobowiązany, przed upływem terminu składania ofert,  wnieść wadium w </w:t>
      </w:r>
      <w:r w:rsidRPr="00485324">
        <w:rPr>
          <w:bCs/>
        </w:rPr>
        <w:t>kwocie</w:t>
      </w:r>
      <w:r w:rsidRPr="0028452F">
        <w:rPr>
          <w:bCs/>
        </w:rPr>
        <w:t>:</w:t>
      </w:r>
      <w:r w:rsidRPr="0028452F">
        <w:rPr>
          <w:b/>
        </w:rPr>
        <w:t xml:space="preserve"> </w:t>
      </w:r>
    </w:p>
    <w:p w14:paraId="58C57AFE" w14:textId="78214679" w:rsidR="006A66BE" w:rsidRPr="006A66BE" w:rsidRDefault="006A66BE" w:rsidP="006A66BE">
      <w:pPr>
        <w:autoSpaceDE w:val="0"/>
        <w:autoSpaceDN w:val="0"/>
        <w:spacing w:line="264" w:lineRule="auto"/>
        <w:ind w:left="360"/>
        <w:jc w:val="both"/>
        <w:rPr>
          <w:bCs/>
        </w:rPr>
      </w:pPr>
      <w:r>
        <w:rPr>
          <w:b/>
        </w:rPr>
        <w:t xml:space="preserve">Część 1: </w:t>
      </w:r>
      <w:r w:rsidR="002702EC">
        <w:rPr>
          <w:b/>
        </w:rPr>
        <w:t>2.500 zł</w:t>
      </w:r>
      <w:r w:rsidRPr="006A66BE">
        <w:rPr>
          <w:b/>
        </w:rPr>
        <w:t xml:space="preserve"> </w:t>
      </w:r>
      <w:r w:rsidRPr="006A66BE">
        <w:rPr>
          <w:bCs/>
        </w:rPr>
        <w:t xml:space="preserve">(słownie: </w:t>
      </w:r>
      <w:r w:rsidR="002702EC">
        <w:rPr>
          <w:bCs/>
        </w:rPr>
        <w:t>dwa tysiące pięćset złotych</w:t>
      </w:r>
      <w:r w:rsidR="00AB6E33">
        <w:rPr>
          <w:bCs/>
        </w:rPr>
        <w:t>)</w:t>
      </w:r>
      <w:r>
        <w:rPr>
          <w:bCs/>
        </w:rPr>
        <w:t>;</w:t>
      </w:r>
    </w:p>
    <w:p w14:paraId="62E51A6E" w14:textId="3F571868" w:rsidR="002F66E8" w:rsidRPr="00485324" w:rsidRDefault="006A66BE" w:rsidP="006A66BE">
      <w:pPr>
        <w:autoSpaceDE w:val="0"/>
        <w:autoSpaceDN w:val="0"/>
        <w:spacing w:line="264" w:lineRule="auto"/>
        <w:ind w:left="360"/>
        <w:jc w:val="both"/>
        <w:rPr>
          <w:bCs/>
        </w:rPr>
      </w:pPr>
      <w:r>
        <w:rPr>
          <w:b/>
        </w:rPr>
        <w:t xml:space="preserve">Cześć 2: </w:t>
      </w:r>
      <w:r w:rsidR="005F6F4B">
        <w:rPr>
          <w:b/>
        </w:rPr>
        <w:t xml:space="preserve">4.000 zł </w:t>
      </w:r>
      <w:r>
        <w:rPr>
          <w:b/>
        </w:rPr>
        <w:t xml:space="preserve"> </w:t>
      </w:r>
      <w:r w:rsidR="002F66E8" w:rsidRPr="00D54BF7">
        <w:rPr>
          <w:bCs/>
        </w:rPr>
        <w:t>(słownie</w:t>
      </w:r>
      <w:r w:rsidR="005C5E36" w:rsidRPr="00D54BF7">
        <w:rPr>
          <w:bCs/>
        </w:rPr>
        <w:t>:</w:t>
      </w:r>
      <w:r w:rsidR="005F6F4B">
        <w:rPr>
          <w:bCs/>
        </w:rPr>
        <w:t xml:space="preserve"> cztery tysiące złotych</w:t>
      </w:r>
      <w:r w:rsidR="002F66E8" w:rsidRPr="00485324">
        <w:rPr>
          <w:bCs/>
        </w:rPr>
        <w:t>).</w:t>
      </w:r>
    </w:p>
    <w:p w14:paraId="0A33E1CE" w14:textId="77777777" w:rsidR="002F66E8" w:rsidRPr="00485324" w:rsidRDefault="002F66E8" w:rsidP="001E2F80">
      <w:pPr>
        <w:numPr>
          <w:ilvl w:val="0"/>
          <w:numId w:val="12"/>
        </w:numPr>
        <w:autoSpaceDE w:val="0"/>
        <w:autoSpaceDN w:val="0"/>
        <w:spacing w:line="264" w:lineRule="auto"/>
        <w:jc w:val="both"/>
        <w:rPr>
          <w:b/>
        </w:rPr>
      </w:pPr>
      <w:r w:rsidRPr="00485324">
        <w:t>Wadium musi obejmow</w:t>
      </w:r>
      <w:r w:rsidR="00C826E5" w:rsidRPr="00485324">
        <w:t>ać pełen okres związania ofertą.</w:t>
      </w:r>
    </w:p>
    <w:p w14:paraId="036A4846" w14:textId="77777777" w:rsidR="002F66E8" w:rsidRPr="00485324" w:rsidRDefault="002F66E8" w:rsidP="001E2F80">
      <w:pPr>
        <w:numPr>
          <w:ilvl w:val="0"/>
          <w:numId w:val="12"/>
        </w:numPr>
        <w:autoSpaceDE w:val="0"/>
        <w:autoSpaceDN w:val="0"/>
        <w:spacing w:line="252" w:lineRule="auto"/>
        <w:ind w:left="357" w:hanging="357"/>
        <w:jc w:val="both"/>
      </w:pPr>
      <w:r w:rsidRPr="00485324">
        <w:t>Wadium może być wniesione w jednej lub kilku formach wskazanych w art. 97 ust. 7 ustawy Pzp tj.:</w:t>
      </w:r>
    </w:p>
    <w:p w14:paraId="1F634DE5" w14:textId="77777777" w:rsidR="002F66E8" w:rsidRPr="00485324" w:rsidRDefault="002F66E8" w:rsidP="00FE568B">
      <w:pPr>
        <w:autoSpaceDE w:val="0"/>
        <w:autoSpaceDN w:val="0"/>
        <w:spacing w:line="252" w:lineRule="auto"/>
        <w:ind w:left="357"/>
        <w:jc w:val="both"/>
      </w:pPr>
      <w:r w:rsidRPr="00485324">
        <w:t>- pieniądzu,</w:t>
      </w:r>
    </w:p>
    <w:p w14:paraId="3FB000F7" w14:textId="77777777" w:rsidR="002F66E8" w:rsidRPr="00485324" w:rsidRDefault="002F66E8" w:rsidP="00FE568B">
      <w:pPr>
        <w:autoSpaceDE w:val="0"/>
        <w:autoSpaceDN w:val="0"/>
        <w:spacing w:line="252" w:lineRule="auto"/>
        <w:ind w:left="357"/>
        <w:jc w:val="both"/>
      </w:pPr>
      <w:r w:rsidRPr="00485324">
        <w:t>- gwarancjach bankowych,</w:t>
      </w:r>
    </w:p>
    <w:p w14:paraId="5E21D51A" w14:textId="77777777" w:rsidR="002F66E8" w:rsidRPr="00485324" w:rsidRDefault="002F66E8" w:rsidP="00FE568B">
      <w:pPr>
        <w:autoSpaceDE w:val="0"/>
        <w:autoSpaceDN w:val="0"/>
        <w:spacing w:line="252" w:lineRule="auto"/>
        <w:ind w:left="357"/>
        <w:jc w:val="both"/>
      </w:pPr>
      <w:r w:rsidRPr="00485324">
        <w:lastRenderedPageBreak/>
        <w:t>- gwarancjach ubezpieczeniowych,</w:t>
      </w:r>
    </w:p>
    <w:p w14:paraId="52F92A53" w14:textId="2CF00D77" w:rsidR="002F66E8" w:rsidRPr="00485324" w:rsidRDefault="002F66E8" w:rsidP="00FE568B">
      <w:pPr>
        <w:autoSpaceDE w:val="0"/>
        <w:autoSpaceDN w:val="0"/>
        <w:spacing w:line="252" w:lineRule="auto"/>
        <w:ind w:left="357"/>
        <w:jc w:val="both"/>
      </w:pPr>
      <w:r w:rsidRPr="00485324">
        <w:t xml:space="preserve">- poręczeniach udzielanych przez podmioty, o których mowa w art. 6b ust. 5 pkt 2 ustawy z dnia </w:t>
      </w:r>
      <w:r w:rsidR="00F61925">
        <w:br/>
      </w:r>
      <w:r w:rsidRPr="00485324">
        <w:t xml:space="preserve">9 listopada 2000 r. </w:t>
      </w:r>
      <w:r w:rsidRPr="005C5E36">
        <w:rPr>
          <w:i/>
          <w:iCs/>
        </w:rPr>
        <w:t>o utworzeniu Polskiej Agencji Rozwoju Przedsiębiorczości</w:t>
      </w:r>
      <w:r w:rsidRPr="00485324">
        <w:t xml:space="preserve"> (Dz. U. z </w:t>
      </w:r>
      <w:r w:rsidR="006D5535" w:rsidRPr="00485324">
        <w:t>20</w:t>
      </w:r>
      <w:r w:rsidR="006D5535">
        <w:t>23</w:t>
      </w:r>
      <w:r w:rsidR="006D5535" w:rsidRPr="00485324">
        <w:t xml:space="preserve"> </w:t>
      </w:r>
      <w:r w:rsidRPr="00485324">
        <w:t>r. poz</w:t>
      </w:r>
      <w:r w:rsidR="00DF6E0F">
        <w:t xml:space="preserve">. </w:t>
      </w:r>
      <w:r w:rsidR="006D5535">
        <w:t>462</w:t>
      </w:r>
      <w:r w:rsidRPr="00485324">
        <w:t>)</w:t>
      </w:r>
      <w:r w:rsidR="00592E28" w:rsidRPr="00485324">
        <w:t>.</w:t>
      </w:r>
      <w:r w:rsidR="001F2DDD" w:rsidRPr="001F2DDD">
        <w:t xml:space="preserve"> </w:t>
      </w:r>
    </w:p>
    <w:p w14:paraId="3BD990DD" w14:textId="7595A425" w:rsidR="002F66E8" w:rsidRPr="00485324" w:rsidRDefault="002F66E8" w:rsidP="001E2F80">
      <w:pPr>
        <w:numPr>
          <w:ilvl w:val="0"/>
          <w:numId w:val="12"/>
        </w:numPr>
        <w:autoSpaceDE w:val="0"/>
        <w:autoSpaceDN w:val="0"/>
        <w:spacing w:line="264" w:lineRule="auto"/>
        <w:jc w:val="both"/>
      </w:pPr>
      <w:r w:rsidRPr="00485324">
        <w:t>Wadium wnoszone w pieniądzu należy wpłacić przelewem</w:t>
      </w:r>
      <w:r w:rsidR="008D1508">
        <w:t xml:space="preserve"> </w:t>
      </w:r>
      <w:r w:rsidR="008D1508" w:rsidRPr="00393F71">
        <w:t xml:space="preserve">na rachunek bankowy </w:t>
      </w:r>
      <w:r w:rsidR="00C2743C">
        <w:t xml:space="preserve">o nr </w:t>
      </w:r>
      <w:r w:rsidR="001F0A02">
        <w:br/>
      </w:r>
      <w:r w:rsidR="007A2A9F" w:rsidRPr="007A2A9F">
        <w:rPr>
          <w:bCs/>
          <w:color w:val="000000"/>
        </w:rPr>
        <w:t>34 1240 6074 1111 0010 9123 9641</w:t>
      </w:r>
      <w:r w:rsidR="00313DD4" w:rsidRPr="00DF24D0">
        <w:rPr>
          <w:bCs/>
          <w:color w:val="000000"/>
        </w:rPr>
        <w:t>.</w:t>
      </w:r>
      <w:r w:rsidR="00313DD4">
        <w:rPr>
          <w:b/>
          <w:color w:val="000000"/>
        </w:rPr>
        <w:t xml:space="preserve"> </w:t>
      </w:r>
      <w:r w:rsidR="008D1508" w:rsidRPr="00393F71">
        <w:t xml:space="preserve">Wadium musi wpłynąć </w:t>
      </w:r>
      <w:r w:rsidR="00DE0D12">
        <w:t xml:space="preserve">(zostać zaksięgowane) </w:t>
      </w:r>
      <w:r w:rsidR="008D1508" w:rsidRPr="00393F71">
        <w:t>na wskazany</w:t>
      </w:r>
      <w:r w:rsidR="008D1508" w:rsidRPr="00485324">
        <w:t xml:space="preserve"> rachunek bankowy zamawiającego najpóźniej przed upływem terminu składania ofert (decyduje data wpływu na rachunek bankowy zamawiającego</w:t>
      </w:r>
      <w:r w:rsidRPr="00485324">
        <w:t>).</w:t>
      </w:r>
    </w:p>
    <w:p w14:paraId="2497388B" w14:textId="26881B57" w:rsidR="002F66E8" w:rsidRPr="00485324" w:rsidRDefault="002F66E8" w:rsidP="001E2F80">
      <w:pPr>
        <w:numPr>
          <w:ilvl w:val="0"/>
          <w:numId w:val="12"/>
        </w:numPr>
        <w:autoSpaceDE w:val="0"/>
        <w:autoSpaceDN w:val="0"/>
        <w:spacing w:line="264" w:lineRule="auto"/>
        <w:jc w:val="both"/>
      </w:pPr>
      <w:r w:rsidRPr="00485324">
        <w:t xml:space="preserve">Wadium wnoszone w poręczeniach lub gwarancjach należy załączyć do oferty w oryginale </w:t>
      </w:r>
      <w:r w:rsidR="00B875F5">
        <w:br/>
      </w:r>
      <w:r w:rsidRPr="00485324">
        <w:t>w postaci dokumentu elektronicznego podpisanego kwalifikowanym podpisem elektronicznym przez wystawcę dokumentu i powinno zawierać następujące elementy:</w:t>
      </w:r>
    </w:p>
    <w:p w14:paraId="0365E8DD" w14:textId="4EC144E6" w:rsidR="00344548" w:rsidRPr="00485324" w:rsidRDefault="00344548" w:rsidP="001E2F80">
      <w:pPr>
        <w:numPr>
          <w:ilvl w:val="0"/>
          <w:numId w:val="11"/>
        </w:numPr>
        <w:spacing w:line="252" w:lineRule="auto"/>
        <w:ind w:left="714" w:hanging="357"/>
        <w:jc w:val="both"/>
      </w:pPr>
      <w:bookmarkStart w:id="16" w:name="_Toc42045495"/>
      <w:r w:rsidRPr="00485324">
        <w:t>nazwę dającego zlecenie (wykonawcy), beneficjenta gwarancji (zamawiającego), gwaranta/poręczyciela oraz wskazanie ich siedzib. Beneficjentem wskazanym w gwarancji lub poręczeniu musi być</w:t>
      </w:r>
      <w:r w:rsidR="007753BA">
        <w:t xml:space="preserve"> Zamawiający</w:t>
      </w:r>
      <w:r>
        <w:t>,</w:t>
      </w:r>
    </w:p>
    <w:p w14:paraId="77A3150A" w14:textId="77777777" w:rsidR="00344548" w:rsidRPr="00485324" w:rsidRDefault="00344548" w:rsidP="001E2F80">
      <w:pPr>
        <w:numPr>
          <w:ilvl w:val="0"/>
          <w:numId w:val="11"/>
        </w:numPr>
        <w:spacing w:line="252" w:lineRule="auto"/>
        <w:ind w:left="714" w:hanging="357"/>
        <w:jc w:val="both"/>
      </w:pPr>
      <w:r w:rsidRPr="00485324">
        <w:t>określenie wierzytelności, która ma być zabezpieczona gwarancją/poręczeniem,</w:t>
      </w:r>
    </w:p>
    <w:p w14:paraId="466B07A9" w14:textId="77777777" w:rsidR="00344548" w:rsidRPr="00485324" w:rsidRDefault="00344548" w:rsidP="001E2F80">
      <w:pPr>
        <w:numPr>
          <w:ilvl w:val="0"/>
          <w:numId w:val="11"/>
        </w:numPr>
        <w:spacing w:line="252" w:lineRule="auto"/>
        <w:ind w:left="714" w:hanging="357"/>
        <w:jc w:val="both"/>
      </w:pPr>
      <w:r w:rsidRPr="00485324">
        <w:t>kwotę gwarancji/poręczenia,</w:t>
      </w:r>
    </w:p>
    <w:p w14:paraId="1311AEF2" w14:textId="77777777" w:rsidR="00344548" w:rsidRPr="00485324" w:rsidRDefault="00344548" w:rsidP="001E2F80">
      <w:pPr>
        <w:numPr>
          <w:ilvl w:val="0"/>
          <w:numId w:val="11"/>
        </w:numPr>
        <w:spacing w:line="252" w:lineRule="auto"/>
        <w:ind w:left="714" w:hanging="357"/>
        <w:jc w:val="both"/>
      </w:pPr>
      <w:r w:rsidRPr="00485324">
        <w:t>termin ważności gwarancji/poręczenia,</w:t>
      </w:r>
    </w:p>
    <w:p w14:paraId="290ADE18" w14:textId="791F3614" w:rsidR="002F66E8" w:rsidRPr="00485324" w:rsidRDefault="00344548" w:rsidP="001E2F80">
      <w:pPr>
        <w:numPr>
          <w:ilvl w:val="0"/>
          <w:numId w:val="11"/>
        </w:numPr>
        <w:spacing w:line="252" w:lineRule="auto"/>
        <w:ind w:left="714" w:hanging="357"/>
        <w:jc w:val="both"/>
      </w:pPr>
      <w:r w:rsidRPr="00485324">
        <w:t>zobowiązanie gwaranta do zapłacenia kwoty gwarancji/poręczenia bezwarunkowo, na pierwsze pisemne żądanie zamawiającego, w sytuacjach określonych w art. 98 ust. 6 ustawy Pzp.</w:t>
      </w:r>
    </w:p>
    <w:p w14:paraId="20F70A40" w14:textId="61383A0F" w:rsidR="002F66E8" w:rsidRPr="00485324" w:rsidRDefault="002F66E8" w:rsidP="001E2F80">
      <w:pPr>
        <w:numPr>
          <w:ilvl w:val="0"/>
          <w:numId w:val="12"/>
        </w:numPr>
        <w:autoSpaceDE w:val="0"/>
        <w:autoSpaceDN w:val="0"/>
        <w:spacing w:line="264" w:lineRule="auto"/>
        <w:jc w:val="both"/>
      </w:pPr>
      <w:r w:rsidRPr="00485324">
        <w:t>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r w:rsidR="00F61925">
        <w:t xml:space="preserve"> </w:t>
      </w:r>
    </w:p>
    <w:p w14:paraId="4050F053" w14:textId="77777777" w:rsidR="002F66E8" w:rsidRPr="00485324" w:rsidRDefault="002F66E8" w:rsidP="001E2F80">
      <w:pPr>
        <w:numPr>
          <w:ilvl w:val="0"/>
          <w:numId w:val="12"/>
        </w:numPr>
        <w:autoSpaceDE w:val="0"/>
        <w:autoSpaceDN w:val="0"/>
        <w:spacing w:line="264" w:lineRule="auto"/>
        <w:jc w:val="both"/>
      </w:pPr>
      <w:bookmarkStart w:id="17" w:name="_Toc42045496"/>
      <w:bookmarkEnd w:id="16"/>
      <w:r w:rsidRPr="00485324">
        <w:t>Zamawiający dokona zwrotu wadium na zasadach określonych w art. 98 ust. 1–5 ustawy Pzp.</w:t>
      </w:r>
      <w:bookmarkEnd w:id="17"/>
    </w:p>
    <w:p w14:paraId="540FAA22" w14:textId="6DB8712C" w:rsidR="00717AC3" w:rsidRPr="003E07E6" w:rsidRDefault="002F66E8" w:rsidP="001E2F80">
      <w:pPr>
        <w:numPr>
          <w:ilvl w:val="0"/>
          <w:numId w:val="12"/>
        </w:numPr>
        <w:autoSpaceDE w:val="0"/>
        <w:autoSpaceDN w:val="0"/>
        <w:spacing w:after="120" w:line="264" w:lineRule="auto"/>
        <w:ind w:left="357" w:hanging="357"/>
        <w:jc w:val="both"/>
      </w:pPr>
      <w:r w:rsidRPr="00485324">
        <w:t>Zamawiający zatrzymuje wadium wraz z odsetkami na podstawie art. 98 ust. 6 ustawy Pzp.</w:t>
      </w:r>
    </w:p>
    <w:p w14:paraId="77FEC19A" w14:textId="77777777" w:rsidR="00717AC3" w:rsidRPr="00485324" w:rsidRDefault="00592E28" w:rsidP="006648D4">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18" w:name="_Toc273433691"/>
      <w:r w:rsidRPr="00485324">
        <w:rPr>
          <w:b/>
        </w:rPr>
        <w:t>XV</w:t>
      </w:r>
      <w:r w:rsidR="00717AC3" w:rsidRPr="00485324">
        <w:rPr>
          <w:b/>
        </w:rPr>
        <w:t xml:space="preserve"> TERMIN ZWIĄZANIA OFERTĄ</w:t>
      </w:r>
      <w:bookmarkEnd w:id="18"/>
    </w:p>
    <w:p w14:paraId="03561654" w14:textId="66815CF3" w:rsidR="00592E28" w:rsidRPr="00782479" w:rsidRDefault="006B1356" w:rsidP="0090539B">
      <w:pPr>
        <w:spacing w:line="264" w:lineRule="auto"/>
        <w:ind w:right="-108" w:firstLine="142"/>
        <w:jc w:val="both"/>
        <w:rPr>
          <w:b/>
          <w:bCs/>
          <w:color w:val="000000" w:themeColor="text1"/>
        </w:rPr>
      </w:pPr>
      <w:r w:rsidRPr="00FF3B77">
        <w:t xml:space="preserve">1. </w:t>
      </w:r>
      <w:r w:rsidR="00501289">
        <w:t xml:space="preserve"> </w:t>
      </w:r>
      <w:r w:rsidR="00592E28" w:rsidRPr="00FF3B77">
        <w:t xml:space="preserve">Wykonawca pozostaje związany ofertą </w:t>
      </w:r>
      <w:r w:rsidR="00592E28" w:rsidRPr="00782479">
        <w:rPr>
          <w:b/>
          <w:bCs/>
          <w:color w:val="000000" w:themeColor="text1"/>
        </w:rPr>
        <w:t xml:space="preserve">do </w:t>
      </w:r>
      <w:r w:rsidR="00A045B0">
        <w:rPr>
          <w:b/>
          <w:bCs/>
          <w:color w:val="000000" w:themeColor="text1"/>
        </w:rPr>
        <w:t xml:space="preserve">22 </w:t>
      </w:r>
      <w:r w:rsidR="00EC5FF5">
        <w:rPr>
          <w:b/>
          <w:bCs/>
          <w:color w:val="000000" w:themeColor="text1"/>
        </w:rPr>
        <w:t>sierpnia</w:t>
      </w:r>
      <w:r w:rsidR="000E73F7">
        <w:rPr>
          <w:b/>
          <w:bCs/>
          <w:color w:val="000000" w:themeColor="text1"/>
        </w:rPr>
        <w:t xml:space="preserve"> </w:t>
      </w:r>
      <w:r w:rsidR="003A792A">
        <w:rPr>
          <w:b/>
          <w:bCs/>
          <w:color w:val="000000" w:themeColor="text1"/>
        </w:rPr>
        <w:t>202</w:t>
      </w:r>
      <w:r w:rsidR="000E73F7">
        <w:rPr>
          <w:b/>
          <w:bCs/>
          <w:color w:val="000000" w:themeColor="text1"/>
        </w:rPr>
        <w:t>6</w:t>
      </w:r>
      <w:r w:rsidR="003A792A">
        <w:rPr>
          <w:b/>
          <w:bCs/>
          <w:color w:val="000000" w:themeColor="text1"/>
        </w:rPr>
        <w:t xml:space="preserve"> </w:t>
      </w:r>
      <w:r w:rsidR="00CC2E52">
        <w:rPr>
          <w:b/>
          <w:bCs/>
          <w:color w:val="000000" w:themeColor="text1"/>
        </w:rPr>
        <w:t xml:space="preserve">r. </w:t>
      </w:r>
    </w:p>
    <w:p w14:paraId="3191BEBB" w14:textId="1B4836F7" w:rsidR="00501289" w:rsidRDefault="00904055" w:rsidP="001E2F80">
      <w:pPr>
        <w:pStyle w:val="Akapitzlist"/>
        <w:numPr>
          <w:ilvl w:val="0"/>
          <w:numId w:val="23"/>
        </w:numPr>
        <w:spacing w:after="0" w:line="264" w:lineRule="auto"/>
        <w:ind w:left="142" w:right="-108" w:hanging="142"/>
        <w:jc w:val="both"/>
        <w:rPr>
          <w:rFonts w:ascii="Times New Roman" w:hAnsi="Times New Roman" w:cs="Times New Roman"/>
          <w:bCs/>
          <w:sz w:val="24"/>
          <w:szCs w:val="24"/>
        </w:rPr>
      </w:pPr>
      <w:bookmarkStart w:id="19" w:name="_Toc273433692"/>
      <w:r w:rsidRPr="00485324">
        <w:rPr>
          <w:rFonts w:ascii="Times New Roman" w:hAnsi="Times New Roman" w:cs="Times New Roman"/>
          <w:bCs/>
          <w:sz w:val="24"/>
          <w:szCs w:val="24"/>
        </w:rPr>
        <w:t xml:space="preserve">2. </w:t>
      </w:r>
      <w:r w:rsidR="00501289">
        <w:rPr>
          <w:rFonts w:ascii="Times New Roman" w:hAnsi="Times New Roman" w:cs="Times New Roman"/>
          <w:bCs/>
          <w:sz w:val="24"/>
          <w:szCs w:val="24"/>
        </w:rPr>
        <w:t xml:space="preserve"> </w:t>
      </w:r>
      <w:r w:rsidRPr="00485324">
        <w:rPr>
          <w:rFonts w:ascii="Times New Roman" w:hAnsi="Times New Roman" w:cs="Times New Roman"/>
          <w:bCs/>
          <w:sz w:val="24"/>
          <w:szCs w:val="24"/>
        </w:rPr>
        <w:t>Bieg terminu związania ofertą rozpoczyna się wraz z upływem terminu składania ofert.</w:t>
      </w:r>
    </w:p>
    <w:p w14:paraId="2C783A54" w14:textId="3BA9A71D" w:rsidR="00764FC5" w:rsidRPr="00501289" w:rsidRDefault="00501289" w:rsidP="00501289">
      <w:pPr>
        <w:spacing w:line="264" w:lineRule="auto"/>
        <w:ind w:left="426" w:right="-108" w:hanging="284"/>
        <w:jc w:val="both"/>
        <w:rPr>
          <w:bCs/>
        </w:rPr>
      </w:pPr>
      <w:r w:rsidRPr="00501289">
        <w:rPr>
          <w:bCs/>
        </w:rPr>
        <w:t xml:space="preserve">3. </w:t>
      </w:r>
      <w:r w:rsidR="00904055" w:rsidRPr="00501289">
        <w:t>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30 dni.</w:t>
      </w:r>
    </w:p>
    <w:p w14:paraId="4A2EDCAD" w14:textId="2EE5518B" w:rsidR="00904055" w:rsidRDefault="00764FC5" w:rsidP="0090539B">
      <w:pPr>
        <w:spacing w:line="264" w:lineRule="auto"/>
        <w:ind w:left="426" w:right="-108" w:hanging="284"/>
        <w:jc w:val="both"/>
        <w:rPr>
          <w:bCs/>
        </w:rPr>
      </w:pPr>
      <w:r>
        <w:t xml:space="preserve">4. </w:t>
      </w:r>
      <w:r w:rsidR="00904055" w:rsidRPr="00057566">
        <w:t>Przedłużenie terminu związania ofertą, o którym mowa w ust. 3, wymaga złożenia przez wykonawcę pisemnego oświadczenia o wyrażeniu zgody na przedłużenie terminu związania ofertą.</w:t>
      </w:r>
    </w:p>
    <w:p w14:paraId="266B8AC2" w14:textId="2B9F559B" w:rsidR="00D05E56" w:rsidRDefault="00904055" w:rsidP="009C792F">
      <w:pPr>
        <w:spacing w:after="120" w:line="264" w:lineRule="auto"/>
        <w:ind w:left="426" w:right="-108" w:hanging="284"/>
        <w:jc w:val="both"/>
      </w:pPr>
      <w:r w:rsidRPr="00057566">
        <w:t>5. </w:t>
      </w:r>
      <w:r w:rsidR="00764FC5">
        <w:t xml:space="preserve"> </w:t>
      </w:r>
      <w:r w:rsidR="00501289">
        <w:t>P</w:t>
      </w:r>
      <w:r w:rsidRPr="00057566">
        <w:t>rzedłużenie terminu związania ofertą, o którym mowa w ust. 3, następuje wraz z przedłużeniem okresu ważności wadium albo, jeżeli nie jest to możliwe, z wniesieniem nowego wadium na przedłużony okres związania ofertą.</w:t>
      </w:r>
    </w:p>
    <w:p w14:paraId="37F9A5EA" w14:textId="77777777" w:rsidR="00717AC3" w:rsidRPr="00485324" w:rsidRDefault="00703368" w:rsidP="006648D4">
      <w:pPr>
        <w:pStyle w:val="Tekstpodstawowy"/>
        <w:pBdr>
          <w:top w:val="single" w:sz="4" w:space="0" w:color="auto" w:shadow="1"/>
          <w:left w:val="single" w:sz="4" w:space="4" w:color="auto" w:shadow="1"/>
          <w:bottom w:val="single" w:sz="4" w:space="1" w:color="auto" w:shadow="1"/>
          <w:right w:val="single" w:sz="4" w:space="4" w:color="auto" w:shadow="1"/>
        </w:pBdr>
        <w:jc w:val="both"/>
        <w:rPr>
          <w:b/>
        </w:rPr>
      </w:pPr>
      <w:r w:rsidRPr="00CC4133">
        <w:rPr>
          <w:b/>
        </w:rPr>
        <w:t>X</w:t>
      </w:r>
      <w:r w:rsidR="00717AC3" w:rsidRPr="00CC4133">
        <w:rPr>
          <w:b/>
        </w:rPr>
        <w:t>V</w:t>
      </w:r>
      <w:r w:rsidRPr="00CC4133">
        <w:rPr>
          <w:b/>
        </w:rPr>
        <w:t>I</w:t>
      </w:r>
      <w:r w:rsidR="00717AC3" w:rsidRPr="00CC4133">
        <w:rPr>
          <w:b/>
        </w:rPr>
        <w:t xml:space="preserve"> OPIS SPOSOBU PRZYGOTOWYWANIA OFERT</w:t>
      </w:r>
      <w:bookmarkEnd w:id="19"/>
    </w:p>
    <w:p w14:paraId="04CC4203" w14:textId="77777777" w:rsidR="00CB0C87" w:rsidRPr="00FB524A" w:rsidRDefault="00CB0C87" w:rsidP="00D3641B">
      <w:pPr>
        <w:pStyle w:val="Akapitzlist"/>
        <w:numPr>
          <w:ilvl w:val="3"/>
          <w:numId w:val="4"/>
        </w:numPr>
        <w:spacing w:after="0"/>
        <w:ind w:left="426" w:hanging="284"/>
        <w:jc w:val="both"/>
        <w:rPr>
          <w:rFonts w:ascii="Times New Roman" w:hAnsi="Times New Roman" w:cs="Times New Roman"/>
          <w:sz w:val="24"/>
          <w:szCs w:val="24"/>
        </w:rPr>
      </w:pPr>
      <w:bookmarkStart w:id="20" w:name="_Toc273433694"/>
      <w:r w:rsidRPr="00FB524A">
        <w:rPr>
          <w:rFonts w:ascii="Times New Roman" w:hAnsi="Times New Roman" w:cs="Times New Roman"/>
          <w:sz w:val="24"/>
          <w:szCs w:val="24"/>
        </w:rPr>
        <w:t>Oferta powinna być sporządzona w języku polskim.</w:t>
      </w:r>
    </w:p>
    <w:p w14:paraId="2B0D2510" w14:textId="0C6BB84C" w:rsidR="00CB0C87" w:rsidRPr="00FB524A" w:rsidRDefault="00CB0C87" w:rsidP="00D3641B">
      <w:pPr>
        <w:pStyle w:val="Akapitzlist"/>
        <w:numPr>
          <w:ilvl w:val="3"/>
          <w:numId w:val="4"/>
        </w:numPr>
        <w:spacing w:after="0"/>
        <w:ind w:left="426" w:hanging="284"/>
        <w:jc w:val="both"/>
        <w:rPr>
          <w:rFonts w:ascii="Times New Roman" w:hAnsi="Times New Roman" w:cs="Times New Roman"/>
          <w:sz w:val="24"/>
          <w:szCs w:val="24"/>
        </w:rPr>
      </w:pPr>
      <w:r w:rsidRPr="00FB524A">
        <w:rPr>
          <w:rFonts w:ascii="Times New Roman" w:hAnsi="Times New Roman" w:cs="Times New Roman"/>
          <w:sz w:val="24"/>
          <w:szCs w:val="24"/>
        </w:rPr>
        <w:t xml:space="preserve">Wykonawca przygotowuje ofertę przy pomocy interaktywnego „Formularza ofertowego” udostępnionego przez Zamawiającego na Platformie e-Zamówienia i zamieszczonego </w:t>
      </w:r>
      <w:r w:rsidR="00B630F0">
        <w:rPr>
          <w:rFonts w:ascii="Times New Roman" w:hAnsi="Times New Roman" w:cs="Times New Roman"/>
          <w:sz w:val="24"/>
          <w:szCs w:val="24"/>
        </w:rPr>
        <w:br/>
      </w:r>
      <w:r w:rsidRPr="00FB524A">
        <w:rPr>
          <w:rFonts w:ascii="Times New Roman" w:hAnsi="Times New Roman" w:cs="Times New Roman"/>
          <w:sz w:val="24"/>
          <w:szCs w:val="24"/>
        </w:rPr>
        <w:t>w podglądzie postępowania w zakładce „Informacje podstawowe”.</w:t>
      </w:r>
    </w:p>
    <w:p w14:paraId="3253A497" w14:textId="77777777" w:rsidR="00CB0C87" w:rsidRPr="00FB524A" w:rsidRDefault="00CB0C87" w:rsidP="00D3641B">
      <w:pPr>
        <w:pStyle w:val="Akapitzlist"/>
        <w:numPr>
          <w:ilvl w:val="3"/>
          <w:numId w:val="4"/>
        </w:numPr>
        <w:spacing w:after="0"/>
        <w:ind w:left="426" w:hanging="284"/>
        <w:jc w:val="both"/>
        <w:rPr>
          <w:rFonts w:ascii="Times New Roman" w:hAnsi="Times New Roman" w:cs="Times New Roman"/>
          <w:sz w:val="24"/>
          <w:szCs w:val="24"/>
        </w:rPr>
      </w:pPr>
      <w:r w:rsidRPr="00FB524A">
        <w:rPr>
          <w:rFonts w:ascii="Times New Roman" w:hAnsi="Times New Roman" w:cs="Times New Roman"/>
          <w:sz w:val="24"/>
          <w:szCs w:val="24"/>
        </w:rPr>
        <w:t xml:space="preserve">Zalogowany wykonawca używając przycisku „Wypełnij” widocznego pod „Formularzem ofertowym” zobowiązany jest do zweryfikowania poprawności danych automatycznie pobranych </w:t>
      </w:r>
      <w:r w:rsidRPr="00FB524A">
        <w:rPr>
          <w:rFonts w:ascii="Times New Roman" w:hAnsi="Times New Roman" w:cs="Times New Roman"/>
          <w:sz w:val="24"/>
          <w:szCs w:val="24"/>
        </w:rPr>
        <w:lastRenderedPageBreak/>
        <w:t>przez system z jego konta i uzupełnienia pozostałych informacji dotyczących wykonawcy/</w:t>
      </w:r>
      <w:r>
        <w:rPr>
          <w:rFonts w:ascii="Times New Roman" w:hAnsi="Times New Roman" w:cs="Times New Roman"/>
          <w:sz w:val="24"/>
          <w:szCs w:val="24"/>
        </w:rPr>
        <w:t xml:space="preserve"> </w:t>
      </w:r>
      <w:r w:rsidRPr="00FB524A">
        <w:rPr>
          <w:rFonts w:ascii="Times New Roman" w:hAnsi="Times New Roman" w:cs="Times New Roman"/>
          <w:sz w:val="24"/>
          <w:szCs w:val="24"/>
        </w:rPr>
        <w:t>wykonawców wspólnie ubiegających się o udzielenie zamówienia.</w:t>
      </w:r>
    </w:p>
    <w:p w14:paraId="5845F299" w14:textId="6AA1ABD3" w:rsidR="00CB0C87" w:rsidRPr="000E73F7" w:rsidRDefault="00CB0C87" w:rsidP="00D3641B">
      <w:pPr>
        <w:pStyle w:val="Akapitzlist"/>
        <w:numPr>
          <w:ilvl w:val="3"/>
          <w:numId w:val="4"/>
        </w:numPr>
        <w:spacing w:after="0"/>
        <w:ind w:left="426" w:hanging="284"/>
        <w:jc w:val="both"/>
        <w:rPr>
          <w:rFonts w:ascii="Times New Roman" w:hAnsi="Times New Roman" w:cs="Times New Roman"/>
          <w:sz w:val="24"/>
          <w:szCs w:val="24"/>
        </w:rPr>
      </w:pPr>
      <w:r w:rsidRPr="00FB524A">
        <w:rPr>
          <w:rFonts w:ascii="Times New Roman" w:hAnsi="Times New Roman" w:cs="Times New Roman"/>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w:t>
      </w:r>
      <w:r w:rsidRPr="000E73F7">
        <w:rPr>
          <w:rFonts w:ascii="Times New Roman" w:hAnsi="Times New Roman" w:cs="Times New Roman"/>
          <w:sz w:val="24"/>
          <w:szCs w:val="24"/>
        </w:rPr>
        <w:t>(kwalifikowanym podpisem elektronicznym, podpisem zaufanym lub podpisem osobistym). UWAGA! Nie należy zmieniać nazwy pliku nadanej przez Platformę e-Zamówienia. Zapisany „Formularz ofertowy” należy zawsze otwierać w programie Adobe Acrobat Reader DC.</w:t>
      </w:r>
    </w:p>
    <w:p w14:paraId="0E78B638" w14:textId="31FF5ED8" w:rsidR="00CB0C87" w:rsidRPr="00FB524A" w:rsidRDefault="00CB0C87" w:rsidP="00D3641B">
      <w:pPr>
        <w:pStyle w:val="Akapitzlist"/>
        <w:numPr>
          <w:ilvl w:val="3"/>
          <w:numId w:val="4"/>
        </w:numPr>
        <w:tabs>
          <w:tab w:val="left" w:pos="0"/>
        </w:tabs>
        <w:ind w:left="426" w:hanging="284"/>
        <w:jc w:val="both"/>
        <w:rPr>
          <w:rFonts w:ascii="Times New Roman" w:hAnsi="Times New Roman" w:cs="Times New Roman"/>
          <w:sz w:val="24"/>
          <w:szCs w:val="24"/>
        </w:rPr>
      </w:pPr>
      <w:r w:rsidRPr="00FB524A">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7F345A1" w14:textId="1632CA54" w:rsidR="00CB0C87" w:rsidRPr="00FB524A" w:rsidRDefault="00CB0C87" w:rsidP="00D3641B">
      <w:pPr>
        <w:pStyle w:val="Akapitzlist"/>
        <w:numPr>
          <w:ilvl w:val="3"/>
          <w:numId w:val="4"/>
        </w:numPr>
        <w:tabs>
          <w:tab w:val="left" w:pos="0"/>
        </w:tabs>
        <w:ind w:left="426" w:hanging="284"/>
        <w:jc w:val="both"/>
        <w:rPr>
          <w:rFonts w:ascii="Times New Roman" w:hAnsi="Times New Roman" w:cs="Times New Roman"/>
          <w:sz w:val="24"/>
          <w:szCs w:val="24"/>
        </w:rPr>
      </w:pPr>
      <w:r w:rsidRPr="00FB524A">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5AC30FAC" w14:textId="31C9B7CC" w:rsidR="00CB0C87" w:rsidRPr="00FB524A" w:rsidRDefault="00CB0C87" w:rsidP="00D3641B">
      <w:pPr>
        <w:pStyle w:val="Akapitzlist"/>
        <w:numPr>
          <w:ilvl w:val="3"/>
          <w:numId w:val="4"/>
        </w:numPr>
        <w:tabs>
          <w:tab w:val="left" w:pos="0"/>
        </w:tabs>
        <w:ind w:left="426" w:hanging="284"/>
        <w:jc w:val="both"/>
        <w:rPr>
          <w:rFonts w:ascii="Times New Roman" w:hAnsi="Times New Roman" w:cs="Times New Roman"/>
          <w:sz w:val="24"/>
          <w:szCs w:val="24"/>
        </w:rPr>
      </w:pPr>
      <w:r w:rsidRPr="00FB524A">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w:t>
      </w:r>
      <w:r w:rsidR="006C0B4D">
        <w:rPr>
          <w:rFonts w:ascii="Times New Roman" w:hAnsi="Times New Roman" w:cs="Times New Roman"/>
          <w:sz w:val="24"/>
          <w:szCs w:val="24"/>
        </w:rPr>
        <w:br/>
      </w:r>
      <w:r w:rsidRPr="00FB524A">
        <w:rPr>
          <w:rFonts w:ascii="Times New Roman" w:hAnsi="Times New Roman" w:cs="Times New Roman"/>
          <w:sz w:val="24"/>
          <w:szCs w:val="24"/>
        </w:rPr>
        <w:t>i uzasadnienie zastrzeżenia tajemnicy przedsiębiorstwa należy dodać w polu „Załączniki i inne dokumenty przedstawione w ofercie przez Wykonawcę”.</w:t>
      </w:r>
    </w:p>
    <w:p w14:paraId="083D1FB1" w14:textId="274584A3" w:rsidR="00CB0C87" w:rsidRPr="00FB524A" w:rsidRDefault="00CB0C87" w:rsidP="00D3641B">
      <w:pPr>
        <w:pStyle w:val="Akapitzlist"/>
        <w:numPr>
          <w:ilvl w:val="3"/>
          <w:numId w:val="4"/>
        </w:numPr>
        <w:tabs>
          <w:tab w:val="left" w:pos="0"/>
        </w:tabs>
        <w:ind w:left="426" w:hanging="284"/>
        <w:jc w:val="both"/>
        <w:rPr>
          <w:rFonts w:ascii="Times New Roman" w:hAnsi="Times New Roman" w:cs="Times New Roman"/>
          <w:sz w:val="24"/>
          <w:szCs w:val="24"/>
        </w:rPr>
      </w:pPr>
      <w:r w:rsidRPr="00FB524A">
        <w:rPr>
          <w:rFonts w:ascii="Times New Roman" w:hAnsi="Times New Roman" w:cs="Times New Roman"/>
          <w:bCs/>
          <w:sz w:val="24"/>
          <w:szCs w:val="24"/>
        </w:rPr>
        <w:t>Formularz ofertowy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t>
      </w:r>
      <w:r w:rsidR="007E5DE3">
        <w:rPr>
          <w:rFonts w:ascii="Times New Roman" w:hAnsi="Times New Roman" w:cs="Times New Roman"/>
          <w:sz w:val="24"/>
          <w:szCs w:val="24"/>
        </w:rPr>
        <w:br/>
      </w:r>
      <w:r w:rsidRPr="00FB524A">
        <w:rPr>
          <w:rFonts w:ascii="Times New Roman" w:hAnsi="Times New Roman" w:cs="Times New Roman"/>
          <w:sz w:val="24"/>
          <w:szCs w:val="24"/>
        </w:rPr>
        <w:t xml:space="preserve">w polu „Załączniki i inne dokumenty przedstawione w ofercie przez Wykonawcę”. </w:t>
      </w:r>
    </w:p>
    <w:p w14:paraId="2BF5737D" w14:textId="74A1CF09" w:rsidR="00CB0C87" w:rsidRPr="00FB524A" w:rsidRDefault="00CB0C87" w:rsidP="00D3641B">
      <w:pPr>
        <w:pStyle w:val="Akapitzlist"/>
        <w:numPr>
          <w:ilvl w:val="3"/>
          <w:numId w:val="4"/>
        </w:numPr>
        <w:tabs>
          <w:tab w:val="left" w:pos="0"/>
        </w:tabs>
        <w:ind w:left="426" w:hanging="284"/>
        <w:jc w:val="both"/>
        <w:rPr>
          <w:rFonts w:ascii="Times New Roman" w:hAnsi="Times New Roman" w:cs="Times New Roman"/>
          <w:sz w:val="24"/>
          <w:szCs w:val="24"/>
        </w:rPr>
      </w:pPr>
      <w:r w:rsidRPr="00FB524A">
        <w:rPr>
          <w:rFonts w:ascii="Times New Roman" w:hAnsi="Times New Roman" w:cs="Times New Roman"/>
          <w:bCs/>
          <w:sz w:val="24"/>
          <w:szCs w:val="24"/>
        </w:rPr>
        <w:t>Pozostałe dokumenty</w:t>
      </w:r>
      <w:r w:rsidRPr="00FB524A">
        <w:rPr>
          <w:rFonts w:ascii="Times New Roman" w:hAnsi="Times New Roman" w:cs="Times New Roman"/>
          <w:b/>
          <w:bCs/>
          <w:sz w:val="24"/>
          <w:szCs w:val="24"/>
        </w:rPr>
        <w:t xml:space="preserve"> </w:t>
      </w:r>
      <w:r w:rsidRPr="00FB524A">
        <w:rPr>
          <w:rFonts w:ascii="Times New Roman" w:hAnsi="Times New Roman" w:cs="Times New Roman"/>
          <w:sz w:val="24"/>
          <w:szCs w:val="24"/>
        </w:rPr>
        <w:t xml:space="preserve">wchodzące w skład oferty lub składane wraz z ofertą, które są zgodne </w:t>
      </w:r>
      <w:r w:rsidR="00A96314">
        <w:rPr>
          <w:rFonts w:ascii="Times New Roman" w:hAnsi="Times New Roman" w:cs="Times New Roman"/>
          <w:sz w:val="24"/>
          <w:szCs w:val="24"/>
        </w:rPr>
        <w:br/>
      </w:r>
      <w:r w:rsidRPr="00FB524A">
        <w:rPr>
          <w:rFonts w:ascii="Times New Roman" w:hAnsi="Times New Roman" w:cs="Times New Roman"/>
          <w:sz w:val="24"/>
          <w:szCs w:val="24"/>
        </w:rPr>
        <w:t xml:space="preserve">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w:t>
      </w:r>
      <w:r w:rsidR="00A96314">
        <w:rPr>
          <w:rFonts w:ascii="Times New Roman" w:hAnsi="Times New Roman" w:cs="Times New Roman"/>
          <w:sz w:val="24"/>
          <w:szCs w:val="24"/>
        </w:rPr>
        <w:br/>
      </w:r>
      <w:r w:rsidRPr="00FB524A">
        <w:rPr>
          <w:rFonts w:ascii="Times New Roman" w:hAnsi="Times New Roman" w:cs="Times New Roman"/>
          <w:sz w:val="24"/>
          <w:szCs w:val="24"/>
        </w:rPr>
        <w:t xml:space="preserve">i jego typu (zewnętrzny, wewnętrzny) w polu „Załączniki i inne dokumenty przedstawione </w:t>
      </w:r>
      <w:r w:rsidR="00A96314">
        <w:rPr>
          <w:rFonts w:ascii="Times New Roman" w:hAnsi="Times New Roman" w:cs="Times New Roman"/>
          <w:sz w:val="24"/>
          <w:szCs w:val="24"/>
        </w:rPr>
        <w:br/>
      </w:r>
      <w:r w:rsidRPr="00FB524A">
        <w:rPr>
          <w:rFonts w:ascii="Times New Roman" w:hAnsi="Times New Roman" w:cs="Times New Roman"/>
          <w:sz w:val="24"/>
          <w:szCs w:val="24"/>
        </w:rPr>
        <w:t xml:space="preserve">w ofercie przez Wykonawcę” dodaje się uprzednio podpisane dokumenty wraz </w:t>
      </w:r>
      <w:r w:rsidR="00A96314">
        <w:rPr>
          <w:rFonts w:ascii="Times New Roman" w:hAnsi="Times New Roman" w:cs="Times New Roman"/>
          <w:sz w:val="24"/>
          <w:szCs w:val="24"/>
        </w:rPr>
        <w:br/>
      </w:r>
      <w:r w:rsidRPr="00FB524A">
        <w:rPr>
          <w:rFonts w:ascii="Times New Roman" w:hAnsi="Times New Roman" w:cs="Times New Roman"/>
          <w:sz w:val="24"/>
          <w:szCs w:val="24"/>
        </w:rPr>
        <w:t xml:space="preserve">z wygenerowanym plikiem podpisu (typ zewnętrzny) lub dokument z wszytym podpisem </w:t>
      </w:r>
      <w:r w:rsidR="009B71CC">
        <w:rPr>
          <w:rFonts w:ascii="Times New Roman" w:hAnsi="Times New Roman" w:cs="Times New Roman"/>
          <w:sz w:val="24"/>
          <w:szCs w:val="24"/>
        </w:rPr>
        <w:br/>
      </w:r>
      <w:r w:rsidRPr="00FB524A">
        <w:rPr>
          <w:rFonts w:ascii="Times New Roman" w:hAnsi="Times New Roman" w:cs="Times New Roman"/>
          <w:sz w:val="24"/>
          <w:szCs w:val="24"/>
        </w:rPr>
        <w:t>(typ wewnętrzny).</w:t>
      </w:r>
    </w:p>
    <w:p w14:paraId="025C4001" w14:textId="7E9079E3" w:rsidR="00CB0C87" w:rsidRDefault="00CB0C87" w:rsidP="00D3641B">
      <w:pPr>
        <w:pStyle w:val="Akapitzlist"/>
        <w:numPr>
          <w:ilvl w:val="3"/>
          <w:numId w:val="4"/>
        </w:numPr>
        <w:tabs>
          <w:tab w:val="left" w:pos="0"/>
        </w:tabs>
        <w:spacing w:after="0"/>
        <w:ind w:left="426" w:hanging="426"/>
        <w:jc w:val="both"/>
        <w:rPr>
          <w:rFonts w:ascii="Times New Roman" w:hAnsi="Times New Roman" w:cs="Times New Roman"/>
          <w:sz w:val="24"/>
          <w:szCs w:val="24"/>
        </w:rPr>
      </w:pPr>
      <w:r w:rsidRPr="00FB524A">
        <w:rPr>
          <w:rFonts w:ascii="Times New Roman" w:hAnsi="Times New Roman" w:cs="Times New Roman"/>
          <w:sz w:val="24"/>
          <w:szCs w:val="24"/>
        </w:rPr>
        <w:t xml:space="preserve">W przypadku przekazywania dokumentu elektronicznego w formacie poddającym dane kompresji, opatrzenie pliku zawierającego skompresowane dokumenty kwalifikowanym podpisem elektronicznym, podpisem zaufanym lub podpisem osobistym, jest równoznaczne </w:t>
      </w:r>
      <w:r w:rsidR="009B71CC">
        <w:rPr>
          <w:rFonts w:ascii="Times New Roman" w:hAnsi="Times New Roman" w:cs="Times New Roman"/>
          <w:sz w:val="24"/>
          <w:szCs w:val="24"/>
        </w:rPr>
        <w:br/>
      </w:r>
      <w:r w:rsidRPr="00FB524A">
        <w:rPr>
          <w:rFonts w:ascii="Times New Roman" w:hAnsi="Times New Roman" w:cs="Times New Roman"/>
          <w:sz w:val="24"/>
          <w:szCs w:val="24"/>
        </w:rPr>
        <w:t>z opatrzeniem wszystkich dokumentów zawartych w tym pliku odpowiednio kwalifikowanym podpisem elektronicznym, podpisem zaufanym lub podpisem osobistym.</w:t>
      </w:r>
      <w:r>
        <w:rPr>
          <w:rFonts w:ascii="Times New Roman" w:hAnsi="Times New Roman" w:cs="Times New Roman"/>
          <w:sz w:val="24"/>
          <w:szCs w:val="24"/>
        </w:rPr>
        <w:t xml:space="preserve"> </w:t>
      </w:r>
    </w:p>
    <w:p w14:paraId="281025AE" w14:textId="5ADEE44B" w:rsidR="00CB0C87" w:rsidRDefault="00CB0C87" w:rsidP="00D3641B">
      <w:pPr>
        <w:pStyle w:val="Akapitzlist"/>
        <w:spacing w:after="120" w:line="252" w:lineRule="auto"/>
        <w:ind w:left="426" w:hanging="426"/>
        <w:jc w:val="both"/>
        <w:rPr>
          <w:rFonts w:ascii="Times New Roman" w:hAnsi="Times New Roman" w:cs="Times New Roman"/>
          <w:color w:val="000000" w:themeColor="text1"/>
          <w:sz w:val="24"/>
          <w:szCs w:val="24"/>
        </w:rPr>
      </w:pPr>
      <w:r w:rsidRPr="00B27CBA">
        <w:rPr>
          <w:rFonts w:ascii="Times New Roman" w:hAnsi="Times New Roman" w:cs="Times New Roman"/>
          <w:sz w:val="24"/>
          <w:szCs w:val="24"/>
        </w:rPr>
        <w:t xml:space="preserve">11. </w:t>
      </w:r>
      <w:r w:rsidRPr="00B27CBA">
        <w:rPr>
          <w:rFonts w:ascii="Times New Roman" w:hAnsi="Times New Roman" w:cs="Times New Roman"/>
          <w:bCs/>
          <w:color w:val="000000" w:themeColor="text1"/>
          <w:sz w:val="24"/>
          <w:szCs w:val="24"/>
        </w:rPr>
        <w:t xml:space="preserve">Oferty, oświadczenia, o których mowa w art. 125 ust. 1 ustawy, podmiotowe środki dowodowe, </w:t>
      </w:r>
      <w:r>
        <w:rPr>
          <w:rFonts w:ascii="Times New Roman" w:hAnsi="Times New Roman" w:cs="Times New Roman"/>
          <w:bCs/>
          <w:color w:val="000000" w:themeColor="text1"/>
          <w:sz w:val="24"/>
          <w:szCs w:val="24"/>
        </w:rPr>
        <w:br/>
      </w:r>
      <w:r w:rsidRPr="00B27CBA">
        <w:rPr>
          <w:rFonts w:ascii="Times New Roman" w:hAnsi="Times New Roman" w:cs="Times New Roman"/>
          <w:bCs/>
          <w:color w:val="000000" w:themeColor="text1"/>
          <w:sz w:val="24"/>
          <w:szCs w:val="24"/>
        </w:rPr>
        <w:t xml:space="preserve">w tym oświadczenie, o którym mowa w art. 117 ust. 4 ustawy oraz zobowiązanie podmiotu udostępniającego zasoby, o którym mowa w art. 118 ust. 3 ustawy, przedmiotowe środki </w:t>
      </w:r>
      <w:r w:rsidRPr="00B27CBA">
        <w:rPr>
          <w:rFonts w:ascii="Times New Roman" w:hAnsi="Times New Roman" w:cs="Times New Roman"/>
          <w:bCs/>
          <w:color w:val="000000" w:themeColor="text1"/>
          <w:sz w:val="24"/>
          <w:szCs w:val="24"/>
        </w:rPr>
        <w:lastRenderedPageBreak/>
        <w:t xml:space="preserve">dowodowe, pełnomocnictwo, dokumenty, o których mowa w art. 94 ust. 2 ustawy, sporządza się w postaci elektronicznej, w formatach danych określonych w przepisach wydanych na podstawie art. 18 ustawy z dnia 17 lutego 2005 r. </w:t>
      </w:r>
      <w:r w:rsidRPr="00B27CBA">
        <w:rPr>
          <w:rFonts w:ascii="Times New Roman" w:hAnsi="Times New Roman" w:cs="Times New Roman"/>
          <w:bCs/>
          <w:i/>
          <w:iCs/>
          <w:color w:val="000000" w:themeColor="text1"/>
          <w:sz w:val="24"/>
          <w:szCs w:val="24"/>
        </w:rPr>
        <w:t xml:space="preserve">o informatyzacji </w:t>
      </w:r>
      <w:r w:rsidRPr="00B27CBA">
        <w:rPr>
          <w:rFonts w:ascii="Times New Roman" w:hAnsi="Times New Roman" w:cs="Times New Roman"/>
          <w:i/>
          <w:iCs/>
          <w:color w:val="000000" w:themeColor="text1"/>
          <w:sz w:val="24"/>
          <w:szCs w:val="24"/>
        </w:rPr>
        <w:t>działalności podmiotów realizujących zadania publiczne</w:t>
      </w:r>
      <w:r w:rsidRPr="00B27CBA">
        <w:rPr>
          <w:rFonts w:ascii="Times New Roman" w:hAnsi="Times New Roman" w:cs="Times New Roman"/>
          <w:color w:val="000000" w:themeColor="text1"/>
          <w:sz w:val="24"/>
          <w:szCs w:val="24"/>
        </w:rPr>
        <w:t xml:space="preserve"> (Dz. U. z </w:t>
      </w:r>
      <w:r w:rsidR="006D5535" w:rsidRPr="00B27CBA">
        <w:rPr>
          <w:rFonts w:ascii="Times New Roman" w:hAnsi="Times New Roman" w:cs="Times New Roman"/>
          <w:color w:val="000000" w:themeColor="text1"/>
          <w:sz w:val="24"/>
          <w:szCs w:val="24"/>
        </w:rPr>
        <w:t>202</w:t>
      </w:r>
      <w:r w:rsidR="006D5535">
        <w:rPr>
          <w:rFonts w:ascii="Times New Roman" w:hAnsi="Times New Roman" w:cs="Times New Roman"/>
          <w:color w:val="000000" w:themeColor="text1"/>
          <w:sz w:val="24"/>
          <w:szCs w:val="24"/>
        </w:rPr>
        <w:t>3</w:t>
      </w:r>
      <w:r w:rsidR="006D5535" w:rsidRPr="00B27CBA">
        <w:rPr>
          <w:rFonts w:ascii="Times New Roman" w:hAnsi="Times New Roman" w:cs="Times New Roman"/>
          <w:color w:val="000000" w:themeColor="text1"/>
          <w:sz w:val="24"/>
          <w:szCs w:val="24"/>
        </w:rPr>
        <w:t xml:space="preserve"> </w:t>
      </w:r>
      <w:r w:rsidRPr="00B27CBA">
        <w:rPr>
          <w:rFonts w:ascii="Times New Roman" w:hAnsi="Times New Roman" w:cs="Times New Roman"/>
          <w:color w:val="000000" w:themeColor="text1"/>
          <w:sz w:val="24"/>
          <w:szCs w:val="24"/>
        </w:rPr>
        <w:t xml:space="preserve">r. poz. </w:t>
      </w:r>
      <w:r w:rsidR="006D5535">
        <w:rPr>
          <w:rFonts w:ascii="Times New Roman" w:hAnsi="Times New Roman" w:cs="Times New Roman"/>
          <w:color w:val="000000" w:themeColor="text1"/>
          <w:sz w:val="24"/>
          <w:szCs w:val="24"/>
        </w:rPr>
        <w:t>57</w:t>
      </w:r>
      <w:r w:rsidRPr="00B27CBA">
        <w:rPr>
          <w:rFonts w:ascii="Times New Roman" w:hAnsi="Times New Roman" w:cs="Times New Roman"/>
          <w:color w:val="000000" w:themeColor="text1"/>
          <w:sz w:val="24"/>
          <w:szCs w:val="24"/>
        </w:rPr>
        <w:t xml:space="preserve">), z zastrzeżeniem formatów, o których mowa </w:t>
      </w:r>
      <w:r w:rsidR="001F6E4A">
        <w:rPr>
          <w:rFonts w:ascii="Times New Roman" w:hAnsi="Times New Roman" w:cs="Times New Roman"/>
          <w:color w:val="000000" w:themeColor="text1"/>
          <w:sz w:val="24"/>
          <w:szCs w:val="24"/>
        </w:rPr>
        <w:br/>
      </w:r>
      <w:r w:rsidRPr="00B27CBA">
        <w:rPr>
          <w:rFonts w:ascii="Times New Roman" w:hAnsi="Times New Roman" w:cs="Times New Roman"/>
          <w:color w:val="000000" w:themeColor="text1"/>
          <w:sz w:val="24"/>
          <w:szCs w:val="24"/>
        </w:rPr>
        <w:t>w art. 66 ust. 1 ustawy, z uwzględnieniem rodzaju przekazywanych danych.</w:t>
      </w:r>
    </w:p>
    <w:p w14:paraId="231AB2FB" w14:textId="77777777" w:rsidR="00D3641B" w:rsidRDefault="00CB0C87" w:rsidP="00D3641B">
      <w:pPr>
        <w:pStyle w:val="Akapitzlist"/>
        <w:spacing w:after="120" w:line="252" w:lineRule="auto"/>
        <w:ind w:left="426" w:hanging="426"/>
        <w:jc w:val="both"/>
        <w:rPr>
          <w:rFonts w:ascii="Times New Roman" w:hAnsi="Times New Roman" w:cs="Times New Roman"/>
          <w:color w:val="000000" w:themeColor="text1"/>
          <w:sz w:val="24"/>
          <w:szCs w:val="24"/>
        </w:rPr>
      </w:pPr>
      <w:r w:rsidRPr="00B27CBA">
        <w:rPr>
          <w:rFonts w:ascii="Times New Roman" w:hAnsi="Times New Roman" w:cs="Times New Roman"/>
          <w:color w:val="000000" w:themeColor="text1"/>
          <w:sz w:val="24"/>
          <w:szCs w:val="24"/>
        </w:rPr>
        <w:t xml:space="preserve">12. Informacje, oświadczenia lub dokumenty, inne niż określone w ust. </w:t>
      </w:r>
      <w:r w:rsidR="00B322B4">
        <w:rPr>
          <w:rFonts w:ascii="Times New Roman" w:hAnsi="Times New Roman" w:cs="Times New Roman"/>
          <w:color w:val="000000" w:themeColor="text1"/>
          <w:sz w:val="24"/>
          <w:szCs w:val="24"/>
        </w:rPr>
        <w:t>2</w:t>
      </w:r>
      <w:r w:rsidRPr="00B27CBA">
        <w:rPr>
          <w:rFonts w:ascii="Times New Roman" w:hAnsi="Times New Roman" w:cs="Times New Roman"/>
          <w:color w:val="000000" w:themeColor="text1"/>
          <w:sz w:val="24"/>
          <w:szCs w:val="24"/>
        </w:rPr>
        <w:t xml:space="preserve">, przekazywane </w:t>
      </w:r>
      <w:r w:rsidR="002F6224">
        <w:rPr>
          <w:rFonts w:ascii="Times New Roman" w:hAnsi="Times New Roman" w:cs="Times New Roman"/>
          <w:color w:val="000000" w:themeColor="text1"/>
          <w:sz w:val="24"/>
          <w:szCs w:val="24"/>
        </w:rPr>
        <w:br/>
      </w:r>
      <w:r w:rsidRPr="00B27CBA">
        <w:rPr>
          <w:rFonts w:ascii="Times New Roman" w:hAnsi="Times New Roman" w:cs="Times New Roman"/>
          <w:color w:val="000000" w:themeColor="text1"/>
          <w:sz w:val="24"/>
          <w:szCs w:val="24"/>
        </w:rPr>
        <w:t xml:space="preserve">w postępowaniu sporządza się w postaci elektronicznej, w formatach danych określonych </w:t>
      </w:r>
      <w:r w:rsidR="002F6224">
        <w:rPr>
          <w:rFonts w:ascii="Times New Roman" w:hAnsi="Times New Roman" w:cs="Times New Roman"/>
          <w:color w:val="000000" w:themeColor="text1"/>
          <w:sz w:val="24"/>
          <w:szCs w:val="24"/>
        </w:rPr>
        <w:br/>
      </w:r>
      <w:r w:rsidRPr="00B27CBA">
        <w:rPr>
          <w:rFonts w:ascii="Times New Roman" w:hAnsi="Times New Roman" w:cs="Times New Roman"/>
          <w:color w:val="000000" w:themeColor="text1"/>
          <w:sz w:val="24"/>
          <w:szCs w:val="24"/>
        </w:rPr>
        <w:t xml:space="preserve">w przepisach wydanych na podstawie art. 18 ustawy z dnia 17 lutego 2005 r. </w:t>
      </w:r>
      <w:r w:rsidRPr="00B27CBA">
        <w:rPr>
          <w:rFonts w:ascii="Times New Roman" w:hAnsi="Times New Roman" w:cs="Times New Roman"/>
          <w:i/>
          <w:iCs/>
          <w:color w:val="000000" w:themeColor="text1"/>
          <w:sz w:val="24"/>
          <w:szCs w:val="24"/>
        </w:rPr>
        <w:t>o informatyzacji działalności podmiotów realizujących zadania publiczne lub jako tekst wpisany bezpośrednio do wiadomości przekazywanej przy użyciu środków komunikacji elektronicznej</w:t>
      </w:r>
      <w:r w:rsidRPr="00B27CBA">
        <w:rPr>
          <w:rFonts w:ascii="Times New Roman" w:hAnsi="Times New Roman" w:cs="Times New Roman"/>
          <w:color w:val="000000" w:themeColor="text1"/>
          <w:sz w:val="24"/>
          <w:szCs w:val="24"/>
        </w:rPr>
        <w:t>.</w:t>
      </w:r>
    </w:p>
    <w:p w14:paraId="376B0369" w14:textId="5C514A2C" w:rsidR="00CB0C87" w:rsidRPr="00D3641B" w:rsidRDefault="00D3641B" w:rsidP="00D3641B">
      <w:pPr>
        <w:pStyle w:val="Akapitzlist"/>
        <w:spacing w:after="120" w:line="252"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w:t>
      </w:r>
      <w:r w:rsidR="00CB0C87" w:rsidRPr="00D3641B">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1F6EAD23" w14:textId="290D0568" w:rsidR="00CB0C87" w:rsidRPr="00D262A9" w:rsidRDefault="00CB0C87" w:rsidP="00D3641B">
      <w:pPr>
        <w:pStyle w:val="Akapitzlist"/>
        <w:spacing w:after="120" w:line="252" w:lineRule="auto"/>
        <w:ind w:left="426" w:hanging="426"/>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14.</w:t>
      </w:r>
      <w:r w:rsidRPr="00D262A9">
        <w:rPr>
          <w:rFonts w:ascii="Times New Roman" w:hAnsi="Times New Roman" w:cs="Times New Roman"/>
          <w:kern w:val="144"/>
          <w:sz w:val="24"/>
          <w:szCs w:val="24"/>
        </w:rPr>
        <w:t xml:space="preserve"> </w:t>
      </w:r>
      <w:r w:rsidR="00D3641B">
        <w:rPr>
          <w:rFonts w:ascii="Times New Roman" w:hAnsi="Times New Roman" w:cs="Times New Roman"/>
          <w:kern w:val="144"/>
          <w:sz w:val="24"/>
          <w:szCs w:val="24"/>
        </w:rPr>
        <w:t xml:space="preserve"> </w:t>
      </w:r>
      <w:r w:rsidRPr="00D262A9">
        <w:rPr>
          <w:rFonts w:ascii="Times New Roman" w:hAnsi="Times New Roman" w:cs="Times New Roman"/>
          <w:kern w:val="144"/>
          <w:sz w:val="24"/>
          <w:szCs w:val="24"/>
        </w:rPr>
        <w:t xml:space="preserve">Szczegółowe warunki w tym zakresie oraz sposób poświadczania dokumentów określają przepisy </w:t>
      </w:r>
      <w:r w:rsidRPr="00D262A9">
        <w:rPr>
          <w:rFonts w:ascii="Times New Roman" w:hAnsi="Times New Roman" w:cs="Times New Roman"/>
          <w:sz w:val="24"/>
          <w:szCs w:val="24"/>
        </w:rPr>
        <w:t xml:space="preserve">Rozporządzenia Prezesa Rady Ministrów z dnia 30 grudnia 2020 r. </w:t>
      </w:r>
      <w:r w:rsidRPr="00D262A9">
        <w:rPr>
          <w:rFonts w:ascii="Times New Roman" w:hAnsi="Times New Roman" w:cs="Times New Roman"/>
          <w:i/>
          <w:iCs/>
          <w:sz w:val="24"/>
          <w:szCs w:val="24"/>
        </w:rPr>
        <w:t>w sprawie sposobu sporządzania i przekazywania informacji oraz wymagań technicznych dla dokumentów elektronicznych oraz środków komunikacji elektronicznej w postępowaniu o udzielenie zamówienia publicznego lub konkursie</w:t>
      </w:r>
      <w:r w:rsidRPr="00D262A9">
        <w:rPr>
          <w:rFonts w:ascii="Times New Roman" w:hAnsi="Times New Roman" w:cs="Times New Roman"/>
          <w:sz w:val="24"/>
          <w:szCs w:val="24"/>
        </w:rPr>
        <w:t xml:space="preserve"> (Dz.U. z 2020 r. poz. 2452). </w:t>
      </w:r>
    </w:p>
    <w:p w14:paraId="73F4D0F5" w14:textId="77777777" w:rsidR="00CB0C87" w:rsidRPr="001E2356" w:rsidRDefault="00CB0C87" w:rsidP="00D3641B">
      <w:pPr>
        <w:pStyle w:val="Akapitzlist"/>
        <w:spacing w:after="120" w:line="252" w:lineRule="auto"/>
        <w:ind w:left="426" w:hanging="426"/>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 xml:space="preserve">15. </w:t>
      </w:r>
      <w:r w:rsidRPr="001E2356">
        <w:rPr>
          <w:rFonts w:ascii="Times New Roman" w:hAnsi="Times New Roman" w:cs="Times New Roman"/>
          <w:sz w:val="24"/>
          <w:szCs w:val="24"/>
        </w:rPr>
        <w:t>Treść oferty musi odpowiadać treści SWZ.</w:t>
      </w:r>
    </w:p>
    <w:p w14:paraId="12013E85" w14:textId="77777777" w:rsidR="00CB0C87" w:rsidRPr="001E2356" w:rsidRDefault="00CB0C87" w:rsidP="00D3641B">
      <w:pPr>
        <w:pStyle w:val="Akapitzlist"/>
        <w:spacing w:after="120" w:line="252" w:lineRule="auto"/>
        <w:ind w:left="426" w:hanging="426"/>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 xml:space="preserve">16. </w:t>
      </w:r>
      <w:r w:rsidRPr="001E2356">
        <w:rPr>
          <w:rFonts w:ascii="Times New Roman" w:hAnsi="Times New Roman" w:cs="Times New Roman"/>
          <w:sz w:val="24"/>
          <w:szCs w:val="24"/>
        </w:rPr>
        <w:t xml:space="preserve">Wykonawca może przed upływem terminu do składania ofert zmienić lub wycofać ofertę za pośrednictwem </w:t>
      </w:r>
      <w:r>
        <w:rPr>
          <w:rFonts w:ascii="Times New Roman" w:hAnsi="Times New Roman" w:cs="Times New Roman"/>
          <w:sz w:val="24"/>
          <w:szCs w:val="24"/>
        </w:rPr>
        <w:t>Platformy e-Zamówienia.</w:t>
      </w:r>
      <w:r w:rsidRPr="001E2356">
        <w:rPr>
          <w:rFonts w:ascii="Times New Roman" w:hAnsi="Times New Roman" w:cs="Times New Roman"/>
          <w:sz w:val="24"/>
          <w:szCs w:val="24"/>
        </w:rPr>
        <w:t xml:space="preserve"> Wykonawca po upływie terminu do składania ofert nie może skutecznie dokonać zmiany ani wycofać złożonej oferty.</w:t>
      </w:r>
    </w:p>
    <w:p w14:paraId="54C81D00" w14:textId="77777777" w:rsidR="00CB0C87" w:rsidRPr="001E2356" w:rsidRDefault="00CB0C87" w:rsidP="00D3641B">
      <w:pPr>
        <w:pStyle w:val="Akapitzlist"/>
        <w:spacing w:after="120" w:line="252" w:lineRule="auto"/>
        <w:ind w:left="426" w:hanging="426"/>
        <w:jc w:val="both"/>
        <w:rPr>
          <w:rFonts w:ascii="Times New Roman" w:eastAsiaTheme="majorEastAsia" w:hAnsi="Times New Roman" w:cs="Times New Roman"/>
          <w:color w:val="000000" w:themeColor="text1"/>
          <w:sz w:val="24"/>
          <w:szCs w:val="24"/>
        </w:rPr>
      </w:pPr>
      <w:r>
        <w:rPr>
          <w:rFonts w:ascii="Times New Roman" w:hAnsi="Times New Roman" w:cs="Times New Roman"/>
          <w:sz w:val="24"/>
          <w:szCs w:val="24"/>
        </w:rPr>
        <w:t xml:space="preserve">17. </w:t>
      </w:r>
      <w:r w:rsidRPr="001E2356">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1C0D7B0B" w14:textId="17300846" w:rsidR="00CB0C87" w:rsidRDefault="00CB0C87" w:rsidP="00D3641B">
      <w:pPr>
        <w:pStyle w:val="Akapitzlist"/>
        <w:spacing w:after="120" w:line="252"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18. </w:t>
      </w:r>
      <w:r w:rsidRPr="001E2356">
        <w:rPr>
          <w:rFonts w:ascii="Times New Roman" w:hAnsi="Times New Roman" w:cs="Times New Roman"/>
          <w:sz w:val="24"/>
          <w:szCs w:val="24"/>
        </w:rPr>
        <w:t xml:space="preserve">Oferta musi być podpisana przez osoby umocowane do reprezentowania wykonawcy </w:t>
      </w:r>
      <w:r w:rsidR="008D74F7">
        <w:rPr>
          <w:rFonts w:ascii="Times New Roman" w:hAnsi="Times New Roman" w:cs="Times New Roman"/>
          <w:sz w:val="24"/>
          <w:szCs w:val="24"/>
        </w:rPr>
        <w:br/>
      </w:r>
      <w:r w:rsidRPr="001E2356">
        <w:rPr>
          <w:rFonts w:ascii="Times New Roman" w:hAnsi="Times New Roman" w:cs="Times New Roman"/>
          <w:sz w:val="24"/>
          <w:szCs w:val="24"/>
        </w:rPr>
        <w:t>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4C361A01" w14:textId="77777777" w:rsidR="00CB0C87" w:rsidRPr="003E0711" w:rsidRDefault="00CB0C87" w:rsidP="001E2F80">
      <w:pPr>
        <w:pStyle w:val="Akapitzlist"/>
        <w:numPr>
          <w:ilvl w:val="0"/>
          <w:numId w:val="28"/>
        </w:numPr>
        <w:spacing w:after="240" w:line="264" w:lineRule="auto"/>
        <w:ind w:left="426" w:hanging="426"/>
        <w:jc w:val="both"/>
        <w:rPr>
          <w:rFonts w:ascii="Times New Roman" w:eastAsiaTheme="majorEastAsia" w:hAnsi="Times New Roman" w:cs="Times New Roman"/>
          <w:color w:val="000000" w:themeColor="text1"/>
          <w:sz w:val="24"/>
          <w:szCs w:val="24"/>
        </w:rPr>
      </w:pPr>
      <w:r w:rsidRPr="003E0711">
        <w:rPr>
          <w:rFonts w:ascii="Times New Roman" w:hAnsi="Times New Roman" w:cs="Times New Roman"/>
          <w:color w:val="000000" w:themeColor="text1"/>
          <w:sz w:val="24"/>
          <w:szCs w:val="24"/>
        </w:rPr>
        <w:t xml:space="preserve">Oferta musi zawierać: </w:t>
      </w:r>
    </w:p>
    <w:p w14:paraId="7EB895C8" w14:textId="5125B174" w:rsidR="002531AD" w:rsidRPr="003E0711" w:rsidRDefault="00CB0C87" w:rsidP="00B64E42">
      <w:pPr>
        <w:pStyle w:val="Akapitzlist"/>
        <w:numPr>
          <w:ilvl w:val="0"/>
          <w:numId w:val="3"/>
        </w:numPr>
        <w:tabs>
          <w:tab w:val="left" w:pos="0"/>
        </w:tabs>
        <w:spacing w:after="120" w:line="264" w:lineRule="auto"/>
        <w:ind w:left="924" w:hanging="357"/>
        <w:jc w:val="both"/>
        <w:rPr>
          <w:rFonts w:ascii="Times New Roman" w:hAnsi="Times New Roman" w:cs="Times New Roman"/>
          <w:b/>
          <w:color w:val="000000" w:themeColor="text1"/>
          <w:sz w:val="24"/>
          <w:szCs w:val="24"/>
        </w:rPr>
      </w:pPr>
      <w:r w:rsidRPr="003E0711">
        <w:rPr>
          <w:rFonts w:ascii="Times New Roman" w:hAnsi="Times New Roman" w:cs="Times New Roman"/>
          <w:b/>
          <w:bCs/>
          <w:color w:val="000000" w:themeColor="text1"/>
          <w:sz w:val="24"/>
          <w:szCs w:val="24"/>
        </w:rPr>
        <w:t xml:space="preserve">formularz </w:t>
      </w:r>
      <w:r w:rsidR="00EA695F" w:rsidRPr="003E0711">
        <w:rPr>
          <w:rFonts w:ascii="Times New Roman" w:hAnsi="Times New Roman" w:cs="Times New Roman"/>
          <w:b/>
          <w:bCs/>
          <w:color w:val="000000" w:themeColor="text1"/>
          <w:sz w:val="24"/>
          <w:szCs w:val="24"/>
        </w:rPr>
        <w:t>o</w:t>
      </w:r>
      <w:r w:rsidRPr="003E0711">
        <w:rPr>
          <w:rFonts w:ascii="Times New Roman" w:hAnsi="Times New Roman" w:cs="Times New Roman"/>
          <w:b/>
          <w:bCs/>
          <w:color w:val="000000" w:themeColor="text1"/>
          <w:sz w:val="24"/>
          <w:szCs w:val="24"/>
        </w:rPr>
        <w:t>ferty</w:t>
      </w:r>
      <w:r w:rsidRPr="003E0711">
        <w:rPr>
          <w:rFonts w:ascii="Times New Roman" w:hAnsi="Times New Roman" w:cs="Times New Roman"/>
          <w:color w:val="000000" w:themeColor="text1"/>
          <w:sz w:val="24"/>
          <w:szCs w:val="24"/>
        </w:rPr>
        <w:t xml:space="preserve"> - sporządzony na podstawie formularza udostępnionego przez Zamawiającego na Platformie e-Zamówienia i zamieszczonego w podglądzie postępowania w zakładce „Informacje podstawowe” – podpisany zgodnie z wymogami określonymi </w:t>
      </w:r>
      <w:r w:rsidR="009B0A41" w:rsidRPr="003E0711">
        <w:rPr>
          <w:rFonts w:ascii="Times New Roman" w:hAnsi="Times New Roman" w:cs="Times New Roman"/>
          <w:color w:val="000000" w:themeColor="text1"/>
          <w:sz w:val="24"/>
          <w:szCs w:val="24"/>
        </w:rPr>
        <w:br/>
      </w:r>
      <w:r w:rsidRPr="003E0711">
        <w:rPr>
          <w:rFonts w:ascii="Times New Roman" w:hAnsi="Times New Roman" w:cs="Times New Roman"/>
          <w:color w:val="000000" w:themeColor="text1"/>
          <w:sz w:val="24"/>
          <w:szCs w:val="24"/>
        </w:rPr>
        <w:t>w ust. 2-6.</w:t>
      </w:r>
    </w:p>
    <w:p w14:paraId="7FD017FD" w14:textId="7DF467B5" w:rsidR="00876065" w:rsidRPr="00B64E42" w:rsidRDefault="00876065" w:rsidP="00B64E42">
      <w:pPr>
        <w:pStyle w:val="Akapitzlist"/>
        <w:numPr>
          <w:ilvl w:val="0"/>
          <w:numId w:val="3"/>
        </w:numPr>
        <w:tabs>
          <w:tab w:val="left" w:pos="0"/>
        </w:tabs>
        <w:spacing w:after="120" w:line="264" w:lineRule="auto"/>
        <w:ind w:left="924" w:hanging="357"/>
        <w:jc w:val="both"/>
        <w:rPr>
          <w:rFonts w:ascii="Times New Roman" w:hAnsi="Times New Roman" w:cs="Times New Roman"/>
          <w:b/>
          <w:color w:val="000000" w:themeColor="text1"/>
          <w:sz w:val="24"/>
          <w:szCs w:val="24"/>
        </w:rPr>
      </w:pPr>
      <w:r w:rsidRPr="003E0711">
        <w:rPr>
          <w:rFonts w:ascii="Times New Roman" w:hAnsi="Times New Roman" w:cs="Times New Roman"/>
          <w:b/>
          <w:bCs/>
          <w:color w:val="000000" w:themeColor="text1"/>
          <w:sz w:val="24"/>
          <w:szCs w:val="24"/>
        </w:rPr>
        <w:t>zestawienie elementów wchodzących w zakres przedmiotu zamówienia</w:t>
      </w:r>
      <w:r w:rsidR="003E0711" w:rsidRPr="003E0711">
        <w:rPr>
          <w:rFonts w:ascii="Times New Roman" w:hAnsi="Times New Roman" w:cs="Times New Roman"/>
          <w:b/>
          <w:bCs/>
          <w:color w:val="000000" w:themeColor="text1"/>
          <w:sz w:val="24"/>
          <w:szCs w:val="24"/>
        </w:rPr>
        <w:t xml:space="preserve"> </w:t>
      </w:r>
      <w:r w:rsidR="00995E51" w:rsidRPr="00995E51">
        <w:rPr>
          <w:rFonts w:ascii="Times New Roman" w:hAnsi="Times New Roman" w:cs="Times New Roman"/>
          <w:color w:val="000000" w:themeColor="text1"/>
          <w:sz w:val="24"/>
          <w:szCs w:val="24"/>
        </w:rPr>
        <w:t>– wypełniony załącznik nr 1 do SWZ -</w:t>
      </w:r>
      <w:r w:rsidRPr="00995E51">
        <w:rPr>
          <w:rFonts w:ascii="Times New Roman" w:hAnsi="Times New Roman" w:cs="Times New Roman"/>
          <w:color w:val="000000" w:themeColor="text1"/>
          <w:sz w:val="24"/>
          <w:szCs w:val="24"/>
        </w:rPr>
        <w:t xml:space="preserve"> </w:t>
      </w:r>
      <w:r w:rsidR="00D476EA" w:rsidRPr="00D476EA">
        <w:rPr>
          <w:rFonts w:ascii="Times New Roman" w:hAnsi="Times New Roman" w:cs="Times New Roman"/>
          <w:color w:val="000000" w:themeColor="text1"/>
          <w:sz w:val="24"/>
          <w:szCs w:val="24"/>
        </w:rPr>
        <w:t xml:space="preserve">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w:t>
      </w:r>
      <w:r w:rsidR="00995E51">
        <w:rPr>
          <w:rFonts w:ascii="Times New Roman" w:hAnsi="Times New Roman" w:cs="Times New Roman"/>
          <w:color w:val="000000" w:themeColor="text1"/>
          <w:sz w:val="24"/>
          <w:szCs w:val="24"/>
        </w:rPr>
        <w:br/>
      </w:r>
      <w:r w:rsidR="00D476EA" w:rsidRPr="00D476EA">
        <w:rPr>
          <w:rFonts w:ascii="Times New Roman" w:hAnsi="Times New Roman" w:cs="Times New Roman"/>
          <w:color w:val="000000" w:themeColor="text1"/>
          <w:sz w:val="24"/>
          <w:szCs w:val="24"/>
        </w:rPr>
        <w:t>lub innym dokumencie</w:t>
      </w:r>
      <w:r w:rsidR="00817859">
        <w:rPr>
          <w:rFonts w:ascii="Times New Roman" w:hAnsi="Times New Roman" w:cs="Times New Roman"/>
          <w:color w:val="000000" w:themeColor="text1"/>
          <w:sz w:val="24"/>
          <w:szCs w:val="24"/>
        </w:rPr>
        <w:t>.</w:t>
      </w:r>
    </w:p>
    <w:p w14:paraId="4251D122" w14:textId="7EA529E8" w:rsidR="00CB0C87" w:rsidRPr="00785121" w:rsidRDefault="00CB0C87" w:rsidP="00B64E42">
      <w:pPr>
        <w:pStyle w:val="Akapitzlist"/>
        <w:numPr>
          <w:ilvl w:val="0"/>
          <w:numId w:val="3"/>
        </w:numPr>
        <w:tabs>
          <w:tab w:val="left" w:pos="0"/>
        </w:tabs>
        <w:spacing w:after="0" w:line="264" w:lineRule="auto"/>
        <w:ind w:left="924" w:hanging="357"/>
        <w:jc w:val="both"/>
        <w:rPr>
          <w:rFonts w:ascii="Times New Roman" w:hAnsi="Times New Roman" w:cs="Times New Roman"/>
          <w:color w:val="000000" w:themeColor="text1"/>
          <w:sz w:val="24"/>
          <w:szCs w:val="24"/>
        </w:rPr>
      </w:pPr>
      <w:r w:rsidRPr="001E2356">
        <w:rPr>
          <w:rFonts w:ascii="Times New Roman" w:hAnsi="Times New Roman" w:cs="Times New Roman"/>
          <w:b/>
          <w:color w:val="000000" w:themeColor="text1"/>
          <w:sz w:val="24"/>
          <w:szCs w:val="24"/>
        </w:rPr>
        <w:t>oświadczeni</w:t>
      </w:r>
      <w:r>
        <w:rPr>
          <w:rFonts w:ascii="Times New Roman" w:hAnsi="Times New Roman" w:cs="Times New Roman"/>
          <w:b/>
          <w:color w:val="000000" w:themeColor="text1"/>
          <w:sz w:val="24"/>
          <w:szCs w:val="24"/>
        </w:rPr>
        <w:t>a</w:t>
      </w:r>
      <w:r w:rsidRPr="001E2356">
        <w:rPr>
          <w:rFonts w:ascii="Times New Roman" w:hAnsi="Times New Roman" w:cs="Times New Roman"/>
          <w:b/>
          <w:color w:val="000000" w:themeColor="text1"/>
          <w:sz w:val="24"/>
          <w:szCs w:val="24"/>
        </w:rPr>
        <w:t xml:space="preserve"> o niepodleganiu wykluczeniu</w:t>
      </w:r>
      <w:r w:rsidR="00DF02C8">
        <w:rPr>
          <w:rFonts w:ascii="Times New Roman" w:hAnsi="Times New Roman" w:cs="Times New Roman"/>
          <w:b/>
          <w:color w:val="000000" w:themeColor="text1"/>
          <w:sz w:val="24"/>
          <w:szCs w:val="24"/>
        </w:rPr>
        <w:t>,</w:t>
      </w:r>
      <w:r w:rsidRPr="00F363EA">
        <w:rPr>
          <w:rFonts w:ascii="Times New Roman" w:hAnsi="Times New Roman" w:cs="Times New Roman"/>
          <w:b/>
          <w:color w:val="000000" w:themeColor="text1"/>
          <w:sz w:val="24"/>
          <w:szCs w:val="24"/>
        </w:rPr>
        <w:t xml:space="preserve"> o który</w:t>
      </w:r>
      <w:r w:rsidR="00DF02C8">
        <w:rPr>
          <w:rFonts w:ascii="Times New Roman" w:hAnsi="Times New Roman" w:cs="Times New Roman"/>
          <w:b/>
          <w:color w:val="000000" w:themeColor="text1"/>
          <w:sz w:val="24"/>
          <w:szCs w:val="24"/>
        </w:rPr>
        <w:t>m</w:t>
      </w:r>
      <w:r w:rsidRPr="00F363EA">
        <w:rPr>
          <w:rFonts w:ascii="Times New Roman" w:hAnsi="Times New Roman" w:cs="Times New Roman"/>
          <w:b/>
          <w:color w:val="000000" w:themeColor="text1"/>
          <w:sz w:val="24"/>
          <w:szCs w:val="24"/>
        </w:rPr>
        <w:t xml:space="preserve"> mowa w rozdziale XI ust. 1 SWZ</w:t>
      </w:r>
      <w:r w:rsidRPr="00F363EA">
        <w:rPr>
          <w:rFonts w:ascii="Times New Roman" w:hAnsi="Times New Roman" w:cs="Times New Roman"/>
          <w:color w:val="000000" w:themeColor="text1"/>
          <w:sz w:val="24"/>
          <w:szCs w:val="24"/>
        </w:rPr>
        <w:t xml:space="preserve"> </w:t>
      </w:r>
      <w:r w:rsidRPr="005B2BBA">
        <w:rPr>
          <w:rFonts w:ascii="Times New Roman" w:hAnsi="Times New Roman" w:cs="Times New Roman"/>
          <w:sz w:val="24"/>
          <w:szCs w:val="24"/>
        </w:rPr>
        <w:t>w formie elektronicznej podpisany kwalifikowanym podpisem elektronicznym lub</w:t>
      </w:r>
      <w:r>
        <w:rPr>
          <w:rFonts w:ascii="Times New Roman" w:hAnsi="Times New Roman" w:cs="Times New Roman"/>
          <w:sz w:val="24"/>
          <w:szCs w:val="24"/>
        </w:rPr>
        <w:t xml:space="preserve"> </w:t>
      </w:r>
      <w:r w:rsidRPr="005B2BBA">
        <w:rPr>
          <w:rFonts w:ascii="Times New Roman" w:hAnsi="Times New Roman" w:cs="Times New Roman"/>
          <w:sz w:val="24"/>
          <w:szCs w:val="24"/>
        </w:rPr>
        <w:t>w postaci elektronicznej opatrzonej podpisem zaufanym, lub podpisem osobistym osoby upoważnionej do reprezentowania</w:t>
      </w:r>
      <w:r>
        <w:rPr>
          <w:rFonts w:ascii="Times New Roman" w:hAnsi="Times New Roman" w:cs="Times New Roman"/>
          <w:sz w:val="24"/>
          <w:szCs w:val="24"/>
        </w:rPr>
        <w:t xml:space="preserve"> w</w:t>
      </w:r>
      <w:r w:rsidRPr="005B2BBA">
        <w:rPr>
          <w:rFonts w:ascii="Times New Roman" w:hAnsi="Times New Roman" w:cs="Times New Roman"/>
          <w:sz w:val="24"/>
          <w:szCs w:val="24"/>
        </w:rPr>
        <w:t>ykonawców zgodnie z formą reprezentacji określoną</w:t>
      </w:r>
      <w:r>
        <w:rPr>
          <w:rFonts w:ascii="Times New Roman" w:hAnsi="Times New Roman" w:cs="Times New Roman"/>
          <w:sz w:val="24"/>
          <w:szCs w:val="24"/>
        </w:rPr>
        <w:t xml:space="preserve"> </w:t>
      </w:r>
      <w:r w:rsidRPr="005B2BBA">
        <w:rPr>
          <w:rFonts w:ascii="Times New Roman" w:hAnsi="Times New Roman" w:cs="Times New Roman"/>
          <w:sz w:val="24"/>
          <w:szCs w:val="24"/>
        </w:rPr>
        <w:t>w dokumencie rejestrowym właściwym dla formy organizacyjnej lub innym dokumencie.</w:t>
      </w:r>
    </w:p>
    <w:p w14:paraId="69643701" w14:textId="77777777" w:rsidR="00CB0C87" w:rsidRPr="00C107B6" w:rsidRDefault="00CB0C87" w:rsidP="00B64E42">
      <w:pPr>
        <w:pStyle w:val="Akapitzlist"/>
        <w:numPr>
          <w:ilvl w:val="0"/>
          <w:numId w:val="3"/>
        </w:numPr>
        <w:tabs>
          <w:tab w:val="left" w:pos="0"/>
        </w:tabs>
        <w:spacing w:after="0" w:line="264" w:lineRule="auto"/>
        <w:jc w:val="both"/>
        <w:rPr>
          <w:rFonts w:ascii="Times New Roman" w:hAnsi="Times New Roman" w:cs="Times New Roman"/>
          <w:b/>
          <w:sz w:val="24"/>
          <w:szCs w:val="24"/>
        </w:rPr>
      </w:pPr>
      <w:r>
        <w:rPr>
          <w:rFonts w:ascii="Times New Roman" w:hAnsi="Times New Roman" w:cs="Times New Roman"/>
          <w:b/>
          <w:bCs/>
          <w:sz w:val="24"/>
          <w:szCs w:val="24"/>
          <w:shd w:val="clear" w:color="auto" w:fill="FFFFFF"/>
        </w:rPr>
        <w:t>p</w:t>
      </w:r>
      <w:r w:rsidRPr="00440E8C">
        <w:rPr>
          <w:rFonts w:ascii="Times New Roman" w:hAnsi="Times New Roman" w:cs="Times New Roman"/>
          <w:b/>
          <w:bCs/>
          <w:sz w:val="24"/>
          <w:szCs w:val="24"/>
          <w:shd w:val="clear" w:color="auto" w:fill="FFFFFF"/>
        </w:rPr>
        <w:t>otwierdzenie umocowania do działania w imieniu wykonawcy</w:t>
      </w:r>
      <w:r w:rsidRPr="000F43F7">
        <w:rPr>
          <w:rFonts w:ascii="Times New Roman" w:hAnsi="Times New Roman" w:cs="Times New Roman"/>
          <w:b/>
          <w:sz w:val="24"/>
          <w:szCs w:val="24"/>
        </w:rPr>
        <w:t xml:space="preserve">: </w:t>
      </w:r>
    </w:p>
    <w:p w14:paraId="449F065E" w14:textId="598D2BD1" w:rsidR="00CB0C87" w:rsidRPr="00485324" w:rsidRDefault="00CB0C87" w:rsidP="001E2F80">
      <w:pPr>
        <w:pStyle w:val="Tekstpodstawowy"/>
        <w:numPr>
          <w:ilvl w:val="0"/>
          <w:numId w:val="15"/>
        </w:numPr>
        <w:spacing w:after="0"/>
        <w:ind w:left="1134" w:right="20"/>
        <w:jc w:val="both"/>
      </w:pPr>
      <w:r w:rsidRPr="00485324">
        <w:lastRenderedPageBreak/>
        <w:t xml:space="preserve">W celu potwierdzenia, że osoba działająca w imieniu wykonawcy jest umocowana do jego reprezentowania, zamawiający żąda od wykonawcy odpisu lub informacji </w:t>
      </w:r>
      <w:r w:rsidR="00C306FC">
        <w:br/>
      </w:r>
      <w:r w:rsidRPr="00485324">
        <w:t>z Krajowego Rejestru Sądowego, Centralnej Ewidencji i Informacji o Działalności Gospodarczej lub innego właściwego rejestru.</w:t>
      </w:r>
    </w:p>
    <w:p w14:paraId="23C4184C" w14:textId="17D6C73F" w:rsidR="00CB0C87" w:rsidRPr="00485324" w:rsidRDefault="00CB0C87" w:rsidP="001E2F80">
      <w:pPr>
        <w:pStyle w:val="Tekstpodstawowy"/>
        <w:numPr>
          <w:ilvl w:val="0"/>
          <w:numId w:val="15"/>
        </w:numPr>
        <w:spacing w:after="0"/>
        <w:ind w:left="1134" w:right="20"/>
        <w:jc w:val="both"/>
      </w:pPr>
      <w:r w:rsidRPr="00485324">
        <w:t xml:space="preserve">Wykonawca nie jest zobowiązany do złożenia dokumentów, o których mowa w tiret pierwszym, jeżeli zamawiający może je uzyskać za pomocą bezpłatnych </w:t>
      </w:r>
      <w:r w:rsidR="00C306FC">
        <w:br/>
      </w:r>
      <w:r w:rsidRPr="00485324">
        <w:t>i ogólnodostępnych baz danych, o ile wykonawca wskaże dane umożliwiające dostęp do tych dokumentów (dotyczy wykonawców mających miejsce zamieszkania lub siedzibę poza granicami RP) .</w:t>
      </w:r>
    </w:p>
    <w:p w14:paraId="34E4CE69" w14:textId="77777777" w:rsidR="00CB0C87" w:rsidRPr="00485324" w:rsidRDefault="00CB0C87" w:rsidP="001E2F80">
      <w:pPr>
        <w:pStyle w:val="Tekstpodstawowy"/>
        <w:numPr>
          <w:ilvl w:val="0"/>
          <w:numId w:val="15"/>
        </w:numPr>
        <w:spacing w:after="0"/>
        <w:ind w:left="1134" w:right="20"/>
        <w:jc w:val="both"/>
      </w:pPr>
      <w:r w:rsidRPr="00485324">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48CF71D4" w14:textId="77777777" w:rsidR="00CB0C87" w:rsidRPr="00485324" w:rsidRDefault="00CB0C87" w:rsidP="001E2F80">
      <w:pPr>
        <w:pStyle w:val="Tekstpodstawowy"/>
        <w:numPr>
          <w:ilvl w:val="0"/>
          <w:numId w:val="15"/>
        </w:numPr>
        <w:spacing w:after="0"/>
        <w:ind w:left="1134" w:right="20"/>
        <w:jc w:val="both"/>
      </w:pPr>
      <w:r w:rsidRPr="00485324">
        <w:t>Postanowienia tiretów 1-3 stosuje się odpowiednio do osoby działającej w imieniu podmiotu udostępniającego zasoby na zasadach określonych w art. 118 ustawy lub podwykonawcy niebędącego podmiotem udostępniającym zasoby na takich zasadach.</w:t>
      </w:r>
    </w:p>
    <w:p w14:paraId="594EAA21" w14:textId="77777777" w:rsidR="00CB0C87" w:rsidRPr="00485324" w:rsidRDefault="00CB0C87" w:rsidP="001E2F80">
      <w:pPr>
        <w:pStyle w:val="Tekstpodstawowy"/>
        <w:numPr>
          <w:ilvl w:val="0"/>
          <w:numId w:val="15"/>
        </w:numPr>
        <w:spacing w:after="0"/>
        <w:ind w:left="1134" w:right="20"/>
        <w:jc w:val="both"/>
      </w:pPr>
      <w:r w:rsidRPr="00485324">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39E1A535" w14:textId="77777777" w:rsidR="00CB0C87" w:rsidRPr="00485324" w:rsidRDefault="00CB0C87" w:rsidP="001E2F80">
      <w:pPr>
        <w:pStyle w:val="Tekstpodstawowy"/>
        <w:numPr>
          <w:ilvl w:val="0"/>
          <w:numId w:val="15"/>
        </w:numPr>
        <w:spacing w:after="0"/>
        <w:ind w:left="1134" w:right="20"/>
        <w:jc w:val="both"/>
      </w:pPr>
      <w:r w:rsidRPr="00485324">
        <w:t xml:space="preserve">Pełnomocnictwo powinno zostać złożone w formie elektronicznej lub w postaci elektronicznej opatrzonej podpisem zaufanym, lub podpisem osobistym. </w:t>
      </w:r>
    </w:p>
    <w:p w14:paraId="208BA757" w14:textId="77777777" w:rsidR="00CB0C87" w:rsidRPr="00485324" w:rsidRDefault="00CB0C87" w:rsidP="001E2F80">
      <w:pPr>
        <w:pStyle w:val="Tekstpodstawowy"/>
        <w:numPr>
          <w:ilvl w:val="0"/>
          <w:numId w:val="15"/>
        </w:numPr>
        <w:spacing w:after="0"/>
        <w:ind w:left="1134" w:right="20"/>
        <w:jc w:val="both"/>
      </w:pPr>
      <w:r w:rsidRPr="00485324">
        <w:t>Dopuszcza się również przedłożenie elektronicznej kopii dokumentu poświadczonej za zgodność z oryginałem przez notariusza, tj. podpisanej kwalifikowanym podpisem elektronicznym osoby posiadającej uprawnienia notariusza.</w:t>
      </w:r>
    </w:p>
    <w:p w14:paraId="289F7A37" w14:textId="30047D6B" w:rsidR="00CB0C87" w:rsidRPr="00485324" w:rsidRDefault="00CB0C87" w:rsidP="001E2F80">
      <w:pPr>
        <w:pStyle w:val="Tekstpodstawowy"/>
        <w:numPr>
          <w:ilvl w:val="0"/>
          <w:numId w:val="15"/>
        </w:numPr>
        <w:spacing w:after="0"/>
        <w:ind w:left="1134" w:right="20"/>
        <w:jc w:val="both"/>
      </w:pPr>
      <w:r w:rsidRPr="00485324">
        <w:t xml:space="preserve">W przypadku wykonawców ubiegających się wspólnie o udzielenie zamówienia wykonawcy zobowiązani są do ustanowienia pełnomocnika. Dokument pełnomocnictwa, z treści którego będzie wynikało umocowanie do reprezentowania w postępowaniu </w:t>
      </w:r>
      <w:r w:rsidR="005C109E">
        <w:br/>
      </w:r>
      <w:r w:rsidRPr="00485324">
        <w:t xml:space="preserve">o udzielenie zamówienia tych wykonawców należy załączyć do oferty. </w:t>
      </w:r>
    </w:p>
    <w:p w14:paraId="09206002" w14:textId="77777777" w:rsidR="00CB0C87" w:rsidRPr="00485324" w:rsidRDefault="00CB0C87" w:rsidP="001E2F80">
      <w:pPr>
        <w:pStyle w:val="Tekstpodstawowy"/>
        <w:numPr>
          <w:ilvl w:val="0"/>
          <w:numId w:val="15"/>
        </w:numPr>
        <w:spacing w:after="0"/>
        <w:ind w:left="1134" w:right="20"/>
        <w:jc w:val="both"/>
      </w:pPr>
      <w:r w:rsidRPr="00485324">
        <w:rPr>
          <w:rFonts w:eastAsiaTheme="majorEastAsia"/>
          <w:bCs/>
          <w:lang w:eastAsia="en-US"/>
        </w:rPr>
        <w:t>Pełnomocnictwo powinno zawierać w szczególności wskazanie:</w:t>
      </w:r>
    </w:p>
    <w:p w14:paraId="3A0FDFE7" w14:textId="77777777" w:rsidR="00CB0C87" w:rsidRPr="00485324" w:rsidRDefault="00CB0C87" w:rsidP="001E2F80">
      <w:pPr>
        <w:numPr>
          <w:ilvl w:val="0"/>
          <w:numId w:val="13"/>
        </w:numPr>
        <w:spacing w:after="200" w:line="252" w:lineRule="auto"/>
        <w:ind w:left="1134"/>
        <w:contextualSpacing/>
        <w:jc w:val="both"/>
        <w:rPr>
          <w:rFonts w:eastAsiaTheme="majorEastAsia"/>
          <w:b/>
          <w:bCs/>
          <w:lang w:eastAsia="en-US"/>
        </w:rPr>
      </w:pPr>
      <w:r w:rsidRPr="00485324">
        <w:rPr>
          <w:rFonts w:eastAsiaTheme="majorEastAsia"/>
          <w:bCs/>
          <w:lang w:eastAsia="en-US"/>
        </w:rPr>
        <w:t>postępowania o zamówienie publiczne, którego dotyczy,</w:t>
      </w:r>
    </w:p>
    <w:p w14:paraId="0E0D7D15" w14:textId="77777777" w:rsidR="00CB0C87" w:rsidRPr="00485324" w:rsidRDefault="00CB0C87" w:rsidP="001E2F80">
      <w:pPr>
        <w:numPr>
          <w:ilvl w:val="0"/>
          <w:numId w:val="13"/>
        </w:numPr>
        <w:spacing w:after="200" w:line="252" w:lineRule="auto"/>
        <w:ind w:left="1134"/>
        <w:contextualSpacing/>
        <w:jc w:val="both"/>
        <w:rPr>
          <w:rFonts w:eastAsiaTheme="majorEastAsia"/>
          <w:bCs/>
          <w:lang w:eastAsia="en-US"/>
        </w:rPr>
      </w:pPr>
      <w:r w:rsidRPr="00485324">
        <w:rPr>
          <w:rFonts w:eastAsiaTheme="majorEastAsia"/>
          <w:bCs/>
          <w:lang w:eastAsia="en-US"/>
        </w:rPr>
        <w:t>wszystkich wykonawców ubiegających się wspólnie o udzielenie zamówienia wymienionych z nazwy z określeniem adresu siedziby,</w:t>
      </w:r>
    </w:p>
    <w:p w14:paraId="36845224" w14:textId="77777777" w:rsidR="00CB0C87" w:rsidRDefault="00CB0C87" w:rsidP="001E2F80">
      <w:pPr>
        <w:numPr>
          <w:ilvl w:val="0"/>
          <w:numId w:val="13"/>
        </w:numPr>
        <w:spacing w:after="120" w:line="252" w:lineRule="auto"/>
        <w:ind w:left="1134" w:hanging="357"/>
        <w:contextualSpacing/>
        <w:jc w:val="both"/>
        <w:rPr>
          <w:rFonts w:eastAsiaTheme="majorEastAsia"/>
          <w:bCs/>
          <w:lang w:eastAsia="en-US"/>
        </w:rPr>
      </w:pPr>
      <w:r w:rsidRPr="00485324">
        <w:rPr>
          <w:rFonts w:eastAsiaTheme="majorEastAsia"/>
          <w:bCs/>
          <w:lang w:eastAsia="en-US"/>
        </w:rPr>
        <w:t>ustanowionego pełnomocnika oraz zakresu jego umocowania.</w:t>
      </w:r>
    </w:p>
    <w:p w14:paraId="6FBAB580" w14:textId="77777777" w:rsidR="00B71625" w:rsidRPr="00485324" w:rsidRDefault="00B71625" w:rsidP="00B71625">
      <w:pPr>
        <w:pStyle w:val="Akapitzlist"/>
        <w:numPr>
          <w:ilvl w:val="0"/>
          <w:numId w:val="3"/>
        </w:numPr>
        <w:spacing w:after="0"/>
        <w:ind w:left="924" w:right="-108" w:hanging="357"/>
        <w:jc w:val="both"/>
        <w:rPr>
          <w:rFonts w:ascii="Times New Roman" w:hAnsi="Times New Roman" w:cs="Times New Roman"/>
          <w:b/>
          <w:sz w:val="24"/>
          <w:szCs w:val="24"/>
        </w:rPr>
      </w:pPr>
      <w:r w:rsidRPr="00485324">
        <w:rPr>
          <w:rFonts w:ascii="Times New Roman" w:hAnsi="Times New Roman" w:cs="Times New Roman"/>
          <w:b/>
          <w:sz w:val="24"/>
          <w:szCs w:val="24"/>
        </w:rPr>
        <w:t xml:space="preserve">Oświadczenie wykonawców wspólnie ubiegających się o udzielenie zamówienia </w:t>
      </w:r>
      <w:r>
        <w:rPr>
          <w:rFonts w:ascii="Times New Roman" w:hAnsi="Times New Roman" w:cs="Times New Roman"/>
          <w:b/>
          <w:sz w:val="24"/>
          <w:szCs w:val="24"/>
        </w:rPr>
        <w:br/>
      </w:r>
      <w:r w:rsidRPr="00485324">
        <w:rPr>
          <w:rFonts w:ascii="Times New Roman" w:hAnsi="Times New Roman" w:cs="Times New Roman"/>
          <w:b/>
          <w:sz w:val="24"/>
          <w:szCs w:val="24"/>
        </w:rPr>
        <w:t>(jeżeli dotyczy):</w:t>
      </w:r>
    </w:p>
    <w:p w14:paraId="5847852D" w14:textId="77777777" w:rsidR="00B71625" w:rsidRPr="00485324" w:rsidRDefault="00B71625" w:rsidP="001E2F80">
      <w:pPr>
        <w:pStyle w:val="Tekstpodstawowy"/>
        <w:numPr>
          <w:ilvl w:val="0"/>
          <w:numId w:val="14"/>
        </w:numPr>
        <w:spacing w:after="0"/>
        <w:ind w:left="709" w:right="20"/>
        <w:jc w:val="both"/>
      </w:pPr>
      <w:r w:rsidRPr="00485324">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3A47CE1B" w14:textId="09C6DB2B" w:rsidR="00B71625" w:rsidRPr="00B71625" w:rsidRDefault="00B71625" w:rsidP="001E2F80">
      <w:pPr>
        <w:pStyle w:val="Tekstpodstawowy"/>
        <w:numPr>
          <w:ilvl w:val="0"/>
          <w:numId w:val="14"/>
        </w:numPr>
        <w:ind w:left="709" w:right="23" w:hanging="357"/>
        <w:jc w:val="both"/>
      </w:pPr>
      <w:r w:rsidRPr="00485324">
        <w:t xml:space="preserve">Wykonawcy składają oświadczenia określone w niniejszej lit. </w:t>
      </w:r>
      <w:r>
        <w:t>f</w:t>
      </w:r>
      <w:r w:rsidRPr="00485324">
        <w:t xml:space="preserve">) w formie elektronicznej lub </w:t>
      </w:r>
      <w:r>
        <w:br/>
      </w:r>
      <w:r w:rsidRPr="00485324">
        <w:t xml:space="preserve">w postaci elektronicznej opatrzonej podpisem zaufanym, lub podpisem osobistym osoby upoważnionej do reprezentowania wykonawców zgodnie z formą reprezentacji określoną </w:t>
      </w:r>
      <w:r>
        <w:br/>
      </w:r>
      <w:r w:rsidRPr="00485324">
        <w:t>w dokumencie rejestrowym właściwym dla formy organizacyjnej lub innym dokumencie.</w:t>
      </w:r>
    </w:p>
    <w:p w14:paraId="452EE9FB" w14:textId="77777777" w:rsidR="00CB0C87" w:rsidRPr="00485324" w:rsidRDefault="00CB0C87" w:rsidP="00CB0C87">
      <w:pPr>
        <w:pStyle w:val="Akapitzlist"/>
        <w:numPr>
          <w:ilvl w:val="0"/>
          <w:numId w:val="3"/>
        </w:numPr>
        <w:tabs>
          <w:tab w:val="left" w:pos="0"/>
        </w:tabs>
        <w:spacing w:after="0"/>
        <w:jc w:val="both"/>
        <w:rPr>
          <w:rFonts w:ascii="Times New Roman" w:hAnsi="Times New Roman" w:cs="Times New Roman"/>
          <w:b/>
          <w:color w:val="0070C0"/>
          <w:sz w:val="24"/>
          <w:szCs w:val="24"/>
        </w:rPr>
      </w:pPr>
      <w:r w:rsidRPr="00485324">
        <w:rPr>
          <w:rFonts w:ascii="Times New Roman" w:hAnsi="Times New Roman" w:cs="Times New Roman"/>
          <w:b/>
          <w:sz w:val="24"/>
          <w:szCs w:val="24"/>
        </w:rPr>
        <w:t>Wadium</w:t>
      </w:r>
      <w:r w:rsidRPr="00485324">
        <w:rPr>
          <w:rFonts w:ascii="Times New Roman" w:hAnsi="Times New Roman" w:cs="Times New Roman"/>
          <w:b/>
          <w:color w:val="002060"/>
          <w:sz w:val="24"/>
          <w:szCs w:val="24"/>
        </w:rPr>
        <w:t xml:space="preserve"> </w:t>
      </w:r>
    </w:p>
    <w:p w14:paraId="33D30DF0" w14:textId="77777777" w:rsidR="00CB0C87" w:rsidRPr="00485324" w:rsidRDefault="00CB0C87" w:rsidP="001E2F80">
      <w:pPr>
        <w:pStyle w:val="Tekstpodstawowy"/>
        <w:numPr>
          <w:ilvl w:val="0"/>
          <w:numId w:val="14"/>
        </w:numPr>
        <w:spacing w:after="0"/>
        <w:ind w:left="709" w:right="20" w:hanging="283"/>
        <w:jc w:val="both"/>
      </w:pPr>
      <w:r w:rsidRPr="00485324">
        <w:t xml:space="preserve">Wniesienie wadium w poręczeniach lub gwarancjach powinno obejmować przekazanie tego dokumentu w takiej formie, w jakiej został on ustanowiony przez gwaranta, tj. oryginału dokumentu podpisanego kwalifikowanym podpisem elektronicznym przez jego wystawcę. </w:t>
      </w:r>
    </w:p>
    <w:p w14:paraId="42CA7C2A" w14:textId="77777777" w:rsidR="00CB0C87" w:rsidRPr="00485324" w:rsidRDefault="00CB0C87" w:rsidP="001E2F80">
      <w:pPr>
        <w:pStyle w:val="Tekstpodstawowy"/>
        <w:numPr>
          <w:ilvl w:val="0"/>
          <w:numId w:val="14"/>
        </w:numPr>
        <w:spacing w:after="0"/>
        <w:ind w:left="709" w:right="20" w:hanging="283"/>
        <w:jc w:val="both"/>
      </w:pPr>
      <w:r w:rsidRPr="00485324">
        <w:lastRenderedPageBreak/>
        <w:t xml:space="preserve">Zamawiający zaleca załączenie do oferty dokumentu potwierdzającego wniesienie wadium </w:t>
      </w:r>
      <w:r>
        <w:br/>
      </w:r>
      <w:r w:rsidRPr="00485324">
        <w:t>w pieniądzu na rachunek bankowy zamawiającego. Czynność ta skróci czas badania ofert.</w:t>
      </w:r>
    </w:p>
    <w:p w14:paraId="6D0A3823" w14:textId="77777777" w:rsidR="00CB0C87" w:rsidRPr="00485324" w:rsidRDefault="00CB0C87" w:rsidP="0066697F">
      <w:pPr>
        <w:numPr>
          <w:ilvl w:val="0"/>
          <w:numId w:val="3"/>
        </w:numPr>
        <w:spacing w:before="120"/>
        <w:ind w:left="924" w:right="-108" w:hanging="357"/>
        <w:jc w:val="both"/>
      </w:pPr>
      <w:r w:rsidRPr="00485324">
        <w:rPr>
          <w:b/>
        </w:rPr>
        <w:t>Zastrzeżenie tajemnicy przedsiębiorstwa</w:t>
      </w:r>
      <w:r w:rsidRPr="00485324">
        <w:t xml:space="preserve"> </w:t>
      </w:r>
      <w:r w:rsidRPr="00485324">
        <w:rPr>
          <w:b/>
        </w:rPr>
        <w:t>(jeżeli dotyczy</w:t>
      </w:r>
      <w:r w:rsidRPr="00485324">
        <w:t>):</w:t>
      </w:r>
    </w:p>
    <w:p w14:paraId="3C189199" w14:textId="77777777" w:rsidR="00CB0C87" w:rsidRPr="00485324" w:rsidRDefault="00CB0C87" w:rsidP="001E2F80">
      <w:pPr>
        <w:pStyle w:val="Akapitzlist"/>
        <w:numPr>
          <w:ilvl w:val="0"/>
          <w:numId w:val="16"/>
        </w:numPr>
        <w:spacing w:before="120" w:after="0"/>
        <w:ind w:left="850" w:right="-108" w:hanging="357"/>
        <w:jc w:val="both"/>
        <w:rPr>
          <w:rFonts w:ascii="Times New Roman" w:hAnsi="Times New Roman" w:cs="Times New Roman"/>
          <w:sz w:val="24"/>
          <w:szCs w:val="24"/>
        </w:rPr>
      </w:pPr>
      <w:r w:rsidRPr="00485324">
        <w:rPr>
          <w:rFonts w:ascii="Times New Roman" w:hAnsi="Times New Roman" w:cs="Times New Roman"/>
          <w:sz w:val="24"/>
          <w:szCs w:val="24"/>
        </w:rPr>
        <w:t xml:space="preserve">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w:t>
      </w:r>
      <w:r w:rsidRPr="0017038B">
        <w:rPr>
          <w:rFonts w:ascii="Times New Roman" w:hAnsi="Times New Roman" w:cs="Times New Roman"/>
          <w:i/>
          <w:iCs/>
          <w:sz w:val="24"/>
          <w:szCs w:val="24"/>
        </w:rPr>
        <w:t>o zwalczaniu nieuczciwej konkurencji.</w:t>
      </w:r>
    </w:p>
    <w:p w14:paraId="7D8E141F" w14:textId="50318645" w:rsidR="003D487A" w:rsidRPr="00CB0C87" w:rsidRDefault="00CB0C87" w:rsidP="001E2F80">
      <w:pPr>
        <w:pStyle w:val="Akapitzlist"/>
        <w:numPr>
          <w:ilvl w:val="0"/>
          <w:numId w:val="16"/>
        </w:numPr>
        <w:spacing w:before="240"/>
        <w:ind w:left="851" w:right="-108"/>
        <w:jc w:val="both"/>
        <w:rPr>
          <w:rFonts w:ascii="Times New Roman" w:hAnsi="Times New Roman" w:cs="Times New Roman"/>
          <w:sz w:val="24"/>
          <w:szCs w:val="24"/>
        </w:rPr>
      </w:pPr>
      <w:r w:rsidRPr="00485324">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207B0178" w14:textId="77777777" w:rsidR="00717AC3" w:rsidRPr="00485324" w:rsidRDefault="000431C8" w:rsidP="00A4335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t>XVI</w:t>
      </w:r>
      <w:r w:rsidR="00703368" w:rsidRPr="00485324">
        <w:rPr>
          <w:b/>
        </w:rPr>
        <w:t>I</w:t>
      </w:r>
      <w:r w:rsidRPr="00485324">
        <w:rPr>
          <w:b/>
        </w:rPr>
        <w:t xml:space="preserve"> </w:t>
      </w:r>
      <w:r w:rsidR="00717AC3" w:rsidRPr="00485324">
        <w:rPr>
          <w:b/>
        </w:rPr>
        <w:t>TERMIN SKŁADANIA I OTWARCIA OFERT</w:t>
      </w:r>
      <w:bookmarkEnd w:id="20"/>
    </w:p>
    <w:p w14:paraId="7E5637FA" w14:textId="7718EB18" w:rsidR="007605DE" w:rsidRPr="00783417" w:rsidRDefault="007605DE" w:rsidP="007605DE">
      <w:pPr>
        <w:spacing w:line="288" w:lineRule="auto"/>
        <w:ind w:right="-108"/>
        <w:jc w:val="both"/>
        <w:rPr>
          <w:color w:val="000000" w:themeColor="text1"/>
        </w:rPr>
      </w:pPr>
      <w:r>
        <w:rPr>
          <w:color w:val="000000" w:themeColor="text1"/>
        </w:rPr>
        <w:t xml:space="preserve">1. </w:t>
      </w:r>
      <w:r w:rsidR="00E33583" w:rsidRPr="007605DE">
        <w:rPr>
          <w:color w:val="000000" w:themeColor="text1"/>
        </w:rPr>
        <w:t xml:space="preserve">Ofertę należy złożyć w terminie </w:t>
      </w:r>
      <w:r w:rsidR="00E33583" w:rsidRPr="00783417">
        <w:rPr>
          <w:b/>
          <w:bCs/>
          <w:color w:val="000000" w:themeColor="text1"/>
        </w:rPr>
        <w:t xml:space="preserve">do </w:t>
      </w:r>
      <w:r w:rsidR="00526BF2">
        <w:rPr>
          <w:b/>
          <w:bCs/>
          <w:color w:val="000000" w:themeColor="text1"/>
        </w:rPr>
        <w:t>24 lipca</w:t>
      </w:r>
      <w:r w:rsidR="00A60019">
        <w:rPr>
          <w:b/>
          <w:bCs/>
          <w:color w:val="000000" w:themeColor="text1"/>
        </w:rPr>
        <w:t xml:space="preserve"> </w:t>
      </w:r>
      <w:r w:rsidR="00E33583" w:rsidRPr="00783417">
        <w:rPr>
          <w:b/>
          <w:bCs/>
          <w:color w:val="000000" w:themeColor="text1"/>
        </w:rPr>
        <w:t>202</w:t>
      </w:r>
      <w:r w:rsidR="001768CC" w:rsidRPr="00783417">
        <w:rPr>
          <w:b/>
          <w:bCs/>
          <w:color w:val="000000" w:themeColor="text1"/>
        </w:rPr>
        <w:t>6</w:t>
      </w:r>
      <w:r w:rsidR="00E33583" w:rsidRPr="00783417">
        <w:rPr>
          <w:b/>
          <w:bCs/>
          <w:color w:val="000000" w:themeColor="text1"/>
        </w:rPr>
        <w:t xml:space="preserve"> r. do godz. </w:t>
      </w:r>
      <w:r w:rsidR="00373962" w:rsidRPr="00783417">
        <w:rPr>
          <w:b/>
          <w:bCs/>
          <w:color w:val="000000" w:themeColor="text1"/>
        </w:rPr>
        <w:t>09.00.</w:t>
      </w:r>
    </w:p>
    <w:p w14:paraId="300DDCC6" w14:textId="619C1046" w:rsidR="007605DE" w:rsidRDefault="007605DE" w:rsidP="007605DE">
      <w:pPr>
        <w:spacing w:line="288" w:lineRule="auto"/>
        <w:ind w:right="-108"/>
        <w:jc w:val="both"/>
        <w:rPr>
          <w:color w:val="000000" w:themeColor="text1"/>
        </w:rPr>
      </w:pPr>
      <w:r w:rsidRPr="00783417">
        <w:rPr>
          <w:color w:val="000000" w:themeColor="text1"/>
        </w:rPr>
        <w:t xml:space="preserve">2. </w:t>
      </w:r>
      <w:r w:rsidR="00E33583" w:rsidRPr="00783417">
        <w:rPr>
          <w:color w:val="000000" w:themeColor="text1"/>
        </w:rPr>
        <w:t>Otwarcie ofert nastąpi</w:t>
      </w:r>
      <w:r w:rsidRPr="00783417">
        <w:rPr>
          <w:color w:val="000000" w:themeColor="text1"/>
        </w:rPr>
        <w:t xml:space="preserve"> </w:t>
      </w:r>
      <w:r w:rsidR="00526BF2">
        <w:rPr>
          <w:b/>
          <w:bCs/>
          <w:color w:val="000000" w:themeColor="text1"/>
        </w:rPr>
        <w:t>24 lipca</w:t>
      </w:r>
      <w:r w:rsidR="00A60019">
        <w:rPr>
          <w:b/>
          <w:bCs/>
          <w:color w:val="000000" w:themeColor="text1"/>
        </w:rPr>
        <w:t xml:space="preserve"> </w:t>
      </w:r>
      <w:r w:rsidR="00E33583" w:rsidRPr="00783417">
        <w:rPr>
          <w:b/>
          <w:bCs/>
          <w:color w:val="000000" w:themeColor="text1"/>
        </w:rPr>
        <w:t>202</w:t>
      </w:r>
      <w:r w:rsidR="001768CC" w:rsidRPr="00783417">
        <w:rPr>
          <w:b/>
          <w:bCs/>
          <w:color w:val="000000" w:themeColor="text1"/>
        </w:rPr>
        <w:t>6</w:t>
      </w:r>
      <w:r w:rsidR="00E33583" w:rsidRPr="00783417">
        <w:rPr>
          <w:b/>
          <w:bCs/>
          <w:color w:val="000000" w:themeColor="text1"/>
        </w:rPr>
        <w:t xml:space="preserve"> r. o godz. </w:t>
      </w:r>
      <w:r w:rsidR="00373962">
        <w:rPr>
          <w:b/>
          <w:bCs/>
          <w:color w:val="000000" w:themeColor="text1"/>
        </w:rPr>
        <w:t xml:space="preserve">09.30. </w:t>
      </w:r>
      <w:r w:rsidR="00E33583" w:rsidRPr="007605DE">
        <w:rPr>
          <w:color w:val="000000" w:themeColor="text1"/>
        </w:rPr>
        <w:t>poprzez odszyfrowanie wczytanych na Platformie ofert.</w:t>
      </w:r>
    </w:p>
    <w:p w14:paraId="70C73B40" w14:textId="77777777" w:rsidR="007605DE" w:rsidRDefault="007605DE" w:rsidP="007605DE">
      <w:pPr>
        <w:spacing w:line="288" w:lineRule="auto"/>
        <w:ind w:right="-108"/>
        <w:jc w:val="both"/>
        <w:rPr>
          <w:color w:val="000000" w:themeColor="text1"/>
        </w:rPr>
      </w:pPr>
      <w:r>
        <w:rPr>
          <w:color w:val="000000" w:themeColor="text1"/>
        </w:rPr>
        <w:t xml:space="preserve">3. </w:t>
      </w:r>
      <w:r w:rsidR="00E33583" w:rsidRPr="007605DE">
        <w:rPr>
          <w:color w:val="000000" w:themeColor="text1"/>
        </w:rPr>
        <w:t>Zamawiający, najpóźniej przed otwarciem ofert, udostępni na stronie internetowej prowadzonego postępowania informację o kwocie, jaką zamierza przeznaczyć na sfinansowanie zamówienia.</w:t>
      </w:r>
    </w:p>
    <w:p w14:paraId="5B7EB845" w14:textId="1F1332E6" w:rsidR="00E33583" w:rsidRPr="007605DE" w:rsidRDefault="007605DE" w:rsidP="007605DE">
      <w:pPr>
        <w:spacing w:line="288" w:lineRule="auto"/>
        <w:ind w:right="-108"/>
        <w:jc w:val="both"/>
        <w:rPr>
          <w:color w:val="000000" w:themeColor="text1"/>
        </w:rPr>
      </w:pPr>
      <w:r>
        <w:rPr>
          <w:color w:val="000000" w:themeColor="text1"/>
        </w:rPr>
        <w:t xml:space="preserve">4. </w:t>
      </w:r>
      <w:r w:rsidR="00E33583" w:rsidRPr="007605DE">
        <w:rPr>
          <w:color w:val="000000" w:themeColor="text1"/>
        </w:rPr>
        <w:t>Zamawiający, niezwłocznie po otwarciu ofert, udostępnia na stronie internetowej prowadzonego postępowania informacje o:</w:t>
      </w:r>
    </w:p>
    <w:p w14:paraId="27700C81" w14:textId="77777777" w:rsidR="00E33583" w:rsidRPr="00AF4234" w:rsidRDefault="00E33583" w:rsidP="007605DE">
      <w:pPr>
        <w:tabs>
          <w:tab w:val="left" w:pos="284"/>
        </w:tabs>
        <w:spacing w:line="288" w:lineRule="auto"/>
        <w:ind w:right="-108" w:hanging="6"/>
        <w:jc w:val="both"/>
        <w:rPr>
          <w:color w:val="000000" w:themeColor="text1"/>
        </w:rPr>
      </w:pPr>
      <w:r w:rsidRPr="00AF4234">
        <w:rPr>
          <w:color w:val="000000" w:themeColor="text1"/>
        </w:rPr>
        <w:t>1)</w:t>
      </w:r>
      <w:r w:rsidRPr="00AF4234">
        <w:rPr>
          <w:color w:val="000000" w:themeColor="text1"/>
        </w:rPr>
        <w:tab/>
        <w:t>nazwach albo imionach i nazwiskach oraz siedzibach lub miejscach prowadzonej działalności gospodarczej bądź miejscach zamieszkania wykonawców, których oferty zostały otwarte;</w:t>
      </w:r>
    </w:p>
    <w:p w14:paraId="1376BC2C" w14:textId="70102800" w:rsidR="0089625C" w:rsidRPr="0066697F" w:rsidRDefault="00E33583" w:rsidP="008477CD">
      <w:pPr>
        <w:tabs>
          <w:tab w:val="left" w:pos="284"/>
        </w:tabs>
        <w:spacing w:after="120" w:line="288" w:lineRule="auto"/>
        <w:jc w:val="both"/>
        <w:rPr>
          <w:color w:val="000000" w:themeColor="text1"/>
        </w:rPr>
      </w:pPr>
      <w:r w:rsidRPr="00AF4234">
        <w:rPr>
          <w:color w:val="000000" w:themeColor="text1"/>
        </w:rPr>
        <w:t>2)  cenach lub kosztach zawartych w ofertach.</w:t>
      </w:r>
    </w:p>
    <w:p w14:paraId="1426B691" w14:textId="77777777" w:rsidR="00717AC3" w:rsidRPr="00485324" w:rsidRDefault="00717AC3" w:rsidP="00B9221C">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5"/>
      <w:r w:rsidRPr="00485324">
        <w:rPr>
          <w:b/>
        </w:rPr>
        <w:t>XVII</w:t>
      </w:r>
      <w:r w:rsidR="00703368" w:rsidRPr="00485324">
        <w:rPr>
          <w:b/>
        </w:rPr>
        <w:t>I</w:t>
      </w:r>
      <w:r w:rsidRPr="00485324">
        <w:rPr>
          <w:b/>
        </w:rPr>
        <w:t xml:space="preserve"> OPIS SPOSOBU OBLICZENIA CENY</w:t>
      </w:r>
      <w:bookmarkEnd w:id="21"/>
    </w:p>
    <w:p w14:paraId="2C3695AB" w14:textId="77777777" w:rsidR="000E17C7" w:rsidRPr="00485324" w:rsidRDefault="00717AC3" w:rsidP="007605DE">
      <w:pPr>
        <w:pStyle w:val="Blockquote"/>
        <w:numPr>
          <w:ilvl w:val="6"/>
          <w:numId w:val="5"/>
        </w:numPr>
        <w:spacing w:before="120" w:after="120"/>
        <w:ind w:left="283" w:right="0" w:hanging="357"/>
        <w:jc w:val="both"/>
        <w:rPr>
          <w:szCs w:val="24"/>
        </w:rPr>
      </w:pPr>
      <w:r w:rsidRPr="00485324">
        <w:rPr>
          <w:kern w:val="144"/>
          <w:szCs w:val="24"/>
        </w:rPr>
        <w:t xml:space="preserve">Cenę oferty stanowi </w:t>
      </w:r>
      <w:r w:rsidRPr="00485324">
        <w:rPr>
          <w:szCs w:val="24"/>
        </w:rPr>
        <w:t>wartość wyrażona w jednostkach pieniężnych, którą zamawiający jest obowiązany zapłacić wyko</w:t>
      </w:r>
      <w:r w:rsidR="000E17C7" w:rsidRPr="00485324">
        <w:rPr>
          <w:szCs w:val="24"/>
        </w:rPr>
        <w:t xml:space="preserve">nawcy za przedmiot zamówienia. </w:t>
      </w:r>
    </w:p>
    <w:p w14:paraId="4F89D786" w14:textId="77777777" w:rsidR="00E34F61" w:rsidRDefault="00717AC3" w:rsidP="007605DE">
      <w:pPr>
        <w:pStyle w:val="Blockquote"/>
        <w:numPr>
          <w:ilvl w:val="6"/>
          <w:numId w:val="5"/>
        </w:numPr>
        <w:spacing w:before="120" w:after="120"/>
        <w:ind w:left="283" w:right="0" w:hanging="357"/>
        <w:jc w:val="both"/>
        <w:rPr>
          <w:szCs w:val="24"/>
        </w:rPr>
      </w:pPr>
      <w:r w:rsidRPr="00485324">
        <w:rPr>
          <w:szCs w:val="24"/>
        </w:rPr>
        <w:t>W cenie oferty uwzględnia się podatek od towarów i usług oraz podatek akcyzowy, jeżeli na podstawie odrębnych przepisów przedmiot zamówienia podlega obciążeniu podatki</w:t>
      </w:r>
      <w:r w:rsidR="000E17C7" w:rsidRPr="00485324">
        <w:rPr>
          <w:szCs w:val="24"/>
        </w:rPr>
        <w:t xml:space="preserve">em od towarów i usług </w:t>
      </w:r>
      <w:r w:rsidRPr="00485324">
        <w:rPr>
          <w:szCs w:val="24"/>
        </w:rPr>
        <w:t>oraz podatkiem akcyzowym.</w:t>
      </w:r>
    </w:p>
    <w:p w14:paraId="55E0EB4E" w14:textId="01F36E1D" w:rsidR="00DB615A" w:rsidRPr="00530A08" w:rsidRDefault="00717AC3" w:rsidP="00DB615A">
      <w:pPr>
        <w:pStyle w:val="Blockquote"/>
        <w:numPr>
          <w:ilvl w:val="6"/>
          <w:numId w:val="5"/>
        </w:numPr>
        <w:spacing w:before="120" w:after="120"/>
        <w:ind w:left="283" w:right="0" w:hanging="357"/>
        <w:jc w:val="both"/>
        <w:rPr>
          <w:szCs w:val="24"/>
        </w:rPr>
      </w:pPr>
      <w:r w:rsidRPr="00530A08">
        <w:rPr>
          <w:kern w:val="144"/>
          <w:szCs w:val="24"/>
        </w:rPr>
        <w:t>Cena oferty stanowić będzie</w:t>
      </w:r>
      <w:r w:rsidR="000C67AD" w:rsidRPr="00530A08">
        <w:rPr>
          <w:kern w:val="144"/>
          <w:szCs w:val="24"/>
        </w:rPr>
        <w:t xml:space="preserve"> </w:t>
      </w:r>
      <w:r w:rsidRPr="00530A08">
        <w:rPr>
          <w:kern w:val="144"/>
          <w:szCs w:val="24"/>
        </w:rPr>
        <w:t>cen</w:t>
      </w:r>
      <w:r w:rsidR="008E1BC4" w:rsidRPr="00530A08">
        <w:rPr>
          <w:kern w:val="144"/>
          <w:szCs w:val="24"/>
        </w:rPr>
        <w:t>ę</w:t>
      </w:r>
      <w:r w:rsidRPr="00530A08">
        <w:rPr>
          <w:kern w:val="144"/>
          <w:szCs w:val="24"/>
        </w:rPr>
        <w:t xml:space="preserve"> całkowit</w:t>
      </w:r>
      <w:r w:rsidR="008E1BC4" w:rsidRPr="00530A08">
        <w:rPr>
          <w:kern w:val="144"/>
          <w:szCs w:val="24"/>
        </w:rPr>
        <w:t>ą</w:t>
      </w:r>
      <w:r w:rsidRPr="00530A08">
        <w:rPr>
          <w:kern w:val="144"/>
          <w:szCs w:val="24"/>
        </w:rPr>
        <w:t xml:space="preserve"> podan</w:t>
      </w:r>
      <w:r w:rsidR="008E1BC4" w:rsidRPr="00530A08">
        <w:rPr>
          <w:kern w:val="144"/>
          <w:szCs w:val="24"/>
        </w:rPr>
        <w:t>ą</w:t>
      </w:r>
      <w:r w:rsidRPr="00530A08">
        <w:rPr>
          <w:kern w:val="144"/>
          <w:szCs w:val="24"/>
        </w:rPr>
        <w:t xml:space="preserve"> w </w:t>
      </w:r>
      <w:r w:rsidR="00067224" w:rsidRPr="00530A08">
        <w:rPr>
          <w:kern w:val="144"/>
          <w:szCs w:val="24"/>
        </w:rPr>
        <w:t xml:space="preserve">formularzu </w:t>
      </w:r>
      <w:r w:rsidRPr="00530A08">
        <w:rPr>
          <w:kern w:val="144"/>
          <w:szCs w:val="24"/>
        </w:rPr>
        <w:t>ofer</w:t>
      </w:r>
      <w:r w:rsidR="00067224" w:rsidRPr="00530A08">
        <w:rPr>
          <w:kern w:val="144"/>
          <w:szCs w:val="24"/>
        </w:rPr>
        <w:t>towym</w:t>
      </w:r>
      <w:r w:rsidR="00DB615A" w:rsidRPr="00530A08">
        <w:rPr>
          <w:szCs w:val="24"/>
        </w:rPr>
        <w:t xml:space="preserve">. </w:t>
      </w:r>
    </w:p>
    <w:p w14:paraId="327729BD" w14:textId="77777777" w:rsidR="00E34F61" w:rsidRPr="00E34F61" w:rsidRDefault="00717AC3" w:rsidP="00B81455">
      <w:pPr>
        <w:pStyle w:val="Blockquote"/>
        <w:numPr>
          <w:ilvl w:val="6"/>
          <w:numId w:val="5"/>
        </w:numPr>
        <w:spacing w:before="120" w:after="120"/>
        <w:ind w:left="283" w:right="0" w:hanging="357"/>
        <w:jc w:val="both"/>
        <w:rPr>
          <w:szCs w:val="24"/>
        </w:rPr>
      </w:pPr>
      <w:r w:rsidRPr="00E34F61">
        <w:rPr>
          <w:kern w:val="144"/>
          <w:szCs w:val="24"/>
        </w:rPr>
        <w:t>Cen</w:t>
      </w:r>
      <w:r w:rsidR="0067506E" w:rsidRPr="00E34F61">
        <w:rPr>
          <w:kern w:val="144"/>
          <w:szCs w:val="24"/>
        </w:rPr>
        <w:t>ę</w:t>
      </w:r>
      <w:r w:rsidRPr="00E34F61">
        <w:rPr>
          <w:kern w:val="144"/>
          <w:szCs w:val="24"/>
        </w:rPr>
        <w:t xml:space="preserve"> oferty należy rozumieć jako wynagrodzenie</w:t>
      </w:r>
      <w:r w:rsidR="0019326D" w:rsidRPr="00E34F61">
        <w:rPr>
          <w:kern w:val="144"/>
          <w:szCs w:val="24"/>
        </w:rPr>
        <w:t xml:space="preserve"> </w:t>
      </w:r>
      <w:r w:rsidRPr="00E34F61">
        <w:rPr>
          <w:kern w:val="144"/>
          <w:szCs w:val="24"/>
        </w:rPr>
        <w:t>umowne</w:t>
      </w:r>
      <w:r w:rsidR="00114D6A" w:rsidRPr="00E34F61">
        <w:rPr>
          <w:kern w:val="144"/>
          <w:szCs w:val="24"/>
        </w:rPr>
        <w:t>.</w:t>
      </w:r>
    </w:p>
    <w:p w14:paraId="30DA196E" w14:textId="2EEF6EB7" w:rsidR="007E69D0" w:rsidRPr="00E34F61" w:rsidRDefault="007E69D0" w:rsidP="00B75ABD">
      <w:pPr>
        <w:pStyle w:val="Blockquote"/>
        <w:numPr>
          <w:ilvl w:val="6"/>
          <w:numId w:val="5"/>
        </w:numPr>
        <w:spacing w:before="120" w:after="0"/>
        <w:ind w:left="283" w:right="0" w:hanging="357"/>
        <w:jc w:val="both"/>
        <w:rPr>
          <w:szCs w:val="24"/>
        </w:rPr>
      </w:pPr>
      <w:r w:rsidRPr="00E34F61">
        <w:rPr>
          <w:rFonts w:eastAsiaTheme="majorEastAsia"/>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3A0E555F" w14:textId="15CB272A" w:rsidR="007E69D0" w:rsidRPr="00485324" w:rsidRDefault="007E69D0" w:rsidP="007E69D0">
      <w:pPr>
        <w:spacing w:after="200" w:line="252" w:lineRule="auto"/>
        <w:ind w:left="284"/>
        <w:contextualSpacing/>
        <w:jc w:val="both"/>
        <w:rPr>
          <w:rFonts w:eastAsiaTheme="majorEastAsia"/>
          <w:lang w:eastAsia="en-US"/>
        </w:rPr>
      </w:pPr>
      <w:r w:rsidRPr="00485324">
        <w:rPr>
          <w:rFonts w:eastAsiaTheme="majorEastAsia"/>
          <w:lang w:eastAsia="en-US"/>
        </w:rPr>
        <w:t xml:space="preserve">1) poinformowania zamawiającego, że wybór jego oferty będzie prowadził do powstania </w:t>
      </w:r>
      <w:r w:rsidR="006B515D">
        <w:rPr>
          <w:rFonts w:eastAsiaTheme="majorEastAsia"/>
          <w:lang w:eastAsia="en-US"/>
        </w:rPr>
        <w:br/>
      </w:r>
      <w:r w:rsidRPr="00485324">
        <w:rPr>
          <w:rFonts w:eastAsiaTheme="majorEastAsia"/>
          <w:lang w:eastAsia="en-US"/>
        </w:rPr>
        <w:t>u zamawiającego obowiązku podatkowego;</w:t>
      </w:r>
    </w:p>
    <w:p w14:paraId="52EDF122" w14:textId="77777777" w:rsidR="007E69D0" w:rsidRPr="00485324" w:rsidRDefault="007E69D0" w:rsidP="007E69D0">
      <w:pPr>
        <w:spacing w:after="200" w:line="252" w:lineRule="auto"/>
        <w:ind w:left="284"/>
        <w:contextualSpacing/>
        <w:jc w:val="both"/>
        <w:rPr>
          <w:rFonts w:eastAsiaTheme="majorEastAsia"/>
          <w:lang w:eastAsia="en-US"/>
        </w:rPr>
      </w:pPr>
      <w:r w:rsidRPr="00485324">
        <w:rPr>
          <w:rFonts w:eastAsiaTheme="majorEastAsia"/>
          <w:lang w:eastAsia="en-US"/>
        </w:rPr>
        <w:t>2) wskazania nazwy (rodzaju) towaru lub usługi, których dostawa lub świadczenie będą prowadziły do powstania obowiązku podatkowego;</w:t>
      </w:r>
    </w:p>
    <w:p w14:paraId="0D48741B" w14:textId="77777777" w:rsidR="007E69D0" w:rsidRPr="00485324" w:rsidRDefault="007E69D0" w:rsidP="007E69D0">
      <w:pPr>
        <w:spacing w:after="200" w:line="252" w:lineRule="auto"/>
        <w:ind w:left="284"/>
        <w:contextualSpacing/>
        <w:jc w:val="both"/>
        <w:rPr>
          <w:rFonts w:eastAsiaTheme="majorEastAsia"/>
          <w:lang w:eastAsia="en-US"/>
        </w:rPr>
      </w:pPr>
      <w:r w:rsidRPr="00485324">
        <w:rPr>
          <w:rFonts w:eastAsiaTheme="majorEastAsia"/>
          <w:lang w:eastAsia="en-US"/>
        </w:rPr>
        <w:t>3) wskazania wartości towaru lub usługi objętego obowiązkiem podatkowym zamawiającego, bez kwoty podatku;</w:t>
      </w:r>
    </w:p>
    <w:p w14:paraId="18D79B83" w14:textId="46113525" w:rsidR="00B75ABD" w:rsidRPr="00485324" w:rsidRDefault="007E69D0" w:rsidP="00B75ABD">
      <w:pPr>
        <w:spacing w:after="240" w:line="252" w:lineRule="auto"/>
        <w:ind w:left="284"/>
        <w:contextualSpacing/>
        <w:jc w:val="both"/>
        <w:rPr>
          <w:rFonts w:eastAsiaTheme="majorEastAsia"/>
          <w:lang w:eastAsia="en-US"/>
        </w:rPr>
      </w:pPr>
      <w:r w:rsidRPr="00485324">
        <w:rPr>
          <w:rFonts w:eastAsiaTheme="majorEastAsia"/>
          <w:lang w:eastAsia="en-US"/>
        </w:rPr>
        <w:lastRenderedPageBreak/>
        <w:t>4) wskazania stawki podatku od towarów i usług, która zgodnie z wiedzą wykonawcy, będzie miała zastosowanie.</w:t>
      </w:r>
    </w:p>
    <w:p w14:paraId="1B5E0DF2" w14:textId="2FF3F2BE" w:rsidR="0087612D" w:rsidRPr="00BC56E8" w:rsidRDefault="00E34F61" w:rsidP="0066697F">
      <w:pPr>
        <w:spacing w:before="120" w:after="240" w:line="252" w:lineRule="auto"/>
        <w:ind w:left="284" w:hanging="284"/>
        <w:contextualSpacing/>
        <w:jc w:val="both"/>
        <w:rPr>
          <w:rFonts w:eastAsiaTheme="majorEastAsia"/>
          <w:lang w:eastAsia="en-US"/>
        </w:rPr>
      </w:pPr>
      <w:r>
        <w:rPr>
          <w:rFonts w:eastAsiaTheme="majorEastAsia"/>
          <w:lang w:eastAsia="en-US"/>
        </w:rPr>
        <w:t xml:space="preserve">6. </w:t>
      </w:r>
      <w:r w:rsidR="007E69D0" w:rsidRPr="00485324">
        <w:rPr>
          <w:rFonts w:eastAsiaTheme="majorEastAsia"/>
          <w:lang w:eastAsia="en-US"/>
        </w:rPr>
        <w:t>Informację w zakresie</w:t>
      </w:r>
      <w:r w:rsidR="009C4748" w:rsidRPr="00485324">
        <w:rPr>
          <w:rFonts w:eastAsiaTheme="majorEastAsia"/>
          <w:lang w:eastAsia="en-US"/>
        </w:rPr>
        <w:t xml:space="preserve">, o którym mowa w ust. </w:t>
      </w:r>
      <w:r w:rsidR="00BC56E8">
        <w:rPr>
          <w:rFonts w:eastAsiaTheme="majorEastAsia"/>
          <w:lang w:eastAsia="en-US"/>
        </w:rPr>
        <w:t>5</w:t>
      </w:r>
      <w:r w:rsidR="007E69D0" w:rsidRPr="00485324">
        <w:rPr>
          <w:rFonts w:eastAsiaTheme="majorEastAsia"/>
          <w:lang w:eastAsia="en-US"/>
        </w:rPr>
        <w:t xml:space="preserve"> wykonawca składa w załączniku nr </w:t>
      </w:r>
      <w:r w:rsidR="0087612D">
        <w:rPr>
          <w:rFonts w:eastAsiaTheme="majorEastAsia"/>
          <w:lang w:eastAsia="en-US"/>
        </w:rPr>
        <w:t>2</w:t>
      </w:r>
      <w:r w:rsidR="007E69D0" w:rsidRPr="00485324">
        <w:rPr>
          <w:rFonts w:eastAsiaTheme="majorEastAsia"/>
          <w:lang w:eastAsia="en-US"/>
        </w:rPr>
        <w:t xml:space="preserve"> do SWZ </w:t>
      </w:r>
      <w:r w:rsidR="000E17C7" w:rsidRPr="00485324">
        <w:rPr>
          <w:rFonts w:eastAsiaTheme="majorEastAsia"/>
          <w:lang w:eastAsia="en-US"/>
        </w:rPr>
        <w:t>– formularz ofertowy.</w:t>
      </w:r>
      <w:r w:rsidR="007E69D0" w:rsidRPr="00485324">
        <w:rPr>
          <w:rFonts w:eastAsiaTheme="majorEastAsia"/>
          <w:lang w:eastAsia="en-US"/>
        </w:rPr>
        <w:t xml:space="preserve"> Brak złożenia ww. informacji będzie postrzegany jako brak powstania obowiązku podatkowego u zamawiającego.</w:t>
      </w:r>
    </w:p>
    <w:p w14:paraId="65545A17" w14:textId="09B36B0E" w:rsidR="00717AC3" w:rsidRPr="00485324" w:rsidRDefault="00703368" w:rsidP="00F373A6">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6"/>
      <w:r w:rsidRPr="00485324">
        <w:rPr>
          <w:b/>
        </w:rPr>
        <w:t>XIX</w:t>
      </w:r>
      <w:r w:rsidR="00717AC3" w:rsidRPr="00485324">
        <w:rPr>
          <w:b/>
        </w:rPr>
        <w:t xml:space="preserve"> INFORMACJE DOTYCZĄCE WALUT OBCYCH, W JAKICH MOGĄ BYĆ PROWADZONE ROZLICZENIA MIĘDZY ZAMAWIAJĄCYM A WYKONAWCĄ</w:t>
      </w:r>
      <w:bookmarkEnd w:id="22"/>
    </w:p>
    <w:p w14:paraId="4D7FCD43" w14:textId="4FA5F550" w:rsidR="00717AC3" w:rsidRPr="00BC11D0" w:rsidRDefault="00F6483E" w:rsidP="001E2F80">
      <w:pPr>
        <w:pStyle w:val="Tekstpodstawowy3"/>
        <w:numPr>
          <w:ilvl w:val="0"/>
          <w:numId w:val="24"/>
        </w:numPr>
        <w:spacing w:after="240"/>
        <w:ind w:left="142"/>
        <w:jc w:val="both"/>
        <w:rPr>
          <w:kern w:val="144"/>
          <w:sz w:val="24"/>
          <w:szCs w:val="24"/>
        </w:rPr>
      </w:pPr>
      <w:r w:rsidRPr="00A07F2D">
        <w:rPr>
          <w:kern w:val="144"/>
          <w:sz w:val="24"/>
          <w:szCs w:val="24"/>
        </w:rPr>
        <w:t xml:space="preserve">Cenę oferty </w:t>
      </w:r>
      <w:r w:rsidRPr="00BC11D0">
        <w:rPr>
          <w:kern w:val="144"/>
          <w:sz w:val="24"/>
          <w:szCs w:val="24"/>
        </w:rPr>
        <w:t>należy wyrazić</w:t>
      </w:r>
      <w:r w:rsidRPr="00BC11D0">
        <w:rPr>
          <w:sz w:val="24"/>
          <w:szCs w:val="24"/>
        </w:rPr>
        <w:t xml:space="preserve"> </w:t>
      </w:r>
      <w:r w:rsidRPr="00BC11D0">
        <w:rPr>
          <w:kern w:val="144"/>
          <w:sz w:val="24"/>
          <w:szCs w:val="24"/>
        </w:rPr>
        <w:t>w</w:t>
      </w:r>
      <w:r w:rsidRPr="00BC11D0">
        <w:rPr>
          <w:sz w:val="24"/>
          <w:szCs w:val="24"/>
        </w:rPr>
        <w:t xml:space="preserve"> złotych polskich.</w:t>
      </w:r>
    </w:p>
    <w:p w14:paraId="44C3302E" w14:textId="1B259581" w:rsidR="008A7CDE" w:rsidRPr="00485324" w:rsidRDefault="00703368" w:rsidP="00191726">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7"/>
      <w:r w:rsidRPr="00485324">
        <w:rPr>
          <w:b/>
          <w:kern w:val="144"/>
        </w:rPr>
        <w:t>X</w:t>
      </w:r>
      <w:r w:rsidR="00717AC3" w:rsidRPr="00485324">
        <w:rPr>
          <w:b/>
          <w:kern w:val="144"/>
        </w:rPr>
        <w:t xml:space="preserve">X </w:t>
      </w:r>
      <w:bookmarkEnd w:id="23"/>
      <w:r w:rsidR="00E47836" w:rsidRPr="00485324">
        <w:rPr>
          <w:b/>
          <w:kern w:val="144"/>
        </w:rPr>
        <w:t>OPIS KRYTERIÓW OCENY OFERT WRAZ Z PODANIEM WAG TYCH KRYTERIÓW I SPOSOBU OCENY OFERT</w:t>
      </w:r>
      <w:r w:rsidR="00717AC3" w:rsidRPr="00485324">
        <w:rPr>
          <w:b/>
        </w:rPr>
        <w:t xml:space="preserve"> </w:t>
      </w:r>
    </w:p>
    <w:p w14:paraId="10DE387B" w14:textId="77777777" w:rsidR="00A34C2A" w:rsidRDefault="00A34C2A" w:rsidP="001E2F80">
      <w:pPr>
        <w:pStyle w:val="Tekstpodstawowywcity"/>
        <w:numPr>
          <w:ilvl w:val="0"/>
          <w:numId w:val="23"/>
        </w:numPr>
        <w:tabs>
          <w:tab w:val="left" w:pos="360"/>
        </w:tabs>
        <w:spacing w:before="120" w:after="0"/>
        <w:ind w:left="0"/>
        <w:jc w:val="both"/>
        <w:rPr>
          <w:kern w:val="144"/>
        </w:rPr>
      </w:pPr>
      <w:r w:rsidRPr="00DF3626">
        <w:rPr>
          <w:kern w:val="144"/>
        </w:rPr>
        <w:t>1. Kryteria oceny ofert oraz ich znaczenie procentowe:</w:t>
      </w:r>
    </w:p>
    <w:p w14:paraId="4F5279A0" w14:textId="25034143" w:rsidR="00053049" w:rsidRPr="00084BE4" w:rsidRDefault="00925FB6" w:rsidP="001E2F80">
      <w:pPr>
        <w:pStyle w:val="Tekstpodstawowywcity"/>
        <w:numPr>
          <w:ilvl w:val="0"/>
          <w:numId w:val="43"/>
        </w:numPr>
        <w:tabs>
          <w:tab w:val="left" w:pos="360"/>
        </w:tabs>
        <w:spacing w:before="120" w:after="240"/>
        <w:ind w:left="641" w:hanging="357"/>
        <w:jc w:val="both"/>
        <w:rPr>
          <w:b/>
          <w:bCs/>
          <w:kern w:val="144"/>
        </w:rPr>
      </w:pPr>
      <w:r w:rsidRPr="00084BE4">
        <w:rPr>
          <w:b/>
          <w:bCs/>
          <w:kern w:val="144"/>
        </w:rPr>
        <w:t xml:space="preserve">Cena - </w:t>
      </w:r>
      <w:r w:rsidR="00815F5D">
        <w:rPr>
          <w:b/>
          <w:bCs/>
          <w:kern w:val="144"/>
        </w:rPr>
        <w:t>100</w:t>
      </w:r>
      <w:r w:rsidRPr="00084BE4">
        <w:rPr>
          <w:b/>
          <w:bCs/>
          <w:kern w:val="144"/>
        </w:rPr>
        <w:t xml:space="preserve"> %</w:t>
      </w:r>
      <w:r w:rsidR="00815F5D">
        <w:rPr>
          <w:b/>
          <w:bCs/>
          <w:kern w:val="144"/>
        </w:rPr>
        <w:t xml:space="preserve"> - dotyczy części 1 i 2 przedmiotu zamówienia.</w:t>
      </w:r>
    </w:p>
    <w:p w14:paraId="6F9DBF92" w14:textId="75B46F0F" w:rsidR="00861193" w:rsidRPr="00D85822" w:rsidRDefault="00A34C2A" w:rsidP="001E2F80">
      <w:pPr>
        <w:pStyle w:val="Tekstpodstawowywcity2"/>
        <w:numPr>
          <w:ilvl w:val="0"/>
          <w:numId w:val="23"/>
        </w:numPr>
        <w:spacing w:line="240" w:lineRule="auto"/>
        <w:ind w:left="0"/>
        <w:jc w:val="both"/>
        <w:rPr>
          <w:kern w:val="144"/>
        </w:rPr>
      </w:pPr>
      <w:r w:rsidRPr="00DF3626">
        <w:rPr>
          <w:kern w:val="144"/>
        </w:rPr>
        <w:t>2. Opis kryteriów, którymi będzie kierował się zamawiający przy wyborze oferty oraz sposób oceny ofert</w:t>
      </w:r>
      <w:r>
        <w:rPr>
          <w:kern w:val="144"/>
        </w:rPr>
        <w:t>:</w:t>
      </w:r>
    </w:p>
    <w:p w14:paraId="65A24694" w14:textId="00405A0E" w:rsidR="00A34C2A" w:rsidRPr="007F1766" w:rsidRDefault="00A34C2A" w:rsidP="00E51BA6">
      <w:pPr>
        <w:tabs>
          <w:tab w:val="left" w:pos="709"/>
        </w:tabs>
        <w:spacing w:after="120"/>
        <w:jc w:val="center"/>
        <w:rPr>
          <w:color w:val="000000"/>
        </w:rPr>
      </w:pPr>
      <w:r w:rsidRPr="007F1766">
        <w:rPr>
          <w:color w:val="000000"/>
        </w:rPr>
        <w:t xml:space="preserve">- ocena kryterium nastąpi w skali punktowej od 0 do </w:t>
      </w:r>
      <w:r w:rsidR="005F3C08">
        <w:rPr>
          <w:color w:val="000000"/>
        </w:rPr>
        <w:t>10</w:t>
      </w:r>
      <w:r w:rsidR="00D85822">
        <w:rPr>
          <w:color w:val="000000"/>
        </w:rPr>
        <w:t>0</w:t>
      </w:r>
      <w:r w:rsidRPr="007F1766">
        <w:rPr>
          <w:color w:val="000000"/>
        </w:rPr>
        <w:t xml:space="preserve"> pkt, według wzoru:</w:t>
      </w:r>
    </w:p>
    <w:p w14:paraId="1D7A893D" w14:textId="15CF1E86" w:rsidR="00A34C2A" w:rsidRPr="00AB2B42" w:rsidRDefault="00A34C2A" w:rsidP="001E2F80">
      <w:pPr>
        <w:pStyle w:val="Akapitzlist"/>
        <w:numPr>
          <w:ilvl w:val="0"/>
          <w:numId w:val="23"/>
        </w:numPr>
        <w:spacing w:line="264" w:lineRule="auto"/>
        <w:ind w:left="721" w:hanging="437"/>
        <w:jc w:val="center"/>
        <w:rPr>
          <w:rFonts w:ascii="Times New Roman" w:hAnsi="Times New Roman" w:cs="Times New Roman"/>
          <w:color w:val="000000"/>
          <w:sz w:val="24"/>
          <w:szCs w:val="24"/>
        </w:rPr>
      </w:pPr>
      <w:r w:rsidRPr="00AB2B42">
        <w:rPr>
          <w:rFonts w:ascii="Times New Roman" w:hAnsi="Times New Roman" w:cs="Times New Roman"/>
          <w:color w:val="000000"/>
          <w:sz w:val="24"/>
          <w:szCs w:val="24"/>
        </w:rPr>
        <w:t>najniższa cena brutto ze złożonych ofert</w:t>
      </w:r>
    </w:p>
    <w:p w14:paraId="00EFAB1A" w14:textId="0B7B9305" w:rsidR="00A34C2A" w:rsidRPr="00AB2B42" w:rsidRDefault="00A34C2A" w:rsidP="001E2F80">
      <w:pPr>
        <w:pStyle w:val="Akapitzlist"/>
        <w:numPr>
          <w:ilvl w:val="0"/>
          <w:numId w:val="23"/>
        </w:numPr>
        <w:spacing w:line="264" w:lineRule="auto"/>
        <w:ind w:left="721" w:hanging="437"/>
        <w:jc w:val="both"/>
        <w:rPr>
          <w:rFonts w:ascii="Times New Roman" w:hAnsi="Times New Roman" w:cs="Times New Roman"/>
          <w:color w:val="000000"/>
          <w:sz w:val="24"/>
          <w:szCs w:val="24"/>
        </w:rPr>
      </w:pPr>
      <w:r w:rsidRPr="00AB2B42">
        <w:rPr>
          <w:rFonts w:ascii="Times New Roman" w:hAnsi="Times New Roman" w:cs="Times New Roman"/>
          <w:color w:val="000000"/>
          <w:sz w:val="24"/>
          <w:szCs w:val="24"/>
        </w:rPr>
        <w:t xml:space="preserve">Ocena punktowa     =     -------------------------------------------------------     x </w:t>
      </w:r>
      <w:r w:rsidR="005F3C08">
        <w:rPr>
          <w:rFonts w:ascii="Times New Roman" w:hAnsi="Times New Roman" w:cs="Times New Roman"/>
          <w:color w:val="000000"/>
          <w:sz w:val="24"/>
          <w:szCs w:val="24"/>
        </w:rPr>
        <w:t>10</w:t>
      </w:r>
      <w:r w:rsidR="00D85822">
        <w:rPr>
          <w:rFonts w:ascii="Times New Roman" w:hAnsi="Times New Roman" w:cs="Times New Roman"/>
          <w:color w:val="000000"/>
          <w:sz w:val="24"/>
          <w:szCs w:val="24"/>
        </w:rPr>
        <w:t>0</w:t>
      </w:r>
      <w:r w:rsidRPr="00AB2B42">
        <w:rPr>
          <w:rFonts w:ascii="Times New Roman" w:hAnsi="Times New Roman" w:cs="Times New Roman"/>
          <w:color w:val="000000"/>
          <w:sz w:val="24"/>
          <w:szCs w:val="24"/>
        </w:rPr>
        <w:t xml:space="preserve"> pkt. </w:t>
      </w:r>
    </w:p>
    <w:p w14:paraId="284DB4C1" w14:textId="45D2AE9B" w:rsidR="00A34C2A" w:rsidRPr="006B4D74" w:rsidRDefault="00A34C2A" w:rsidP="001E2F80">
      <w:pPr>
        <w:pStyle w:val="Akapitzlist"/>
        <w:numPr>
          <w:ilvl w:val="0"/>
          <w:numId w:val="23"/>
        </w:numPr>
        <w:spacing w:line="264" w:lineRule="auto"/>
        <w:ind w:left="721" w:hanging="437"/>
        <w:jc w:val="center"/>
        <w:rPr>
          <w:rFonts w:ascii="Times New Roman" w:hAnsi="Times New Roman" w:cs="Times New Roman"/>
          <w:color w:val="000000"/>
          <w:sz w:val="24"/>
          <w:szCs w:val="24"/>
        </w:rPr>
      </w:pPr>
      <w:r w:rsidRPr="00AB2B42">
        <w:rPr>
          <w:rFonts w:ascii="Times New Roman" w:hAnsi="Times New Roman" w:cs="Times New Roman"/>
          <w:color w:val="000000"/>
          <w:sz w:val="24"/>
          <w:szCs w:val="24"/>
        </w:rPr>
        <w:t>cena brutto badanej oferty</w:t>
      </w:r>
    </w:p>
    <w:p w14:paraId="7ED5EE65" w14:textId="6AB6AD41" w:rsidR="00793667" w:rsidRPr="00793667" w:rsidRDefault="00C374EB" w:rsidP="00E51BA6">
      <w:pPr>
        <w:spacing w:before="120" w:after="120" w:line="264" w:lineRule="auto"/>
        <w:ind w:left="284"/>
        <w:jc w:val="both"/>
        <w:rPr>
          <w:color w:val="000000"/>
        </w:rPr>
      </w:pPr>
      <w:r w:rsidRPr="0082523E">
        <w:rPr>
          <w:bCs/>
          <w:kern w:val="144"/>
        </w:rPr>
        <w:t xml:space="preserve">Maksymalna liczba punktów do uzyskania w przedmiotowym kryterium to </w:t>
      </w:r>
      <w:r w:rsidR="00E51BA6">
        <w:rPr>
          <w:bCs/>
          <w:kern w:val="144"/>
        </w:rPr>
        <w:t>10</w:t>
      </w:r>
      <w:r w:rsidRPr="0082523E">
        <w:rPr>
          <w:bCs/>
          <w:kern w:val="144"/>
        </w:rPr>
        <w:t xml:space="preserve">0 pkt. </w:t>
      </w:r>
      <w:r w:rsidR="00A34C2A" w:rsidRPr="00793667">
        <w:rPr>
          <w:color w:val="000000"/>
        </w:rPr>
        <w:t xml:space="preserve">Za najkorzystniejszą  ofertę zostanie uznana oferta, która uzyska najwyższą </w:t>
      </w:r>
      <w:r w:rsidR="00E51BA6">
        <w:rPr>
          <w:color w:val="000000"/>
        </w:rPr>
        <w:t>liczbę</w:t>
      </w:r>
      <w:r w:rsidR="00A34C2A" w:rsidRPr="00793667">
        <w:rPr>
          <w:color w:val="000000"/>
        </w:rPr>
        <w:t xml:space="preserve"> punktów </w:t>
      </w:r>
      <w:r w:rsidR="00A34C2A" w:rsidRPr="00793667">
        <w:rPr>
          <w:color w:val="000000"/>
        </w:rPr>
        <w:br/>
      </w:r>
      <w:r w:rsidR="00E51BA6">
        <w:rPr>
          <w:color w:val="000000"/>
        </w:rPr>
        <w:t>w przedmiotowym kryterium</w:t>
      </w:r>
      <w:r w:rsidR="00A34C2A" w:rsidRPr="00793667">
        <w:rPr>
          <w:color w:val="000000"/>
        </w:rPr>
        <w:t>.</w:t>
      </w:r>
    </w:p>
    <w:p w14:paraId="5965E168" w14:textId="09039DA0" w:rsidR="00793667" w:rsidRPr="00566277" w:rsidRDefault="00C220AA" w:rsidP="00793667">
      <w:pPr>
        <w:pStyle w:val="Akapitzlist"/>
        <w:numPr>
          <w:ilvl w:val="0"/>
          <w:numId w:val="5"/>
        </w:numPr>
        <w:spacing w:after="120" w:line="264" w:lineRule="auto"/>
        <w:ind w:left="284" w:hanging="284"/>
        <w:contextualSpacing w:val="0"/>
        <w:jc w:val="both"/>
        <w:rPr>
          <w:rFonts w:ascii="Times New Roman" w:eastAsia="Times New Roman" w:hAnsi="Times New Roman" w:cs="Times New Roman"/>
          <w:color w:val="000000"/>
          <w:sz w:val="24"/>
          <w:szCs w:val="24"/>
        </w:rPr>
      </w:pPr>
      <w:r w:rsidRPr="00C220AA">
        <w:rPr>
          <w:rFonts w:ascii="Times New Roman" w:hAnsi="Times New Roman" w:cs="Times New Roman"/>
          <w:sz w:val="24"/>
          <w:szCs w:val="24"/>
        </w:rPr>
        <w:t>W sytuacji, gdy zamawiający nie będzie mógł dokonać wyboru najkorzystniejszej oferty ze względu na to, że zostały złożone oferty o tej samej łącznej punktacji,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r w:rsidR="00250350">
        <w:rPr>
          <w:rFonts w:ascii="Times New Roman" w:hAnsi="Times New Roman" w:cs="Times New Roman"/>
          <w:sz w:val="24"/>
          <w:szCs w:val="24"/>
        </w:rPr>
        <w:t>.</w:t>
      </w:r>
    </w:p>
    <w:p w14:paraId="46050E17" w14:textId="39C1C315" w:rsidR="00A34C2A" w:rsidRPr="000B0BA4" w:rsidRDefault="00A34C2A" w:rsidP="000B0BA4">
      <w:pPr>
        <w:pStyle w:val="Akapitzlist"/>
        <w:numPr>
          <w:ilvl w:val="0"/>
          <w:numId w:val="5"/>
        </w:numPr>
        <w:spacing w:after="120" w:line="264" w:lineRule="auto"/>
        <w:ind w:left="284" w:hanging="284"/>
        <w:contextualSpacing w:val="0"/>
        <w:jc w:val="both"/>
        <w:rPr>
          <w:rFonts w:ascii="Times New Roman" w:eastAsia="Times New Roman" w:hAnsi="Times New Roman" w:cs="Times New Roman"/>
          <w:color w:val="000000"/>
          <w:sz w:val="24"/>
          <w:szCs w:val="24"/>
        </w:rPr>
      </w:pPr>
      <w:r w:rsidRPr="000B0BA4">
        <w:rPr>
          <w:rFonts w:ascii="Times New Roman" w:eastAsia="Batang" w:hAnsi="Times New Roman" w:cs="Times New Roman"/>
          <w:color w:val="000000"/>
          <w:sz w:val="24"/>
          <w:szCs w:val="24"/>
        </w:rPr>
        <w:t>W toku badania i oceny ofert zamawiający może żądać od wykonawców wyjaśnień dotyczących treści złożonych przez nich ofert lub innych składanych dokumentów lub oświadczeń. Wykonawcy są obowiązani do przedstawienia wyjaśnień w terminie wskazanym przez zamawiającego.</w:t>
      </w:r>
    </w:p>
    <w:p w14:paraId="3C709760" w14:textId="466C0C8D" w:rsidR="000B0BA4" w:rsidRPr="000B0BA4" w:rsidRDefault="00A34C2A" w:rsidP="000B0BA4">
      <w:pPr>
        <w:pStyle w:val="Akapitzlist"/>
        <w:numPr>
          <w:ilvl w:val="0"/>
          <w:numId w:val="5"/>
        </w:numPr>
        <w:spacing w:after="120" w:line="264" w:lineRule="auto"/>
        <w:ind w:left="284" w:hanging="284"/>
        <w:contextualSpacing w:val="0"/>
        <w:jc w:val="both"/>
        <w:rPr>
          <w:rFonts w:ascii="Times New Roman" w:hAnsi="Times New Roman" w:cs="Times New Roman"/>
          <w:color w:val="000000"/>
          <w:sz w:val="24"/>
          <w:szCs w:val="24"/>
        </w:rPr>
      </w:pPr>
      <w:r w:rsidRPr="000B0BA4">
        <w:rPr>
          <w:rFonts w:ascii="Times New Roman" w:eastAsia="Batang" w:hAnsi="Times New Roman" w:cs="Times New Roman"/>
          <w:color w:val="000000"/>
          <w:sz w:val="24"/>
          <w:szCs w:val="24"/>
        </w:rPr>
        <w:t>Zamawiają</w:t>
      </w:r>
      <w:r w:rsidRPr="000B0BA4">
        <w:rPr>
          <w:rFonts w:ascii="Times New Roman" w:eastAsia="ArialMT" w:hAnsi="Times New Roman" w:cs="Times New Roman"/>
          <w:color w:val="000000"/>
          <w:sz w:val="24"/>
          <w:szCs w:val="24"/>
        </w:rPr>
        <w:t>c</w:t>
      </w:r>
      <w:r w:rsidRPr="000B0BA4">
        <w:rPr>
          <w:rFonts w:ascii="Times New Roman" w:eastAsia="Batang" w:hAnsi="Times New Roman" w:cs="Times New Roman"/>
          <w:color w:val="000000"/>
          <w:sz w:val="24"/>
          <w:szCs w:val="24"/>
        </w:rPr>
        <w:t>y wybiera najkorzystniejsza</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ofertę</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w terminie zwią</w:t>
      </w:r>
      <w:r w:rsidRPr="000B0BA4">
        <w:rPr>
          <w:rFonts w:ascii="Times New Roman" w:eastAsia="ArialMT" w:hAnsi="Times New Roman" w:cs="Times New Roman"/>
          <w:color w:val="000000"/>
          <w:sz w:val="24"/>
          <w:szCs w:val="24"/>
        </w:rPr>
        <w:t>z</w:t>
      </w:r>
      <w:r w:rsidRPr="000B0BA4">
        <w:rPr>
          <w:rFonts w:ascii="Times New Roman" w:eastAsia="Batang" w:hAnsi="Times New Roman" w:cs="Times New Roman"/>
          <w:color w:val="000000"/>
          <w:sz w:val="24"/>
          <w:szCs w:val="24"/>
        </w:rPr>
        <w:t>ania oferta</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okreś</w:t>
      </w:r>
      <w:r w:rsidRPr="000B0BA4">
        <w:rPr>
          <w:rFonts w:ascii="Times New Roman" w:eastAsia="ArialMT" w:hAnsi="Times New Roman" w:cs="Times New Roman"/>
          <w:color w:val="000000"/>
          <w:sz w:val="24"/>
          <w:szCs w:val="24"/>
        </w:rPr>
        <w:t>l</w:t>
      </w:r>
      <w:r w:rsidRPr="000B0BA4">
        <w:rPr>
          <w:rFonts w:ascii="Times New Roman" w:eastAsia="Batang" w:hAnsi="Times New Roman" w:cs="Times New Roman"/>
          <w:color w:val="000000"/>
          <w:sz w:val="24"/>
          <w:szCs w:val="24"/>
        </w:rPr>
        <w:t>onym w SWZ.</w:t>
      </w:r>
    </w:p>
    <w:p w14:paraId="14D41AA1" w14:textId="77777777" w:rsidR="000B0BA4" w:rsidRPr="000B0BA4" w:rsidRDefault="00A34C2A" w:rsidP="000B0BA4">
      <w:pPr>
        <w:pStyle w:val="Akapitzlist"/>
        <w:numPr>
          <w:ilvl w:val="0"/>
          <w:numId w:val="5"/>
        </w:numPr>
        <w:spacing w:after="120" w:line="264" w:lineRule="auto"/>
        <w:ind w:left="284" w:hanging="284"/>
        <w:contextualSpacing w:val="0"/>
        <w:jc w:val="both"/>
        <w:rPr>
          <w:rFonts w:ascii="Times New Roman" w:hAnsi="Times New Roman" w:cs="Times New Roman"/>
          <w:color w:val="000000"/>
          <w:sz w:val="24"/>
          <w:szCs w:val="24"/>
        </w:rPr>
      </w:pPr>
      <w:r w:rsidRPr="000B0BA4">
        <w:rPr>
          <w:rFonts w:ascii="Times New Roman" w:eastAsia="Batang" w:hAnsi="Times New Roman" w:cs="Times New Roman"/>
          <w:color w:val="000000"/>
          <w:sz w:val="24"/>
          <w:szCs w:val="24"/>
        </w:rPr>
        <w:t>Jeż</w:t>
      </w:r>
      <w:r w:rsidRPr="000B0BA4">
        <w:rPr>
          <w:rFonts w:ascii="Times New Roman" w:eastAsia="ArialMT" w:hAnsi="Times New Roman" w:cs="Times New Roman"/>
          <w:color w:val="000000"/>
          <w:sz w:val="24"/>
          <w:szCs w:val="24"/>
        </w:rPr>
        <w:t>e</w:t>
      </w:r>
      <w:r w:rsidRPr="000B0BA4">
        <w:rPr>
          <w:rFonts w:ascii="Times New Roman" w:eastAsia="Batang" w:hAnsi="Times New Roman" w:cs="Times New Roman"/>
          <w:color w:val="000000"/>
          <w:sz w:val="24"/>
          <w:szCs w:val="24"/>
        </w:rPr>
        <w:t>li termin zwią</w:t>
      </w:r>
      <w:r w:rsidRPr="000B0BA4">
        <w:rPr>
          <w:rFonts w:ascii="Times New Roman" w:eastAsia="ArialMT" w:hAnsi="Times New Roman" w:cs="Times New Roman"/>
          <w:color w:val="000000"/>
          <w:sz w:val="24"/>
          <w:szCs w:val="24"/>
        </w:rPr>
        <w:t>z</w:t>
      </w:r>
      <w:r w:rsidRPr="000B0BA4">
        <w:rPr>
          <w:rFonts w:ascii="Times New Roman" w:eastAsia="Batang" w:hAnsi="Times New Roman" w:cs="Times New Roman"/>
          <w:color w:val="000000"/>
          <w:sz w:val="24"/>
          <w:szCs w:val="24"/>
        </w:rPr>
        <w:t>ania oferta</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upłynie przed wyborem najkorzystniejszej oferty, zamawiają</w:t>
      </w:r>
      <w:r w:rsidRPr="000B0BA4">
        <w:rPr>
          <w:rFonts w:ascii="Times New Roman" w:eastAsia="ArialMT" w:hAnsi="Times New Roman" w:cs="Times New Roman"/>
          <w:color w:val="000000"/>
          <w:sz w:val="24"/>
          <w:szCs w:val="24"/>
        </w:rPr>
        <w:t>c</w:t>
      </w:r>
      <w:r w:rsidRPr="000B0BA4">
        <w:rPr>
          <w:rFonts w:ascii="Times New Roman" w:eastAsia="Batang" w:hAnsi="Times New Roman" w:cs="Times New Roman"/>
          <w:color w:val="000000"/>
          <w:sz w:val="24"/>
          <w:szCs w:val="24"/>
        </w:rPr>
        <w:t>y wezwie wykonawcę</w:t>
      </w:r>
      <w:r w:rsidRPr="000B0BA4">
        <w:rPr>
          <w:rFonts w:ascii="Times New Roman" w:eastAsia="ArialMT" w:hAnsi="Times New Roman" w:cs="Times New Roman"/>
          <w:color w:val="000000"/>
          <w:sz w:val="24"/>
          <w:szCs w:val="24"/>
        </w:rPr>
        <w:t>̨</w:t>
      </w:r>
      <w:r w:rsidRPr="000B0BA4">
        <w:rPr>
          <w:rFonts w:ascii="Times New Roman" w:eastAsia="Batang" w:hAnsi="Times New Roman" w:cs="Times New Roman"/>
          <w:color w:val="000000"/>
          <w:sz w:val="24"/>
          <w:szCs w:val="24"/>
        </w:rPr>
        <w:t>, któ</w:t>
      </w:r>
      <w:r w:rsidRPr="000B0BA4">
        <w:rPr>
          <w:rFonts w:ascii="Times New Roman" w:eastAsia="ArialMT" w:hAnsi="Times New Roman" w:cs="Times New Roman"/>
          <w:color w:val="000000"/>
          <w:sz w:val="24"/>
          <w:szCs w:val="24"/>
        </w:rPr>
        <w:t>r</w:t>
      </w:r>
      <w:r w:rsidRPr="000B0BA4">
        <w:rPr>
          <w:rFonts w:ascii="Times New Roman" w:eastAsia="Batang" w:hAnsi="Times New Roman" w:cs="Times New Roman"/>
          <w:color w:val="000000"/>
          <w:sz w:val="24"/>
          <w:szCs w:val="24"/>
        </w:rPr>
        <w:t>ego oferta otrzymała najwyż</w:t>
      </w:r>
      <w:r w:rsidRPr="000B0BA4">
        <w:rPr>
          <w:rFonts w:ascii="Times New Roman" w:eastAsia="ArialMT" w:hAnsi="Times New Roman" w:cs="Times New Roman"/>
          <w:color w:val="000000"/>
          <w:sz w:val="24"/>
          <w:szCs w:val="24"/>
        </w:rPr>
        <w:t>s</w:t>
      </w:r>
      <w:r w:rsidRPr="000B0BA4">
        <w:rPr>
          <w:rFonts w:ascii="Times New Roman" w:eastAsia="Batang" w:hAnsi="Times New Roman" w:cs="Times New Roman"/>
          <w:color w:val="000000"/>
          <w:sz w:val="24"/>
          <w:szCs w:val="24"/>
        </w:rPr>
        <w:t>za</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ocenę</w:t>
      </w:r>
      <w:r w:rsidRPr="000B0BA4">
        <w:rPr>
          <w:rFonts w:ascii="Times New Roman" w:eastAsia="ArialMT" w:hAnsi="Times New Roman" w:cs="Times New Roman"/>
          <w:color w:val="000000"/>
          <w:sz w:val="24"/>
          <w:szCs w:val="24"/>
        </w:rPr>
        <w:t>̨</w:t>
      </w:r>
      <w:r w:rsidRPr="000B0BA4">
        <w:rPr>
          <w:rFonts w:ascii="Times New Roman" w:eastAsia="Batang" w:hAnsi="Times New Roman" w:cs="Times New Roman"/>
          <w:color w:val="000000"/>
          <w:sz w:val="24"/>
          <w:szCs w:val="24"/>
        </w:rPr>
        <w:t>, do wyraż</w:t>
      </w:r>
      <w:r w:rsidRPr="000B0BA4">
        <w:rPr>
          <w:rFonts w:ascii="Times New Roman" w:eastAsia="ArialMT" w:hAnsi="Times New Roman" w:cs="Times New Roman"/>
          <w:color w:val="000000"/>
          <w:sz w:val="24"/>
          <w:szCs w:val="24"/>
        </w:rPr>
        <w:t>e</w:t>
      </w:r>
      <w:r w:rsidRPr="000B0BA4">
        <w:rPr>
          <w:rFonts w:ascii="Times New Roman" w:eastAsia="Batang" w:hAnsi="Times New Roman" w:cs="Times New Roman"/>
          <w:color w:val="000000"/>
          <w:sz w:val="24"/>
          <w:szCs w:val="24"/>
        </w:rPr>
        <w:t>nia, w wyznaczonym przez  zamawiają</w:t>
      </w:r>
      <w:r w:rsidRPr="000B0BA4">
        <w:rPr>
          <w:rFonts w:ascii="Times New Roman" w:eastAsia="ArialMT" w:hAnsi="Times New Roman" w:cs="Times New Roman"/>
          <w:color w:val="000000"/>
          <w:sz w:val="24"/>
          <w:szCs w:val="24"/>
        </w:rPr>
        <w:t>c</w:t>
      </w:r>
      <w:r w:rsidRPr="000B0BA4">
        <w:rPr>
          <w:rFonts w:ascii="Times New Roman" w:eastAsia="Batang" w:hAnsi="Times New Roman" w:cs="Times New Roman"/>
          <w:color w:val="000000"/>
          <w:sz w:val="24"/>
          <w:szCs w:val="24"/>
        </w:rPr>
        <w:t>ego terminie, pisemnej zgody na wybó</w:t>
      </w:r>
      <w:r w:rsidRPr="000B0BA4">
        <w:rPr>
          <w:rFonts w:ascii="Times New Roman" w:eastAsia="ArialMT" w:hAnsi="Times New Roman" w:cs="Times New Roman"/>
          <w:color w:val="000000"/>
          <w:sz w:val="24"/>
          <w:szCs w:val="24"/>
        </w:rPr>
        <w:t>r</w:t>
      </w:r>
      <w:r w:rsidRPr="000B0BA4">
        <w:rPr>
          <w:rFonts w:ascii="Times New Roman" w:eastAsia="Batang" w:hAnsi="Times New Roman" w:cs="Times New Roman"/>
          <w:color w:val="000000"/>
          <w:sz w:val="24"/>
          <w:szCs w:val="24"/>
        </w:rPr>
        <w:t xml:space="preserve"> jego oferty.</w:t>
      </w:r>
    </w:p>
    <w:p w14:paraId="5C787CB8" w14:textId="4790B09C" w:rsidR="00717AC3" w:rsidRPr="000B0BA4" w:rsidRDefault="00A34C2A" w:rsidP="000B0BA4">
      <w:pPr>
        <w:pStyle w:val="Akapitzlist"/>
        <w:numPr>
          <w:ilvl w:val="0"/>
          <w:numId w:val="5"/>
        </w:numPr>
        <w:spacing w:after="120" w:line="264" w:lineRule="auto"/>
        <w:ind w:left="284" w:hanging="284"/>
        <w:jc w:val="both"/>
        <w:rPr>
          <w:rFonts w:ascii="Times New Roman" w:hAnsi="Times New Roman" w:cs="Times New Roman"/>
          <w:color w:val="000000"/>
          <w:sz w:val="24"/>
          <w:szCs w:val="24"/>
        </w:rPr>
      </w:pPr>
      <w:r w:rsidRPr="000B0BA4">
        <w:rPr>
          <w:rFonts w:ascii="Times New Roman" w:eastAsia="Batang" w:hAnsi="Times New Roman" w:cs="Times New Roman"/>
          <w:color w:val="000000"/>
          <w:sz w:val="24"/>
          <w:szCs w:val="24"/>
        </w:rPr>
        <w:t>W przypadku braku zgody, o któ</w:t>
      </w:r>
      <w:r w:rsidRPr="000B0BA4">
        <w:rPr>
          <w:rFonts w:ascii="Times New Roman" w:eastAsia="ArialMT" w:hAnsi="Times New Roman" w:cs="Times New Roman"/>
          <w:color w:val="000000"/>
          <w:sz w:val="24"/>
          <w:szCs w:val="24"/>
        </w:rPr>
        <w:t>r</w:t>
      </w:r>
      <w:r w:rsidRPr="000B0BA4">
        <w:rPr>
          <w:rFonts w:ascii="Times New Roman" w:eastAsia="Batang" w:hAnsi="Times New Roman" w:cs="Times New Roman"/>
          <w:color w:val="000000"/>
          <w:sz w:val="24"/>
          <w:szCs w:val="24"/>
        </w:rPr>
        <w:t xml:space="preserve">ej mowa w pkt. 7 powyżej oferta podlega odrzuceniu, </w:t>
      </w:r>
      <w:r w:rsidRPr="000B0BA4">
        <w:rPr>
          <w:rFonts w:ascii="Times New Roman" w:eastAsia="Batang" w:hAnsi="Times New Roman" w:cs="Times New Roman"/>
          <w:color w:val="000000"/>
          <w:sz w:val="24"/>
          <w:szCs w:val="24"/>
        </w:rPr>
        <w:br/>
        <w:t>a zamawiają</w:t>
      </w:r>
      <w:r w:rsidRPr="000B0BA4">
        <w:rPr>
          <w:rFonts w:ascii="Times New Roman" w:eastAsia="ArialMT" w:hAnsi="Times New Roman" w:cs="Times New Roman"/>
          <w:color w:val="000000"/>
          <w:sz w:val="24"/>
          <w:szCs w:val="24"/>
        </w:rPr>
        <w:t>c</w:t>
      </w:r>
      <w:r w:rsidRPr="000B0BA4">
        <w:rPr>
          <w:rFonts w:ascii="Times New Roman" w:eastAsia="Batang" w:hAnsi="Times New Roman" w:cs="Times New Roman"/>
          <w:color w:val="000000"/>
          <w:sz w:val="24"/>
          <w:szCs w:val="24"/>
        </w:rPr>
        <w:t>y zwraca się</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o wyraż</w:t>
      </w:r>
      <w:r w:rsidRPr="000B0BA4">
        <w:rPr>
          <w:rFonts w:ascii="Times New Roman" w:eastAsia="ArialMT" w:hAnsi="Times New Roman" w:cs="Times New Roman"/>
          <w:color w:val="000000"/>
          <w:sz w:val="24"/>
          <w:szCs w:val="24"/>
        </w:rPr>
        <w:t>e</w:t>
      </w:r>
      <w:r w:rsidRPr="000B0BA4">
        <w:rPr>
          <w:rFonts w:ascii="Times New Roman" w:eastAsia="Batang" w:hAnsi="Times New Roman" w:cs="Times New Roman"/>
          <w:color w:val="000000"/>
          <w:sz w:val="24"/>
          <w:szCs w:val="24"/>
        </w:rPr>
        <w:t>nie takiej zgody do kolejnego wykonawcy, któ</w:t>
      </w:r>
      <w:r w:rsidRPr="000B0BA4">
        <w:rPr>
          <w:rFonts w:ascii="Times New Roman" w:eastAsia="ArialMT" w:hAnsi="Times New Roman" w:cs="Times New Roman"/>
          <w:color w:val="000000"/>
          <w:sz w:val="24"/>
          <w:szCs w:val="24"/>
        </w:rPr>
        <w:t>r</w:t>
      </w:r>
      <w:r w:rsidRPr="000B0BA4">
        <w:rPr>
          <w:rFonts w:ascii="Times New Roman" w:eastAsia="Batang" w:hAnsi="Times New Roman" w:cs="Times New Roman"/>
          <w:color w:val="000000"/>
          <w:sz w:val="24"/>
          <w:szCs w:val="24"/>
        </w:rPr>
        <w:t>ego oferta została najwyż</w:t>
      </w:r>
      <w:r w:rsidRPr="000B0BA4">
        <w:rPr>
          <w:rFonts w:ascii="Times New Roman" w:eastAsia="ArialMT" w:hAnsi="Times New Roman" w:cs="Times New Roman"/>
          <w:color w:val="000000"/>
          <w:sz w:val="24"/>
          <w:szCs w:val="24"/>
        </w:rPr>
        <w:t>e</w:t>
      </w:r>
      <w:r w:rsidRPr="000B0BA4">
        <w:rPr>
          <w:rFonts w:ascii="Times New Roman" w:eastAsia="Batang" w:hAnsi="Times New Roman" w:cs="Times New Roman"/>
          <w:color w:val="000000"/>
          <w:sz w:val="24"/>
          <w:szCs w:val="24"/>
        </w:rPr>
        <w:t>j oceniona, chyba ż</w:t>
      </w:r>
      <w:r w:rsidRPr="000B0BA4">
        <w:rPr>
          <w:rFonts w:ascii="Times New Roman" w:eastAsia="ArialMT" w:hAnsi="Times New Roman" w:cs="Times New Roman"/>
          <w:color w:val="000000"/>
          <w:sz w:val="24"/>
          <w:szCs w:val="24"/>
        </w:rPr>
        <w:t>e</w:t>
      </w:r>
      <w:r w:rsidRPr="000B0BA4">
        <w:rPr>
          <w:rFonts w:ascii="Times New Roman" w:eastAsia="Batang" w:hAnsi="Times New Roman" w:cs="Times New Roman"/>
          <w:color w:val="000000"/>
          <w:sz w:val="24"/>
          <w:szCs w:val="24"/>
        </w:rPr>
        <w:t xml:space="preserve"> zachodzą</w:t>
      </w:r>
      <w:r w:rsidRPr="000B0BA4">
        <w:rPr>
          <w:rFonts w:ascii="Times New Roman" w:eastAsia="ArialMT" w:hAnsi="Times New Roman" w:cs="Times New Roman"/>
          <w:color w:val="000000"/>
          <w:sz w:val="24"/>
          <w:szCs w:val="24"/>
        </w:rPr>
        <w:t xml:space="preserve">̨ </w:t>
      </w:r>
      <w:r w:rsidRPr="000B0BA4">
        <w:rPr>
          <w:rFonts w:ascii="Times New Roman" w:eastAsia="Batang" w:hAnsi="Times New Roman" w:cs="Times New Roman"/>
          <w:color w:val="000000"/>
          <w:sz w:val="24"/>
          <w:szCs w:val="24"/>
        </w:rPr>
        <w:t>przesłanki do unieważ</w:t>
      </w:r>
      <w:r w:rsidRPr="000B0BA4">
        <w:rPr>
          <w:rFonts w:ascii="Times New Roman" w:eastAsia="ArialMT" w:hAnsi="Times New Roman" w:cs="Times New Roman"/>
          <w:color w:val="000000"/>
          <w:sz w:val="24"/>
          <w:szCs w:val="24"/>
        </w:rPr>
        <w:t>n</w:t>
      </w:r>
      <w:r w:rsidRPr="000B0BA4">
        <w:rPr>
          <w:rFonts w:ascii="Times New Roman" w:eastAsia="Batang" w:hAnsi="Times New Roman" w:cs="Times New Roman"/>
          <w:color w:val="000000"/>
          <w:sz w:val="24"/>
          <w:szCs w:val="24"/>
        </w:rPr>
        <w:t>ienia postę</w:t>
      </w:r>
      <w:r w:rsidRPr="000B0BA4">
        <w:rPr>
          <w:rFonts w:ascii="Times New Roman" w:eastAsia="ArialMT" w:hAnsi="Times New Roman" w:cs="Times New Roman"/>
          <w:color w:val="000000"/>
          <w:sz w:val="24"/>
          <w:szCs w:val="24"/>
        </w:rPr>
        <w:t>p</w:t>
      </w:r>
      <w:r w:rsidRPr="000B0BA4">
        <w:rPr>
          <w:rFonts w:ascii="Times New Roman" w:eastAsia="Batang" w:hAnsi="Times New Roman" w:cs="Times New Roman"/>
          <w:color w:val="000000"/>
          <w:sz w:val="24"/>
          <w:szCs w:val="24"/>
        </w:rPr>
        <w:t>owania.</w:t>
      </w:r>
    </w:p>
    <w:p w14:paraId="15558832" w14:textId="77777777" w:rsidR="00717AC3" w:rsidRPr="00485324" w:rsidRDefault="00717AC3" w:rsidP="00A34C2A">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8"/>
      <w:r w:rsidRPr="00485324">
        <w:rPr>
          <w:b/>
        </w:rPr>
        <w:t>XX</w:t>
      </w:r>
      <w:r w:rsidR="00703368" w:rsidRPr="00485324">
        <w:rPr>
          <w:b/>
        </w:rPr>
        <w:t xml:space="preserve">I </w:t>
      </w:r>
      <w:r w:rsidRPr="00485324">
        <w:rPr>
          <w:b/>
        </w:rPr>
        <w:t xml:space="preserve"> INFORMACJE O FORMALNOŚCIACH, JAKIE POWINNY ZOSTAĆ DOPEŁNIONE PO WYBORZE OFERTY W CELU ZAWARCIA UMOWY W SPRAWIE ZAMÓWIENIA PUBLICZNEGO</w:t>
      </w:r>
      <w:bookmarkEnd w:id="24"/>
    </w:p>
    <w:p w14:paraId="0D56A87B" w14:textId="2C0CB6A6" w:rsidR="00E47836" w:rsidRPr="00485324" w:rsidRDefault="00E47836" w:rsidP="001E2F80">
      <w:pPr>
        <w:pStyle w:val="Akapitzlist"/>
        <w:numPr>
          <w:ilvl w:val="0"/>
          <w:numId w:val="18"/>
        </w:numPr>
        <w:spacing w:after="0" w:line="264" w:lineRule="auto"/>
        <w:ind w:right="-108"/>
        <w:jc w:val="both"/>
        <w:rPr>
          <w:rFonts w:ascii="Times New Roman" w:hAnsi="Times New Roman" w:cs="Times New Roman"/>
          <w:sz w:val="24"/>
          <w:szCs w:val="24"/>
        </w:rPr>
      </w:pPr>
      <w:r w:rsidRPr="00485324">
        <w:rPr>
          <w:rFonts w:ascii="Times New Roman" w:hAnsi="Times New Roman" w:cs="Times New Roman"/>
          <w:sz w:val="24"/>
          <w:szCs w:val="24"/>
        </w:rPr>
        <w:t>Zamawiający poinformuje wykonawcę, któremu zostanie udzielone zamówienie,</w:t>
      </w:r>
      <w:r w:rsidR="006D240A">
        <w:rPr>
          <w:rFonts w:ascii="Times New Roman" w:hAnsi="Times New Roman" w:cs="Times New Roman"/>
          <w:sz w:val="24"/>
          <w:szCs w:val="24"/>
        </w:rPr>
        <w:t xml:space="preserve"> </w:t>
      </w:r>
      <w:r w:rsidRPr="00485324">
        <w:rPr>
          <w:rFonts w:ascii="Times New Roman" w:hAnsi="Times New Roman" w:cs="Times New Roman"/>
          <w:sz w:val="24"/>
          <w:szCs w:val="24"/>
        </w:rPr>
        <w:t>o terminie</w:t>
      </w:r>
      <w:r w:rsidR="006D240A">
        <w:rPr>
          <w:rFonts w:ascii="Times New Roman" w:hAnsi="Times New Roman" w:cs="Times New Roman"/>
          <w:sz w:val="24"/>
          <w:szCs w:val="24"/>
        </w:rPr>
        <w:t xml:space="preserve"> </w:t>
      </w:r>
      <w:r w:rsidRPr="00485324">
        <w:rPr>
          <w:rFonts w:ascii="Times New Roman" w:hAnsi="Times New Roman" w:cs="Times New Roman"/>
          <w:sz w:val="24"/>
          <w:szCs w:val="24"/>
        </w:rPr>
        <w:t>zawarcia umowy.</w:t>
      </w:r>
      <w:bookmarkStart w:id="25" w:name="_Toc42045493"/>
    </w:p>
    <w:p w14:paraId="508A20A5" w14:textId="77777777" w:rsidR="00E47836" w:rsidRPr="00485324" w:rsidRDefault="00E47836" w:rsidP="001E2F80">
      <w:pPr>
        <w:pStyle w:val="Akapitzlist"/>
        <w:numPr>
          <w:ilvl w:val="0"/>
          <w:numId w:val="18"/>
        </w:numPr>
        <w:spacing w:after="0" w:line="264" w:lineRule="auto"/>
        <w:ind w:left="357" w:right="-108" w:hanging="357"/>
        <w:jc w:val="both"/>
        <w:rPr>
          <w:rFonts w:ascii="Times New Roman" w:hAnsi="Times New Roman" w:cs="Times New Roman"/>
          <w:sz w:val="24"/>
          <w:szCs w:val="24"/>
        </w:rPr>
      </w:pPr>
      <w:r w:rsidRPr="00485324">
        <w:rPr>
          <w:rFonts w:ascii="Times New Roman" w:hAnsi="Times New Roman" w:cs="Times New Roman"/>
          <w:sz w:val="24"/>
          <w:szCs w:val="24"/>
        </w:rPr>
        <w:lastRenderedPageBreak/>
        <w:t>Wykonawca przed zawarciem umowy:</w:t>
      </w:r>
    </w:p>
    <w:p w14:paraId="5E1328FD" w14:textId="63959C7B" w:rsidR="00E47836" w:rsidRPr="00485324" w:rsidRDefault="0058662D" w:rsidP="00F72A6B">
      <w:pPr>
        <w:spacing w:line="264" w:lineRule="auto"/>
        <w:ind w:left="432" w:right="-108" w:hanging="6"/>
        <w:jc w:val="both"/>
      </w:pPr>
      <w:r>
        <w:t xml:space="preserve">- </w:t>
      </w:r>
      <w:r w:rsidR="00E47836" w:rsidRPr="00485324">
        <w:t>poda wszelkie informacje niezbędne do wypełnienia treści umowy na wezwanie zamawiającego,</w:t>
      </w:r>
    </w:p>
    <w:p w14:paraId="201863F4" w14:textId="68CCF023" w:rsidR="00E47836" w:rsidRPr="00485324" w:rsidRDefault="0058662D" w:rsidP="00F72A6B">
      <w:pPr>
        <w:spacing w:line="264" w:lineRule="auto"/>
        <w:ind w:left="432" w:right="-108" w:hanging="6"/>
        <w:jc w:val="both"/>
      </w:pPr>
      <w:r>
        <w:t xml:space="preserve">- </w:t>
      </w:r>
      <w:r w:rsidR="00E47836" w:rsidRPr="00485324">
        <w:t>wniesie zabezpieczenie należytego wykonania umowy.</w:t>
      </w:r>
    </w:p>
    <w:p w14:paraId="62BF4CA6" w14:textId="77777777" w:rsidR="00E47836" w:rsidRPr="00485324" w:rsidRDefault="00E47836" w:rsidP="001E2F80">
      <w:pPr>
        <w:pStyle w:val="Akapitzlist"/>
        <w:numPr>
          <w:ilvl w:val="0"/>
          <w:numId w:val="19"/>
        </w:numPr>
        <w:spacing w:line="264" w:lineRule="auto"/>
        <w:ind w:right="-108"/>
        <w:jc w:val="both"/>
        <w:rPr>
          <w:rFonts w:ascii="Times New Roman" w:hAnsi="Times New Roman" w:cs="Times New Roman"/>
          <w:sz w:val="24"/>
          <w:szCs w:val="24"/>
        </w:rPr>
      </w:pPr>
      <w:r w:rsidRPr="00485324">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25"/>
    </w:p>
    <w:p w14:paraId="5FEC614E" w14:textId="77777777" w:rsidR="00810283" w:rsidRPr="00485324" w:rsidRDefault="00E47836" w:rsidP="001E2F80">
      <w:pPr>
        <w:pStyle w:val="Akapitzlist"/>
        <w:numPr>
          <w:ilvl w:val="0"/>
          <w:numId w:val="19"/>
        </w:numPr>
        <w:spacing w:line="264" w:lineRule="auto"/>
        <w:ind w:right="-108"/>
        <w:jc w:val="both"/>
        <w:rPr>
          <w:rFonts w:ascii="Times New Roman" w:hAnsi="Times New Roman" w:cs="Times New Roman"/>
          <w:sz w:val="24"/>
          <w:szCs w:val="24"/>
        </w:rPr>
      </w:pPr>
      <w:r w:rsidRPr="00485324">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w:t>
      </w:r>
    </w:p>
    <w:p w14:paraId="0A5DE7D9" w14:textId="457C3D1F" w:rsidR="00810283" w:rsidRPr="00485324" w:rsidRDefault="00810283" w:rsidP="001E2F80">
      <w:pPr>
        <w:pStyle w:val="Akapitzlist"/>
        <w:numPr>
          <w:ilvl w:val="0"/>
          <w:numId w:val="19"/>
        </w:numPr>
        <w:spacing w:line="264" w:lineRule="auto"/>
        <w:ind w:right="-108"/>
        <w:jc w:val="both"/>
        <w:rPr>
          <w:rFonts w:ascii="Times New Roman" w:hAnsi="Times New Roman" w:cs="Times New Roman"/>
          <w:sz w:val="24"/>
          <w:szCs w:val="24"/>
        </w:rPr>
      </w:pPr>
      <w:r w:rsidRPr="00485324">
        <w:rPr>
          <w:rFonts w:ascii="Times New Roman" w:hAnsi="Times New Roman" w:cs="Times New Roman"/>
          <w:sz w:val="24"/>
          <w:szCs w:val="24"/>
        </w:rPr>
        <w:t xml:space="preserve">Zamawiający zawiera umowę w sprawie zamówienia publicznego, z uwzględnieniem art. 577, </w:t>
      </w:r>
      <w:r w:rsidR="00D074D4">
        <w:rPr>
          <w:rFonts w:ascii="Times New Roman" w:hAnsi="Times New Roman" w:cs="Times New Roman"/>
          <w:sz w:val="24"/>
          <w:szCs w:val="24"/>
        </w:rPr>
        <w:br/>
      </w:r>
      <w:r w:rsidRPr="00485324">
        <w:rPr>
          <w:rFonts w:ascii="Times New Roman" w:hAnsi="Times New Roman" w:cs="Times New Roman"/>
          <w:sz w:val="24"/>
          <w:szCs w:val="24"/>
        </w:rPr>
        <w:t>w terminie nie krótszym niż 5 dni od dnia przesłania zawiadomienia o wyborze najkorzystniejszej oferty, jeżeli zawiadomienie to zostało przesłane przy użyciu środków komunikacji elektronicznej, albo 10 dni, jeżeli zostało przesłane w inny sposób.</w:t>
      </w:r>
    </w:p>
    <w:p w14:paraId="266319F0" w14:textId="5A9A16E7" w:rsidR="00942BA7" w:rsidRPr="003F4703" w:rsidRDefault="00810283" w:rsidP="001E2F80">
      <w:pPr>
        <w:pStyle w:val="Akapitzlist"/>
        <w:numPr>
          <w:ilvl w:val="0"/>
          <w:numId w:val="19"/>
        </w:numPr>
        <w:spacing w:after="120" w:line="264" w:lineRule="auto"/>
        <w:ind w:left="357" w:right="-108" w:hanging="357"/>
        <w:jc w:val="both"/>
        <w:rPr>
          <w:rFonts w:ascii="Times New Roman" w:hAnsi="Times New Roman" w:cs="Times New Roman"/>
          <w:sz w:val="24"/>
          <w:szCs w:val="24"/>
        </w:rPr>
      </w:pPr>
      <w:r w:rsidRPr="00485324">
        <w:rPr>
          <w:rFonts w:ascii="Times New Roman" w:hAnsi="Times New Roman" w:cs="Times New Roman"/>
          <w:sz w:val="24"/>
          <w:szCs w:val="24"/>
        </w:rPr>
        <w:t xml:space="preserve">Zamawiający może zawrzeć umowę w sprawie zamówienia publicznego przed upływem terminu, </w:t>
      </w:r>
      <w:r w:rsidR="00D074D4">
        <w:rPr>
          <w:rFonts w:ascii="Times New Roman" w:hAnsi="Times New Roman" w:cs="Times New Roman"/>
          <w:sz w:val="24"/>
          <w:szCs w:val="24"/>
        </w:rPr>
        <w:br/>
      </w:r>
      <w:r w:rsidRPr="00485324">
        <w:rPr>
          <w:rFonts w:ascii="Times New Roman" w:hAnsi="Times New Roman" w:cs="Times New Roman"/>
          <w:sz w:val="24"/>
          <w:szCs w:val="24"/>
        </w:rPr>
        <w:t>o którym mowa w ust. 5, jeżeli</w:t>
      </w:r>
      <w:r w:rsidR="001D67D2" w:rsidRPr="00485324">
        <w:rPr>
          <w:rFonts w:ascii="Times New Roman" w:hAnsi="Times New Roman" w:cs="Times New Roman"/>
          <w:sz w:val="24"/>
          <w:szCs w:val="24"/>
        </w:rPr>
        <w:t xml:space="preserve"> </w:t>
      </w:r>
      <w:r w:rsidRPr="00485324">
        <w:rPr>
          <w:rFonts w:ascii="Times New Roman" w:hAnsi="Times New Roman" w:cs="Times New Roman"/>
          <w:sz w:val="24"/>
          <w:szCs w:val="24"/>
        </w:rPr>
        <w:t>w postępowaniu</w:t>
      </w:r>
      <w:r w:rsidR="001D67D2" w:rsidRPr="00485324">
        <w:rPr>
          <w:rFonts w:ascii="Times New Roman" w:hAnsi="Times New Roman" w:cs="Times New Roman"/>
          <w:sz w:val="24"/>
          <w:szCs w:val="24"/>
        </w:rPr>
        <w:t xml:space="preserve"> </w:t>
      </w:r>
      <w:r w:rsidRPr="00485324">
        <w:rPr>
          <w:rFonts w:ascii="Times New Roman" w:hAnsi="Times New Roman" w:cs="Times New Roman"/>
          <w:sz w:val="24"/>
          <w:szCs w:val="24"/>
        </w:rPr>
        <w:t>złożono tylko jedną ofertę</w:t>
      </w:r>
      <w:r w:rsidR="00942BA7">
        <w:rPr>
          <w:rFonts w:ascii="Times New Roman" w:hAnsi="Times New Roman" w:cs="Times New Roman"/>
          <w:sz w:val="24"/>
          <w:szCs w:val="24"/>
        </w:rPr>
        <w:t>.</w:t>
      </w:r>
    </w:p>
    <w:p w14:paraId="0101808A" w14:textId="49C7FEE0" w:rsidR="00E47836" w:rsidRPr="00485324"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t>XXI</w:t>
      </w:r>
      <w:r w:rsidR="00703368" w:rsidRPr="00485324">
        <w:rPr>
          <w:b/>
        </w:rPr>
        <w:t>I</w:t>
      </w:r>
      <w:r w:rsidR="0058662D">
        <w:rPr>
          <w:b/>
        </w:rPr>
        <w:t xml:space="preserve"> </w:t>
      </w:r>
      <w:r w:rsidR="00E47836" w:rsidRPr="00485324">
        <w:rPr>
          <w:b/>
        </w:rPr>
        <w:t xml:space="preserve">INFORMACJA O PROJEKTOWANYCH POSTANOWIENIACH UMOWY </w:t>
      </w:r>
      <w:r w:rsidR="0058662D">
        <w:rPr>
          <w:b/>
        </w:rPr>
        <w:br/>
      </w:r>
      <w:r w:rsidR="00E47836" w:rsidRPr="00485324">
        <w:rPr>
          <w:b/>
        </w:rPr>
        <w:t>W SPRAWIE ZAMÓWIENIA PUBLICZNEGO, KTÓRE ZOSTANĄ WPROWADZONE DO TREŚCI UMOWY</w:t>
      </w:r>
    </w:p>
    <w:p w14:paraId="4A27C8C3" w14:textId="335CCAA1" w:rsidR="005446E8" w:rsidRPr="003D07C4" w:rsidRDefault="005446E8" w:rsidP="001E2F80">
      <w:pPr>
        <w:pStyle w:val="Akapitzlist"/>
        <w:numPr>
          <w:ilvl w:val="6"/>
          <w:numId w:val="25"/>
        </w:numPr>
        <w:shd w:val="clear" w:color="auto" w:fill="FFFFFF"/>
        <w:spacing w:line="264" w:lineRule="auto"/>
        <w:ind w:left="284" w:hanging="284"/>
        <w:jc w:val="both"/>
        <w:rPr>
          <w:rFonts w:ascii="Times New Roman" w:eastAsiaTheme="majorEastAsia" w:hAnsi="Times New Roman" w:cs="Times New Roman"/>
          <w:color w:val="000000" w:themeColor="text1"/>
          <w:sz w:val="24"/>
          <w:szCs w:val="24"/>
        </w:rPr>
      </w:pPr>
      <w:r w:rsidRPr="00DF3626">
        <w:rPr>
          <w:rFonts w:ascii="Times New Roman" w:eastAsiaTheme="majorEastAsia" w:hAnsi="Times New Roman" w:cs="Times New Roman"/>
          <w:color w:val="000000" w:themeColor="text1"/>
          <w:sz w:val="24"/>
          <w:szCs w:val="24"/>
        </w:rPr>
        <w:t xml:space="preserve">Projektowane postanowienia umowy, które zostaną wprowadzone </w:t>
      </w:r>
      <w:r w:rsidRPr="003D07C4">
        <w:rPr>
          <w:rFonts w:ascii="Times New Roman" w:eastAsiaTheme="majorEastAsia" w:hAnsi="Times New Roman" w:cs="Times New Roman"/>
          <w:color w:val="000000" w:themeColor="text1"/>
          <w:sz w:val="24"/>
          <w:szCs w:val="24"/>
        </w:rPr>
        <w:t xml:space="preserve">do treści umowy określa załącznik </w:t>
      </w:r>
      <w:r w:rsidRPr="007B1ABC">
        <w:rPr>
          <w:rFonts w:ascii="Times New Roman" w:eastAsiaTheme="majorEastAsia" w:hAnsi="Times New Roman" w:cs="Times New Roman"/>
          <w:color w:val="000000" w:themeColor="text1"/>
          <w:sz w:val="24"/>
          <w:szCs w:val="24"/>
        </w:rPr>
        <w:t xml:space="preserve">nr </w:t>
      </w:r>
      <w:r w:rsidR="005A0A6C" w:rsidRPr="007B1ABC">
        <w:rPr>
          <w:rFonts w:ascii="Times New Roman" w:eastAsiaTheme="majorEastAsia" w:hAnsi="Times New Roman" w:cs="Times New Roman"/>
          <w:color w:val="000000" w:themeColor="text1"/>
          <w:sz w:val="24"/>
          <w:szCs w:val="24"/>
        </w:rPr>
        <w:t>4</w:t>
      </w:r>
      <w:r w:rsidR="00426898" w:rsidRPr="007B1ABC">
        <w:rPr>
          <w:rFonts w:ascii="Times New Roman" w:eastAsiaTheme="majorEastAsia" w:hAnsi="Times New Roman" w:cs="Times New Roman"/>
          <w:color w:val="000000" w:themeColor="text1"/>
          <w:sz w:val="24"/>
          <w:szCs w:val="24"/>
        </w:rPr>
        <w:t xml:space="preserve"> </w:t>
      </w:r>
      <w:r w:rsidRPr="007B1ABC">
        <w:rPr>
          <w:rFonts w:ascii="Times New Roman" w:eastAsiaTheme="majorEastAsia" w:hAnsi="Times New Roman" w:cs="Times New Roman"/>
          <w:color w:val="000000" w:themeColor="text1"/>
          <w:sz w:val="24"/>
          <w:szCs w:val="24"/>
        </w:rPr>
        <w:t>do SWZ</w:t>
      </w:r>
      <w:r w:rsidRPr="003D07C4">
        <w:rPr>
          <w:rFonts w:ascii="Times New Roman" w:eastAsiaTheme="majorEastAsia" w:hAnsi="Times New Roman" w:cs="Times New Roman"/>
          <w:color w:val="000000" w:themeColor="text1"/>
          <w:sz w:val="24"/>
          <w:szCs w:val="24"/>
        </w:rPr>
        <w:t xml:space="preserve"> stanowiący wzór umowy.</w:t>
      </w:r>
    </w:p>
    <w:p w14:paraId="5D9A15A6" w14:textId="60F9433A" w:rsidR="00BC522B" w:rsidRPr="00BC522B" w:rsidRDefault="005446E8" w:rsidP="00BC522B">
      <w:pPr>
        <w:pStyle w:val="Akapitzlist"/>
        <w:numPr>
          <w:ilvl w:val="6"/>
          <w:numId w:val="25"/>
        </w:numPr>
        <w:shd w:val="clear" w:color="auto" w:fill="FFFFFF"/>
        <w:spacing w:line="264" w:lineRule="auto"/>
        <w:ind w:left="284" w:hanging="284"/>
        <w:jc w:val="both"/>
        <w:rPr>
          <w:rFonts w:ascii="Times New Roman" w:eastAsiaTheme="majorEastAsia" w:hAnsi="Times New Roman" w:cs="Times New Roman"/>
          <w:color w:val="000000" w:themeColor="text1"/>
          <w:sz w:val="24"/>
          <w:szCs w:val="24"/>
        </w:rPr>
      </w:pPr>
      <w:r w:rsidRPr="00C03DF0">
        <w:rPr>
          <w:rFonts w:ascii="Times New Roman" w:hAnsi="Times New Roman" w:cs="Times New Roman"/>
          <w:kern w:val="144"/>
          <w:sz w:val="24"/>
          <w:szCs w:val="24"/>
        </w:rPr>
        <w:t>Zamawiający  przewiduje  dokonanie zmian  postanowień treści zawartej umowy w przypadku zaistnienia  okoliczności</w:t>
      </w:r>
      <w:r>
        <w:rPr>
          <w:rFonts w:ascii="Times New Roman" w:hAnsi="Times New Roman" w:cs="Times New Roman"/>
          <w:kern w:val="144"/>
          <w:sz w:val="24"/>
          <w:szCs w:val="24"/>
        </w:rPr>
        <w:t xml:space="preserve"> określonych </w:t>
      </w:r>
      <w:r w:rsidRPr="00783417">
        <w:rPr>
          <w:rFonts w:ascii="Times New Roman" w:hAnsi="Times New Roman" w:cs="Times New Roman"/>
          <w:kern w:val="144"/>
          <w:sz w:val="24"/>
          <w:szCs w:val="24"/>
        </w:rPr>
        <w:t xml:space="preserve">w </w:t>
      </w:r>
      <w:r w:rsidRPr="00AD0F9D">
        <w:rPr>
          <w:rFonts w:ascii="Times New Roman" w:hAnsi="Times New Roman" w:cs="Times New Roman"/>
          <w:kern w:val="144"/>
          <w:sz w:val="24"/>
          <w:szCs w:val="24"/>
        </w:rPr>
        <w:t xml:space="preserve">§ </w:t>
      </w:r>
      <w:r w:rsidR="00AD0F9D" w:rsidRPr="00AD0F9D">
        <w:rPr>
          <w:rFonts w:ascii="Times New Roman" w:hAnsi="Times New Roman" w:cs="Times New Roman"/>
          <w:kern w:val="144"/>
          <w:sz w:val="24"/>
          <w:szCs w:val="24"/>
        </w:rPr>
        <w:t>9</w:t>
      </w:r>
      <w:r w:rsidRPr="00315756">
        <w:rPr>
          <w:rFonts w:ascii="Times New Roman" w:hAnsi="Times New Roman" w:cs="Times New Roman"/>
          <w:kern w:val="144"/>
          <w:sz w:val="24"/>
          <w:szCs w:val="24"/>
        </w:rPr>
        <w:t xml:space="preserve"> wzoru umowy.</w:t>
      </w:r>
    </w:p>
    <w:p w14:paraId="3C472BC8" w14:textId="2EF77A19" w:rsidR="004032D6" w:rsidRPr="00E81267" w:rsidRDefault="005446E8" w:rsidP="001E2F80">
      <w:pPr>
        <w:pStyle w:val="Akapitzlist"/>
        <w:numPr>
          <w:ilvl w:val="6"/>
          <w:numId w:val="25"/>
        </w:numPr>
        <w:tabs>
          <w:tab w:val="left" w:pos="284"/>
        </w:tabs>
        <w:spacing w:line="264" w:lineRule="auto"/>
        <w:ind w:left="284" w:hanging="284"/>
        <w:jc w:val="both"/>
      </w:pPr>
      <w:r w:rsidRPr="00DF3626">
        <w:rPr>
          <w:rFonts w:ascii="Times New Roman" w:eastAsiaTheme="majorEastAsia" w:hAnsi="Times New Roman" w:cs="Times New Roman"/>
          <w:sz w:val="24"/>
          <w:szCs w:val="24"/>
        </w:rPr>
        <w:t xml:space="preserve">Zamawiający </w:t>
      </w:r>
      <w:r w:rsidRPr="00DF3626">
        <w:rPr>
          <w:rFonts w:ascii="Times New Roman" w:eastAsiaTheme="majorEastAsia" w:hAnsi="Times New Roman" w:cs="Times New Roman"/>
          <w:color w:val="000000" w:themeColor="text1"/>
          <w:sz w:val="24"/>
          <w:szCs w:val="24"/>
        </w:rPr>
        <w:t xml:space="preserve">nie przewiduje </w:t>
      </w:r>
      <w:r w:rsidRPr="00DF3626">
        <w:rPr>
          <w:rFonts w:ascii="Times New Roman" w:eastAsiaTheme="majorEastAsia" w:hAnsi="Times New Roman" w:cs="Times New Roman"/>
          <w:sz w:val="24"/>
          <w:szCs w:val="24"/>
        </w:rPr>
        <w:t>udzielenia zaliczek na poczet wykonania zamówienia.</w:t>
      </w:r>
    </w:p>
    <w:p w14:paraId="64F9AE13" w14:textId="128071AD" w:rsidR="00BC522B" w:rsidRPr="00485324" w:rsidRDefault="00717AC3" w:rsidP="006B4814">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6" w:name="_Toc115022014"/>
      <w:bookmarkStart w:id="27" w:name="_Toc273433699"/>
      <w:r w:rsidRPr="00532C38">
        <w:rPr>
          <w:b/>
        </w:rPr>
        <w:t>XXI</w:t>
      </w:r>
      <w:r w:rsidR="00E31102" w:rsidRPr="00532C38">
        <w:rPr>
          <w:b/>
        </w:rPr>
        <w:t>I</w:t>
      </w:r>
      <w:r w:rsidR="00703368" w:rsidRPr="00532C38">
        <w:rPr>
          <w:b/>
        </w:rPr>
        <w:t>I</w:t>
      </w:r>
      <w:r w:rsidRPr="00532C38">
        <w:rPr>
          <w:b/>
        </w:rPr>
        <w:t xml:space="preserve"> WYMAGANIA DOTYCZĄCE ZABEZPIECZENIA NALEŻYTEGO WYKONANIA UMOW</w:t>
      </w:r>
      <w:bookmarkEnd w:id="26"/>
      <w:bookmarkEnd w:id="27"/>
      <w:r w:rsidR="005F44D0">
        <w:rPr>
          <w:b/>
        </w:rPr>
        <w:t>Y</w:t>
      </w:r>
    </w:p>
    <w:p w14:paraId="31F6DDE5" w14:textId="69E91111" w:rsidR="00F67564" w:rsidRPr="00032D88" w:rsidRDefault="00F67564" w:rsidP="001E2F80">
      <w:pPr>
        <w:pStyle w:val="Akapitzlist"/>
        <w:numPr>
          <w:ilvl w:val="0"/>
          <w:numId w:val="20"/>
        </w:numPr>
        <w:spacing w:after="0" w:line="264" w:lineRule="auto"/>
        <w:ind w:left="284"/>
        <w:jc w:val="both"/>
        <w:rPr>
          <w:rFonts w:ascii="Times New Roman" w:hAnsi="Times New Roman" w:cs="Times New Roman"/>
          <w:sz w:val="24"/>
          <w:szCs w:val="24"/>
        </w:rPr>
      </w:pPr>
      <w:r w:rsidRPr="00032D88">
        <w:rPr>
          <w:rFonts w:ascii="Times New Roman" w:hAnsi="Times New Roman" w:cs="Times New Roman"/>
          <w:sz w:val="24"/>
          <w:szCs w:val="24"/>
        </w:rPr>
        <w:t>W celu zawarcia umowy w sprawie zamówienia publicznego</w:t>
      </w:r>
      <w:r w:rsidR="00032D88">
        <w:rPr>
          <w:rFonts w:ascii="Times New Roman" w:hAnsi="Times New Roman" w:cs="Times New Roman"/>
          <w:sz w:val="24"/>
          <w:szCs w:val="24"/>
        </w:rPr>
        <w:t xml:space="preserve"> </w:t>
      </w:r>
      <w:r w:rsidRPr="00032D88">
        <w:rPr>
          <w:rFonts w:ascii="Times New Roman" w:hAnsi="Times New Roman" w:cs="Times New Roman"/>
          <w:sz w:val="24"/>
          <w:szCs w:val="24"/>
        </w:rPr>
        <w:t>należy  wnieść  zabezpieczenie należytego wykonania umowy w wysokości 5</w:t>
      </w:r>
      <w:r w:rsidRPr="00032D88">
        <w:rPr>
          <w:rFonts w:ascii="Times New Roman" w:hAnsi="Times New Roman" w:cs="Times New Roman"/>
          <w:kern w:val="144"/>
          <w:sz w:val="24"/>
          <w:szCs w:val="24"/>
        </w:rPr>
        <w:t>% ceny całkowitej podanej w ofercie.</w:t>
      </w:r>
    </w:p>
    <w:p w14:paraId="66AB6F63" w14:textId="77777777" w:rsidR="00F67564" w:rsidRPr="00485324" w:rsidRDefault="00F67564" w:rsidP="001E2F80">
      <w:pPr>
        <w:pStyle w:val="ust"/>
        <w:numPr>
          <w:ilvl w:val="0"/>
          <w:numId w:val="20"/>
        </w:numPr>
        <w:spacing w:before="0" w:after="0" w:line="264" w:lineRule="auto"/>
        <w:ind w:left="284" w:hanging="357"/>
        <w:rPr>
          <w:szCs w:val="24"/>
        </w:rPr>
      </w:pPr>
      <w:r w:rsidRPr="00485324">
        <w:rPr>
          <w:szCs w:val="24"/>
        </w:rPr>
        <w:t>Zabezpieczenie może być wnoszone, według wyboru wykonawcy, w jednej lub w kilku następujących formach:</w:t>
      </w:r>
    </w:p>
    <w:p w14:paraId="59DD0799" w14:textId="77777777" w:rsidR="00F67564" w:rsidRPr="00485324" w:rsidRDefault="00F67564" w:rsidP="001E2F80">
      <w:pPr>
        <w:pStyle w:val="Akapitzlist"/>
        <w:numPr>
          <w:ilvl w:val="0"/>
          <w:numId w:val="23"/>
        </w:numPr>
        <w:spacing w:after="0" w:line="264" w:lineRule="auto"/>
        <w:ind w:left="284" w:hanging="567"/>
        <w:jc w:val="both"/>
        <w:rPr>
          <w:rFonts w:ascii="Times New Roman" w:hAnsi="Times New Roman" w:cs="Times New Roman"/>
          <w:sz w:val="24"/>
          <w:szCs w:val="24"/>
        </w:rPr>
      </w:pPr>
      <w:r w:rsidRPr="00485324">
        <w:rPr>
          <w:rStyle w:val="alb"/>
          <w:rFonts w:ascii="Times New Roman" w:hAnsi="Times New Roman" w:cs="Times New Roman"/>
          <w:sz w:val="24"/>
          <w:szCs w:val="24"/>
        </w:rPr>
        <w:t xml:space="preserve">1) </w:t>
      </w:r>
      <w:r w:rsidRPr="00485324">
        <w:rPr>
          <w:rFonts w:ascii="Times New Roman" w:hAnsi="Times New Roman" w:cs="Times New Roman"/>
          <w:sz w:val="24"/>
          <w:szCs w:val="24"/>
        </w:rPr>
        <w:t>pieniądzu;</w:t>
      </w:r>
    </w:p>
    <w:p w14:paraId="0F79623C" w14:textId="62F93EED" w:rsidR="00F67564" w:rsidRPr="00485324" w:rsidRDefault="00F67564" w:rsidP="001E2F80">
      <w:pPr>
        <w:pStyle w:val="Akapitzlist"/>
        <w:numPr>
          <w:ilvl w:val="0"/>
          <w:numId w:val="23"/>
        </w:numPr>
        <w:spacing w:after="0" w:line="264" w:lineRule="auto"/>
        <w:ind w:left="284" w:hanging="567"/>
        <w:jc w:val="both"/>
        <w:rPr>
          <w:rFonts w:ascii="Times New Roman" w:hAnsi="Times New Roman" w:cs="Times New Roman"/>
          <w:sz w:val="24"/>
          <w:szCs w:val="24"/>
        </w:rPr>
      </w:pPr>
      <w:r w:rsidRPr="00485324">
        <w:rPr>
          <w:rStyle w:val="alb"/>
          <w:rFonts w:ascii="Times New Roman" w:hAnsi="Times New Roman" w:cs="Times New Roman"/>
          <w:sz w:val="24"/>
          <w:szCs w:val="24"/>
        </w:rPr>
        <w:t xml:space="preserve">2) </w:t>
      </w:r>
      <w:r w:rsidRPr="00485324">
        <w:rPr>
          <w:rFonts w:ascii="Times New Roman" w:hAnsi="Times New Roman" w:cs="Times New Roman"/>
          <w:sz w:val="24"/>
          <w:szCs w:val="24"/>
        </w:rPr>
        <w:t xml:space="preserve">poręczeniach bankowych lub poręczeniach spółdzielczej kasy oszczędnościowo-kredytowej, </w:t>
      </w:r>
      <w:r w:rsidR="0072589C">
        <w:rPr>
          <w:rFonts w:ascii="Times New Roman" w:hAnsi="Times New Roman" w:cs="Times New Roman"/>
          <w:sz w:val="24"/>
          <w:szCs w:val="24"/>
        </w:rPr>
        <w:br/>
      </w:r>
      <w:r w:rsidRPr="00485324">
        <w:rPr>
          <w:rFonts w:ascii="Times New Roman" w:hAnsi="Times New Roman" w:cs="Times New Roman"/>
          <w:sz w:val="24"/>
          <w:szCs w:val="24"/>
        </w:rPr>
        <w:t>z tym że zobowiązanie kasy jest zawsze zobowiązaniem pieniężnym;</w:t>
      </w:r>
    </w:p>
    <w:p w14:paraId="3EBA4F9E" w14:textId="77777777" w:rsidR="00F67564" w:rsidRPr="00485324" w:rsidRDefault="00F67564" w:rsidP="001E2F80">
      <w:pPr>
        <w:pStyle w:val="Akapitzlist"/>
        <w:numPr>
          <w:ilvl w:val="0"/>
          <w:numId w:val="23"/>
        </w:numPr>
        <w:spacing w:after="0" w:line="264" w:lineRule="auto"/>
        <w:ind w:left="284" w:hanging="567"/>
        <w:jc w:val="both"/>
        <w:rPr>
          <w:rFonts w:ascii="Times New Roman" w:hAnsi="Times New Roman" w:cs="Times New Roman"/>
          <w:sz w:val="24"/>
          <w:szCs w:val="24"/>
        </w:rPr>
      </w:pPr>
      <w:r w:rsidRPr="00485324">
        <w:rPr>
          <w:rStyle w:val="alb"/>
          <w:rFonts w:ascii="Times New Roman" w:hAnsi="Times New Roman" w:cs="Times New Roman"/>
          <w:sz w:val="24"/>
          <w:szCs w:val="24"/>
        </w:rPr>
        <w:t xml:space="preserve">3) </w:t>
      </w:r>
      <w:r w:rsidRPr="00485324">
        <w:rPr>
          <w:rFonts w:ascii="Times New Roman" w:hAnsi="Times New Roman" w:cs="Times New Roman"/>
          <w:sz w:val="24"/>
          <w:szCs w:val="24"/>
        </w:rPr>
        <w:t>gwarancjach bankowych;</w:t>
      </w:r>
    </w:p>
    <w:p w14:paraId="0C8D469B" w14:textId="77777777" w:rsidR="00F67564" w:rsidRPr="00485324" w:rsidRDefault="00F67564" w:rsidP="001E2F80">
      <w:pPr>
        <w:pStyle w:val="Akapitzlist"/>
        <w:numPr>
          <w:ilvl w:val="0"/>
          <w:numId w:val="23"/>
        </w:numPr>
        <w:spacing w:after="0" w:line="264" w:lineRule="auto"/>
        <w:ind w:left="284" w:hanging="567"/>
        <w:jc w:val="both"/>
        <w:rPr>
          <w:rFonts w:ascii="Times New Roman" w:hAnsi="Times New Roman" w:cs="Times New Roman"/>
          <w:sz w:val="24"/>
          <w:szCs w:val="24"/>
        </w:rPr>
      </w:pPr>
      <w:r w:rsidRPr="00485324">
        <w:rPr>
          <w:rStyle w:val="alb"/>
          <w:rFonts w:ascii="Times New Roman" w:hAnsi="Times New Roman" w:cs="Times New Roman"/>
          <w:sz w:val="24"/>
          <w:szCs w:val="24"/>
        </w:rPr>
        <w:t xml:space="preserve">4) </w:t>
      </w:r>
      <w:r w:rsidRPr="00485324">
        <w:rPr>
          <w:rFonts w:ascii="Times New Roman" w:hAnsi="Times New Roman" w:cs="Times New Roman"/>
          <w:sz w:val="24"/>
          <w:szCs w:val="24"/>
        </w:rPr>
        <w:t>gwarancjach ubezpieczeniowych;</w:t>
      </w:r>
    </w:p>
    <w:p w14:paraId="22DA527F" w14:textId="149402B5" w:rsidR="00F67564" w:rsidRPr="00485324" w:rsidRDefault="00F67564" w:rsidP="001E2F80">
      <w:pPr>
        <w:pStyle w:val="Akapitzlist"/>
        <w:numPr>
          <w:ilvl w:val="0"/>
          <w:numId w:val="23"/>
        </w:numPr>
        <w:spacing w:after="0" w:line="264" w:lineRule="auto"/>
        <w:ind w:left="284" w:hanging="567"/>
        <w:jc w:val="both"/>
        <w:rPr>
          <w:rFonts w:ascii="Times New Roman" w:hAnsi="Times New Roman" w:cs="Times New Roman"/>
          <w:sz w:val="24"/>
          <w:szCs w:val="24"/>
        </w:rPr>
      </w:pPr>
      <w:r w:rsidRPr="00485324">
        <w:rPr>
          <w:rStyle w:val="alb"/>
          <w:rFonts w:ascii="Times New Roman" w:hAnsi="Times New Roman" w:cs="Times New Roman"/>
          <w:sz w:val="24"/>
          <w:szCs w:val="24"/>
        </w:rPr>
        <w:t xml:space="preserve">5) </w:t>
      </w:r>
      <w:r w:rsidRPr="00485324">
        <w:rPr>
          <w:rFonts w:ascii="Times New Roman" w:hAnsi="Times New Roman" w:cs="Times New Roman"/>
          <w:sz w:val="24"/>
          <w:szCs w:val="24"/>
        </w:rPr>
        <w:t xml:space="preserve">poręczeniach udzielanych przez podmioty, o których mowa w art. 6b ust. 5 pkt 2 ustawy </w:t>
      </w:r>
      <w:r w:rsidR="00BF49CF">
        <w:rPr>
          <w:rFonts w:ascii="Times New Roman" w:hAnsi="Times New Roman" w:cs="Times New Roman"/>
          <w:sz w:val="24"/>
          <w:szCs w:val="24"/>
        </w:rPr>
        <w:br/>
      </w:r>
      <w:r w:rsidRPr="00485324">
        <w:rPr>
          <w:rFonts w:ascii="Times New Roman" w:hAnsi="Times New Roman" w:cs="Times New Roman"/>
          <w:sz w:val="24"/>
          <w:szCs w:val="24"/>
        </w:rPr>
        <w:t>z dnia 9 listopada 2000 r. o utworzeniu Polskiej Agencji Rozwoju Przedsiębiorczości.</w:t>
      </w:r>
    </w:p>
    <w:p w14:paraId="2C9B8FBB" w14:textId="1F6F2FD7" w:rsidR="00F67564" w:rsidRPr="00BB3083" w:rsidRDefault="00F67564" w:rsidP="001E2F80">
      <w:pPr>
        <w:pStyle w:val="Tekstpodstawowywcity2"/>
        <w:numPr>
          <w:ilvl w:val="0"/>
          <w:numId w:val="20"/>
        </w:numPr>
        <w:tabs>
          <w:tab w:val="left" w:pos="360"/>
        </w:tabs>
        <w:spacing w:after="0" w:line="264" w:lineRule="auto"/>
        <w:ind w:left="284"/>
        <w:jc w:val="both"/>
        <w:rPr>
          <w:bCs/>
          <w:kern w:val="144"/>
        </w:rPr>
      </w:pPr>
      <w:r w:rsidRPr="00485324">
        <w:rPr>
          <w:bCs/>
          <w:kern w:val="144"/>
        </w:rPr>
        <w:t>Zabezpieczenie należytego wykonania umowy wnoszone w pieniądzu należy wpłacić przelewem na rachunek bankowy zamawiającego</w:t>
      </w:r>
      <w:r>
        <w:rPr>
          <w:bCs/>
          <w:kern w:val="144"/>
        </w:rPr>
        <w:t xml:space="preserve"> </w:t>
      </w:r>
      <w:r w:rsidRPr="00BB3083">
        <w:rPr>
          <w:bCs/>
          <w:kern w:val="144"/>
        </w:rPr>
        <w:t xml:space="preserve">w </w:t>
      </w:r>
      <w:r w:rsidR="007B6309" w:rsidRPr="00393F71">
        <w:t>numer rachunku</w:t>
      </w:r>
      <w:r w:rsidR="00000489">
        <w:rPr>
          <w:bCs/>
          <w:kern w:val="144"/>
        </w:rPr>
        <w:t xml:space="preserve"> </w:t>
      </w:r>
      <w:r w:rsidR="00543D1F" w:rsidRPr="00543D1F">
        <w:rPr>
          <w:bCs/>
          <w:kern w:val="144"/>
        </w:rPr>
        <w:t>34 1240 6074 1111 0010 9123 9641</w:t>
      </w:r>
      <w:r w:rsidR="00236A30">
        <w:rPr>
          <w:bCs/>
          <w:kern w:val="144"/>
        </w:rPr>
        <w:t xml:space="preserve">. </w:t>
      </w:r>
    </w:p>
    <w:p w14:paraId="15DA3563" w14:textId="2AB877B1" w:rsidR="00F67564" w:rsidRPr="00B668AB" w:rsidRDefault="00F67564" w:rsidP="001E2F80">
      <w:pPr>
        <w:pStyle w:val="Blockquote"/>
        <w:numPr>
          <w:ilvl w:val="0"/>
          <w:numId w:val="20"/>
        </w:numPr>
        <w:tabs>
          <w:tab w:val="left" w:pos="360"/>
        </w:tabs>
        <w:spacing w:before="0" w:after="0" w:line="264" w:lineRule="auto"/>
        <w:ind w:left="284" w:right="0"/>
        <w:jc w:val="both"/>
        <w:rPr>
          <w:kern w:val="144"/>
          <w:szCs w:val="24"/>
        </w:rPr>
      </w:pPr>
      <w:r w:rsidRPr="00485324">
        <w:rPr>
          <w:bCs/>
          <w:kern w:val="144"/>
          <w:szCs w:val="24"/>
        </w:rPr>
        <w:t xml:space="preserve">Zabezpieczenie należytego wykonania umowy </w:t>
      </w:r>
      <w:r w:rsidRPr="00485324">
        <w:rPr>
          <w:kern w:val="144"/>
          <w:szCs w:val="24"/>
        </w:rPr>
        <w:t xml:space="preserve">w innej formie niż pieniądz (oryginał dokumentu) należy </w:t>
      </w:r>
      <w:r w:rsidR="00503EB6" w:rsidRPr="00503EB6">
        <w:rPr>
          <w:kern w:val="144"/>
          <w:szCs w:val="24"/>
        </w:rPr>
        <w:t>przekazać Zamawiającemu przed podpisaniem umowy</w:t>
      </w:r>
      <w:r w:rsidR="0095310B" w:rsidRPr="00B668AB">
        <w:rPr>
          <w:kern w:val="144"/>
          <w:szCs w:val="24"/>
        </w:rPr>
        <w:t xml:space="preserve">. </w:t>
      </w:r>
    </w:p>
    <w:p w14:paraId="6F3ECB0A" w14:textId="4E46D9D4" w:rsidR="00F67564" w:rsidRPr="00485324" w:rsidRDefault="00F67564" w:rsidP="001E2F80">
      <w:pPr>
        <w:pStyle w:val="Blockquote"/>
        <w:numPr>
          <w:ilvl w:val="0"/>
          <w:numId w:val="20"/>
        </w:numPr>
        <w:tabs>
          <w:tab w:val="left" w:pos="360"/>
        </w:tabs>
        <w:spacing w:before="0" w:after="0" w:line="264" w:lineRule="auto"/>
        <w:ind w:left="284" w:right="0"/>
        <w:jc w:val="both"/>
        <w:rPr>
          <w:kern w:val="144"/>
          <w:szCs w:val="24"/>
        </w:rPr>
      </w:pPr>
      <w:r w:rsidRPr="00485324">
        <w:rPr>
          <w:kern w:val="144"/>
          <w:szCs w:val="24"/>
        </w:rPr>
        <w:t>Zabezpieczenie należ</w:t>
      </w:r>
      <w:r>
        <w:rPr>
          <w:kern w:val="144"/>
          <w:szCs w:val="24"/>
        </w:rPr>
        <w:t>y</w:t>
      </w:r>
      <w:r w:rsidRPr="00485324">
        <w:rPr>
          <w:kern w:val="144"/>
          <w:szCs w:val="24"/>
        </w:rPr>
        <w:t xml:space="preserve">tego wykonania umowy należy wnieść przed zawarciem umowy </w:t>
      </w:r>
      <w:r w:rsidR="00BF49CF">
        <w:rPr>
          <w:kern w:val="144"/>
          <w:szCs w:val="24"/>
        </w:rPr>
        <w:br/>
      </w:r>
      <w:r w:rsidRPr="00485324">
        <w:rPr>
          <w:kern w:val="144"/>
          <w:szCs w:val="24"/>
        </w:rPr>
        <w:t>w sprawie zamówienia publicznego.</w:t>
      </w:r>
    </w:p>
    <w:p w14:paraId="570021B0" w14:textId="77777777" w:rsidR="00F67564" w:rsidRPr="00485324" w:rsidRDefault="00F67564" w:rsidP="001E2F80">
      <w:pPr>
        <w:pStyle w:val="Blockquote"/>
        <w:numPr>
          <w:ilvl w:val="0"/>
          <w:numId w:val="20"/>
        </w:numPr>
        <w:tabs>
          <w:tab w:val="left" w:pos="360"/>
        </w:tabs>
        <w:spacing w:before="0" w:after="0" w:line="264" w:lineRule="auto"/>
        <w:ind w:left="284" w:right="0"/>
        <w:jc w:val="both"/>
        <w:rPr>
          <w:kern w:val="144"/>
          <w:szCs w:val="24"/>
        </w:rPr>
      </w:pPr>
      <w:r w:rsidRPr="00485324">
        <w:rPr>
          <w:szCs w:val="24"/>
        </w:rPr>
        <w:lastRenderedPageBreak/>
        <w:t>Zabezpieczenie służy pokryciu roszczeń z tytułu niewykonania lub nienależytego wykonania umowy.</w:t>
      </w:r>
    </w:p>
    <w:p w14:paraId="3B193BDF" w14:textId="77777777" w:rsidR="00F67564" w:rsidRPr="00485324" w:rsidRDefault="00F67564" w:rsidP="001E2F80">
      <w:pPr>
        <w:pStyle w:val="Blockquote"/>
        <w:numPr>
          <w:ilvl w:val="0"/>
          <w:numId w:val="20"/>
        </w:numPr>
        <w:tabs>
          <w:tab w:val="left" w:pos="360"/>
        </w:tabs>
        <w:spacing w:before="0" w:after="0" w:line="264" w:lineRule="auto"/>
        <w:ind w:left="284" w:right="0"/>
        <w:jc w:val="both"/>
        <w:rPr>
          <w:kern w:val="144"/>
          <w:szCs w:val="24"/>
        </w:rPr>
      </w:pPr>
      <w:r w:rsidRPr="00485324">
        <w:rPr>
          <w:szCs w:val="24"/>
        </w:rPr>
        <w:t xml:space="preserve">Zamawiający </w:t>
      </w:r>
      <w:r w:rsidRPr="00485324">
        <w:rPr>
          <w:szCs w:val="24"/>
          <w:u w:val="single"/>
        </w:rPr>
        <w:t>nie wyraża zgody</w:t>
      </w:r>
      <w:r w:rsidRPr="00485324">
        <w:rPr>
          <w:szCs w:val="24"/>
        </w:rPr>
        <w:t xml:space="preserve"> na tworzenie zabezpieczenia przez potrącenia z należności za częściowo wykonane świadczenia. </w:t>
      </w:r>
    </w:p>
    <w:p w14:paraId="521AB92B" w14:textId="77777777" w:rsidR="00F67564" w:rsidRPr="00485324" w:rsidRDefault="00F67564" w:rsidP="001E2F80">
      <w:pPr>
        <w:pStyle w:val="Blockquote"/>
        <w:numPr>
          <w:ilvl w:val="0"/>
          <w:numId w:val="20"/>
        </w:numPr>
        <w:tabs>
          <w:tab w:val="left" w:pos="360"/>
        </w:tabs>
        <w:spacing w:before="0" w:after="0" w:line="264" w:lineRule="auto"/>
        <w:ind w:left="284" w:right="0"/>
        <w:jc w:val="both"/>
        <w:rPr>
          <w:kern w:val="144"/>
          <w:szCs w:val="24"/>
        </w:rPr>
      </w:pPr>
      <w:r w:rsidRPr="00485324">
        <w:rPr>
          <w:szCs w:val="24"/>
        </w:rPr>
        <w:t>Do zmiany formy zabezpieczenia w trakcie realizacji umowy stosuje się art. 451 ustawy Pzp.</w:t>
      </w:r>
    </w:p>
    <w:p w14:paraId="7F9E35AF" w14:textId="316F3520" w:rsidR="002547F5" w:rsidRPr="002D4C32" w:rsidRDefault="002547F5" w:rsidP="001E2F80">
      <w:pPr>
        <w:pStyle w:val="Akapitzlist"/>
        <w:numPr>
          <w:ilvl w:val="0"/>
          <w:numId w:val="20"/>
        </w:numPr>
        <w:spacing w:after="0" w:line="264" w:lineRule="auto"/>
        <w:ind w:left="284" w:right="-108" w:hanging="357"/>
        <w:jc w:val="both"/>
        <w:rPr>
          <w:rFonts w:ascii="Times New Roman" w:hAnsi="Times New Roman" w:cs="Times New Roman"/>
          <w:sz w:val="24"/>
          <w:szCs w:val="24"/>
        </w:rPr>
      </w:pPr>
      <w:r w:rsidRPr="00485324">
        <w:rPr>
          <w:rFonts w:ascii="Times New Roman" w:hAnsi="Times New Roman" w:cs="Times New Roman"/>
          <w:sz w:val="24"/>
          <w:szCs w:val="24"/>
        </w:rPr>
        <w:t>Treść oświadczenia zawartego w gwarancji lub w poręczeniu musi zostać zaakceptowana przez zamawiającego przed podpisaniem umowy.</w:t>
      </w:r>
    </w:p>
    <w:p w14:paraId="737E7BD3" w14:textId="77777777" w:rsidR="002547F5" w:rsidRPr="00485324" w:rsidRDefault="002547F5" w:rsidP="001E2F80">
      <w:pPr>
        <w:numPr>
          <w:ilvl w:val="0"/>
          <w:numId w:val="20"/>
        </w:numPr>
        <w:spacing w:line="264" w:lineRule="auto"/>
        <w:ind w:left="284" w:right="-108" w:hanging="426"/>
        <w:jc w:val="both"/>
      </w:pPr>
      <w:r w:rsidRPr="00485324">
        <w:t xml:space="preserve"> Z treści gwarancji lub poręczenia musi jednocześnie wynikać:</w:t>
      </w:r>
    </w:p>
    <w:p w14:paraId="5661343A" w14:textId="77777777" w:rsidR="002547F5" w:rsidRPr="00485324" w:rsidRDefault="002547F5" w:rsidP="001E2F80">
      <w:pPr>
        <w:numPr>
          <w:ilvl w:val="1"/>
          <w:numId w:val="17"/>
        </w:numPr>
        <w:spacing w:line="264" w:lineRule="auto"/>
        <w:ind w:left="426" w:right="-108" w:hanging="142"/>
        <w:jc w:val="both"/>
      </w:pPr>
      <w:r w:rsidRPr="00485324">
        <w:t xml:space="preserve">nazwa zleceniodawcy (wykonawcy), beneficjenta gwarancji lub poręczenia (zamawiającego), gwaranta lub poręczyciela (podmiotu udzielającego gwarancji lub poręczenia) oraz adresy ich siedzib, </w:t>
      </w:r>
    </w:p>
    <w:p w14:paraId="6A1D8888" w14:textId="77777777" w:rsidR="002547F5" w:rsidRPr="00485324" w:rsidRDefault="002547F5" w:rsidP="001E2F80">
      <w:pPr>
        <w:numPr>
          <w:ilvl w:val="1"/>
          <w:numId w:val="17"/>
        </w:numPr>
        <w:spacing w:line="264" w:lineRule="auto"/>
        <w:ind w:left="426" w:right="-108" w:hanging="142"/>
        <w:jc w:val="both"/>
      </w:pPr>
      <w:r w:rsidRPr="00485324">
        <w:t>określenie wierzytelności, która ma być zabezpieczona gwarancją lub poręczeniem,</w:t>
      </w:r>
    </w:p>
    <w:p w14:paraId="0A0BC617" w14:textId="77777777" w:rsidR="002547F5" w:rsidRPr="00485324" w:rsidRDefault="002547F5" w:rsidP="001E2F80">
      <w:pPr>
        <w:numPr>
          <w:ilvl w:val="1"/>
          <w:numId w:val="17"/>
        </w:numPr>
        <w:spacing w:line="264" w:lineRule="auto"/>
        <w:ind w:left="426" w:right="-108" w:hanging="142"/>
        <w:jc w:val="both"/>
      </w:pPr>
      <w:r w:rsidRPr="00485324">
        <w:t>kwota gwarancji lub poręczenia,</w:t>
      </w:r>
    </w:p>
    <w:p w14:paraId="00BB1D6D" w14:textId="391427F9" w:rsidR="002547F5" w:rsidRPr="00485324" w:rsidRDefault="002547F5" w:rsidP="001E2F80">
      <w:pPr>
        <w:numPr>
          <w:ilvl w:val="1"/>
          <w:numId w:val="17"/>
        </w:numPr>
        <w:spacing w:line="264" w:lineRule="auto"/>
        <w:ind w:left="426" w:right="-108" w:hanging="142"/>
        <w:jc w:val="both"/>
      </w:pPr>
      <w:r w:rsidRPr="00485324">
        <w:t xml:space="preserve">termin ważności gwarancji lub poręczenia, obejmujący cały okres wykonania zamówienia, począwszy co najmniej od dnia wyznaczonego na dzień zawarcia umowy, z zastrzeżeniem </w:t>
      </w:r>
      <w:r w:rsidR="00860D81">
        <w:br/>
      </w:r>
      <w:r w:rsidRPr="00485324">
        <w:t>ust. 12 powyżej,</w:t>
      </w:r>
    </w:p>
    <w:p w14:paraId="25649380" w14:textId="77777777" w:rsidR="002547F5" w:rsidRPr="00485324" w:rsidRDefault="002547F5" w:rsidP="001E2F80">
      <w:pPr>
        <w:numPr>
          <w:ilvl w:val="1"/>
          <w:numId w:val="17"/>
        </w:numPr>
        <w:spacing w:line="264" w:lineRule="auto"/>
        <w:ind w:left="426" w:right="-108" w:hanging="142"/>
        <w:jc w:val="both"/>
      </w:pPr>
      <w:r w:rsidRPr="00485324">
        <w:t>bezwarunkowe, nieodwołalne, płatne na pierwsze żądanie, zobowiązanie gwaranta do wypłaty zamawiającemu pełnej kwoty zabezpieczenia lub do wypłat łącznie do pełnej kwoty zabezpieczenia w przypadku realizacji zamówienia w sposób niezgodny z umową,</w:t>
      </w:r>
    </w:p>
    <w:p w14:paraId="4B3FFD22" w14:textId="226A187F" w:rsidR="00593FA3" w:rsidRPr="00317641" w:rsidRDefault="002547F5" w:rsidP="001E2F80">
      <w:pPr>
        <w:numPr>
          <w:ilvl w:val="1"/>
          <w:numId w:val="17"/>
        </w:numPr>
        <w:spacing w:after="120" w:line="264" w:lineRule="auto"/>
        <w:ind w:left="426" w:right="-108" w:hanging="142"/>
        <w:jc w:val="both"/>
      </w:pPr>
      <w:r w:rsidRPr="00485324">
        <w:t xml:space="preserve">bezwarunkowe, nieodwołalne, płatne na pierwsze żądanie, zobowiązanie gwaranta do wypłaty zamawiającemu pełnej kwoty zabezpieczenia w przypadku, o którym mowa w ust. 12 i 13 </w:t>
      </w:r>
      <w:r w:rsidR="00860D81">
        <w:br/>
      </w:r>
      <w:r w:rsidRPr="00485324">
        <w:t>tj. w przypadku nieprzedłużenia lub niewniesienia nowego zabezpieczenia najpóźniej na 30 dni przed upływem terminu ważności dotychczasowego zabezpieczenia wniesionego w innej formie niż w pieniądzu, jeżeli wykonawca skorzystał z możliwości wniesienia zabezpieczenia na okres nie krótszy niż 5 lat, a okres, na jaki miało zostać wniesione zabezpieczenie, jest dłuższy od tego okresu.</w:t>
      </w:r>
    </w:p>
    <w:p w14:paraId="2D4F1DF9" w14:textId="77777777" w:rsidR="00717AC3" w:rsidRPr="00485324" w:rsidRDefault="00703368" w:rsidP="002D0F19">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700"/>
      <w:r w:rsidRPr="00485324">
        <w:rPr>
          <w:b/>
        </w:rPr>
        <w:t>XXIV</w:t>
      </w:r>
      <w:r w:rsidR="00717AC3" w:rsidRPr="00485324">
        <w:rPr>
          <w:b/>
        </w:rPr>
        <w:t xml:space="preserve"> </w:t>
      </w:r>
      <w:r w:rsidR="0012218E" w:rsidRPr="00485324">
        <w:rPr>
          <w:b/>
        </w:rPr>
        <w:t>WYJAŚNIENIA I ZMIANY W TREŚCI S</w:t>
      </w:r>
      <w:r w:rsidR="00717AC3" w:rsidRPr="00485324">
        <w:rPr>
          <w:b/>
        </w:rPr>
        <w:t>WZ</w:t>
      </w:r>
      <w:bookmarkEnd w:id="28"/>
    </w:p>
    <w:p w14:paraId="0C8482C0" w14:textId="77777777" w:rsidR="005B58D9" w:rsidRPr="00485324" w:rsidRDefault="00717AC3" w:rsidP="001E2F80">
      <w:pPr>
        <w:pStyle w:val="Akapitzlist"/>
        <w:numPr>
          <w:ilvl w:val="6"/>
          <w:numId w:val="21"/>
        </w:numPr>
        <w:autoSpaceDE w:val="0"/>
        <w:autoSpaceDN w:val="0"/>
        <w:adjustRightInd w:val="0"/>
        <w:spacing w:after="0" w:line="252" w:lineRule="auto"/>
        <w:ind w:left="425" w:hanging="357"/>
        <w:jc w:val="both"/>
        <w:rPr>
          <w:rFonts w:ascii="Times New Roman" w:hAnsi="Times New Roman" w:cs="Times New Roman"/>
          <w:sz w:val="24"/>
          <w:szCs w:val="24"/>
        </w:rPr>
      </w:pPr>
      <w:r w:rsidRPr="00485324">
        <w:rPr>
          <w:rFonts w:ascii="Times New Roman" w:hAnsi="Times New Roman" w:cs="Times New Roman"/>
          <w:sz w:val="24"/>
          <w:szCs w:val="24"/>
        </w:rPr>
        <w:t>Wykonawca może zwrócić się do zamawiającego o wyjaśnienie treści specyfikacji warunków zamówienia.</w:t>
      </w:r>
    </w:p>
    <w:p w14:paraId="5298C103" w14:textId="77777777" w:rsidR="00717AC3" w:rsidRPr="00485324" w:rsidRDefault="005B58D9" w:rsidP="001E2F80">
      <w:pPr>
        <w:pStyle w:val="Akapitzlist"/>
        <w:numPr>
          <w:ilvl w:val="6"/>
          <w:numId w:val="21"/>
        </w:numPr>
        <w:autoSpaceDE w:val="0"/>
        <w:autoSpaceDN w:val="0"/>
        <w:adjustRightInd w:val="0"/>
        <w:spacing w:after="0" w:line="252" w:lineRule="auto"/>
        <w:ind w:left="425" w:hanging="357"/>
        <w:jc w:val="both"/>
        <w:rPr>
          <w:rFonts w:ascii="Times New Roman" w:hAnsi="Times New Roman" w:cs="Times New Roman"/>
          <w:sz w:val="24"/>
          <w:szCs w:val="24"/>
        </w:rPr>
      </w:pPr>
      <w:r w:rsidRPr="00485324">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485324">
        <w:rPr>
          <w:rFonts w:ascii="Times New Roman" w:hAnsi="Times New Roman" w:cs="Times New Roman"/>
          <w:sz w:val="24"/>
          <w:szCs w:val="24"/>
        </w:rPr>
        <w:t>upływem terminu składania ofert.</w:t>
      </w:r>
    </w:p>
    <w:p w14:paraId="493171F2" w14:textId="119368D4" w:rsidR="005B58D9" w:rsidRPr="00485324" w:rsidRDefault="005B58D9" w:rsidP="001E2F80">
      <w:pPr>
        <w:pStyle w:val="Akapitzlist"/>
        <w:numPr>
          <w:ilvl w:val="6"/>
          <w:numId w:val="21"/>
        </w:numPr>
        <w:autoSpaceDE w:val="0"/>
        <w:autoSpaceDN w:val="0"/>
        <w:adjustRightInd w:val="0"/>
        <w:spacing w:after="0" w:line="252" w:lineRule="auto"/>
        <w:ind w:left="425" w:hanging="357"/>
        <w:jc w:val="both"/>
        <w:rPr>
          <w:rFonts w:ascii="Times New Roman" w:hAnsi="Times New Roman" w:cs="Times New Roman"/>
          <w:sz w:val="24"/>
          <w:szCs w:val="24"/>
        </w:rPr>
      </w:pPr>
      <w:r w:rsidRPr="00485324">
        <w:rPr>
          <w:rFonts w:ascii="Times New Roman" w:hAnsi="Times New Roman" w:cs="Times New Roman"/>
          <w:sz w:val="24"/>
          <w:szCs w:val="24"/>
        </w:rPr>
        <w:t xml:space="preserve">W przypadku gdy wniosek o wyjaśnienie treści SWZ nie wpłynął w terminie, o którym mowa </w:t>
      </w:r>
      <w:r w:rsidR="00A60B09">
        <w:rPr>
          <w:rFonts w:ascii="Times New Roman" w:hAnsi="Times New Roman" w:cs="Times New Roman"/>
          <w:sz w:val="24"/>
          <w:szCs w:val="24"/>
        </w:rPr>
        <w:br/>
      </w:r>
      <w:r w:rsidRPr="00485324">
        <w:rPr>
          <w:rFonts w:ascii="Times New Roman" w:hAnsi="Times New Roman" w:cs="Times New Roman"/>
          <w:sz w:val="24"/>
          <w:szCs w:val="24"/>
        </w:rPr>
        <w:t>w ust. 2, zamawiający nie ma obowiązku udzielania wyjaśnień SWZ oraz obowiązku przed</w:t>
      </w:r>
      <w:r w:rsidR="001219EF" w:rsidRPr="00485324">
        <w:rPr>
          <w:rFonts w:ascii="Times New Roman" w:hAnsi="Times New Roman" w:cs="Times New Roman"/>
          <w:sz w:val="24"/>
          <w:szCs w:val="24"/>
        </w:rPr>
        <w:t>łużenia terminu składania ofert.</w:t>
      </w:r>
    </w:p>
    <w:p w14:paraId="08ED334C" w14:textId="76E4C5DD" w:rsidR="005B58D9" w:rsidRPr="00485324" w:rsidRDefault="005B58D9" w:rsidP="001E2F80">
      <w:pPr>
        <w:pStyle w:val="Akapitzlist"/>
        <w:numPr>
          <w:ilvl w:val="6"/>
          <w:numId w:val="21"/>
        </w:numPr>
        <w:autoSpaceDE w:val="0"/>
        <w:autoSpaceDN w:val="0"/>
        <w:adjustRightInd w:val="0"/>
        <w:spacing w:after="0" w:line="252" w:lineRule="auto"/>
        <w:ind w:left="425" w:hanging="357"/>
        <w:jc w:val="both"/>
        <w:rPr>
          <w:rFonts w:ascii="Times New Roman" w:hAnsi="Times New Roman" w:cs="Times New Roman"/>
          <w:sz w:val="24"/>
          <w:szCs w:val="24"/>
        </w:rPr>
      </w:pPr>
      <w:r w:rsidRPr="00485324">
        <w:rPr>
          <w:rFonts w:ascii="Times New Roman" w:hAnsi="Times New Roman" w:cs="Times New Roman"/>
          <w:sz w:val="24"/>
          <w:szCs w:val="24"/>
        </w:rPr>
        <w:t>Przedłużenie terminu składania ofert nie wpływa na bieg terminu składania w</w:t>
      </w:r>
      <w:r w:rsidR="001219EF" w:rsidRPr="00485324">
        <w:rPr>
          <w:rFonts w:ascii="Times New Roman" w:hAnsi="Times New Roman" w:cs="Times New Roman"/>
          <w:sz w:val="24"/>
          <w:szCs w:val="24"/>
        </w:rPr>
        <w:t xml:space="preserve">niosku </w:t>
      </w:r>
      <w:r w:rsidR="00804B3C">
        <w:rPr>
          <w:rFonts w:ascii="Times New Roman" w:hAnsi="Times New Roman" w:cs="Times New Roman"/>
          <w:sz w:val="24"/>
          <w:szCs w:val="24"/>
        </w:rPr>
        <w:br/>
      </w:r>
      <w:r w:rsidR="001219EF" w:rsidRPr="00485324">
        <w:rPr>
          <w:rFonts w:ascii="Times New Roman" w:hAnsi="Times New Roman" w:cs="Times New Roman"/>
          <w:sz w:val="24"/>
          <w:szCs w:val="24"/>
        </w:rPr>
        <w:t>o wyjaśnienie treści SWZ.</w:t>
      </w:r>
    </w:p>
    <w:p w14:paraId="0ED5B10C" w14:textId="77777777" w:rsidR="005B58D9" w:rsidRPr="00485324" w:rsidRDefault="005B58D9" w:rsidP="001E2F80">
      <w:pPr>
        <w:pStyle w:val="Akapitzlist"/>
        <w:numPr>
          <w:ilvl w:val="6"/>
          <w:numId w:val="21"/>
        </w:numPr>
        <w:autoSpaceDE w:val="0"/>
        <w:autoSpaceDN w:val="0"/>
        <w:adjustRightInd w:val="0"/>
        <w:spacing w:after="0" w:line="252" w:lineRule="auto"/>
        <w:ind w:left="425" w:hanging="357"/>
        <w:jc w:val="both"/>
        <w:rPr>
          <w:rFonts w:ascii="Times New Roman" w:hAnsi="Times New Roman" w:cs="Times New Roman"/>
          <w:sz w:val="24"/>
          <w:szCs w:val="24"/>
        </w:rPr>
      </w:pPr>
      <w:r w:rsidRPr="00485324">
        <w:rPr>
          <w:rFonts w:ascii="Times New Roman" w:hAnsi="Times New Roman" w:cs="Times New Roman"/>
          <w:sz w:val="24"/>
          <w:szCs w:val="24"/>
        </w:rPr>
        <w:t>Treść zapytań wraz z wyjaśnieniami zamawiający udostępnia, bez ujawniania źródła zapytania, na stronie internet</w:t>
      </w:r>
      <w:r w:rsidR="001219EF" w:rsidRPr="00485324">
        <w:rPr>
          <w:rFonts w:ascii="Times New Roman" w:hAnsi="Times New Roman" w:cs="Times New Roman"/>
          <w:sz w:val="24"/>
          <w:szCs w:val="24"/>
        </w:rPr>
        <w:t>owej prowadzonego postępowania.</w:t>
      </w:r>
    </w:p>
    <w:p w14:paraId="0CC32767" w14:textId="19C296EE" w:rsidR="00804B3C" w:rsidRPr="009370F5" w:rsidRDefault="005B58D9" w:rsidP="001E2F80">
      <w:pPr>
        <w:pStyle w:val="Akapitzlist"/>
        <w:numPr>
          <w:ilvl w:val="6"/>
          <w:numId w:val="21"/>
        </w:numPr>
        <w:autoSpaceDE w:val="0"/>
        <w:autoSpaceDN w:val="0"/>
        <w:adjustRightInd w:val="0"/>
        <w:spacing w:after="120" w:line="252" w:lineRule="auto"/>
        <w:ind w:left="425" w:hanging="357"/>
        <w:jc w:val="both"/>
        <w:rPr>
          <w:rFonts w:ascii="Times New Roman" w:hAnsi="Times New Roman" w:cs="Times New Roman"/>
          <w:sz w:val="24"/>
          <w:szCs w:val="24"/>
        </w:rPr>
      </w:pPr>
      <w:r w:rsidRPr="00485324">
        <w:rPr>
          <w:rFonts w:ascii="Times New Roman" w:hAnsi="Times New Roman" w:cs="Times New Roman"/>
          <w:sz w:val="24"/>
          <w:szCs w:val="24"/>
        </w:rPr>
        <w:t>W uzasadnionych przypadkach zamawiający może przed upływem terminu składania ofert zmienić treść SWZ.</w:t>
      </w:r>
    </w:p>
    <w:p w14:paraId="1A67C555" w14:textId="2BB6EF57" w:rsidR="00717AC3" w:rsidRPr="00485324" w:rsidRDefault="00703368" w:rsidP="002D0F19">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702"/>
      <w:r w:rsidRPr="00485324">
        <w:rPr>
          <w:b/>
        </w:rPr>
        <w:t>XXV</w:t>
      </w:r>
      <w:r w:rsidR="00717AC3" w:rsidRPr="00485324">
        <w:rPr>
          <w:b/>
        </w:rPr>
        <w:t xml:space="preserve"> POUCZENIE O ŚRODKACH OCHRONY PRAWNEJ PRZYSŁUGUJĄCYCH WYKONAWCY </w:t>
      </w:r>
      <w:bookmarkEnd w:id="29"/>
    </w:p>
    <w:p w14:paraId="43EA01EC" w14:textId="57C44AC7" w:rsidR="004125B6" w:rsidRPr="0082523E" w:rsidRDefault="00D21AEB" w:rsidP="00F72A6B">
      <w:pPr>
        <w:pStyle w:val="Akapitzlist"/>
        <w:spacing w:line="264" w:lineRule="auto"/>
        <w:ind w:left="142"/>
        <w:jc w:val="both"/>
        <w:rPr>
          <w:rFonts w:ascii="Times New Roman" w:eastAsiaTheme="majorEastAsia" w:hAnsi="Times New Roman" w:cs="Times New Roman"/>
          <w:sz w:val="24"/>
          <w:szCs w:val="24"/>
        </w:rPr>
      </w:pPr>
      <w:r w:rsidRPr="00485324">
        <w:rPr>
          <w:rFonts w:ascii="Times New Roman" w:eastAsiaTheme="majorEastAsia" w:hAnsi="Times New Roman" w:cs="Times New Roman"/>
          <w:sz w:val="24"/>
          <w:szCs w:val="24"/>
        </w:rPr>
        <w:t xml:space="preserve">Wykonawcom, a także innemu podmiotowi, jeżeli ma lub miał interes w uzyskaniu zamówienia </w:t>
      </w:r>
      <w:r w:rsidR="008A6A16">
        <w:rPr>
          <w:rFonts w:ascii="Times New Roman" w:eastAsiaTheme="majorEastAsia" w:hAnsi="Times New Roman" w:cs="Times New Roman"/>
          <w:sz w:val="24"/>
          <w:szCs w:val="24"/>
        </w:rPr>
        <w:br/>
      </w:r>
      <w:r w:rsidRPr="00485324">
        <w:rPr>
          <w:rFonts w:ascii="Times New Roman" w:eastAsiaTheme="majorEastAsia" w:hAnsi="Times New Roman" w:cs="Times New Roman"/>
          <w:sz w:val="24"/>
          <w:szCs w:val="24"/>
        </w:rPr>
        <w:t xml:space="preserve">oraz poniósł lub może ponieść szkodę w wyniku naruszenia przez zamawiającego przepisów </w:t>
      </w:r>
      <w:r w:rsidR="008A6A16">
        <w:rPr>
          <w:rFonts w:ascii="Times New Roman" w:eastAsiaTheme="majorEastAsia" w:hAnsi="Times New Roman" w:cs="Times New Roman"/>
          <w:sz w:val="24"/>
          <w:szCs w:val="24"/>
        </w:rPr>
        <w:br/>
      </w:r>
      <w:r w:rsidRPr="00485324">
        <w:rPr>
          <w:rFonts w:ascii="Times New Roman" w:eastAsiaTheme="majorEastAsia" w:hAnsi="Times New Roman" w:cs="Times New Roman"/>
          <w:sz w:val="24"/>
          <w:szCs w:val="24"/>
        </w:rPr>
        <w:t xml:space="preserve">ustawy, przysługują środki ochrony prawnej na zasadach przewidzianych w dziale IX ustawy Pzp </w:t>
      </w:r>
      <w:r w:rsidR="008A6A16">
        <w:rPr>
          <w:rFonts w:ascii="Times New Roman" w:eastAsiaTheme="majorEastAsia" w:hAnsi="Times New Roman" w:cs="Times New Roman"/>
          <w:sz w:val="24"/>
          <w:szCs w:val="24"/>
        </w:rPr>
        <w:br/>
      </w:r>
      <w:r w:rsidRPr="00485324">
        <w:rPr>
          <w:rFonts w:ascii="Times New Roman" w:eastAsiaTheme="majorEastAsia" w:hAnsi="Times New Roman" w:cs="Times New Roman"/>
          <w:sz w:val="24"/>
          <w:szCs w:val="24"/>
        </w:rPr>
        <w:t>(art. 505–590).</w:t>
      </w:r>
    </w:p>
    <w:p w14:paraId="7C113F78" w14:textId="77777777" w:rsidR="00BC1ABC" w:rsidRPr="00485324" w:rsidRDefault="00703368" w:rsidP="002D0F19">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485324">
        <w:rPr>
          <w:b/>
        </w:rPr>
        <w:lastRenderedPageBreak/>
        <w:t>XXVI</w:t>
      </w:r>
      <w:r w:rsidR="00BC1ABC" w:rsidRPr="00485324">
        <w:rPr>
          <w:b/>
        </w:rPr>
        <w:t xml:space="preserve"> POZOSTAŁE INFORMACJE </w:t>
      </w:r>
    </w:p>
    <w:p w14:paraId="3CBCD4C2" w14:textId="77777777" w:rsidR="00BC1ABC" w:rsidRPr="00485324" w:rsidRDefault="00BC1ABC" w:rsidP="00F72A6B">
      <w:pPr>
        <w:pStyle w:val="Akapitzlist"/>
        <w:numPr>
          <w:ilvl w:val="3"/>
          <w:numId w:val="2"/>
        </w:numPr>
        <w:shd w:val="clear" w:color="auto" w:fill="FFFFFF"/>
        <w:spacing w:line="264" w:lineRule="auto"/>
        <w:ind w:left="426"/>
        <w:jc w:val="both"/>
        <w:rPr>
          <w:rFonts w:ascii="Times New Roman" w:eastAsiaTheme="majorEastAsia" w:hAnsi="Times New Roman" w:cs="Times New Roman"/>
          <w:sz w:val="24"/>
          <w:szCs w:val="24"/>
        </w:rPr>
      </w:pPr>
      <w:r w:rsidRPr="00485324">
        <w:rPr>
          <w:rFonts w:ascii="Times New Roman" w:eastAsiaTheme="majorEastAsia" w:hAnsi="Times New Roman" w:cs="Times New Roman"/>
          <w:sz w:val="24"/>
          <w:szCs w:val="24"/>
        </w:rPr>
        <w:t>Zamawiający nie przewiduje aukcji elektronicznej.</w:t>
      </w:r>
    </w:p>
    <w:p w14:paraId="333ADB30" w14:textId="77777777" w:rsidR="00BC1ABC" w:rsidRPr="00485324" w:rsidRDefault="00BC1ABC" w:rsidP="00F72A6B">
      <w:pPr>
        <w:pStyle w:val="Akapitzlist"/>
        <w:numPr>
          <w:ilvl w:val="3"/>
          <w:numId w:val="2"/>
        </w:numPr>
        <w:shd w:val="clear" w:color="auto" w:fill="FFFFFF"/>
        <w:spacing w:line="264" w:lineRule="auto"/>
        <w:ind w:left="426"/>
        <w:jc w:val="both"/>
        <w:rPr>
          <w:rFonts w:ascii="Times New Roman" w:eastAsiaTheme="majorEastAsia" w:hAnsi="Times New Roman" w:cs="Times New Roman"/>
          <w:sz w:val="24"/>
          <w:szCs w:val="24"/>
        </w:rPr>
      </w:pPr>
      <w:r w:rsidRPr="00485324">
        <w:rPr>
          <w:rFonts w:ascii="Times New Roman" w:eastAsiaTheme="majorEastAsia" w:hAnsi="Times New Roman" w:cs="Times New Roman"/>
          <w:sz w:val="24"/>
          <w:szCs w:val="24"/>
        </w:rPr>
        <w:t>Zamawiający nie wymaga złożenia ofert w postaci katalogów elektronicznych.</w:t>
      </w:r>
    </w:p>
    <w:p w14:paraId="5A44AFBA" w14:textId="0652DAD6" w:rsidR="008A6A16" w:rsidRPr="00103334" w:rsidRDefault="00AB21E8" w:rsidP="00F72A6B">
      <w:pPr>
        <w:pStyle w:val="Akapitzlist"/>
        <w:numPr>
          <w:ilvl w:val="3"/>
          <w:numId w:val="2"/>
        </w:numPr>
        <w:shd w:val="clear" w:color="auto" w:fill="FFFFFF"/>
        <w:spacing w:after="360" w:line="264" w:lineRule="auto"/>
        <w:ind w:left="425" w:hanging="357"/>
        <w:contextualSpacing w:val="0"/>
        <w:jc w:val="both"/>
        <w:rPr>
          <w:rFonts w:ascii="Times New Roman" w:eastAsiaTheme="majorEastAsia" w:hAnsi="Times New Roman" w:cs="Times New Roman"/>
          <w:sz w:val="24"/>
          <w:szCs w:val="24"/>
        </w:rPr>
      </w:pPr>
      <w:r w:rsidRPr="00485324">
        <w:rPr>
          <w:rFonts w:ascii="Times New Roman" w:eastAsiaTheme="majorEastAsia" w:hAnsi="Times New Roman" w:cs="Times New Roman"/>
          <w:sz w:val="24"/>
          <w:szCs w:val="24"/>
        </w:rPr>
        <w:t>Zamawiający nie przewiduje zwrotu kosztów udziału w post</w:t>
      </w:r>
      <w:r w:rsidR="00C67F9F" w:rsidRPr="00485324">
        <w:rPr>
          <w:rFonts w:ascii="Times New Roman" w:eastAsiaTheme="majorEastAsia" w:hAnsi="Times New Roman" w:cs="Times New Roman"/>
          <w:sz w:val="24"/>
          <w:szCs w:val="24"/>
        </w:rPr>
        <w:t>ępowaniu.</w:t>
      </w:r>
    </w:p>
    <w:p w14:paraId="379C2338" w14:textId="6D918A10" w:rsidR="0047160C" w:rsidRPr="00DF3626" w:rsidRDefault="0047160C" w:rsidP="0047160C">
      <w:pPr>
        <w:tabs>
          <w:tab w:val="right" w:leader="underscore" w:pos="9072"/>
        </w:tabs>
        <w:spacing w:line="288" w:lineRule="auto"/>
        <w:jc w:val="both"/>
        <w:rPr>
          <w:b/>
        </w:rPr>
      </w:pPr>
      <w:r w:rsidRPr="00DF3626">
        <w:rPr>
          <w:b/>
        </w:rPr>
        <w:t>Załączniki do niniejszej SWZ:</w:t>
      </w:r>
    </w:p>
    <w:p w14:paraId="119F48B6" w14:textId="0D46F30C" w:rsidR="005D6A05" w:rsidRDefault="005D6A05" w:rsidP="0082523E">
      <w:pPr>
        <w:tabs>
          <w:tab w:val="right" w:pos="9072"/>
        </w:tabs>
        <w:jc w:val="both"/>
      </w:pPr>
      <w:r>
        <w:t>1.</w:t>
      </w:r>
      <w:r w:rsidR="003E0711">
        <w:t xml:space="preserve"> </w:t>
      </w:r>
      <w:r>
        <w:t>opis przedmiotu zamówienia</w:t>
      </w:r>
      <w:r w:rsidR="003E0711">
        <w:t xml:space="preserve"> - </w:t>
      </w:r>
      <w:r w:rsidR="003E0711" w:rsidRPr="003E0711">
        <w:t>zestawienie elementów wchodzących w zakres przedmiotu zamówienia</w:t>
      </w:r>
      <w:r>
        <w:t>,</w:t>
      </w:r>
    </w:p>
    <w:p w14:paraId="10B394EA" w14:textId="38DE119A" w:rsidR="005D6A05" w:rsidRDefault="005D6A05" w:rsidP="0082523E">
      <w:pPr>
        <w:pBdr>
          <w:top w:val="nil"/>
          <w:left w:val="nil"/>
          <w:bottom w:val="nil"/>
          <w:right w:val="nil"/>
          <w:between w:val="nil"/>
        </w:pBdr>
        <w:rPr>
          <w:color w:val="000000"/>
        </w:rPr>
      </w:pPr>
      <w:r>
        <w:rPr>
          <w:color w:val="000000"/>
        </w:rPr>
        <w:t>2. wzór formularza ofertowego,</w:t>
      </w:r>
    </w:p>
    <w:p w14:paraId="54649F56" w14:textId="152E989B" w:rsidR="005D6A05" w:rsidRDefault="006D240A" w:rsidP="0082523E">
      <w:pPr>
        <w:tabs>
          <w:tab w:val="right" w:pos="9072"/>
        </w:tabs>
        <w:jc w:val="both"/>
      </w:pPr>
      <w:r>
        <w:t>3</w:t>
      </w:r>
      <w:r w:rsidR="005D6A05">
        <w:t>. wzór oświadczenia o niepodleganiu wykluczeniu z postępowania,</w:t>
      </w:r>
    </w:p>
    <w:p w14:paraId="33418747" w14:textId="3FB43958" w:rsidR="005D6A05" w:rsidRDefault="006D240A" w:rsidP="0082523E">
      <w:r>
        <w:t>4</w:t>
      </w:r>
      <w:r w:rsidR="005D6A05">
        <w:t>. projektowane postanowienia umowy,</w:t>
      </w:r>
    </w:p>
    <w:p w14:paraId="7948CA53" w14:textId="77777777" w:rsidR="00FF3954" w:rsidRDefault="00FF3954" w:rsidP="003E0711">
      <w:pPr>
        <w:pStyle w:val="ust"/>
        <w:ind w:left="0" w:firstLine="0"/>
        <w:rPr>
          <w:color w:val="000000" w:themeColor="text1"/>
          <w:szCs w:val="24"/>
        </w:rPr>
      </w:pPr>
    </w:p>
    <w:p w14:paraId="732F87B5" w14:textId="77777777" w:rsidR="005F44D0" w:rsidRDefault="005F44D0" w:rsidP="00491628">
      <w:pPr>
        <w:pStyle w:val="ust"/>
        <w:ind w:left="142" w:firstLine="0"/>
        <w:jc w:val="right"/>
        <w:rPr>
          <w:b/>
          <w:bCs/>
          <w:color w:val="000000" w:themeColor="text1"/>
          <w:szCs w:val="24"/>
        </w:rPr>
      </w:pPr>
    </w:p>
    <w:p w14:paraId="0BC95916" w14:textId="77777777" w:rsidR="00575B8F" w:rsidRDefault="00575B8F" w:rsidP="00491628">
      <w:pPr>
        <w:pStyle w:val="ust"/>
        <w:ind w:left="142" w:firstLine="0"/>
        <w:jc w:val="right"/>
        <w:rPr>
          <w:b/>
          <w:bCs/>
          <w:color w:val="000000" w:themeColor="text1"/>
          <w:szCs w:val="24"/>
        </w:rPr>
      </w:pPr>
    </w:p>
    <w:p w14:paraId="6D54AE0B" w14:textId="77777777" w:rsidR="00833239" w:rsidRDefault="00833239" w:rsidP="00491628">
      <w:pPr>
        <w:pStyle w:val="ust"/>
        <w:ind w:left="142" w:firstLine="0"/>
        <w:jc w:val="right"/>
        <w:rPr>
          <w:b/>
          <w:bCs/>
          <w:color w:val="000000" w:themeColor="text1"/>
          <w:szCs w:val="24"/>
        </w:rPr>
      </w:pPr>
    </w:p>
    <w:p w14:paraId="4568970A" w14:textId="77777777" w:rsidR="00833239" w:rsidRDefault="00833239" w:rsidP="00491628">
      <w:pPr>
        <w:pStyle w:val="ust"/>
        <w:ind w:left="142" w:firstLine="0"/>
        <w:jc w:val="right"/>
        <w:rPr>
          <w:b/>
          <w:bCs/>
          <w:color w:val="000000" w:themeColor="text1"/>
          <w:szCs w:val="24"/>
        </w:rPr>
      </w:pPr>
    </w:p>
    <w:p w14:paraId="378667E0" w14:textId="64A5BDA0" w:rsidR="005421CB" w:rsidRPr="00E91220" w:rsidRDefault="00E91220" w:rsidP="00491628">
      <w:pPr>
        <w:pStyle w:val="ust"/>
        <w:ind w:left="142" w:firstLine="0"/>
        <w:jc w:val="right"/>
        <w:rPr>
          <w:b/>
          <w:bCs/>
          <w:color w:val="000000" w:themeColor="text1"/>
          <w:szCs w:val="24"/>
        </w:rPr>
      </w:pPr>
      <w:r w:rsidRPr="00E91220">
        <w:rPr>
          <w:b/>
          <w:bCs/>
          <w:color w:val="000000" w:themeColor="text1"/>
          <w:szCs w:val="24"/>
        </w:rPr>
        <w:t xml:space="preserve">Warszawa </w:t>
      </w:r>
      <w:r w:rsidR="001875A6">
        <w:rPr>
          <w:b/>
          <w:bCs/>
          <w:color w:val="000000" w:themeColor="text1"/>
          <w:szCs w:val="24"/>
        </w:rPr>
        <w:t>1</w:t>
      </w:r>
      <w:r w:rsidR="00F72A6B">
        <w:rPr>
          <w:b/>
          <w:bCs/>
          <w:color w:val="000000" w:themeColor="text1"/>
          <w:szCs w:val="24"/>
        </w:rPr>
        <w:t>6.07.</w:t>
      </w:r>
      <w:r w:rsidRPr="00E91220">
        <w:rPr>
          <w:b/>
          <w:bCs/>
          <w:color w:val="000000" w:themeColor="text1"/>
          <w:szCs w:val="24"/>
        </w:rPr>
        <w:t>202</w:t>
      </w:r>
      <w:r w:rsidR="008A6A16">
        <w:rPr>
          <w:b/>
          <w:bCs/>
          <w:color w:val="000000" w:themeColor="text1"/>
          <w:szCs w:val="24"/>
        </w:rPr>
        <w:t>6</w:t>
      </w:r>
      <w:r w:rsidRPr="00E91220">
        <w:rPr>
          <w:b/>
          <w:bCs/>
          <w:color w:val="000000" w:themeColor="text1"/>
          <w:szCs w:val="24"/>
        </w:rPr>
        <w:t xml:space="preserve"> r.</w:t>
      </w:r>
      <w:r w:rsidR="005421CB" w:rsidRPr="00E41147">
        <w:rPr>
          <w:color w:val="000000" w:themeColor="text1"/>
          <w:szCs w:val="24"/>
        </w:rPr>
        <w:t xml:space="preserve">           </w:t>
      </w:r>
      <w:r w:rsidR="009370F5">
        <w:rPr>
          <w:color w:val="000000" w:themeColor="text1"/>
          <w:szCs w:val="24"/>
        </w:rPr>
        <w:t xml:space="preserve">        </w:t>
      </w:r>
      <w:r w:rsidR="0057718A">
        <w:rPr>
          <w:color w:val="000000" w:themeColor="text1"/>
          <w:szCs w:val="24"/>
        </w:rPr>
        <w:t xml:space="preserve">  </w:t>
      </w:r>
      <w:r w:rsidR="00DE2D3F">
        <w:rPr>
          <w:color w:val="000000" w:themeColor="text1"/>
          <w:szCs w:val="24"/>
        </w:rPr>
        <w:tab/>
      </w:r>
      <w:r w:rsidR="0057718A">
        <w:rPr>
          <w:color w:val="000000" w:themeColor="text1"/>
          <w:szCs w:val="24"/>
        </w:rPr>
        <w:t xml:space="preserve"> </w:t>
      </w:r>
      <w:r w:rsidR="005421CB">
        <w:rPr>
          <w:szCs w:val="24"/>
        </w:rPr>
        <w:t>…………….</w:t>
      </w:r>
      <w:r w:rsidR="005421CB" w:rsidRPr="00F907B4">
        <w:rPr>
          <w:szCs w:val="24"/>
        </w:rPr>
        <w:t>…………………………</w:t>
      </w:r>
    </w:p>
    <w:p w14:paraId="4876C9EC" w14:textId="7466C6DA" w:rsidR="0027550C" w:rsidRPr="00103334" w:rsidRDefault="005421CB" w:rsidP="00103334">
      <w:pPr>
        <w:pStyle w:val="ust"/>
        <w:ind w:left="360" w:firstLine="0"/>
        <w:rPr>
          <w:szCs w:val="24"/>
        </w:rPr>
      </w:pPr>
      <w:r w:rsidRPr="00DF3626">
        <w:rPr>
          <w:szCs w:val="24"/>
        </w:rPr>
        <w:t xml:space="preserve">                                                                                           </w:t>
      </w:r>
      <w:r w:rsidR="00317641">
        <w:rPr>
          <w:szCs w:val="24"/>
        </w:rPr>
        <w:tab/>
      </w:r>
      <w:r w:rsidR="007918D3">
        <w:rPr>
          <w:szCs w:val="24"/>
        </w:rPr>
        <w:t xml:space="preserve">      </w:t>
      </w:r>
      <w:r w:rsidRPr="00DF3626">
        <w:rPr>
          <w:szCs w:val="24"/>
        </w:rPr>
        <w:t xml:space="preserve">(podpis </w:t>
      </w:r>
      <w:r>
        <w:rPr>
          <w:szCs w:val="24"/>
        </w:rPr>
        <w:t>Z</w:t>
      </w:r>
      <w:r w:rsidRPr="00DF3626">
        <w:rPr>
          <w:szCs w:val="24"/>
        </w:rPr>
        <w:t>amawiającego)</w:t>
      </w:r>
    </w:p>
    <w:p w14:paraId="7021F7C1"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19EE79C3"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6918221E"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375C0548"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13DE4F7D"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4BFD856E"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5D657287"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266BBC3E"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30319BE1"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7B7D52E8"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3A058DDE"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2A0BF326"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52EB5C86"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5AEEB451"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1495448D"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15F3B9D2"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3D497CB3"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40B11F0F"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5F0A3FDC"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7CFDF97C"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109A8E9F"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7A9A130F"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6442F83E"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6EC59AF6"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22C3BE5C"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7FA08676" w14:textId="77777777" w:rsidR="00833239" w:rsidRDefault="00833239" w:rsidP="00CB73CD">
      <w:pPr>
        <w:pStyle w:val="Akapitzlist"/>
        <w:tabs>
          <w:tab w:val="left" w:pos="784"/>
        </w:tabs>
        <w:spacing w:after="0" w:line="288" w:lineRule="auto"/>
        <w:jc w:val="right"/>
        <w:rPr>
          <w:rFonts w:ascii="Times New Roman" w:hAnsi="Times New Roman" w:cs="Times New Roman"/>
          <w:b/>
          <w:sz w:val="24"/>
          <w:szCs w:val="24"/>
        </w:rPr>
      </w:pPr>
    </w:p>
    <w:p w14:paraId="56792C74" w14:textId="7D63FAFC" w:rsidR="005F53CE" w:rsidRPr="00DC0081" w:rsidRDefault="00966EBD" w:rsidP="00CB73CD">
      <w:pPr>
        <w:pStyle w:val="Akapitzlist"/>
        <w:tabs>
          <w:tab w:val="left" w:pos="784"/>
        </w:tabs>
        <w:spacing w:after="0" w:line="288" w:lineRule="auto"/>
        <w:jc w:val="right"/>
        <w:rPr>
          <w:rFonts w:ascii="Times New Roman" w:hAnsi="Times New Roman" w:cs="Times New Roman"/>
          <w:b/>
          <w:sz w:val="24"/>
          <w:szCs w:val="24"/>
        </w:rPr>
      </w:pPr>
      <w:r w:rsidRPr="00DC0081">
        <w:rPr>
          <w:rFonts w:ascii="Times New Roman" w:hAnsi="Times New Roman" w:cs="Times New Roman"/>
          <w:b/>
          <w:sz w:val="24"/>
          <w:szCs w:val="24"/>
        </w:rPr>
        <w:lastRenderedPageBreak/>
        <w:t>Załącznik nr 1 do SWZ</w:t>
      </w:r>
    </w:p>
    <w:p w14:paraId="617B9141" w14:textId="77777777" w:rsidR="00CB73CD" w:rsidRPr="00DC0081" w:rsidRDefault="00CB73CD" w:rsidP="00966EBD">
      <w:pPr>
        <w:pStyle w:val="Akapitzlist"/>
        <w:tabs>
          <w:tab w:val="left" w:pos="720"/>
        </w:tabs>
        <w:spacing w:after="0" w:line="288" w:lineRule="auto"/>
        <w:ind w:hanging="720"/>
        <w:jc w:val="center"/>
        <w:rPr>
          <w:rFonts w:ascii="Times New Roman" w:hAnsi="Times New Roman" w:cs="Times New Roman"/>
          <w:b/>
          <w:sz w:val="24"/>
          <w:szCs w:val="24"/>
        </w:rPr>
      </w:pPr>
    </w:p>
    <w:p w14:paraId="445710FD" w14:textId="77777777" w:rsidR="00477BF6" w:rsidRPr="00477BF6" w:rsidRDefault="00477BF6" w:rsidP="00477BF6">
      <w:pPr>
        <w:autoSpaceDE w:val="0"/>
        <w:autoSpaceDN w:val="0"/>
        <w:adjustRightInd w:val="0"/>
        <w:ind w:left="2124" w:firstLine="708"/>
        <w:rPr>
          <w:rFonts w:eastAsia="Calibri"/>
          <w:b/>
          <w:color w:val="000000"/>
          <w:lang w:eastAsia="en-US"/>
        </w:rPr>
      </w:pPr>
      <w:r w:rsidRPr="00957DE2">
        <w:rPr>
          <w:b/>
          <w:color w:val="000000"/>
        </w:rPr>
        <w:t>OPIS PRZEDMIOTU ZAMÓWIENIA</w:t>
      </w:r>
    </w:p>
    <w:p w14:paraId="5CC90F7D" w14:textId="77777777" w:rsidR="0043550F" w:rsidRPr="0043550F" w:rsidRDefault="0043550F" w:rsidP="0043550F">
      <w:pPr>
        <w:suppressAutoHyphens/>
        <w:jc w:val="both"/>
        <w:rPr>
          <w:rFonts w:eastAsia="Calibri"/>
          <w:lang w:eastAsia="en-US"/>
        </w:rPr>
      </w:pPr>
    </w:p>
    <w:p w14:paraId="49D74CD4" w14:textId="77777777" w:rsidR="00515C6C" w:rsidRPr="00911478" w:rsidRDefault="00515C6C" w:rsidP="00515C6C">
      <w:pPr>
        <w:spacing w:line="336" w:lineRule="auto"/>
        <w:jc w:val="center"/>
        <w:rPr>
          <w:rFonts w:eastAsia="Arial"/>
          <w:b/>
          <w:bCs/>
          <w:sz w:val="22"/>
          <w:szCs w:val="22"/>
          <w:lang w:eastAsia="en-US"/>
        </w:rPr>
      </w:pPr>
      <w:r w:rsidRPr="00911478">
        <w:rPr>
          <w:rFonts w:eastAsia="Arial"/>
          <w:b/>
          <w:bCs/>
          <w:sz w:val="22"/>
          <w:szCs w:val="22"/>
          <w:lang w:eastAsia="en-US"/>
        </w:rPr>
        <w:t xml:space="preserve">Część 1 </w:t>
      </w:r>
    </w:p>
    <w:p w14:paraId="3945E905" w14:textId="77777777" w:rsidR="00515C6C" w:rsidRPr="00911478" w:rsidRDefault="00515C6C" w:rsidP="00515C6C">
      <w:pPr>
        <w:spacing w:after="240" w:line="0" w:lineRule="atLeast"/>
        <w:jc w:val="center"/>
        <w:rPr>
          <w:rFonts w:eastAsia="Arial"/>
          <w:sz w:val="22"/>
          <w:szCs w:val="22"/>
          <w:lang w:eastAsia="en-US"/>
        </w:rPr>
      </w:pPr>
      <w:r w:rsidRPr="00911478">
        <w:rPr>
          <w:rFonts w:eastAsia="Arial"/>
          <w:i/>
          <w:iCs/>
          <w:sz w:val="22"/>
          <w:szCs w:val="22"/>
          <w:lang w:eastAsia="en-US"/>
        </w:rPr>
        <w:t>Dostawa sprzętu komputerowego dla Kina Tęcza ul. Suzina 6 w Warszawie</w:t>
      </w:r>
    </w:p>
    <w:tbl>
      <w:tblPr>
        <w:tblW w:w="9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3969"/>
        <w:gridCol w:w="992"/>
        <w:gridCol w:w="1400"/>
      </w:tblGrid>
      <w:tr w:rsidR="00515C6C" w:rsidRPr="00911478" w14:paraId="02473D24" w14:textId="77777777" w:rsidTr="004C6A87">
        <w:trPr>
          <w:trHeight w:val="1395"/>
        </w:trPr>
        <w:tc>
          <w:tcPr>
            <w:tcW w:w="846" w:type="dxa"/>
          </w:tcPr>
          <w:p w14:paraId="4A09288D"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Lp.</w:t>
            </w:r>
          </w:p>
        </w:tc>
        <w:tc>
          <w:tcPr>
            <w:tcW w:w="2410" w:type="dxa"/>
          </w:tcPr>
          <w:p w14:paraId="5C658ADA"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Nazwa / Rodzaj sprzętu</w:t>
            </w:r>
          </w:p>
        </w:tc>
        <w:tc>
          <w:tcPr>
            <w:tcW w:w="3969" w:type="dxa"/>
          </w:tcPr>
          <w:p w14:paraId="3E8CC109"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Minimalne wymagania techniczne / Opis funkcjonalny</w:t>
            </w:r>
          </w:p>
        </w:tc>
        <w:tc>
          <w:tcPr>
            <w:tcW w:w="992" w:type="dxa"/>
          </w:tcPr>
          <w:p w14:paraId="38D64911"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Ilość</w:t>
            </w:r>
          </w:p>
        </w:tc>
        <w:tc>
          <w:tcPr>
            <w:tcW w:w="1400" w:type="dxa"/>
          </w:tcPr>
          <w:p w14:paraId="0FBDE001"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Oferowane przez Wykonawcę  (producent, model, typ)</w:t>
            </w:r>
          </w:p>
        </w:tc>
      </w:tr>
      <w:tr w:rsidR="00515C6C" w:rsidRPr="00911478" w14:paraId="2C70A7E8" w14:textId="77777777" w:rsidTr="004C6A87">
        <w:tc>
          <w:tcPr>
            <w:tcW w:w="846" w:type="dxa"/>
          </w:tcPr>
          <w:p w14:paraId="02013917"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t>1</w:t>
            </w:r>
          </w:p>
        </w:tc>
        <w:tc>
          <w:tcPr>
            <w:tcW w:w="2410" w:type="dxa"/>
          </w:tcPr>
          <w:p w14:paraId="03F7E4E1" w14:textId="77777777" w:rsidR="00515C6C" w:rsidRPr="00911478" w:rsidRDefault="00515C6C" w:rsidP="00515C6C">
            <w:pPr>
              <w:spacing w:line="276" w:lineRule="auto"/>
              <w:rPr>
                <w:rFonts w:eastAsia="MS Mincho"/>
                <w:b/>
                <w:sz w:val="22"/>
                <w:szCs w:val="22"/>
                <w:lang w:eastAsia="en-US"/>
              </w:rPr>
            </w:pPr>
            <w:r w:rsidRPr="00911478">
              <w:rPr>
                <w:rFonts w:eastAsia="MS Mincho"/>
                <w:b/>
                <w:sz w:val="22"/>
                <w:szCs w:val="22"/>
                <w:lang w:eastAsia="en-US"/>
              </w:rPr>
              <w:t>Nośnik danych – zewnętrzny SSD (2 TB)</w:t>
            </w:r>
          </w:p>
        </w:tc>
        <w:tc>
          <w:tcPr>
            <w:tcW w:w="3969" w:type="dxa"/>
          </w:tcPr>
          <w:p w14:paraId="581434B8"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typ nośnika: zewnętrzny dysk SSD (pamięć półprzewodnikowa) </w:t>
            </w:r>
          </w:p>
          <w:p w14:paraId="1A3756C5"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pojemność: min. 2 TB </w:t>
            </w:r>
          </w:p>
          <w:p w14:paraId="58087AB6"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interfejs: USB 3.2 Gen 2 (10 Gb/s) lub równoważny </w:t>
            </w:r>
          </w:p>
          <w:p w14:paraId="58588C54"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prędkość odczytu sekwencyjnego: min. 900 MB/s </w:t>
            </w:r>
          </w:p>
          <w:p w14:paraId="580C6827"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prędkość zapisu sekwencyjnego: min. 800 MB/s </w:t>
            </w:r>
          </w:p>
          <w:p w14:paraId="6F0480BF"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kompatybilność: </w:t>
            </w:r>
          </w:p>
          <w:p w14:paraId="1ACC24C3" w14:textId="77777777" w:rsidR="00515C6C" w:rsidRPr="00911478" w:rsidRDefault="00515C6C" w:rsidP="001E2F80">
            <w:pPr>
              <w:numPr>
                <w:ilvl w:val="1"/>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systemy operacyjne kompatybilne z Microsoft Windows 11 oraz macOS lub równoważne </w:t>
            </w:r>
          </w:p>
          <w:p w14:paraId="24AB0C9B"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obudowa: </w:t>
            </w:r>
          </w:p>
          <w:p w14:paraId="510F5FE3" w14:textId="77777777" w:rsidR="00515C6C" w:rsidRPr="00911478" w:rsidRDefault="00515C6C" w:rsidP="001E2F80">
            <w:pPr>
              <w:numPr>
                <w:ilvl w:val="1"/>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kompaktowa, przenośna </w:t>
            </w:r>
          </w:p>
          <w:p w14:paraId="55DE6F8A" w14:textId="77777777" w:rsidR="00515C6C" w:rsidRPr="00911478" w:rsidRDefault="00515C6C" w:rsidP="001E2F80">
            <w:pPr>
              <w:numPr>
                <w:ilvl w:val="1"/>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odporność na wstrząsy (np. konstrukcja bez elementów ruchomych) </w:t>
            </w:r>
          </w:p>
          <w:p w14:paraId="5169E66F"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zabezpieczenia: </w:t>
            </w:r>
          </w:p>
          <w:p w14:paraId="66BA2057" w14:textId="77777777" w:rsidR="00515C6C" w:rsidRPr="00911478" w:rsidRDefault="00515C6C" w:rsidP="001E2F80">
            <w:pPr>
              <w:numPr>
                <w:ilvl w:val="1"/>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możliwość szyfrowania danych (sprzętowego lub programowego) </w:t>
            </w:r>
          </w:p>
          <w:p w14:paraId="0D7798A7"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zasilanie: przez port USB (bez konieczności zewnętrznego zasilacza) </w:t>
            </w:r>
          </w:p>
          <w:p w14:paraId="4027F97D" w14:textId="77777777"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wyposażenie: </w:t>
            </w:r>
          </w:p>
          <w:p w14:paraId="589AFA70" w14:textId="77777777" w:rsidR="00515C6C" w:rsidRPr="00911478" w:rsidRDefault="00515C6C" w:rsidP="001E2F80">
            <w:pPr>
              <w:numPr>
                <w:ilvl w:val="1"/>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przewód USB-C ↔ USB-C lub równoważny </w:t>
            </w:r>
          </w:p>
          <w:p w14:paraId="4C868636" w14:textId="77777777" w:rsidR="00515C6C" w:rsidRPr="00911478" w:rsidRDefault="00515C6C" w:rsidP="001E2F80">
            <w:pPr>
              <w:numPr>
                <w:ilvl w:val="1"/>
                <w:numId w:val="51"/>
              </w:numPr>
              <w:spacing w:after="200" w:line="278" w:lineRule="auto"/>
              <w:contextualSpacing/>
              <w:rPr>
                <w:rFonts w:eastAsia="MS Mincho"/>
                <w:sz w:val="22"/>
                <w:szCs w:val="22"/>
                <w:lang w:eastAsia="en-US"/>
              </w:rPr>
            </w:pPr>
            <w:r w:rsidRPr="00911478">
              <w:rPr>
                <w:rFonts w:eastAsia="MS Mincho"/>
                <w:sz w:val="22"/>
                <w:szCs w:val="22"/>
                <w:lang w:eastAsia="en-US"/>
              </w:rPr>
              <w:t xml:space="preserve">przewód USB-C ↔ USB-A lub równoważny </w:t>
            </w:r>
          </w:p>
          <w:p w14:paraId="6C105410" w14:textId="64EB7ACD" w:rsidR="00515C6C" w:rsidRPr="00911478" w:rsidRDefault="00515C6C" w:rsidP="001E2F80">
            <w:pPr>
              <w:numPr>
                <w:ilvl w:val="0"/>
                <w:numId w:val="51"/>
              </w:numPr>
              <w:spacing w:after="200" w:line="278" w:lineRule="auto"/>
              <w:contextualSpacing/>
              <w:rPr>
                <w:rFonts w:eastAsia="MS Mincho"/>
                <w:sz w:val="22"/>
                <w:szCs w:val="22"/>
                <w:lang w:eastAsia="en-US"/>
              </w:rPr>
            </w:pPr>
            <w:r w:rsidRPr="00911478">
              <w:rPr>
                <w:rFonts w:eastAsia="MS Mincho"/>
                <w:sz w:val="22"/>
                <w:szCs w:val="22"/>
                <w:lang w:eastAsia="en-US"/>
              </w:rPr>
              <w:t>gwarancja: min. 24 miesiące</w:t>
            </w:r>
          </w:p>
        </w:tc>
        <w:tc>
          <w:tcPr>
            <w:tcW w:w="992" w:type="dxa"/>
          </w:tcPr>
          <w:p w14:paraId="4975EA17"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t>4 szt.</w:t>
            </w:r>
          </w:p>
        </w:tc>
        <w:tc>
          <w:tcPr>
            <w:tcW w:w="1400" w:type="dxa"/>
          </w:tcPr>
          <w:p w14:paraId="4BA24CFF" w14:textId="77777777" w:rsidR="00515C6C" w:rsidRPr="00911478" w:rsidRDefault="00515C6C" w:rsidP="00515C6C">
            <w:pPr>
              <w:spacing w:line="276" w:lineRule="auto"/>
              <w:rPr>
                <w:rFonts w:eastAsia="MS Mincho"/>
                <w:sz w:val="22"/>
                <w:szCs w:val="22"/>
                <w:lang w:eastAsia="en-US"/>
              </w:rPr>
            </w:pPr>
          </w:p>
        </w:tc>
      </w:tr>
      <w:tr w:rsidR="00515C6C" w:rsidRPr="00911478" w14:paraId="63E3C8DA" w14:textId="77777777" w:rsidTr="004C6A87">
        <w:tc>
          <w:tcPr>
            <w:tcW w:w="846" w:type="dxa"/>
          </w:tcPr>
          <w:p w14:paraId="78E63DE1"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t>2</w:t>
            </w:r>
          </w:p>
        </w:tc>
        <w:tc>
          <w:tcPr>
            <w:tcW w:w="2410" w:type="dxa"/>
          </w:tcPr>
          <w:p w14:paraId="33E0CF55" w14:textId="77777777" w:rsidR="00515C6C" w:rsidRPr="00911478" w:rsidRDefault="00515C6C" w:rsidP="00515C6C">
            <w:pPr>
              <w:spacing w:line="276" w:lineRule="auto"/>
              <w:rPr>
                <w:rFonts w:eastAsia="MS Mincho"/>
                <w:b/>
                <w:sz w:val="22"/>
                <w:szCs w:val="22"/>
                <w:lang w:eastAsia="en-US"/>
              </w:rPr>
            </w:pPr>
            <w:r w:rsidRPr="00911478">
              <w:rPr>
                <w:rFonts w:eastAsia="MS Mincho"/>
                <w:b/>
                <w:sz w:val="22"/>
                <w:szCs w:val="22"/>
                <w:lang w:eastAsia="en-US"/>
              </w:rPr>
              <w:t xml:space="preserve">Koncentrator portów </w:t>
            </w:r>
            <w:r w:rsidRPr="00911478">
              <w:rPr>
                <w:rFonts w:eastAsia="MS Mincho"/>
                <w:b/>
                <w:sz w:val="22"/>
                <w:szCs w:val="22"/>
                <w:lang w:eastAsia="en-US"/>
              </w:rPr>
              <w:br/>
              <w:t>USB-C (hub)</w:t>
            </w:r>
          </w:p>
        </w:tc>
        <w:tc>
          <w:tcPr>
            <w:tcW w:w="3969" w:type="dxa"/>
          </w:tcPr>
          <w:p w14:paraId="527ECD9D" w14:textId="77777777" w:rsidR="00515C6C" w:rsidRPr="00911478" w:rsidRDefault="00515C6C" w:rsidP="001E2F80">
            <w:pPr>
              <w:numPr>
                <w:ilvl w:val="0"/>
                <w:numId w:val="52"/>
              </w:numPr>
              <w:spacing w:line="278" w:lineRule="auto"/>
              <w:rPr>
                <w:rFonts w:eastAsia="MS Mincho"/>
                <w:sz w:val="22"/>
                <w:szCs w:val="22"/>
                <w:lang w:eastAsia="en-US"/>
              </w:rPr>
            </w:pPr>
            <w:r w:rsidRPr="00911478">
              <w:rPr>
                <w:rFonts w:eastAsia="MS Mincho"/>
                <w:sz w:val="22"/>
                <w:szCs w:val="22"/>
                <w:lang w:eastAsia="en-US"/>
              </w:rPr>
              <w:t xml:space="preserve">interfejs wejściowy: USB-C, kompatybilny z laptopami wyposażonymi w port USB-C </w:t>
            </w:r>
          </w:p>
          <w:p w14:paraId="65A2E2CA" w14:textId="77777777" w:rsidR="00515C6C" w:rsidRPr="00911478" w:rsidRDefault="00515C6C" w:rsidP="001E2F80">
            <w:pPr>
              <w:numPr>
                <w:ilvl w:val="0"/>
                <w:numId w:val="52"/>
              </w:numPr>
              <w:spacing w:line="278" w:lineRule="auto"/>
              <w:ind w:left="714" w:hanging="357"/>
              <w:rPr>
                <w:rFonts w:eastAsia="MS Mincho"/>
                <w:sz w:val="22"/>
                <w:szCs w:val="22"/>
                <w:lang w:eastAsia="en-US"/>
              </w:rPr>
            </w:pPr>
            <w:r w:rsidRPr="00911478">
              <w:rPr>
                <w:rFonts w:eastAsia="MS Mincho"/>
                <w:sz w:val="22"/>
                <w:szCs w:val="22"/>
                <w:lang w:eastAsia="en-US"/>
              </w:rPr>
              <w:t xml:space="preserve">liczba portów: min. 6 portów łącznie </w:t>
            </w:r>
          </w:p>
          <w:p w14:paraId="34E348A8" w14:textId="77777777" w:rsidR="00515C6C" w:rsidRPr="00911478" w:rsidRDefault="00515C6C" w:rsidP="001E2F80">
            <w:pPr>
              <w:numPr>
                <w:ilvl w:val="0"/>
                <w:numId w:val="52"/>
              </w:numPr>
              <w:spacing w:line="278" w:lineRule="auto"/>
              <w:ind w:left="714" w:hanging="357"/>
              <w:rPr>
                <w:rFonts w:eastAsia="MS Mincho"/>
                <w:sz w:val="22"/>
                <w:szCs w:val="22"/>
                <w:lang w:eastAsia="en-US"/>
              </w:rPr>
            </w:pPr>
            <w:r w:rsidRPr="00911478">
              <w:rPr>
                <w:rFonts w:eastAsia="MS Mincho"/>
                <w:sz w:val="22"/>
                <w:szCs w:val="22"/>
                <w:lang w:eastAsia="en-US"/>
              </w:rPr>
              <w:lastRenderedPageBreak/>
              <w:t xml:space="preserve">porty wyjściowe: </w:t>
            </w:r>
          </w:p>
          <w:p w14:paraId="0E6736BE"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min. 2 × USB-A (standard min. USB 3.0 lub równoważny) </w:t>
            </w:r>
          </w:p>
          <w:p w14:paraId="28ABC51B"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min. 1 × USB-C (obsługa danych) </w:t>
            </w:r>
          </w:p>
          <w:p w14:paraId="60B56B7B"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min. 1 × HDMI lub równoważne wyjście obrazu (obsługa min. rozdzielczości 4K przy 30 Hz) </w:t>
            </w:r>
          </w:p>
          <w:p w14:paraId="2AE9433F"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1 × RJ-45 (LAN, min. 1 Gb/s) </w:t>
            </w:r>
          </w:p>
          <w:p w14:paraId="51C5A180"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opcjonalnie: czytnik kart pamięci (SD/microSD lub równoważny) </w:t>
            </w:r>
          </w:p>
          <w:p w14:paraId="25D18EA2" w14:textId="77777777" w:rsidR="00515C6C" w:rsidRPr="00911478" w:rsidRDefault="00515C6C" w:rsidP="001E2F80">
            <w:pPr>
              <w:numPr>
                <w:ilvl w:val="0"/>
                <w:numId w:val="52"/>
              </w:numPr>
              <w:spacing w:line="278" w:lineRule="auto"/>
              <w:rPr>
                <w:rFonts w:eastAsia="MS Mincho"/>
                <w:sz w:val="22"/>
                <w:szCs w:val="22"/>
                <w:lang w:eastAsia="en-US"/>
              </w:rPr>
            </w:pPr>
            <w:r w:rsidRPr="00911478">
              <w:rPr>
                <w:rFonts w:eastAsia="MS Mincho"/>
                <w:sz w:val="22"/>
                <w:szCs w:val="22"/>
                <w:lang w:eastAsia="en-US"/>
              </w:rPr>
              <w:t xml:space="preserve">funkcje: </w:t>
            </w:r>
          </w:p>
          <w:p w14:paraId="73599C3D"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obsługa przesyłu danych </w:t>
            </w:r>
            <w:r w:rsidRPr="00911478">
              <w:rPr>
                <w:rFonts w:eastAsia="MS Mincho"/>
                <w:sz w:val="22"/>
                <w:szCs w:val="22"/>
                <w:lang w:eastAsia="en-US"/>
              </w:rPr>
              <w:br/>
              <w:t xml:space="preserve">i obrazu przez jedno złącze USB-C </w:t>
            </w:r>
          </w:p>
          <w:p w14:paraId="4FCBC3A0"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funkcja Power Delivery (PD) – min. 60 W (ładowanie laptopa przez hub) </w:t>
            </w:r>
          </w:p>
          <w:p w14:paraId="571CA784" w14:textId="77777777" w:rsidR="00515C6C" w:rsidRPr="00911478" w:rsidRDefault="00515C6C" w:rsidP="001E2F80">
            <w:pPr>
              <w:numPr>
                <w:ilvl w:val="0"/>
                <w:numId w:val="52"/>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01535D5B"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zgodność z systemami kompatybilnymi z Microsoft Windows 11 oraz macOS lub równoważne </w:t>
            </w:r>
          </w:p>
          <w:p w14:paraId="76311CD5" w14:textId="77777777" w:rsidR="00515C6C" w:rsidRPr="00911478" w:rsidRDefault="00515C6C" w:rsidP="001E2F80">
            <w:pPr>
              <w:numPr>
                <w:ilvl w:val="0"/>
                <w:numId w:val="52"/>
              </w:numPr>
              <w:spacing w:line="278" w:lineRule="auto"/>
              <w:rPr>
                <w:rFonts w:eastAsia="MS Mincho"/>
                <w:sz w:val="22"/>
                <w:szCs w:val="22"/>
                <w:lang w:eastAsia="en-US"/>
              </w:rPr>
            </w:pPr>
            <w:r w:rsidRPr="00911478">
              <w:rPr>
                <w:rFonts w:eastAsia="MS Mincho"/>
                <w:sz w:val="22"/>
                <w:szCs w:val="22"/>
                <w:lang w:eastAsia="en-US"/>
              </w:rPr>
              <w:t xml:space="preserve">obudowa: </w:t>
            </w:r>
          </w:p>
          <w:p w14:paraId="552C2119"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kompaktowa, przystosowana do pracy mobilnej </w:t>
            </w:r>
          </w:p>
          <w:p w14:paraId="18FE9BEB" w14:textId="77777777" w:rsidR="00515C6C" w:rsidRPr="00911478" w:rsidRDefault="00515C6C" w:rsidP="001E2F80">
            <w:pPr>
              <w:numPr>
                <w:ilvl w:val="1"/>
                <w:numId w:val="52"/>
              </w:numPr>
              <w:spacing w:line="278" w:lineRule="auto"/>
              <w:rPr>
                <w:rFonts w:eastAsia="MS Mincho"/>
                <w:sz w:val="22"/>
                <w:szCs w:val="22"/>
                <w:lang w:eastAsia="en-US"/>
              </w:rPr>
            </w:pPr>
            <w:r w:rsidRPr="00911478">
              <w:rPr>
                <w:rFonts w:eastAsia="MS Mincho"/>
                <w:sz w:val="22"/>
                <w:szCs w:val="22"/>
                <w:lang w:eastAsia="en-US"/>
              </w:rPr>
              <w:t xml:space="preserve">obudowa metalowa lub równoważna pod względem trwałości </w:t>
            </w:r>
          </w:p>
          <w:p w14:paraId="7AB0460F" w14:textId="77777777" w:rsidR="00515C6C" w:rsidRPr="00911478" w:rsidRDefault="00515C6C" w:rsidP="001E2F80">
            <w:pPr>
              <w:numPr>
                <w:ilvl w:val="0"/>
                <w:numId w:val="52"/>
              </w:numPr>
              <w:spacing w:line="278" w:lineRule="auto"/>
              <w:rPr>
                <w:rFonts w:eastAsia="MS Mincho"/>
                <w:sz w:val="22"/>
                <w:szCs w:val="22"/>
                <w:lang w:eastAsia="en-US"/>
              </w:rPr>
            </w:pPr>
            <w:r w:rsidRPr="00911478">
              <w:rPr>
                <w:rFonts w:eastAsia="MS Mincho"/>
                <w:sz w:val="22"/>
                <w:szCs w:val="22"/>
                <w:lang w:eastAsia="en-US"/>
              </w:rPr>
              <w:t xml:space="preserve">zasilanie: przez port USB-C </w:t>
            </w:r>
            <w:r w:rsidRPr="00911478">
              <w:rPr>
                <w:rFonts w:eastAsia="MS Mincho"/>
                <w:sz w:val="22"/>
                <w:szCs w:val="22"/>
                <w:lang w:eastAsia="en-US"/>
              </w:rPr>
              <w:br/>
              <w:t xml:space="preserve">(z możliwością przekazywania zasilania PD) </w:t>
            </w:r>
          </w:p>
          <w:p w14:paraId="577C966C" w14:textId="77777777" w:rsidR="00515C6C" w:rsidRPr="00911478" w:rsidRDefault="00515C6C" w:rsidP="001E2F80">
            <w:pPr>
              <w:numPr>
                <w:ilvl w:val="0"/>
                <w:numId w:val="52"/>
              </w:numPr>
              <w:spacing w:line="278" w:lineRule="auto"/>
              <w:rPr>
                <w:rFonts w:eastAsia="MS Mincho"/>
                <w:sz w:val="22"/>
                <w:szCs w:val="22"/>
                <w:lang w:eastAsia="en-US"/>
              </w:rPr>
            </w:pPr>
            <w:r w:rsidRPr="00911478">
              <w:rPr>
                <w:rFonts w:eastAsia="MS Mincho"/>
                <w:sz w:val="22"/>
                <w:szCs w:val="22"/>
                <w:lang w:eastAsia="en-US"/>
              </w:rPr>
              <w:t>gwarancja: min. 24 miesiące</w:t>
            </w:r>
          </w:p>
          <w:p w14:paraId="61A39981" w14:textId="77777777" w:rsidR="00515C6C" w:rsidRPr="00911478" w:rsidRDefault="00515C6C" w:rsidP="00911478">
            <w:pPr>
              <w:spacing w:line="276" w:lineRule="auto"/>
              <w:rPr>
                <w:rFonts w:eastAsia="MS Mincho"/>
                <w:sz w:val="22"/>
                <w:szCs w:val="22"/>
                <w:lang w:eastAsia="en-US"/>
              </w:rPr>
            </w:pPr>
          </w:p>
        </w:tc>
        <w:tc>
          <w:tcPr>
            <w:tcW w:w="992" w:type="dxa"/>
          </w:tcPr>
          <w:p w14:paraId="5C44D5C2" w14:textId="77777777" w:rsidR="00515C6C" w:rsidRPr="00911478" w:rsidRDefault="00515C6C" w:rsidP="00515C6C">
            <w:pPr>
              <w:spacing w:line="276" w:lineRule="auto"/>
              <w:rPr>
                <w:rFonts w:eastAsia="MS Mincho"/>
                <w:sz w:val="22"/>
                <w:szCs w:val="22"/>
                <w:lang w:eastAsia="en-US"/>
              </w:rPr>
            </w:pPr>
            <w:r w:rsidRPr="00911478">
              <w:rPr>
                <w:rFonts w:eastAsia="MS Mincho"/>
                <w:bCs/>
                <w:sz w:val="22"/>
                <w:szCs w:val="22"/>
                <w:lang w:eastAsia="en-US"/>
              </w:rPr>
              <w:lastRenderedPageBreak/>
              <w:t>6</w:t>
            </w:r>
            <w:r w:rsidRPr="00911478">
              <w:rPr>
                <w:rFonts w:eastAsia="MS Mincho"/>
                <w:sz w:val="22"/>
                <w:szCs w:val="22"/>
                <w:lang w:eastAsia="en-US"/>
              </w:rPr>
              <w:t xml:space="preserve"> szt.</w:t>
            </w:r>
          </w:p>
        </w:tc>
        <w:tc>
          <w:tcPr>
            <w:tcW w:w="1400" w:type="dxa"/>
          </w:tcPr>
          <w:p w14:paraId="57C962E5" w14:textId="77777777" w:rsidR="00515C6C" w:rsidRPr="00911478" w:rsidRDefault="00515C6C" w:rsidP="00515C6C">
            <w:pPr>
              <w:spacing w:line="276" w:lineRule="auto"/>
              <w:rPr>
                <w:rFonts w:eastAsia="MS Mincho"/>
                <w:bCs/>
                <w:sz w:val="22"/>
                <w:szCs w:val="22"/>
                <w:lang w:eastAsia="en-US"/>
              </w:rPr>
            </w:pPr>
          </w:p>
        </w:tc>
      </w:tr>
      <w:tr w:rsidR="00515C6C" w:rsidRPr="00911478" w14:paraId="6D3EEE75" w14:textId="77777777" w:rsidTr="004C6A87">
        <w:tc>
          <w:tcPr>
            <w:tcW w:w="846" w:type="dxa"/>
          </w:tcPr>
          <w:p w14:paraId="349D2EFC"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t>3</w:t>
            </w:r>
          </w:p>
        </w:tc>
        <w:tc>
          <w:tcPr>
            <w:tcW w:w="2410" w:type="dxa"/>
          </w:tcPr>
          <w:p w14:paraId="0D204095" w14:textId="77777777" w:rsidR="00515C6C" w:rsidRPr="00911478" w:rsidRDefault="00515C6C" w:rsidP="00515C6C">
            <w:pPr>
              <w:spacing w:line="276" w:lineRule="auto"/>
              <w:rPr>
                <w:rFonts w:eastAsia="MS Mincho"/>
                <w:b/>
                <w:sz w:val="22"/>
                <w:szCs w:val="22"/>
                <w:lang w:eastAsia="en-US"/>
              </w:rPr>
            </w:pPr>
            <w:r w:rsidRPr="00911478">
              <w:rPr>
                <w:rFonts w:eastAsia="MS Mincho"/>
                <w:b/>
                <w:sz w:val="22"/>
                <w:szCs w:val="22"/>
                <w:lang w:eastAsia="en-US"/>
              </w:rPr>
              <w:t xml:space="preserve">Laptop biznesowy </w:t>
            </w:r>
            <w:r w:rsidRPr="00911478">
              <w:rPr>
                <w:rFonts w:eastAsia="MS Mincho"/>
                <w:b/>
                <w:sz w:val="22"/>
                <w:szCs w:val="22"/>
                <w:lang w:eastAsia="en-US"/>
              </w:rPr>
              <w:br/>
              <w:t>- wysokowydajny</w:t>
            </w:r>
          </w:p>
        </w:tc>
        <w:tc>
          <w:tcPr>
            <w:tcW w:w="3969" w:type="dxa"/>
          </w:tcPr>
          <w:p w14:paraId="295A4F1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Procesor:</w:t>
            </w:r>
          </w:p>
          <w:p w14:paraId="08994A0D"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Procesor mobilny osiągający wynik nie mniejszy niż 33 500 punktów w teście PassMark CPU Mark</w:t>
            </w:r>
            <w:r w:rsidRPr="00911478">
              <w:rPr>
                <w:rFonts w:eastAsia="MS Mincho"/>
                <w:sz w:val="22"/>
                <w:szCs w:val="22"/>
                <w:lang w:eastAsia="en-US"/>
              </w:rPr>
              <w:br/>
              <w:t xml:space="preserve">16 rdzeni fizycznych, w tym: </w:t>
            </w:r>
          </w:p>
          <w:p w14:paraId="7BBA91A3" w14:textId="77777777" w:rsidR="00515C6C" w:rsidRPr="00911478" w:rsidRDefault="00515C6C" w:rsidP="001E2F80">
            <w:pPr>
              <w:numPr>
                <w:ilvl w:val="0"/>
                <w:numId w:val="160"/>
              </w:numPr>
              <w:spacing w:line="276" w:lineRule="auto"/>
              <w:rPr>
                <w:rFonts w:eastAsia="MS Mincho"/>
                <w:sz w:val="22"/>
                <w:szCs w:val="22"/>
                <w:lang w:eastAsia="en-US"/>
              </w:rPr>
            </w:pPr>
            <w:r w:rsidRPr="00911478">
              <w:rPr>
                <w:rFonts w:eastAsia="MS Mincho"/>
                <w:sz w:val="22"/>
                <w:szCs w:val="22"/>
                <w:lang w:eastAsia="en-US"/>
              </w:rPr>
              <w:t xml:space="preserve">4 rdzenie Performance (P-Core), </w:t>
            </w:r>
          </w:p>
          <w:p w14:paraId="3F720DE8" w14:textId="77777777" w:rsidR="00515C6C" w:rsidRPr="00911478" w:rsidRDefault="00515C6C" w:rsidP="001E2F80">
            <w:pPr>
              <w:numPr>
                <w:ilvl w:val="0"/>
                <w:numId w:val="160"/>
              </w:numPr>
              <w:spacing w:line="276" w:lineRule="auto"/>
              <w:rPr>
                <w:rFonts w:eastAsia="MS Mincho"/>
                <w:sz w:val="22"/>
                <w:szCs w:val="22"/>
                <w:lang w:eastAsia="en-US"/>
              </w:rPr>
            </w:pPr>
            <w:r w:rsidRPr="00911478">
              <w:rPr>
                <w:rFonts w:eastAsia="MS Mincho"/>
                <w:sz w:val="22"/>
                <w:szCs w:val="22"/>
                <w:lang w:eastAsia="en-US"/>
              </w:rPr>
              <w:t xml:space="preserve">8 rdzeni Efficient (E-Core), </w:t>
            </w:r>
          </w:p>
          <w:p w14:paraId="158C4225" w14:textId="77777777" w:rsidR="00515C6C" w:rsidRPr="00911478" w:rsidRDefault="00515C6C" w:rsidP="001E2F80">
            <w:pPr>
              <w:numPr>
                <w:ilvl w:val="0"/>
                <w:numId w:val="160"/>
              </w:numPr>
              <w:spacing w:line="276" w:lineRule="auto"/>
              <w:rPr>
                <w:rFonts w:eastAsia="MS Mincho"/>
                <w:sz w:val="22"/>
                <w:szCs w:val="22"/>
                <w:lang w:eastAsia="en-US"/>
              </w:rPr>
            </w:pPr>
            <w:r w:rsidRPr="00911478">
              <w:rPr>
                <w:rFonts w:eastAsia="MS Mincho"/>
                <w:sz w:val="22"/>
                <w:szCs w:val="22"/>
                <w:lang w:eastAsia="en-US"/>
              </w:rPr>
              <w:lastRenderedPageBreak/>
              <w:t xml:space="preserve">4 rdzenie Low Power Efficient (LP E-Core), </w:t>
            </w:r>
          </w:p>
          <w:p w14:paraId="40D2362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16 wątków, </w:t>
            </w:r>
          </w:p>
          <w:p w14:paraId="5B7405D4"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pamięć podręczna 18 MB Intel Smart Cache, </w:t>
            </w:r>
          </w:p>
          <w:p w14:paraId="0D106E6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maksymalne taktowanie Turbo do 4,7 GHz, </w:t>
            </w:r>
          </w:p>
          <w:p w14:paraId="4A6958B0"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zintegrowany układ graficzny Intel Graphics, </w:t>
            </w:r>
          </w:p>
          <w:p w14:paraId="467C32E6"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zintegrowany akcelerator AI (NPU – Intel AI Boost), </w:t>
            </w:r>
          </w:p>
          <w:p w14:paraId="25B98F07" w14:textId="5FC45B8A"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bazowy pobór mocy procesora 25 W.</w:t>
            </w:r>
            <w:r w:rsidRPr="00911478">
              <w:rPr>
                <w:rFonts w:eastAsia="MS Mincho"/>
                <w:sz w:val="22"/>
                <w:szCs w:val="22"/>
                <w:lang w:eastAsia="en-US"/>
              </w:rPr>
              <w:br/>
              <w:t xml:space="preserve">Ekran </w:t>
            </w:r>
          </w:p>
          <w:p w14:paraId="5AB0C17B"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14" OLED o rozdzielczości minimum 2880 × 1800 px (3K). </w:t>
            </w:r>
          </w:p>
          <w:p w14:paraId="49FB5F87"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Wyświetlacz wykonany w technologii OLED lub równoważnej, zapewniającej kontrast statyczny minimum 1 000 000:1, pokrycie przestrzeni barw minimum 100% DCI-P3 oraz jasność minimum 400 cd/m² w trybie SDR</w:t>
            </w:r>
          </w:p>
          <w:p w14:paraId="4B8CA1B2"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Matryca dotykowa, częstotliwość odświeżania minimum 120 Hz. </w:t>
            </w:r>
          </w:p>
          <w:p w14:paraId="6D2419D4"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Pamięć operacyjna 32 GB LPDDR5X. </w:t>
            </w:r>
          </w:p>
          <w:p w14:paraId="1CFFD700"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Dysk SSD NVMe PCIe o pojemności 1 TB. </w:t>
            </w:r>
          </w:p>
          <w:p w14:paraId="1DE7CD94"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System operacyjny Windows 11 Pro. </w:t>
            </w:r>
          </w:p>
          <w:p w14:paraId="60C6718B"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Łączność bezprzewodowa Wi-Fi 7 oraz Bluetooth. </w:t>
            </w:r>
          </w:p>
          <w:p w14:paraId="37FEC5FA"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Kamera internetowa z obsługą funkcji Windows Hello. </w:t>
            </w:r>
          </w:p>
          <w:p w14:paraId="43FDD18D"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Klawiatura podświetlana. </w:t>
            </w:r>
          </w:p>
          <w:p w14:paraId="7B5CDDDE"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Obudowa wykonana z lekkich stopów metali o podwyższonej wytrzymałości. </w:t>
            </w:r>
          </w:p>
          <w:p w14:paraId="34B89113" w14:textId="77777777" w:rsidR="00515C6C" w:rsidRPr="00911478" w:rsidRDefault="00515C6C" w:rsidP="001E2F80">
            <w:pPr>
              <w:numPr>
                <w:ilvl w:val="0"/>
                <w:numId w:val="162"/>
              </w:numPr>
              <w:spacing w:line="276" w:lineRule="auto"/>
              <w:contextualSpacing/>
              <w:rPr>
                <w:rFonts w:eastAsia="MS Mincho"/>
                <w:sz w:val="22"/>
                <w:szCs w:val="22"/>
                <w:lang w:eastAsia="en-US"/>
              </w:rPr>
            </w:pPr>
            <w:r w:rsidRPr="00911478">
              <w:rPr>
                <w:rFonts w:eastAsia="MS Mincho"/>
                <w:sz w:val="22"/>
                <w:szCs w:val="22"/>
                <w:lang w:eastAsia="en-US"/>
              </w:rPr>
              <w:t xml:space="preserve">Masa urządzenia nie większa niż 1,2 kg. </w:t>
            </w:r>
          </w:p>
          <w:p w14:paraId="27A2507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Złącza: </w:t>
            </w:r>
          </w:p>
          <w:p w14:paraId="18F56815" w14:textId="77777777" w:rsidR="00515C6C" w:rsidRPr="00911478" w:rsidRDefault="00515C6C" w:rsidP="001E2F80">
            <w:pPr>
              <w:numPr>
                <w:ilvl w:val="0"/>
                <w:numId w:val="161"/>
              </w:numPr>
              <w:spacing w:line="276" w:lineRule="auto"/>
              <w:rPr>
                <w:rFonts w:eastAsia="MS Mincho"/>
                <w:sz w:val="22"/>
                <w:szCs w:val="22"/>
                <w:lang w:eastAsia="en-US"/>
              </w:rPr>
            </w:pPr>
            <w:r w:rsidRPr="00911478">
              <w:rPr>
                <w:rFonts w:eastAsia="MS Mincho"/>
                <w:sz w:val="22"/>
                <w:szCs w:val="22"/>
                <w:lang w:eastAsia="en-US"/>
              </w:rPr>
              <w:t xml:space="preserve">minimum 2 × Thunderbolt 4 / USB-C, </w:t>
            </w:r>
          </w:p>
          <w:p w14:paraId="19A69D5C" w14:textId="77777777" w:rsidR="00515C6C" w:rsidRPr="00911478" w:rsidRDefault="00515C6C" w:rsidP="001E2F80">
            <w:pPr>
              <w:numPr>
                <w:ilvl w:val="0"/>
                <w:numId w:val="161"/>
              </w:numPr>
              <w:spacing w:line="276" w:lineRule="auto"/>
              <w:rPr>
                <w:rFonts w:eastAsia="MS Mincho"/>
                <w:sz w:val="22"/>
                <w:szCs w:val="22"/>
                <w:lang w:eastAsia="en-US"/>
              </w:rPr>
            </w:pPr>
            <w:r w:rsidRPr="00911478">
              <w:rPr>
                <w:rFonts w:eastAsia="MS Mincho"/>
                <w:sz w:val="22"/>
                <w:szCs w:val="22"/>
                <w:lang w:eastAsia="en-US"/>
              </w:rPr>
              <w:t xml:space="preserve">minimum 2 × USB-A 3.2, </w:t>
            </w:r>
          </w:p>
          <w:p w14:paraId="27EFA0F3" w14:textId="77777777" w:rsidR="00515C6C" w:rsidRPr="00911478" w:rsidRDefault="00515C6C" w:rsidP="001E2F80">
            <w:pPr>
              <w:numPr>
                <w:ilvl w:val="0"/>
                <w:numId w:val="161"/>
              </w:numPr>
              <w:spacing w:line="276" w:lineRule="auto"/>
              <w:rPr>
                <w:rFonts w:eastAsia="MS Mincho"/>
                <w:sz w:val="22"/>
                <w:szCs w:val="22"/>
                <w:lang w:eastAsia="en-US"/>
              </w:rPr>
            </w:pPr>
            <w:r w:rsidRPr="00911478">
              <w:rPr>
                <w:rFonts w:eastAsia="MS Mincho"/>
                <w:sz w:val="22"/>
                <w:szCs w:val="22"/>
                <w:lang w:eastAsia="en-US"/>
              </w:rPr>
              <w:t xml:space="preserve">minimum 1 × HDMI, </w:t>
            </w:r>
          </w:p>
          <w:p w14:paraId="2EFE4B8B" w14:textId="77777777" w:rsidR="00515C6C" w:rsidRPr="00911478" w:rsidRDefault="00515C6C" w:rsidP="001E2F80">
            <w:pPr>
              <w:numPr>
                <w:ilvl w:val="0"/>
                <w:numId w:val="161"/>
              </w:numPr>
              <w:spacing w:line="276" w:lineRule="auto"/>
              <w:rPr>
                <w:rFonts w:eastAsia="MS Mincho"/>
                <w:sz w:val="22"/>
                <w:szCs w:val="22"/>
                <w:lang w:eastAsia="en-US"/>
              </w:rPr>
            </w:pPr>
            <w:r w:rsidRPr="00911478">
              <w:rPr>
                <w:rFonts w:eastAsia="MS Mincho"/>
                <w:sz w:val="22"/>
                <w:szCs w:val="22"/>
                <w:lang w:eastAsia="en-US"/>
              </w:rPr>
              <w:t xml:space="preserve">gniazdo audio 3,5 mm. </w:t>
            </w:r>
          </w:p>
          <w:p w14:paraId="6CA4CEFD" w14:textId="77777777" w:rsidR="00515C6C" w:rsidRPr="00911478" w:rsidRDefault="00515C6C" w:rsidP="001E2F80">
            <w:pPr>
              <w:numPr>
                <w:ilvl w:val="0"/>
                <w:numId w:val="161"/>
              </w:numPr>
              <w:spacing w:line="276" w:lineRule="auto"/>
              <w:contextualSpacing/>
              <w:rPr>
                <w:rFonts w:eastAsia="MS Mincho"/>
                <w:sz w:val="22"/>
                <w:szCs w:val="22"/>
                <w:lang w:eastAsia="en-US"/>
              </w:rPr>
            </w:pPr>
            <w:r w:rsidRPr="00911478">
              <w:rPr>
                <w:rFonts w:eastAsia="MS Mincho"/>
                <w:sz w:val="22"/>
                <w:szCs w:val="22"/>
                <w:lang w:eastAsia="en-US"/>
              </w:rPr>
              <w:t>Zasilacz USB-C.</w:t>
            </w:r>
            <w:r w:rsidRPr="00911478">
              <w:rPr>
                <w:rFonts w:eastAsia="MS Mincho"/>
                <w:sz w:val="22"/>
                <w:szCs w:val="22"/>
                <w:lang w:eastAsia="en-US"/>
              </w:rPr>
              <w:br/>
              <w:t>Gwarancja:</w:t>
            </w:r>
          </w:p>
          <w:p w14:paraId="09A5A24B" w14:textId="77777777" w:rsidR="00515C6C" w:rsidRPr="00911478" w:rsidRDefault="00515C6C" w:rsidP="001E2F80">
            <w:pPr>
              <w:numPr>
                <w:ilvl w:val="0"/>
                <w:numId w:val="161"/>
              </w:numPr>
              <w:spacing w:line="276" w:lineRule="auto"/>
              <w:contextualSpacing/>
              <w:rPr>
                <w:rFonts w:eastAsia="MS Mincho"/>
                <w:sz w:val="22"/>
                <w:szCs w:val="22"/>
                <w:lang w:eastAsia="en-US"/>
              </w:rPr>
            </w:pPr>
            <w:r w:rsidRPr="00911478">
              <w:rPr>
                <w:rFonts w:eastAsia="MS Mincho"/>
                <w:sz w:val="22"/>
                <w:szCs w:val="22"/>
                <w:lang w:eastAsia="en-US"/>
              </w:rPr>
              <w:lastRenderedPageBreak/>
              <w:t>min. 36 miesięcy</w:t>
            </w:r>
          </w:p>
          <w:p w14:paraId="324FDDC1" w14:textId="77777777" w:rsidR="00515C6C" w:rsidRPr="00911478" w:rsidRDefault="00515C6C" w:rsidP="001E2F80">
            <w:pPr>
              <w:numPr>
                <w:ilvl w:val="0"/>
                <w:numId w:val="161"/>
              </w:numPr>
              <w:spacing w:line="276" w:lineRule="auto"/>
              <w:contextualSpacing/>
              <w:rPr>
                <w:rFonts w:eastAsia="MS Mincho"/>
                <w:sz w:val="22"/>
                <w:szCs w:val="22"/>
                <w:lang w:eastAsia="en-US"/>
              </w:rPr>
            </w:pPr>
            <w:r w:rsidRPr="00911478">
              <w:rPr>
                <w:rFonts w:eastAsia="MS Mincho"/>
                <w:sz w:val="22"/>
                <w:szCs w:val="22"/>
                <w:lang w:eastAsia="en-US"/>
              </w:rPr>
              <w:t>serwis on-site lub równoważny</w:t>
            </w:r>
          </w:p>
          <w:p w14:paraId="3CFB0C08" w14:textId="77777777" w:rsidR="00515C6C" w:rsidRPr="00911478" w:rsidRDefault="00515C6C" w:rsidP="001E2F80">
            <w:pPr>
              <w:numPr>
                <w:ilvl w:val="0"/>
                <w:numId w:val="161"/>
              </w:numPr>
              <w:spacing w:line="276" w:lineRule="auto"/>
              <w:contextualSpacing/>
              <w:rPr>
                <w:rFonts w:eastAsia="MS Mincho"/>
                <w:sz w:val="22"/>
                <w:szCs w:val="22"/>
                <w:lang w:eastAsia="en-US"/>
              </w:rPr>
            </w:pPr>
            <w:r w:rsidRPr="00911478">
              <w:rPr>
                <w:rFonts w:eastAsia="MS Mincho"/>
                <w:sz w:val="22"/>
                <w:szCs w:val="22"/>
                <w:lang w:eastAsia="en-US"/>
              </w:rPr>
              <w:t>wsparcie techniczne producenta lub autoryzowanego partnera</w:t>
            </w:r>
          </w:p>
        </w:tc>
        <w:tc>
          <w:tcPr>
            <w:tcW w:w="992" w:type="dxa"/>
          </w:tcPr>
          <w:p w14:paraId="06095D5C"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lastRenderedPageBreak/>
              <w:t>3 szt.</w:t>
            </w:r>
          </w:p>
        </w:tc>
        <w:tc>
          <w:tcPr>
            <w:tcW w:w="1400" w:type="dxa"/>
          </w:tcPr>
          <w:p w14:paraId="304F4CB8" w14:textId="77777777" w:rsidR="00515C6C" w:rsidRPr="00911478" w:rsidRDefault="00515C6C" w:rsidP="00515C6C">
            <w:pPr>
              <w:spacing w:line="276" w:lineRule="auto"/>
              <w:rPr>
                <w:rFonts w:eastAsia="MS Mincho"/>
                <w:sz w:val="22"/>
                <w:szCs w:val="22"/>
                <w:lang w:eastAsia="en-US"/>
              </w:rPr>
            </w:pPr>
          </w:p>
        </w:tc>
      </w:tr>
      <w:tr w:rsidR="00515C6C" w:rsidRPr="00911478" w14:paraId="02DB79AE" w14:textId="77777777" w:rsidTr="004C6A87">
        <w:tc>
          <w:tcPr>
            <w:tcW w:w="846" w:type="dxa"/>
          </w:tcPr>
          <w:p w14:paraId="224EE083"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lastRenderedPageBreak/>
              <w:t>4</w:t>
            </w:r>
          </w:p>
        </w:tc>
        <w:tc>
          <w:tcPr>
            <w:tcW w:w="2410" w:type="dxa"/>
          </w:tcPr>
          <w:p w14:paraId="4707CB8B" w14:textId="77777777" w:rsidR="00515C6C" w:rsidRPr="00911478" w:rsidRDefault="00515C6C" w:rsidP="00515C6C">
            <w:pPr>
              <w:spacing w:line="276" w:lineRule="auto"/>
              <w:rPr>
                <w:rFonts w:eastAsia="MS Mincho"/>
                <w:b/>
                <w:sz w:val="22"/>
                <w:szCs w:val="22"/>
                <w:lang w:eastAsia="en-US"/>
              </w:rPr>
            </w:pPr>
            <w:r w:rsidRPr="00911478">
              <w:rPr>
                <w:rFonts w:eastAsia="MS Mincho"/>
                <w:b/>
                <w:sz w:val="22"/>
                <w:szCs w:val="22"/>
                <w:lang w:eastAsia="en-US"/>
              </w:rPr>
              <w:t>Laptop biznesowy</w:t>
            </w:r>
          </w:p>
        </w:tc>
        <w:tc>
          <w:tcPr>
            <w:tcW w:w="3969" w:type="dxa"/>
          </w:tcPr>
          <w:p w14:paraId="1118780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Procesor: </w:t>
            </w:r>
          </w:p>
          <w:p w14:paraId="72C25B6B" w14:textId="3425A92D" w:rsidR="00515C6C" w:rsidRPr="00911478" w:rsidRDefault="00515C6C" w:rsidP="00E27BC8">
            <w:pPr>
              <w:spacing w:after="120" w:line="276" w:lineRule="auto"/>
              <w:rPr>
                <w:rFonts w:eastAsia="MS Mincho"/>
                <w:sz w:val="22"/>
                <w:szCs w:val="22"/>
                <w:lang w:eastAsia="en-US"/>
              </w:rPr>
            </w:pPr>
            <w:r w:rsidRPr="00911478">
              <w:rPr>
                <w:rFonts w:eastAsia="MS Mincho"/>
                <w:sz w:val="22"/>
                <w:szCs w:val="22"/>
                <w:lang w:eastAsia="en-US"/>
              </w:rPr>
              <w:t>architektura x86</w:t>
            </w:r>
            <w:r w:rsidRPr="00911478">
              <w:rPr>
                <w:rFonts w:eastAsia="MS Mincho"/>
                <w:sz w:val="22"/>
                <w:szCs w:val="22"/>
                <w:lang w:eastAsia="en-US"/>
              </w:rPr>
              <w:br/>
              <w:t>procesor klasy biznesowej o podwyższonej wydajności</w:t>
            </w:r>
            <w:r w:rsidRPr="00911478">
              <w:rPr>
                <w:rFonts w:eastAsia="MS Mincho"/>
                <w:sz w:val="22"/>
                <w:szCs w:val="22"/>
                <w:lang w:eastAsia="en-US"/>
              </w:rPr>
              <w:br/>
              <w:t>min. 10 rdzeni fizycznych</w:t>
            </w:r>
            <w:r w:rsidRPr="00911478">
              <w:rPr>
                <w:rFonts w:eastAsia="MS Mincho"/>
                <w:sz w:val="22"/>
                <w:szCs w:val="22"/>
                <w:lang w:eastAsia="en-US"/>
              </w:rPr>
              <w:br/>
              <w:t>min. 12 wątków</w:t>
            </w:r>
            <w:r w:rsidRPr="00911478">
              <w:rPr>
                <w:rFonts w:eastAsia="MS Mincho"/>
                <w:sz w:val="22"/>
                <w:szCs w:val="22"/>
                <w:lang w:eastAsia="en-US"/>
              </w:rPr>
              <w:br/>
              <w:t>przykładowo Intel Core Ultra 7 lub równoważny</w:t>
            </w:r>
            <w:r w:rsidRPr="00911478">
              <w:rPr>
                <w:rFonts w:eastAsia="MS Mincho"/>
                <w:sz w:val="22"/>
                <w:szCs w:val="22"/>
                <w:lang w:eastAsia="en-US"/>
              </w:rPr>
              <w:br/>
              <w:t>Pamięć RAM:</w:t>
            </w:r>
            <w:r w:rsidRPr="00911478">
              <w:rPr>
                <w:rFonts w:eastAsia="MS Mincho"/>
                <w:sz w:val="22"/>
                <w:szCs w:val="22"/>
                <w:lang w:eastAsia="en-US"/>
              </w:rPr>
              <w:br/>
              <w:t>o min. 32 GB</w:t>
            </w:r>
            <w:r w:rsidRPr="00911478">
              <w:rPr>
                <w:rFonts w:eastAsia="MS Mincho"/>
                <w:sz w:val="22"/>
                <w:szCs w:val="22"/>
                <w:lang w:eastAsia="en-US"/>
              </w:rPr>
              <w:br/>
              <w:t>o technologia DDR5 / LPDDR5X lub równoważna</w:t>
            </w:r>
            <w:r w:rsidRPr="00911478">
              <w:rPr>
                <w:rFonts w:eastAsia="MS Mincho"/>
                <w:sz w:val="22"/>
                <w:szCs w:val="22"/>
                <w:lang w:eastAsia="en-US"/>
              </w:rPr>
              <w:br/>
              <w:t>o możliwość rozbudowy pamięci RAM do min. 48 GB lub równoważnej</w:t>
            </w:r>
            <w:r w:rsidRPr="00911478">
              <w:rPr>
                <w:rFonts w:eastAsia="MS Mincho"/>
                <w:sz w:val="22"/>
                <w:szCs w:val="22"/>
                <w:lang w:eastAsia="en-US"/>
              </w:rPr>
              <w:br/>
              <w:t>Dysk:</w:t>
            </w:r>
            <w:r w:rsidRPr="00911478">
              <w:rPr>
                <w:rFonts w:eastAsia="MS Mincho"/>
                <w:sz w:val="22"/>
                <w:szCs w:val="22"/>
                <w:lang w:eastAsia="en-US"/>
              </w:rPr>
              <w:br/>
              <w:t>o min. 1 TB SSD</w:t>
            </w:r>
            <w:r w:rsidRPr="00911478">
              <w:rPr>
                <w:rFonts w:eastAsia="MS Mincho"/>
                <w:sz w:val="22"/>
                <w:szCs w:val="22"/>
                <w:lang w:eastAsia="en-US"/>
              </w:rPr>
              <w:br/>
              <w:t>o interfejs NVMe PCIe Gen 4 lub równoważny</w:t>
            </w:r>
            <w:r w:rsidRPr="00911478">
              <w:rPr>
                <w:rFonts w:eastAsia="MS Mincho"/>
                <w:sz w:val="22"/>
                <w:szCs w:val="22"/>
                <w:lang w:eastAsia="en-US"/>
              </w:rPr>
              <w:br/>
              <w:t>Ekran:</w:t>
            </w:r>
            <w:r w:rsidRPr="00911478">
              <w:rPr>
                <w:rFonts w:eastAsia="MS Mincho"/>
                <w:sz w:val="22"/>
                <w:szCs w:val="22"/>
                <w:lang w:eastAsia="en-US"/>
              </w:rPr>
              <w:br/>
              <w:t>o przekątna 14”</w:t>
            </w:r>
            <w:r w:rsidRPr="00911478">
              <w:rPr>
                <w:rFonts w:eastAsia="MS Mincho"/>
                <w:sz w:val="22"/>
                <w:szCs w:val="22"/>
                <w:lang w:eastAsia="en-US"/>
              </w:rPr>
              <w:br/>
              <w:t>o rozdzielczość min. 1920 × 1200</w:t>
            </w:r>
            <w:r w:rsidRPr="00911478">
              <w:rPr>
                <w:rFonts w:eastAsia="MS Mincho"/>
                <w:sz w:val="22"/>
                <w:szCs w:val="22"/>
                <w:lang w:eastAsia="en-US"/>
              </w:rPr>
              <w:br/>
              <w:t>o proporcje obrazu 16:10 lub równoważne</w:t>
            </w:r>
            <w:r w:rsidRPr="00911478">
              <w:rPr>
                <w:rFonts w:eastAsia="MS Mincho"/>
                <w:sz w:val="22"/>
                <w:szCs w:val="22"/>
                <w:lang w:eastAsia="en-US"/>
              </w:rPr>
              <w:br/>
              <w:t>o matryca matowa / anti-glare lub równoważna o technologia IPS klasy premium lub równoważna</w:t>
            </w:r>
            <w:r w:rsidRPr="00911478">
              <w:rPr>
                <w:rFonts w:eastAsia="MS Mincho"/>
                <w:sz w:val="22"/>
                <w:szCs w:val="22"/>
                <w:lang w:eastAsia="en-US"/>
              </w:rPr>
              <w:br/>
              <w:t>o wysoka jakość odwzorowania kolorów</w:t>
            </w:r>
            <w:r w:rsidRPr="00911478">
              <w:rPr>
                <w:rFonts w:eastAsia="MS Mincho"/>
                <w:sz w:val="22"/>
                <w:szCs w:val="22"/>
                <w:lang w:eastAsia="en-US"/>
              </w:rPr>
              <w:br/>
              <w:t>o wąskie ramki ekranu preferowane</w:t>
            </w:r>
            <w:r w:rsidRPr="00911478">
              <w:rPr>
                <w:rFonts w:eastAsia="MS Mincho"/>
                <w:sz w:val="22"/>
                <w:szCs w:val="22"/>
                <w:lang w:eastAsia="en-US"/>
              </w:rPr>
              <w:br/>
              <w:t>• karta graficzna:</w:t>
            </w:r>
            <w:r w:rsidRPr="00911478">
              <w:rPr>
                <w:rFonts w:eastAsia="MS Mincho"/>
                <w:sz w:val="22"/>
                <w:szCs w:val="22"/>
                <w:lang w:eastAsia="en-US"/>
              </w:rPr>
              <w:br/>
              <w:t>o zintegrowany układ graficzny o podwyższonej wydajności</w:t>
            </w:r>
            <w:r w:rsidRPr="00911478">
              <w:rPr>
                <w:rFonts w:eastAsia="MS Mincho"/>
                <w:sz w:val="22"/>
                <w:szCs w:val="22"/>
                <w:lang w:eastAsia="en-US"/>
              </w:rPr>
              <w:br/>
              <w:t>o obsługa sprzętowej akceleracji multimediów</w:t>
            </w:r>
            <w:r w:rsidRPr="00911478">
              <w:rPr>
                <w:rFonts w:eastAsia="MS Mincho"/>
                <w:sz w:val="22"/>
                <w:szCs w:val="22"/>
                <w:lang w:eastAsia="en-US"/>
              </w:rPr>
              <w:br/>
              <w:t>o obsługa pracy wielomonitorowej</w:t>
            </w:r>
            <w:r w:rsidRPr="00911478">
              <w:rPr>
                <w:rFonts w:eastAsia="MS Mincho"/>
                <w:sz w:val="22"/>
                <w:szCs w:val="22"/>
                <w:lang w:eastAsia="en-US"/>
              </w:rPr>
              <w:br/>
              <w:t>• łączność:</w:t>
            </w:r>
            <w:r w:rsidRPr="00911478">
              <w:rPr>
                <w:rFonts w:eastAsia="MS Mincho"/>
                <w:sz w:val="22"/>
                <w:szCs w:val="22"/>
                <w:lang w:eastAsia="en-US"/>
              </w:rPr>
              <w:br/>
              <w:t>o Wi-Fi 6E lub nowsze</w:t>
            </w:r>
            <w:r w:rsidRPr="00911478">
              <w:rPr>
                <w:rFonts w:eastAsia="MS Mincho"/>
                <w:sz w:val="22"/>
                <w:szCs w:val="22"/>
                <w:lang w:eastAsia="en-US"/>
              </w:rPr>
              <w:br/>
              <w:t>o Bluetooth 5.2 lub nowszy</w:t>
            </w:r>
            <w:r w:rsidRPr="00911478">
              <w:rPr>
                <w:rFonts w:eastAsia="MS Mincho"/>
                <w:sz w:val="22"/>
                <w:szCs w:val="22"/>
                <w:lang w:eastAsia="en-US"/>
              </w:rPr>
              <w:br/>
              <w:t>o zintegrowana karta sieciowa LAN RJ-45 lub równoważna</w:t>
            </w:r>
            <w:r w:rsidRPr="00911478">
              <w:rPr>
                <w:rFonts w:eastAsia="MS Mincho"/>
                <w:sz w:val="22"/>
                <w:szCs w:val="22"/>
                <w:lang w:eastAsia="en-US"/>
              </w:rPr>
              <w:br/>
              <w:t>• porty:</w:t>
            </w:r>
            <w:r w:rsidRPr="00911478">
              <w:rPr>
                <w:rFonts w:eastAsia="MS Mincho"/>
                <w:sz w:val="22"/>
                <w:szCs w:val="22"/>
                <w:lang w:eastAsia="en-US"/>
              </w:rPr>
              <w:br/>
              <w:t>o min. 2 × USB-C z obsługą:</w:t>
            </w:r>
            <w:r w:rsidRPr="00911478">
              <w:rPr>
                <w:rFonts w:eastAsia="MS Mincho"/>
                <w:sz w:val="22"/>
                <w:szCs w:val="22"/>
                <w:lang w:eastAsia="en-US"/>
              </w:rPr>
              <w:br/>
              <w:t>- ładowania urządzenia</w:t>
            </w:r>
            <w:r w:rsidRPr="00911478">
              <w:rPr>
                <w:rFonts w:eastAsia="MS Mincho"/>
                <w:sz w:val="22"/>
                <w:szCs w:val="22"/>
                <w:lang w:eastAsia="en-US"/>
              </w:rPr>
              <w:br/>
              <w:t>- transmisji danych</w:t>
            </w:r>
            <w:r w:rsidRPr="00911478">
              <w:rPr>
                <w:rFonts w:eastAsia="MS Mincho"/>
                <w:sz w:val="22"/>
                <w:szCs w:val="22"/>
                <w:lang w:eastAsia="en-US"/>
              </w:rPr>
              <w:br/>
              <w:t>- przesyłu obrazu</w:t>
            </w:r>
            <w:r w:rsidRPr="00911478">
              <w:rPr>
                <w:rFonts w:eastAsia="MS Mincho"/>
                <w:sz w:val="22"/>
                <w:szCs w:val="22"/>
                <w:lang w:eastAsia="en-US"/>
              </w:rPr>
              <w:br/>
              <w:t>o min. 2 × USB-A</w:t>
            </w:r>
            <w:r w:rsidRPr="00911478">
              <w:rPr>
                <w:rFonts w:eastAsia="MS Mincho"/>
                <w:sz w:val="22"/>
                <w:szCs w:val="22"/>
                <w:lang w:eastAsia="en-US"/>
              </w:rPr>
              <w:br/>
              <w:t>o min. 1 × HDMI lub równoważne wyjście obrazu</w:t>
            </w:r>
            <w:r w:rsidRPr="00911478">
              <w:rPr>
                <w:rFonts w:eastAsia="MS Mincho"/>
                <w:sz w:val="22"/>
                <w:szCs w:val="22"/>
                <w:lang w:eastAsia="en-US"/>
              </w:rPr>
              <w:br/>
            </w:r>
            <w:r w:rsidRPr="00911478">
              <w:rPr>
                <w:rFonts w:eastAsia="MS Mincho"/>
                <w:sz w:val="22"/>
                <w:szCs w:val="22"/>
                <w:lang w:eastAsia="en-US"/>
              </w:rPr>
              <w:lastRenderedPageBreak/>
              <w:t>o min. 1 × złącze audio combo</w:t>
            </w:r>
            <w:r w:rsidRPr="00911478">
              <w:rPr>
                <w:rFonts w:eastAsia="MS Mincho"/>
                <w:sz w:val="22"/>
                <w:szCs w:val="22"/>
                <w:lang w:eastAsia="en-US"/>
              </w:rPr>
              <w:br/>
              <w:t>o dopuszcza się zastosowanie adapterów producenta</w:t>
            </w:r>
            <w:r w:rsidRPr="00911478">
              <w:rPr>
                <w:rFonts w:eastAsia="MS Mincho"/>
                <w:sz w:val="22"/>
                <w:szCs w:val="22"/>
                <w:lang w:eastAsia="en-US"/>
              </w:rPr>
              <w:br/>
              <w:t>• zabezpieczenia:</w:t>
            </w:r>
            <w:r w:rsidRPr="00911478">
              <w:rPr>
                <w:rFonts w:eastAsia="MS Mincho"/>
                <w:sz w:val="22"/>
                <w:szCs w:val="22"/>
                <w:lang w:eastAsia="en-US"/>
              </w:rPr>
              <w:br/>
              <w:t>o moduł TPM 2.0 lub równoważny</w:t>
            </w:r>
            <w:r w:rsidRPr="00911478">
              <w:rPr>
                <w:rFonts w:eastAsia="MS Mincho"/>
                <w:sz w:val="22"/>
                <w:szCs w:val="22"/>
                <w:lang w:eastAsia="en-US"/>
              </w:rPr>
              <w:br/>
              <w:t>o czytnik linii papilarnych lub równoważny</w:t>
            </w:r>
            <w:r w:rsidRPr="00911478">
              <w:rPr>
                <w:rFonts w:eastAsia="MS Mincho"/>
                <w:sz w:val="22"/>
                <w:szCs w:val="22"/>
                <w:lang w:eastAsia="en-US"/>
              </w:rPr>
              <w:br/>
              <w:t>o kamera z obsługą uwierzytelniania biometrycznego lub równoważna</w:t>
            </w:r>
            <w:r w:rsidRPr="00911478">
              <w:rPr>
                <w:rFonts w:eastAsia="MS Mincho"/>
                <w:sz w:val="22"/>
                <w:szCs w:val="22"/>
                <w:lang w:eastAsia="en-US"/>
              </w:rPr>
              <w:br/>
              <w:t>o fizyczna przesłona kamery preferowana</w:t>
            </w:r>
            <w:r w:rsidRPr="00911478">
              <w:rPr>
                <w:rFonts w:eastAsia="MS Mincho"/>
                <w:sz w:val="22"/>
                <w:szCs w:val="22"/>
                <w:lang w:eastAsia="en-US"/>
              </w:rPr>
              <w:br/>
              <w:t>• obudowa:</w:t>
            </w:r>
            <w:r w:rsidRPr="00911478">
              <w:rPr>
                <w:rFonts w:eastAsia="MS Mincho"/>
                <w:sz w:val="22"/>
                <w:szCs w:val="22"/>
                <w:lang w:eastAsia="en-US"/>
              </w:rPr>
              <w:br/>
              <w:t>o konstrukcja ultramobilna klasy biznesowej</w:t>
            </w:r>
            <w:r w:rsidRPr="00911478">
              <w:rPr>
                <w:rFonts w:eastAsia="MS Mincho"/>
                <w:sz w:val="22"/>
                <w:szCs w:val="22"/>
                <w:lang w:eastAsia="en-US"/>
              </w:rPr>
              <w:br/>
              <w:t>o obudowa wykonana z materiałów o podwyższonej trwałości</w:t>
            </w:r>
            <w:r w:rsidRPr="00911478">
              <w:rPr>
                <w:rFonts w:eastAsia="MS Mincho"/>
                <w:sz w:val="22"/>
                <w:szCs w:val="22"/>
                <w:lang w:eastAsia="en-US"/>
              </w:rPr>
              <w:br/>
              <w:t>o spełniająca standard MIL-STD-810H lub równoważny</w:t>
            </w:r>
            <w:r w:rsidRPr="00911478">
              <w:rPr>
                <w:rFonts w:eastAsia="MS Mincho"/>
                <w:sz w:val="22"/>
                <w:szCs w:val="22"/>
                <w:lang w:eastAsia="en-US"/>
              </w:rPr>
              <w:br/>
              <w:t>o masa urządzenia max. 1,4 kg</w:t>
            </w:r>
            <w:r w:rsidRPr="00911478">
              <w:rPr>
                <w:rFonts w:eastAsia="MS Mincho"/>
                <w:sz w:val="22"/>
                <w:szCs w:val="22"/>
                <w:lang w:eastAsia="en-US"/>
              </w:rPr>
              <w:br/>
              <w:t>• bateria:</w:t>
            </w:r>
            <w:r w:rsidRPr="00911478">
              <w:rPr>
                <w:rFonts w:eastAsia="MS Mincho"/>
                <w:sz w:val="22"/>
                <w:szCs w:val="22"/>
                <w:lang w:eastAsia="en-US"/>
              </w:rPr>
              <w:br/>
              <w:t>o czas pracy min. 8 godzin przy typowej pracy biurowej</w:t>
            </w:r>
            <w:r w:rsidRPr="00911478">
              <w:rPr>
                <w:rFonts w:eastAsia="MS Mincho"/>
                <w:sz w:val="22"/>
                <w:szCs w:val="22"/>
                <w:lang w:eastAsia="en-US"/>
              </w:rPr>
              <w:br/>
              <w:t>o obsługa szybkiego ładowania</w:t>
            </w:r>
            <w:r w:rsidRPr="00911478">
              <w:rPr>
                <w:rFonts w:eastAsia="MS Mincho"/>
                <w:sz w:val="22"/>
                <w:szCs w:val="22"/>
                <w:lang w:eastAsia="en-US"/>
              </w:rPr>
              <w:br/>
              <w:t>o zasilanie przez USB-C lub równoważne</w:t>
            </w:r>
            <w:r w:rsidRPr="00911478">
              <w:rPr>
                <w:rFonts w:eastAsia="MS Mincho"/>
                <w:sz w:val="22"/>
                <w:szCs w:val="22"/>
                <w:lang w:eastAsia="en-US"/>
              </w:rPr>
              <w:br/>
              <w:t>• multimedia:</w:t>
            </w:r>
            <w:r w:rsidRPr="00911478">
              <w:rPr>
                <w:rFonts w:eastAsia="MS Mincho"/>
                <w:sz w:val="22"/>
                <w:szCs w:val="22"/>
                <w:lang w:eastAsia="en-US"/>
              </w:rPr>
              <w:br/>
              <w:t>o wbudowana kamera Full HD lub wyższa</w:t>
            </w:r>
            <w:r w:rsidRPr="00911478">
              <w:rPr>
                <w:rFonts w:eastAsia="MS Mincho"/>
                <w:sz w:val="22"/>
                <w:szCs w:val="22"/>
                <w:lang w:eastAsia="en-US"/>
              </w:rPr>
              <w:br/>
              <w:t>o wbudowane mikrofony z redukcją szumów</w:t>
            </w:r>
            <w:r w:rsidRPr="00911478">
              <w:rPr>
                <w:rFonts w:eastAsia="MS Mincho"/>
                <w:sz w:val="22"/>
                <w:szCs w:val="22"/>
                <w:lang w:eastAsia="en-US"/>
              </w:rPr>
              <w:br/>
              <w:t>o wbudowane głośniki stereo</w:t>
            </w:r>
            <w:r w:rsidRPr="00911478">
              <w:rPr>
                <w:rFonts w:eastAsia="MS Mincho"/>
                <w:sz w:val="22"/>
                <w:szCs w:val="22"/>
                <w:lang w:eastAsia="en-US"/>
              </w:rPr>
              <w:br/>
              <w:t>• klawiatura:</w:t>
            </w:r>
            <w:r w:rsidRPr="00911478">
              <w:rPr>
                <w:rFonts w:eastAsia="MS Mincho"/>
                <w:sz w:val="22"/>
                <w:szCs w:val="22"/>
                <w:lang w:eastAsia="en-US"/>
              </w:rPr>
              <w:br/>
              <w:t>o podświetlana</w:t>
            </w:r>
            <w:r w:rsidRPr="00911478">
              <w:rPr>
                <w:rFonts w:eastAsia="MS Mincho"/>
                <w:sz w:val="22"/>
                <w:szCs w:val="22"/>
                <w:lang w:eastAsia="en-US"/>
              </w:rPr>
              <w:br/>
              <w:t>o odporna na zachlapanie lub równoważna</w:t>
            </w:r>
            <w:r w:rsidRPr="00911478">
              <w:rPr>
                <w:rFonts w:eastAsia="MS Mincho"/>
                <w:sz w:val="22"/>
                <w:szCs w:val="22"/>
                <w:lang w:eastAsia="en-US"/>
              </w:rPr>
              <w:br/>
              <w:t>• system operacyjny:</w:t>
            </w:r>
            <w:r w:rsidRPr="00911478">
              <w:rPr>
                <w:rFonts w:eastAsia="MS Mincho"/>
                <w:sz w:val="22"/>
                <w:szCs w:val="22"/>
                <w:lang w:eastAsia="en-US"/>
              </w:rPr>
              <w:br/>
              <w:t>o system operacyjny kompatybilny z Microsoft Windows 11 Professional</w:t>
            </w:r>
            <w:r w:rsidRPr="00911478">
              <w:rPr>
                <w:rFonts w:eastAsia="MS Mincho"/>
                <w:sz w:val="22"/>
                <w:szCs w:val="22"/>
                <w:lang w:eastAsia="en-US"/>
              </w:rPr>
              <w:br/>
              <w:t>• gwarancja:</w:t>
            </w:r>
            <w:r w:rsidRPr="00911478">
              <w:rPr>
                <w:rFonts w:eastAsia="MS Mincho"/>
                <w:sz w:val="22"/>
                <w:szCs w:val="22"/>
                <w:lang w:eastAsia="en-US"/>
              </w:rPr>
              <w:br/>
              <w:t>o min. 36 miesięcy</w:t>
            </w:r>
            <w:r w:rsidRPr="00911478">
              <w:rPr>
                <w:rFonts w:eastAsia="MS Mincho"/>
                <w:sz w:val="22"/>
                <w:szCs w:val="22"/>
                <w:lang w:eastAsia="en-US"/>
              </w:rPr>
              <w:br/>
              <w:t>o serwis on-site lub równoważny</w:t>
            </w:r>
            <w:r w:rsidRPr="00911478">
              <w:rPr>
                <w:rFonts w:eastAsia="MS Mincho"/>
                <w:sz w:val="22"/>
                <w:szCs w:val="22"/>
                <w:lang w:eastAsia="en-US"/>
              </w:rPr>
              <w:br/>
              <w:t>o wsparcie techniczne producenta lub autoryzowanego partnera</w:t>
            </w:r>
          </w:p>
        </w:tc>
        <w:tc>
          <w:tcPr>
            <w:tcW w:w="992" w:type="dxa"/>
          </w:tcPr>
          <w:p w14:paraId="253A09C4" w14:textId="77777777" w:rsidR="00515C6C" w:rsidRPr="00911478" w:rsidRDefault="00515C6C" w:rsidP="00515C6C">
            <w:pPr>
              <w:spacing w:line="276" w:lineRule="auto"/>
              <w:rPr>
                <w:rFonts w:eastAsia="MS Mincho"/>
                <w:sz w:val="22"/>
                <w:szCs w:val="22"/>
                <w:lang w:eastAsia="en-US"/>
              </w:rPr>
            </w:pPr>
            <w:r w:rsidRPr="00911478">
              <w:rPr>
                <w:rFonts w:eastAsia="MS Mincho"/>
                <w:sz w:val="22"/>
                <w:szCs w:val="22"/>
                <w:lang w:eastAsia="en-US"/>
              </w:rPr>
              <w:lastRenderedPageBreak/>
              <w:t>7 szt.</w:t>
            </w:r>
          </w:p>
        </w:tc>
        <w:tc>
          <w:tcPr>
            <w:tcW w:w="1400" w:type="dxa"/>
          </w:tcPr>
          <w:p w14:paraId="3E955B47" w14:textId="77777777" w:rsidR="00515C6C" w:rsidRPr="00911478" w:rsidRDefault="00515C6C" w:rsidP="00515C6C">
            <w:pPr>
              <w:spacing w:line="276" w:lineRule="auto"/>
              <w:rPr>
                <w:rFonts w:eastAsia="MS Mincho"/>
                <w:sz w:val="22"/>
                <w:szCs w:val="22"/>
                <w:lang w:eastAsia="en-US"/>
              </w:rPr>
            </w:pPr>
          </w:p>
        </w:tc>
      </w:tr>
      <w:tr w:rsidR="00515C6C" w:rsidRPr="00911478" w14:paraId="0B6FB8D3" w14:textId="77777777" w:rsidTr="004C6A87">
        <w:tc>
          <w:tcPr>
            <w:tcW w:w="846" w:type="dxa"/>
          </w:tcPr>
          <w:p w14:paraId="38D7B53E"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5</w:t>
            </w:r>
          </w:p>
        </w:tc>
        <w:tc>
          <w:tcPr>
            <w:tcW w:w="2410" w:type="dxa"/>
          </w:tcPr>
          <w:p w14:paraId="4650EBBC"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Mysz komputerowa – bezprzewodowa z akumulatorem</w:t>
            </w:r>
          </w:p>
        </w:tc>
        <w:tc>
          <w:tcPr>
            <w:tcW w:w="3969" w:type="dxa"/>
          </w:tcPr>
          <w:p w14:paraId="29705E78"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typ: mysz bezprzewodowa </w:t>
            </w:r>
          </w:p>
          <w:p w14:paraId="56E4ECE5"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łączność: </w:t>
            </w:r>
          </w:p>
          <w:p w14:paraId="2760FC16" w14:textId="77777777" w:rsidR="00515C6C" w:rsidRPr="00911478" w:rsidRDefault="00515C6C" w:rsidP="001E2F80">
            <w:pPr>
              <w:numPr>
                <w:ilvl w:val="1"/>
                <w:numId w:val="53"/>
              </w:numPr>
              <w:spacing w:line="278" w:lineRule="auto"/>
              <w:rPr>
                <w:rFonts w:eastAsia="MS Mincho"/>
                <w:sz w:val="22"/>
                <w:szCs w:val="22"/>
                <w:lang w:eastAsia="en-US"/>
              </w:rPr>
            </w:pPr>
            <w:r w:rsidRPr="00911478">
              <w:rPr>
                <w:rFonts w:eastAsia="MS Mincho"/>
                <w:sz w:val="22"/>
                <w:szCs w:val="22"/>
                <w:lang w:eastAsia="en-US"/>
              </w:rPr>
              <w:t xml:space="preserve">bezprzewodowa 2.4 GHz (z odbiornikiem USB) lub Bluetooth lub rozwiązanie równoważne </w:t>
            </w:r>
          </w:p>
          <w:p w14:paraId="4EB3AB3D"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zasilanie: </w:t>
            </w:r>
          </w:p>
          <w:p w14:paraId="5DBD156E" w14:textId="77777777" w:rsidR="00515C6C" w:rsidRPr="00911478" w:rsidRDefault="00515C6C" w:rsidP="001E2F80">
            <w:pPr>
              <w:numPr>
                <w:ilvl w:val="1"/>
                <w:numId w:val="53"/>
              </w:numPr>
              <w:spacing w:line="278" w:lineRule="auto"/>
              <w:rPr>
                <w:rFonts w:eastAsia="MS Mincho"/>
                <w:sz w:val="22"/>
                <w:szCs w:val="22"/>
                <w:lang w:eastAsia="en-US"/>
              </w:rPr>
            </w:pPr>
            <w:r w:rsidRPr="00911478">
              <w:rPr>
                <w:rFonts w:eastAsia="MS Mincho"/>
                <w:sz w:val="22"/>
                <w:szCs w:val="22"/>
                <w:lang w:eastAsia="en-US"/>
              </w:rPr>
              <w:t xml:space="preserve">wbudowany akumulator wielokrotnego ładowania </w:t>
            </w:r>
          </w:p>
          <w:p w14:paraId="39EC07BC"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lastRenderedPageBreak/>
              <w:t xml:space="preserve">ładowanie: </w:t>
            </w:r>
          </w:p>
          <w:p w14:paraId="2EF18AEB" w14:textId="77777777" w:rsidR="00515C6C" w:rsidRPr="00911478" w:rsidRDefault="00515C6C" w:rsidP="001E2F80">
            <w:pPr>
              <w:numPr>
                <w:ilvl w:val="1"/>
                <w:numId w:val="53"/>
              </w:numPr>
              <w:spacing w:line="278" w:lineRule="auto"/>
              <w:rPr>
                <w:rFonts w:eastAsia="MS Mincho"/>
                <w:sz w:val="22"/>
                <w:szCs w:val="22"/>
                <w:lang w:eastAsia="en-US"/>
              </w:rPr>
            </w:pPr>
            <w:r w:rsidRPr="00911478">
              <w:rPr>
                <w:rFonts w:eastAsia="MS Mincho"/>
                <w:sz w:val="22"/>
                <w:szCs w:val="22"/>
                <w:lang w:eastAsia="en-US"/>
              </w:rPr>
              <w:t xml:space="preserve">przez port USB, dopuszcza się: </w:t>
            </w:r>
          </w:p>
          <w:p w14:paraId="036B2820" w14:textId="77777777" w:rsidR="00515C6C" w:rsidRPr="00911478" w:rsidRDefault="00515C6C" w:rsidP="001E2F80">
            <w:pPr>
              <w:numPr>
                <w:ilvl w:val="2"/>
                <w:numId w:val="53"/>
              </w:numPr>
              <w:spacing w:line="278" w:lineRule="auto"/>
              <w:rPr>
                <w:rFonts w:eastAsia="MS Mincho"/>
                <w:sz w:val="22"/>
                <w:szCs w:val="22"/>
                <w:lang w:eastAsia="en-US"/>
              </w:rPr>
            </w:pPr>
            <w:r w:rsidRPr="00911478">
              <w:rPr>
                <w:rFonts w:eastAsia="MS Mincho"/>
                <w:sz w:val="22"/>
                <w:szCs w:val="22"/>
                <w:lang w:eastAsia="en-US"/>
              </w:rPr>
              <w:t xml:space="preserve">microUSB lub </w:t>
            </w:r>
          </w:p>
          <w:p w14:paraId="40EF036E" w14:textId="77777777" w:rsidR="00515C6C" w:rsidRPr="00911478" w:rsidRDefault="00515C6C" w:rsidP="001E2F80">
            <w:pPr>
              <w:numPr>
                <w:ilvl w:val="2"/>
                <w:numId w:val="53"/>
              </w:numPr>
              <w:spacing w:line="278" w:lineRule="auto"/>
              <w:rPr>
                <w:rFonts w:eastAsia="MS Mincho"/>
                <w:sz w:val="22"/>
                <w:szCs w:val="22"/>
                <w:lang w:eastAsia="en-US"/>
              </w:rPr>
            </w:pPr>
            <w:r w:rsidRPr="00911478">
              <w:rPr>
                <w:rFonts w:eastAsia="MS Mincho"/>
                <w:sz w:val="22"/>
                <w:szCs w:val="22"/>
                <w:lang w:eastAsia="en-US"/>
              </w:rPr>
              <w:t xml:space="preserve">USB-C lub rozwiązanie równoważne </w:t>
            </w:r>
          </w:p>
          <w:p w14:paraId="2C636875"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rozdzielczość sensora: min. 1200 DPI </w:t>
            </w:r>
          </w:p>
          <w:p w14:paraId="7CAB0DA4"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liczba przycisków: min. 3 (lewy, prawy, rolka) </w:t>
            </w:r>
          </w:p>
          <w:p w14:paraId="4937552C"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rolka przewijania (scroll) </w:t>
            </w:r>
          </w:p>
          <w:p w14:paraId="6ACB57EB"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zasięg pracy: min. 8 m </w:t>
            </w:r>
          </w:p>
          <w:p w14:paraId="15F8B188"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00BF7C43" w14:textId="77777777" w:rsidR="00515C6C" w:rsidRPr="00911478" w:rsidRDefault="00515C6C" w:rsidP="001E2F80">
            <w:pPr>
              <w:numPr>
                <w:ilvl w:val="1"/>
                <w:numId w:val="53"/>
              </w:numPr>
              <w:spacing w:line="278" w:lineRule="auto"/>
              <w:rPr>
                <w:rFonts w:eastAsia="MS Mincho"/>
                <w:sz w:val="22"/>
                <w:szCs w:val="22"/>
                <w:lang w:eastAsia="en-US"/>
              </w:rPr>
            </w:pPr>
            <w:r w:rsidRPr="00911478">
              <w:rPr>
                <w:rFonts w:eastAsia="MS Mincho"/>
                <w:sz w:val="22"/>
                <w:szCs w:val="22"/>
                <w:lang w:eastAsia="en-US"/>
              </w:rPr>
              <w:t xml:space="preserve">zgodność z systemami kompatybilnymi z Microsoft Windows 11 lub równoważnymi </w:t>
            </w:r>
          </w:p>
          <w:p w14:paraId="4D0EBF40"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ergonomia: </w:t>
            </w:r>
          </w:p>
          <w:p w14:paraId="49CBDAD5" w14:textId="77777777" w:rsidR="00515C6C" w:rsidRPr="00911478" w:rsidRDefault="00515C6C" w:rsidP="001E2F80">
            <w:pPr>
              <w:numPr>
                <w:ilvl w:val="1"/>
                <w:numId w:val="53"/>
              </w:numPr>
              <w:spacing w:line="278" w:lineRule="auto"/>
              <w:rPr>
                <w:rFonts w:eastAsia="MS Mincho"/>
                <w:sz w:val="22"/>
                <w:szCs w:val="22"/>
                <w:lang w:eastAsia="en-US"/>
              </w:rPr>
            </w:pPr>
            <w:r w:rsidRPr="00911478">
              <w:rPr>
                <w:rFonts w:eastAsia="MS Mincho"/>
                <w:sz w:val="22"/>
                <w:szCs w:val="22"/>
                <w:lang w:eastAsia="en-US"/>
              </w:rPr>
              <w:t xml:space="preserve">konstrukcja umożliwiająca komfortową pracę biurową </w:t>
            </w:r>
          </w:p>
          <w:p w14:paraId="2C9707DB" w14:textId="77777777" w:rsidR="00515C6C" w:rsidRPr="00911478" w:rsidRDefault="00515C6C" w:rsidP="001E2F80">
            <w:pPr>
              <w:numPr>
                <w:ilvl w:val="0"/>
                <w:numId w:val="53"/>
              </w:numPr>
              <w:spacing w:line="278" w:lineRule="auto"/>
              <w:rPr>
                <w:rFonts w:eastAsia="MS Mincho"/>
                <w:sz w:val="22"/>
                <w:szCs w:val="22"/>
                <w:lang w:eastAsia="en-US"/>
              </w:rPr>
            </w:pPr>
            <w:r w:rsidRPr="00911478">
              <w:rPr>
                <w:rFonts w:eastAsia="MS Mincho"/>
                <w:sz w:val="22"/>
                <w:szCs w:val="22"/>
                <w:lang w:eastAsia="en-US"/>
              </w:rPr>
              <w:t xml:space="preserve">dodatkowo: </w:t>
            </w:r>
          </w:p>
          <w:p w14:paraId="3915144E" w14:textId="77777777" w:rsidR="00515C6C" w:rsidRPr="00911478" w:rsidRDefault="00515C6C" w:rsidP="001E2F80">
            <w:pPr>
              <w:numPr>
                <w:ilvl w:val="1"/>
                <w:numId w:val="53"/>
              </w:numPr>
              <w:spacing w:line="278" w:lineRule="auto"/>
              <w:rPr>
                <w:rFonts w:eastAsia="MS Mincho"/>
                <w:sz w:val="22"/>
                <w:szCs w:val="22"/>
                <w:lang w:eastAsia="en-US"/>
              </w:rPr>
            </w:pPr>
            <w:r w:rsidRPr="00911478">
              <w:rPr>
                <w:rFonts w:eastAsia="MS Mincho"/>
                <w:sz w:val="22"/>
                <w:szCs w:val="22"/>
                <w:lang w:eastAsia="en-US"/>
              </w:rPr>
              <w:t xml:space="preserve">możliwość pracy podczas ładowania (zalecane) </w:t>
            </w:r>
          </w:p>
          <w:p w14:paraId="78B8D391" w14:textId="77777777" w:rsidR="00515C6C" w:rsidRPr="00911478" w:rsidRDefault="00515C6C" w:rsidP="00911478">
            <w:pPr>
              <w:spacing w:line="276" w:lineRule="auto"/>
              <w:rPr>
                <w:rFonts w:eastAsia="MS Mincho"/>
                <w:sz w:val="22"/>
                <w:szCs w:val="22"/>
                <w:lang w:eastAsia="en-US"/>
              </w:rPr>
            </w:pPr>
            <w:r w:rsidRPr="00911478">
              <w:rPr>
                <w:rFonts w:eastAsia="MS Mincho"/>
                <w:bCs/>
                <w:sz w:val="22"/>
                <w:szCs w:val="22"/>
                <w:lang w:eastAsia="en-US"/>
              </w:rPr>
              <w:t>gwarancja: min. 24 miesiące</w:t>
            </w:r>
          </w:p>
        </w:tc>
        <w:tc>
          <w:tcPr>
            <w:tcW w:w="992" w:type="dxa"/>
          </w:tcPr>
          <w:p w14:paraId="65995CB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10 szt.</w:t>
            </w:r>
          </w:p>
        </w:tc>
        <w:tc>
          <w:tcPr>
            <w:tcW w:w="1400" w:type="dxa"/>
          </w:tcPr>
          <w:p w14:paraId="47866F7C" w14:textId="77777777" w:rsidR="00515C6C" w:rsidRPr="00911478" w:rsidRDefault="00515C6C" w:rsidP="00515C6C">
            <w:pPr>
              <w:spacing w:after="200" w:line="276" w:lineRule="auto"/>
              <w:rPr>
                <w:rFonts w:eastAsia="MS Mincho"/>
                <w:sz w:val="22"/>
                <w:szCs w:val="22"/>
                <w:lang w:eastAsia="en-US"/>
              </w:rPr>
            </w:pPr>
          </w:p>
        </w:tc>
      </w:tr>
      <w:tr w:rsidR="00515C6C" w:rsidRPr="00911478" w14:paraId="525B0D4F" w14:textId="77777777" w:rsidTr="004C6A87">
        <w:tc>
          <w:tcPr>
            <w:tcW w:w="846" w:type="dxa"/>
          </w:tcPr>
          <w:p w14:paraId="581222C9"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6</w:t>
            </w:r>
          </w:p>
        </w:tc>
        <w:tc>
          <w:tcPr>
            <w:tcW w:w="2410" w:type="dxa"/>
          </w:tcPr>
          <w:p w14:paraId="4ACD5255"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 xml:space="preserve">Klawiatura komputerowa </w:t>
            </w:r>
            <w:r w:rsidRPr="00911478">
              <w:rPr>
                <w:rFonts w:eastAsia="MS Mincho"/>
                <w:b/>
                <w:bCs/>
                <w:sz w:val="22"/>
                <w:szCs w:val="22"/>
                <w:lang w:eastAsia="en-US"/>
              </w:rPr>
              <w:br/>
              <w:t>- przewodowa,</w:t>
            </w:r>
          </w:p>
        </w:tc>
        <w:tc>
          <w:tcPr>
            <w:tcW w:w="3969" w:type="dxa"/>
          </w:tcPr>
          <w:p w14:paraId="41DC7480"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typ: klawiatura przewodowa </w:t>
            </w:r>
          </w:p>
          <w:p w14:paraId="416E2260"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interfejs: USB </w:t>
            </w:r>
          </w:p>
          <w:p w14:paraId="3929887A"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układ: pełnowymiarowy </w:t>
            </w:r>
            <w:r w:rsidRPr="00911478">
              <w:rPr>
                <w:rFonts w:eastAsia="MS Mincho"/>
                <w:sz w:val="22"/>
                <w:szCs w:val="22"/>
                <w:lang w:eastAsia="en-US"/>
              </w:rPr>
              <w:br/>
              <w:t xml:space="preserve">(z blokiem numerycznym) </w:t>
            </w:r>
          </w:p>
          <w:p w14:paraId="096594BA"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konstrukcja: </w:t>
            </w:r>
          </w:p>
          <w:p w14:paraId="19076656" w14:textId="77777777" w:rsidR="00515C6C" w:rsidRPr="00911478" w:rsidRDefault="00515C6C" w:rsidP="001E2F80">
            <w:pPr>
              <w:numPr>
                <w:ilvl w:val="1"/>
                <w:numId w:val="54"/>
              </w:numPr>
              <w:spacing w:line="278" w:lineRule="auto"/>
              <w:rPr>
                <w:rFonts w:eastAsia="MS Mincho"/>
                <w:sz w:val="22"/>
                <w:szCs w:val="22"/>
                <w:lang w:eastAsia="en-US"/>
              </w:rPr>
            </w:pPr>
            <w:r w:rsidRPr="00911478">
              <w:rPr>
                <w:rFonts w:eastAsia="MS Mincho"/>
                <w:sz w:val="22"/>
                <w:szCs w:val="22"/>
                <w:lang w:eastAsia="en-US"/>
              </w:rPr>
              <w:t xml:space="preserve">klawiatura niskoprofilowa (typ „slim”) </w:t>
            </w:r>
          </w:p>
          <w:p w14:paraId="4BED9EA6" w14:textId="77777777" w:rsidR="00515C6C" w:rsidRPr="00911478" w:rsidRDefault="00515C6C" w:rsidP="001E2F80">
            <w:pPr>
              <w:numPr>
                <w:ilvl w:val="1"/>
                <w:numId w:val="54"/>
              </w:numPr>
              <w:spacing w:line="278" w:lineRule="auto"/>
              <w:rPr>
                <w:rFonts w:eastAsia="MS Mincho"/>
                <w:sz w:val="22"/>
                <w:szCs w:val="22"/>
                <w:lang w:eastAsia="en-US"/>
              </w:rPr>
            </w:pPr>
            <w:r w:rsidRPr="00911478">
              <w:rPr>
                <w:rFonts w:eastAsia="MS Mincho"/>
                <w:sz w:val="22"/>
                <w:szCs w:val="22"/>
                <w:lang w:eastAsia="en-US"/>
              </w:rPr>
              <w:t xml:space="preserve">klawisze typu wyspowego (chiclet) lub równoważne </w:t>
            </w:r>
          </w:p>
          <w:p w14:paraId="75EC22FD"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typ klawiszy: </w:t>
            </w:r>
          </w:p>
          <w:p w14:paraId="7F073832" w14:textId="77777777" w:rsidR="00515C6C" w:rsidRPr="00911478" w:rsidRDefault="00515C6C" w:rsidP="001E2F80">
            <w:pPr>
              <w:numPr>
                <w:ilvl w:val="1"/>
                <w:numId w:val="54"/>
              </w:numPr>
              <w:spacing w:line="278" w:lineRule="auto"/>
              <w:rPr>
                <w:rFonts w:eastAsia="MS Mincho"/>
                <w:sz w:val="22"/>
                <w:szCs w:val="22"/>
                <w:lang w:eastAsia="en-US"/>
              </w:rPr>
            </w:pPr>
            <w:r w:rsidRPr="00911478">
              <w:rPr>
                <w:rFonts w:eastAsia="MS Mincho"/>
                <w:sz w:val="22"/>
                <w:szCs w:val="22"/>
                <w:lang w:eastAsia="en-US"/>
              </w:rPr>
              <w:t xml:space="preserve">membranowe lub równoważne </w:t>
            </w:r>
          </w:p>
          <w:p w14:paraId="5303D2C5"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liczba klawiszy: min. 100 </w:t>
            </w:r>
          </w:p>
          <w:p w14:paraId="54B9AC1A"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oznaczenia klawiszy: </w:t>
            </w:r>
          </w:p>
          <w:p w14:paraId="720C47CB" w14:textId="77777777" w:rsidR="00515C6C" w:rsidRPr="00911478" w:rsidRDefault="00515C6C" w:rsidP="001E2F80">
            <w:pPr>
              <w:numPr>
                <w:ilvl w:val="1"/>
                <w:numId w:val="54"/>
              </w:numPr>
              <w:spacing w:line="278" w:lineRule="auto"/>
              <w:rPr>
                <w:rFonts w:eastAsia="MS Mincho"/>
                <w:sz w:val="22"/>
                <w:szCs w:val="22"/>
                <w:lang w:eastAsia="en-US"/>
              </w:rPr>
            </w:pPr>
            <w:r w:rsidRPr="00911478">
              <w:rPr>
                <w:rFonts w:eastAsia="MS Mincho"/>
                <w:sz w:val="22"/>
                <w:szCs w:val="22"/>
                <w:lang w:eastAsia="en-US"/>
              </w:rPr>
              <w:t xml:space="preserve">trwałe (odporne na ścieranie) </w:t>
            </w:r>
          </w:p>
          <w:p w14:paraId="5C2B3B98"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ergonomia: </w:t>
            </w:r>
          </w:p>
          <w:p w14:paraId="019A1203" w14:textId="77777777" w:rsidR="00515C6C" w:rsidRPr="00911478" w:rsidRDefault="00515C6C" w:rsidP="001E2F80">
            <w:pPr>
              <w:numPr>
                <w:ilvl w:val="1"/>
                <w:numId w:val="54"/>
              </w:numPr>
              <w:spacing w:line="278" w:lineRule="auto"/>
              <w:rPr>
                <w:rFonts w:eastAsia="MS Mincho"/>
                <w:sz w:val="22"/>
                <w:szCs w:val="22"/>
                <w:lang w:eastAsia="en-US"/>
              </w:rPr>
            </w:pPr>
            <w:r w:rsidRPr="00911478">
              <w:rPr>
                <w:rFonts w:eastAsia="MS Mincho"/>
                <w:sz w:val="22"/>
                <w:szCs w:val="22"/>
                <w:lang w:eastAsia="en-US"/>
              </w:rPr>
              <w:t xml:space="preserve">konstrukcja umożliwiająca </w:t>
            </w:r>
            <w:r w:rsidRPr="00911478">
              <w:rPr>
                <w:rFonts w:eastAsia="MS Mincho"/>
                <w:sz w:val="22"/>
                <w:szCs w:val="22"/>
                <w:lang w:eastAsia="en-US"/>
              </w:rPr>
              <w:lastRenderedPageBreak/>
              <w:t xml:space="preserve">komfortową, cichą pracę biurową </w:t>
            </w:r>
          </w:p>
          <w:p w14:paraId="0EB19DC3"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4EFDFCCF" w14:textId="77777777" w:rsidR="00515C6C" w:rsidRPr="00911478" w:rsidRDefault="00515C6C" w:rsidP="001E2F80">
            <w:pPr>
              <w:numPr>
                <w:ilvl w:val="1"/>
                <w:numId w:val="54"/>
              </w:numPr>
              <w:spacing w:line="278" w:lineRule="auto"/>
              <w:rPr>
                <w:rFonts w:eastAsia="MS Mincho"/>
                <w:sz w:val="22"/>
                <w:szCs w:val="22"/>
                <w:lang w:eastAsia="en-US"/>
              </w:rPr>
            </w:pPr>
            <w:r w:rsidRPr="00911478">
              <w:rPr>
                <w:rFonts w:eastAsia="MS Mincho"/>
                <w:sz w:val="22"/>
                <w:szCs w:val="22"/>
                <w:lang w:eastAsia="en-US"/>
              </w:rPr>
              <w:t xml:space="preserve">zgodność z systemami kompatybilnymi z Microsoft Windows 11 lub równoważnymi </w:t>
            </w:r>
          </w:p>
          <w:p w14:paraId="00D874AC"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długość przewodu: min. 1,5 m </w:t>
            </w:r>
          </w:p>
          <w:p w14:paraId="0B008FA7" w14:textId="77777777" w:rsidR="00515C6C" w:rsidRPr="00911478" w:rsidRDefault="00515C6C" w:rsidP="001E2F80">
            <w:pPr>
              <w:numPr>
                <w:ilvl w:val="0"/>
                <w:numId w:val="54"/>
              </w:numPr>
              <w:spacing w:line="278" w:lineRule="auto"/>
              <w:rPr>
                <w:rFonts w:eastAsia="MS Mincho"/>
                <w:sz w:val="22"/>
                <w:szCs w:val="22"/>
                <w:lang w:eastAsia="en-US"/>
              </w:rPr>
            </w:pPr>
            <w:r w:rsidRPr="00911478">
              <w:rPr>
                <w:rFonts w:eastAsia="MS Mincho"/>
                <w:sz w:val="22"/>
                <w:szCs w:val="22"/>
                <w:lang w:eastAsia="en-US"/>
              </w:rPr>
              <w:t xml:space="preserve">kolor: stonowany (np. czarny lub równoważny) </w:t>
            </w:r>
          </w:p>
          <w:p w14:paraId="2F93B0BE" w14:textId="77777777" w:rsidR="00515C6C" w:rsidRPr="00911478" w:rsidRDefault="00515C6C" w:rsidP="001E2F80">
            <w:pPr>
              <w:numPr>
                <w:ilvl w:val="0"/>
                <w:numId w:val="54"/>
              </w:numPr>
              <w:spacing w:line="278" w:lineRule="auto"/>
              <w:ind w:left="714" w:hanging="357"/>
              <w:rPr>
                <w:rFonts w:eastAsia="MS Mincho"/>
                <w:sz w:val="22"/>
                <w:szCs w:val="22"/>
                <w:lang w:eastAsia="en-US"/>
              </w:rPr>
            </w:pPr>
            <w:r w:rsidRPr="00911478">
              <w:rPr>
                <w:rFonts w:eastAsia="MS Mincho"/>
                <w:sz w:val="22"/>
                <w:szCs w:val="22"/>
                <w:lang w:eastAsia="en-US"/>
              </w:rPr>
              <w:t>gwarancja: min. 24 miesiące</w:t>
            </w:r>
          </w:p>
        </w:tc>
        <w:tc>
          <w:tcPr>
            <w:tcW w:w="992" w:type="dxa"/>
          </w:tcPr>
          <w:p w14:paraId="4FF03B68" w14:textId="77777777" w:rsidR="00515C6C" w:rsidRPr="00911478" w:rsidRDefault="00515C6C" w:rsidP="00515C6C">
            <w:pPr>
              <w:spacing w:after="200" w:line="276" w:lineRule="auto"/>
              <w:rPr>
                <w:rFonts w:eastAsia="MS Mincho"/>
                <w:sz w:val="22"/>
                <w:szCs w:val="22"/>
                <w:lang w:eastAsia="en-US"/>
              </w:rPr>
            </w:pPr>
            <w:r w:rsidRPr="00911478">
              <w:rPr>
                <w:rFonts w:eastAsia="MS Mincho"/>
                <w:bCs/>
                <w:sz w:val="22"/>
                <w:szCs w:val="22"/>
                <w:lang w:eastAsia="en-US"/>
              </w:rPr>
              <w:lastRenderedPageBreak/>
              <w:t>6</w:t>
            </w:r>
            <w:r w:rsidRPr="00911478">
              <w:rPr>
                <w:rFonts w:eastAsia="MS Mincho"/>
                <w:sz w:val="22"/>
                <w:szCs w:val="22"/>
                <w:lang w:eastAsia="en-US"/>
              </w:rPr>
              <w:t xml:space="preserve"> szt.</w:t>
            </w:r>
          </w:p>
        </w:tc>
        <w:tc>
          <w:tcPr>
            <w:tcW w:w="1400" w:type="dxa"/>
          </w:tcPr>
          <w:p w14:paraId="4E23E6D3"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7BC8224E" w14:textId="77777777" w:rsidTr="004C6A87">
        <w:tc>
          <w:tcPr>
            <w:tcW w:w="846" w:type="dxa"/>
          </w:tcPr>
          <w:p w14:paraId="0A1A75AE"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7</w:t>
            </w:r>
          </w:p>
        </w:tc>
        <w:tc>
          <w:tcPr>
            <w:tcW w:w="2410" w:type="dxa"/>
          </w:tcPr>
          <w:p w14:paraId="34214FDB"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 xml:space="preserve">Podkładka pod mysz </w:t>
            </w:r>
            <w:r w:rsidRPr="00911478">
              <w:rPr>
                <w:rFonts w:eastAsia="MS Mincho"/>
                <w:b/>
                <w:bCs/>
                <w:sz w:val="22"/>
                <w:szCs w:val="22"/>
                <w:lang w:eastAsia="en-US"/>
              </w:rPr>
              <w:br/>
              <w:t>- materiałowa, duża</w:t>
            </w:r>
          </w:p>
        </w:tc>
        <w:tc>
          <w:tcPr>
            <w:tcW w:w="3969" w:type="dxa"/>
          </w:tcPr>
          <w:p w14:paraId="7D014E82"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typ: podkładka pod mysz komputerową </w:t>
            </w:r>
          </w:p>
          <w:p w14:paraId="362DDC25"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materiał: </w:t>
            </w:r>
          </w:p>
          <w:p w14:paraId="1863484B"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powierzchnia tekstylna (tkanina) zapewniająca płynny ruch myszy </w:t>
            </w:r>
          </w:p>
          <w:p w14:paraId="33D91859"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spód wykonany z gumy lub materiału równoważnego o właściwościach antypoślizgowych </w:t>
            </w:r>
          </w:p>
          <w:p w14:paraId="2A87E387"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wymiary: </w:t>
            </w:r>
          </w:p>
          <w:p w14:paraId="3A3079AD"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min. 350 × 250 mm </w:t>
            </w:r>
          </w:p>
          <w:p w14:paraId="70B8AE32"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zalecane większe (np. 400 × 450 mm) </w:t>
            </w:r>
          </w:p>
          <w:p w14:paraId="77FFB7E3"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grubość: min. 2 mm </w:t>
            </w:r>
          </w:p>
          <w:p w14:paraId="283E65E5"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właściwości: </w:t>
            </w:r>
          </w:p>
          <w:p w14:paraId="7CD7C15A"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stabilne przyleganie do podłoża (antypoślizgowa podstawa) </w:t>
            </w:r>
          </w:p>
          <w:p w14:paraId="7C219E9D"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powierzchnia zapewniająca precyzyjne śledzenie ruchu myszy </w:t>
            </w:r>
          </w:p>
          <w:p w14:paraId="30CEF63B"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odporność: </w:t>
            </w:r>
          </w:p>
          <w:p w14:paraId="0EC8FF64"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odporność na ścieranie i codzienne użytkowanie </w:t>
            </w:r>
          </w:p>
          <w:p w14:paraId="4FFA5D85"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52E28803"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przystosowana do pracy </w:t>
            </w:r>
            <w:r w:rsidRPr="00911478">
              <w:rPr>
                <w:rFonts w:eastAsia="MS Mincho"/>
                <w:sz w:val="22"/>
                <w:szCs w:val="22"/>
                <w:lang w:eastAsia="en-US"/>
              </w:rPr>
              <w:br/>
              <w:t xml:space="preserve">z myszami optycznymi </w:t>
            </w:r>
            <w:r w:rsidRPr="00911478">
              <w:rPr>
                <w:rFonts w:eastAsia="MS Mincho"/>
                <w:sz w:val="22"/>
                <w:szCs w:val="22"/>
                <w:lang w:eastAsia="en-US"/>
              </w:rPr>
              <w:br/>
              <w:t xml:space="preserve">i laserowymi </w:t>
            </w:r>
          </w:p>
          <w:p w14:paraId="5788CCFB" w14:textId="77777777" w:rsidR="00515C6C" w:rsidRPr="00911478" w:rsidRDefault="00515C6C" w:rsidP="001E2F80">
            <w:pPr>
              <w:numPr>
                <w:ilvl w:val="0"/>
                <w:numId w:val="55"/>
              </w:numPr>
              <w:spacing w:line="278" w:lineRule="auto"/>
              <w:rPr>
                <w:rFonts w:eastAsia="MS Mincho"/>
                <w:sz w:val="22"/>
                <w:szCs w:val="22"/>
                <w:lang w:eastAsia="en-US"/>
              </w:rPr>
            </w:pPr>
            <w:r w:rsidRPr="00911478">
              <w:rPr>
                <w:rFonts w:eastAsia="MS Mincho"/>
                <w:sz w:val="22"/>
                <w:szCs w:val="22"/>
                <w:lang w:eastAsia="en-US"/>
              </w:rPr>
              <w:t xml:space="preserve">kolorystyka: </w:t>
            </w:r>
          </w:p>
          <w:p w14:paraId="362C969F" w14:textId="77777777" w:rsidR="00515C6C" w:rsidRPr="00911478" w:rsidRDefault="00515C6C" w:rsidP="001E2F80">
            <w:pPr>
              <w:numPr>
                <w:ilvl w:val="1"/>
                <w:numId w:val="55"/>
              </w:numPr>
              <w:spacing w:line="278" w:lineRule="auto"/>
              <w:rPr>
                <w:rFonts w:eastAsia="MS Mincho"/>
                <w:sz w:val="22"/>
                <w:szCs w:val="22"/>
                <w:lang w:eastAsia="en-US"/>
              </w:rPr>
            </w:pPr>
            <w:r w:rsidRPr="00911478">
              <w:rPr>
                <w:rFonts w:eastAsia="MS Mincho"/>
                <w:sz w:val="22"/>
                <w:szCs w:val="22"/>
                <w:lang w:eastAsia="en-US"/>
              </w:rPr>
              <w:t xml:space="preserve">stonowana (np. czarna lub równoważna) </w:t>
            </w:r>
          </w:p>
          <w:p w14:paraId="679B18A4" w14:textId="77777777" w:rsidR="00515C6C" w:rsidRPr="00911478" w:rsidRDefault="00515C6C" w:rsidP="001E2F80">
            <w:pPr>
              <w:numPr>
                <w:ilvl w:val="0"/>
                <w:numId w:val="55"/>
              </w:numPr>
              <w:spacing w:line="278" w:lineRule="auto"/>
              <w:ind w:left="714" w:hanging="357"/>
              <w:rPr>
                <w:rFonts w:eastAsia="MS Mincho"/>
                <w:sz w:val="22"/>
                <w:szCs w:val="22"/>
                <w:lang w:eastAsia="en-US"/>
              </w:rPr>
            </w:pPr>
            <w:r w:rsidRPr="00911478">
              <w:rPr>
                <w:rFonts w:eastAsia="MS Mincho"/>
                <w:sz w:val="22"/>
                <w:szCs w:val="22"/>
                <w:lang w:eastAsia="en-US"/>
              </w:rPr>
              <w:t>gwarancja: min. 12 miesięcy</w:t>
            </w:r>
          </w:p>
        </w:tc>
        <w:tc>
          <w:tcPr>
            <w:tcW w:w="992" w:type="dxa"/>
          </w:tcPr>
          <w:p w14:paraId="440D4556" w14:textId="77777777" w:rsidR="00515C6C" w:rsidRPr="00911478" w:rsidRDefault="00515C6C" w:rsidP="00515C6C">
            <w:pPr>
              <w:spacing w:after="200" w:line="276" w:lineRule="auto"/>
              <w:rPr>
                <w:rFonts w:eastAsia="MS Mincho"/>
                <w:sz w:val="22"/>
                <w:szCs w:val="22"/>
                <w:lang w:eastAsia="en-US"/>
              </w:rPr>
            </w:pPr>
            <w:r w:rsidRPr="00911478">
              <w:rPr>
                <w:rFonts w:eastAsia="MS Mincho"/>
                <w:bCs/>
                <w:sz w:val="22"/>
                <w:szCs w:val="22"/>
                <w:lang w:eastAsia="en-US"/>
              </w:rPr>
              <w:t>5</w:t>
            </w:r>
            <w:r w:rsidRPr="00911478">
              <w:rPr>
                <w:rFonts w:eastAsia="MS Mincho"/>
                <w:sz w:val="22"/>
                <w:szCs w:val="22"/>
                <w:lang w:eastAsia="en-US"/>
              </w:rPr>
              <w:t xml:space="preserve"> szt.</w:t>
            </w:r>
          </w:p>
        </w:tc>
        <w:tc>
          <w:tcPr>
            <w:tcW w:w="1400" w:type="dxa"/>
          </w:tcPr>
          <w:p w14:paraId="4C29D473"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23F756DC" w14:textId="77777777" w:rsidTr="004C6A87">
        <w:tc>
          <w:tcPr>
            <w:tcW w:w="846" w:type="dxa"/>
          </w:tcPr>
          <w:p w14:paraId="47D90511"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8</w:t>
            </w:r>
          </w:p>
        </w:tc>
        <w:tc>
          <w:tcPr>
            <w:tcW w:w="2410" w:type="dxa"/>
          </w:tcPr>
          <w:p w14:paraId="6BA44B65"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Listwa zasilająca z zabezpieczeniem przeciwprzepięciowym – 5 m</w:t>
            </w:r>
          </w:p>
        </w:tc>
        <w:tc>
          <w:tcPr>
            <w:tcW w:w="3969" w:type="dxa"/>
          </w:tcPr>
          <w:p w14:paraId="18ED42F3"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liczba gniazd: min. 5 gniazd z uziemieniem (typ E lub równoważne) </w:t>
            </w:r>
          </w:p>
          <w:p w14:paraId="612E356C"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długość przewodu: min. 5 m </w:t>
            </w:r>
          </w:p>
          <w:p w14:paraId="44C46592"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lastRenderedPageBreak/>
              <w:t xml:space="preserve">przewód zasilający: </w:t>
            </w:r>
          </w:p>
          <w:p w14:paraId="3D797D1D"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trzyżyłowy </w:t>
            </w:r>
            <w:r w:rsidRPr="00911478">
              <w:rPr>
                <w:rFonts w:eastAsia="MS Mincho"/>
                <w:sz w:val="22"/>
                <w:szCs w:val="22"/>
                <w:lang w:eastAsia="en-US"/>
              </w:rPr>
              <w:br/>
              <w:t xml:space="preserve">(z uziemieniem) </w:t>
            </w:r>
          </w:p>
          <w:p w14:paraId="78C18AA9"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napięcie znamionowe: 230 V </w:t>
            </w:r>
          </w:p>
          <w:p w14:paraId="33F18063"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maksymalne obciążenie: min. 2300 W </w:t>
            </w:r>
          </w:p>
          <w:p w14:paraId="52D72DB4"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zabezpieczenia: </w:t>
            </w:r>
          </w:p>
          <w:p w14:paraId="24014722"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zabezpieczenie przeciwprzepięciowe lub równoważne </w:t>
            </w:r>
          </w:p>
          <w:p w14:paraId="601296AD"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zabezpieczenie przed przeciążeniem (np. bezpiecznik automatyczny lub topikowy) </w:t>
            </w:r>
          </w:p>
          <w:p w14:paraId="442B54F2"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wyłącznik: </w:t>
            </w:r>
          </w:p>
          <w:p w14:paraId="4D66A98C"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wbudowany wyłącznik zasilania (podświetlany lub równoważny) </w:t>
            </w:r>
          </w:p>
          <w:p w14:paraId="76832D55"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obudowa: </w:t>
            </w:r>
          </w:p>
          <w:p w14:paraId="216F0F0A"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wykonana z materiału trudno - zapalnego lub równoważnego </w:t>
            </w:r>
          </w:p>
          <w:p w14:paraId="3CA0C188"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montaż: </w:t>
            </w:r>
          </w:p>
          <w:p w14:paraId="7E2D6282"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możliwość montażu do podłoża lub ściany (opcjonalnie) </w:t>
            </w:r>
          </w:p>
          <w:p w14:paraId="2E2908D8" w14:textId="77777777" w:rsidR="00515C6C" w:rsidRPr="00911478" w:rsidRDefault="00515C6C" w:rsidP="001E2F80">
            <w:pPr>
              <w:numPr>
                <w:ilvl w:val="0"/>
                <w:numId w:val="56"/>
              </w:numPr>
              <w:spacing w:line="278" w:lineRule="auto"/>
              <w:rPr>
                <w:rFonts w:eastAsia="MS Mincho"/>
                <w:sz w:val="22"/>
                <w:szCs w:val="22"/>
                <w:lang w:eastAsia="en-US"/>
              </w:rPr>
            </w:pPr>
            <w:r w:rsidRPr="00911478">
              <w:rPr>
                <w:rFonts w:eastAsia="MS Mincho"/>
                <w:sz w:val="22"/>
                <w:szCs w:val="22"/>
                <w:lang w:eastAsia="en-US"/>
              </w:rPr>
              <w:t xml:space="preserve">zastosowanie: </w:t>
            </w:r>
          </w:p>
          <w:p w14:paraId="7745046E" w14:textId="77777777" w:rsidR="00515C6C" w:rsidRPr="00911478" w:rsidRDefault="00515C6C" w:rsidP="001E2F80">
            <w:pPr>
              <w:numPr>
                <w:ilvl w:val="1"/>
                <w:numId w:val="56"/>
              </w:numPr>
              <w:spacing w:line="278" w:lineRule="auto"/>
              <w:rPr>
                <w:rFonts w:eastAsia="MS Mincho"/>
                <w:sz w:val="22"/>
                <w:szCs w:val="22"/>
                <w:lang w:eastAsia="en-US"/>
              </w:rPr>
            </w:pPr>
            <w:r w:rsidRPr="00911478">
              <w:rPr>
                <w:rFonts w:eastAsia="MS Mincho"/>
                <w:sz w:val="22"/>
                <w:szCs w:val="22"/>
                <w:lang w:eastAsia="en-US"/>
              </w:rPr>
              <w:t xml:space="preserve">przystosowana do pracy w środowisku biurowym </w:t>
            </w:r>
            <w:r w:rsidRPr="00911478">
              <w:rPr>
                <w:rFonts w:eastAsia="MS Mincho"/>
                <w:sz w:val="22"/>
                <w:szCs w:val="22"/>
                <w:lang w:eastAsia="en-US"/>
              </w:rPr>
              <w:br/>
              <w:t xml:space="preserve">i stanowiskach komputerowych </w:t>
            </w:r>
          </w:p>
          <w:p w14:paraId="2DC7F87B" w14:textId="77777777" w:rsidR="00515C6C" w:rsidRPr="00911478" w:rsidRDefault="00515C6C" w:rsidP="001E2F80">
            <w:pPr>
              <w:numPr>
                <w:ilvl w:val="0"/>
                <w:numId w:val="56"/>
              </w:numPr>
              <w:spacing w:line="278" w:lineRule="auto"/>
              <w:ind w:left="714" w:hanging="357"/>
              <w:rPr>
                <w:rFonts w:eastAsia="MS Mincho"/>
                <w:sz w:val="22"/>
                <w:szCs w:val="22"/>
                <w:lang w:eastAsia="en-US"/>
              </w:rPr>
            </w:pPr>
            <w:r w:rsidRPr="00911478">
              <w:rPr>
                <w:rFonts w:eastAsia="MS Mincho"/>
                <w:sz w:val="22"/>
                <w:szCs w:val="22"/>
                <w:lang w:eastAsia="en-US"/>
              </w:rPr>
              <w:t>gwarancja: min. 24 miesiące</w:t>
            </w:r>
          </w:p>
        </w:tc>
        <w:tc>
          <w:tcPr>
            <w:tcW w:w="992" w:type="dxa"/>
          </w:tcPr>
          <w:p w14:paraId="6B945EB9"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10 szt.</w:t>
            </w:r>
          </w:p>
        </w:tc>
        <w:tc>
          <w:tcPr>
            <w:tcW w:w="1400" w:type="dxa"/>
          </w:tcPr>
          <w:p w14:paraId="3602C975" w14:textId="77777777" w:rsidR="00515C6C" w:rsidRPr="00911478" w:rsidRDefault="00515C6C" w:rsidP="00515C6C">
            <w:pPr>
              <w:spacing w:after="200" w:line="276" w:lineRule="auto"/>
              <w:rPr>
                <w:rFonts w:eastAsia="MS Mincho"/>
                <w:sz w:val="22"/>
                <w:szCs w:val="22"/>
                <w:lang w:eastAsia="en-US"/>
              </w:rPr>
            </w:pPr>
          </w:p>
        </w:tc>
      </w:tr>
      <w:tr w:rsidR="00515C6C" w:rsidRPr="00911478" w14:paraId="2C431ED7" w14:textId="77777777" w:rsidTr="004C6A87">
        <w:tc>
          <w:tcPr>
            <w:tcW w:w="846" w:type="dxa"/>
          </w:tcPr>
          <w:p w14:paraId="62CC091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9</w:t>
            </w:r>
          </w:p>
        </w:tc>
        <w:tc>
          <w:tcPr>
            <w:tcW w:w="2410" w:type="dxa"/>
          </w:tcPr>
          <w:p w14:paraId="4885A906" w14:textId="77777777" w:rsidR="00515C6C" w:rsidRPr="00911478" w:rsidRDefault="00515C6C" w:rsidP="00515C6C">
            <w:pPr>
              <w:spacing w:after="200" w:line="276" w:lineRule="auto"/>
              <w:rPr>
                <w:rFonts w:eastAsia="MS Mincho"/>
                <w:b/>
                <w:sz w:val="22"/>
                <w:szCs w:val="22"/>
                <w:lang w:eastAsia="en-US"/>
              </w:rPr>
            </w:pPr>
            <w:r w:rsidRPr="00911478">
              <w:rPr>
                <w:rFonts w:eastAsia="MS Mincho"/>
                <w:b/>
                <w:sz w:val="22"/>
                <w:szCs w:val="22"/>
                <w:lang w:eastAsia="en-US"/>
              </w:rPr>
              <w:t>Etui ochronne na laptop (pokrowiec)</w:t>
            </w:r>
          </w:p>
        </w:tc>
        <w:tc>
          <w:tcPr>
            <w:tcW w:w="3969" w:type="dxa"/>
          </w:tcPr>
          <w:p w14:paraId="4AB213B6"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przeznaczenie: pokrowiec do transportu i ochrony laptopa </w:t>
            </w:r>
          </w:p>
          <w:p w14:paraId="2CAB005D"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3739C20F"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laptop o przekątnej ekranu min. 14” i maks. 15,6” </w:t>
            </w:r>
          </w:p>
          <w:p w14:paraId="3DD67DDC"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konstrukcja: </w:t>
            </w:r>
          </w:p>
          <w:p w14:paraId="68A7348A"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komora główna zamykana na zamek błyskawiczny </w:t>
            </w:r>
          </w:p>
          <w:p w14:paraId="7197873E"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materiał: </w:t>
            </w:r>
          </w:p>
          <w:p w14:paraId="5D2C520E"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materiał tekstylny, neopren lub równoważny </w:t>
            </w:r>
          </w:p>
          <w:p w14:paraId="0854B8BC"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zabezpieczenie: </w:t>
            </w:r>
          </w:p>
          <w:p w14:paraId="353FA903"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miękka wyściółka lub warstwa amortyzująca </w:t>
            </w:r>
            <w:r w:rsidRPr="00911478">
              <w:rPr>
                <w:rFonts w:eastAsia="MS Mincho"/>
                <w:sz w:val="22"/>
                <w:szCs w:val="22"/>
                <w:lang w:eastAsia="en-US"/>
              </w:rPr>
              <w:lastRenderedPageBreak/>
              <w:t xml:space="preserve">(np. pianka) chroniąca urządzenie przed zarysowaniami i lekkimi uderzeniami </w:t>
            </w:r>
          </w:p>
          <w:p w14:paraId="6643B214"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właściwości: </w:t>
            </w:r>
          </w:p>
          <w:p w14:paraId="4E1388E0"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konstrukcja lekka, przystosowana do przenoszenia laptopa w torbie, plecaku lub samodzielnie </w:t>
            </w:r>
          </w:p>
          <w:p w14:paraId="5E76CA85"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dodatkowo: </w:t>
            </w:r>
          </w:p>
          <w:p w14:paraId="0E4445A8"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dopuszcza się dodatkową kieszeń na akcesoria (opcjonalnie) </w:t>
            </w:r>
          </w:p>
          <w:p w14:paraId="6C3102BD" w14:textId="77777777" w:rsidR="00515C6C" w:rsidRPr="00911478" w:rsidRDefault="00515C6C" w:rsidP="001E2F80">
            <w:pPr>
              <w:numPr>
                <w:ilvl w:val="0"/>
                <w:numId w:val="57"/>
              </w:numPr>
              <w:spacing w:line="278" w:lineRule="auto"/>
              <w:rPr>
                <w:rFonts w:eastAsia="MS Mincho"/>
                <w:sz w:val="22"/>
                <w:szCs w:val="22"/>
                <w:lang w:eastAsia="en-US"/>
              </w:rPr>
            </w:pPr>
            <w:r w:rsidRPr="00911478">
              <w:rPr>
                <w:rFonts w:eastAsia="MS Mincho"/>
                <w:sz w:val="22"/>
                <w:szCs w:val="22"/>
                <w:lang w:eastAsia="en-US"/>
              </w:rPr>
              <w:t xml:space="preserve">kolorystyka: </w:t>
            </w:r>
          </w:p>
          <w:p w14:paraId="2F42FC28" w14:textId="77777777" w:rsidR="00515C6C" w:rsidRPr="00911478" w:rsidRDefault="00515C6C" w:rsidP="001E2F80">
            <w:pPr>
              <w:numPr>
                <w:ilvl w:val="1"/>
                <w:numId w:val="57"/>
              </w:numPr>
              <w:spacing w:line="278" w:lineRule="auto"/>
              <w:rPr>
                <w:rFonts w:eastAsia="MS Mincho"/>
                <w:sz w:val="22"/>
                <w:szCs w:val="22"/>
                <w:lang w:eastAsia="en-US"/>
              </w:rPr>
            </w:pPr>
            <w:r w:rsidRPr="00911478">
              <w:rPr>
                <w:rFonts w:eastAsia="MS Mincho"/>
                <w:sz w:val="22"/>
                <w:szCs w:val="22"/>
                <w:lang w:eastAsia="en-US"/>
              </w:rPr>
              <w:t xml:space="preserve">stonowana (np. czarna, szara, granatowa lub równoważna) </w:t>
            </w:r>
          </w:p>
          <w:p w14:paraId="37D048CC" w14:textId="77777777" w:rsidR="00515C6C" w:rsidRPr="00911478" w:rsidRDefault="00515C6C" w:rsidP="001E2F80">
            <w:pPr>
              <w:numPr>
                <w:ilvl w:val="0"/>
                <w:numId w:val="57"/>
              </w:numPr>
              <w:spacing w:line="278" w:lineRule="auto"/>
              <w:ind w:left="714" w:hanging="357"/>
              <w:rPr>
                <w:rFonts w:eastAsia="MS Mincho"/>
                <w:sz w:val="22"/>
                <w:szCs w:val="22"/>
                <w:lang w:eastAsia="en-US"/>
              </w:rPr>
            </w:pPr>
            <w:r w:rsidRPr="00911478">
              <w:rPr>
                <w:rFonts w:eastAsia="MS Mincho"/>
                <w:sz w:val="22"/>
                <w:szCs w:val="22"/>
                <w:lang w:eastAsia="en-US"/>
              </w:rPr>
              <w:t>gwarancja: min. 12 miesięcy</w:t>
            </w:r>
          </w:p>
        </w:tc>
        <w:tc>
          <w:tcPr>
            <w:tcW w:w="992" w:type="dxa"/>
          </w:tcPr>
          <w:p w14:paraId="4C8591C6"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10 szt.</w:t>
            </w:r>
          </w:p>
        </w:tc>
        <w:tc>
          <w:tcPr>
            <w:tcW w:w="1400" w:type="dxa"/>
          </w:tcPr>
          <w:p w14:paraId="3B3646B3" w14:textId="77777777" w:rsidR="00515C6C" w:rsidRPr="00911478" w:rsidRDefault="00515C6C" w:rsidP="00515C6C">
            <w:pPr>
              <w:spacing w:after="200" w:line="276" w:lineRule="auto"/>
              <w:rPr>
                <w:rFonts w:eastAsia="MS Mincho"/>
                <w:sz w:val="22"/>
                <w:szCs w:val="22"/>
                <w:lang w:eastAsia="en-US"/>
              </w:rPr>
            </w:pPr>
          </w:p>
        </w:tc>
      </w:tr>
      <w:tr w:rsidR="00515C6C" w:rsidRPr="00911478" w14:paraId="0AF6E0CE" w14:textId="77777777" w:rsidTr="004C6A87">
        <w:tc>
          <w:tcPr>
            <w:tcW w:w="846" w:type="dxa"/>
          </w:tcPr>
          <w:p w14:paraId="2602E178"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10</w:t>
            </w:r>
          </w:p>
        </w:tc>
        <w:tc>
          <w:tcPr>
            <w:tcW w:w="2410" w:type="dxa"/>
          </w:tcPr>
          <w:p w14:paraId="57907762"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Podstawka pod monitor – biurkowa</w:t>
            </w:r>
          </w:p>
        </w:tc>
        <w:tc>
          <w:tcPr>
            <w:tcW w:w="3969" w:type="dxa"/>
          </w:tcPr>
          <w:p w14:paraId="5C40CCAE"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przeznaczenie: podstawka do monitora komputerowego lub laptopa </w:t>
            </w:r>
          </w:p>
          <w:p w14:paraId="3CF9267F"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konstrukcja: </w:t>
            </w:r>
          </w:p>
          <w:p w14:paraId="3D46B692"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stabilna konstrukcja metalowa lub równoważna pod względem wytrzymałości </w:t>
            </w:r>
          </w:p>
          <w:p w14:paraId="5CD6D01C"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wymiary: </w:t>
            </w:r>
          </w:p>
          <w:p w14:paraId="37FAB08B"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szerokość: min. 50 cm </w:t>
            </w:r>
          </w:p>
          <w:p w14:paraId="27538D54"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głębokość: min. 20 cm </w:t>
            </w:r>
          </w:p>
          <w:p w14:paraId="4B619845"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wysokość: </w:t>
            </w:r>
          </w:p>
          <w:p w14:paraId="7A1B7737"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min. 10 cm (zapewniająca poprawę ergonomii stanowiska pracy) </w:t>
            </w:r>
          </w:p>
          <w:p w14:paraId="0AB96541"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nośność: </w:t>
            </w:r>
          </w:p>
          <w:p w14:paraId="056E343A"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min. 15 kg </w:t>
            </w:r>
          </w:p>
          <w:p w14:paraId="6FD63EBA"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powierzchnia: </w:t>
            </w:r>
          </w:p>
          <w:p w14:paraId="0931657A"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antypoślizgowa lub wyposażona w elementy zapobiegające przesuwaniu się sprzętu </w:t>
            </w:r>
          </w:p>
          <w:p w14:paraId="470EAF32"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podstawa: </w:t>
            </w:r>
          </w:p>
          <w:p w14:paraId="1963DBA5"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antypoślizgowe stopki lub rozwiązanie równoważne </w:t>
            </w:r>
          </w:p>
          <w:p w14:paraId="26EE118C"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przestrzeń użytkowa: </w:t>
            </w:r>
          </w:p>
          <w:p w14:paraId="16240213"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możliwość przechowywania klawiatury, dokumentów </w:t>
            </w:r>
            <w:r w:rsidRPr="00911478">
              <w:rPr>
                <w:rFonts w:eastAsia="MS Mincho"/>
                <w:sz w:val="22"/>
                <w:szCs w:val="22"/>
                <w:lang w:eastAsia="en-US"/>
              </w:rPr>
              <w:lastRenderedPageBreak/>
              <w:t xml:space="preserve">lub akcesoriów pod podstawką </w:t>
            </w:r>
          </w:p>
          <w:p w14:paraId="7E70610D"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38481ADF"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przystosowana do monitorów i laptopów </w:t>
            </w:r>
            <w:r w:rsidRPr="00911478">
              <w:rPr>
                <w:rFonts w:eastAsia="MS Mincho"/>
                <w:sz w:val="22"/>
                <w:szCs w:val="22"/>
                <w:lang w:eastAsia="en-US"/>
              </w:rPr>
              <w:br/>
              <w:t xml:space="preserve">o przekątnej min. 21”–27” lub równoważnych </w:t>
            </w:r>
          </w:p>
          <w:p w14:paraId="413BAD43" w14:textId="77777777" w:rsidR="00515C6C" w:rsidRPr="00911478" w:rsidRDefault="00515C6C" w:rsidP="001E2F80">
            <w:pPr>
              <w:numPr>
                <w:ilvl w:val="0"/>
                <w:numId w:val="58"/>
              </w:numPr>
              <w:spacing w:line="278" w:lineRule="auto"/>
              <w:rPr>
                <w:rFonts w:eastAsia="MS Mincho"/>
                <w:sz w:val="22"/>
                <w:szCs w:val="22"/>
                <w:lang w:eastAsia="en-US"/>
              </w:rPr>
            </w:pPr>
            <w:r w:rsidRPr="00911478">
              <w:rPr>
                <w:rFonts w:eastAsia="MS Mincho"/>
                <w:sz w:val="22"/>
                <w:szCs w:val="22"/>
                <w:lang w:eastAsia="en-US"/>
              </w:rPr>
              <w:t xml:space="preserve">kolorystyka: </w:t>
            </w:r>
          </w:p>
          <w:p w14:paraId="2972AB6C" w14:textId="77777777" w:rsidR="00515C6C" w:rsidRPr="00911478" w:rsidRDefault="00515C6C" w:rsidP="001E2F80">
            <w:pPr>
              <w:numPr>
                <w:ilvl w:val="1"/>
                <w:numId w:val="58"/>
              </w:numPr>
              <w:spacing w:line="278" w:lineRule="auto"/>
              <w:rPr>
                <w:rFonts w:eastAsia="MS Mincho"/>
                <w:sz w:val="22"/>
                <w:szCs w:val="22"/>
                <w:lang w:eastAsia="en-US"/>
              </w:rPr>
            </w:pPr>
            <w:r w:rsidRPr="00911478">
              <w:rPr>
                <w:rFonts w:eastAsia="MS Mincho"/>
                <w:sz w:val="22"/>
                <w:szCs w:val="22"/>
                <w:lang w:eastAsia="en-US"/>
              </w:rPr>
              <w:t xml:space="preserve">stonowana (np. czarna, grafitowa lub równoważna) </w:t>
            </w:r>
          </w:p>
          <w:p w14:paraId="2F271E09" w14:textId="77777777" w:rsidR="00515C6C" w:rsidRPr="00911478" w:rsidRDefault="00515C6C" w:rsidP="001E2F80">
            <w:pPr>
              <w:numPr>
                <w:ilvl w:val="0"/>
                <w:numId w:val="58"/>
              </w:numPr>
              <w:spacing w:line="278" w:lineRule="auto"/>
              <w:ind w:left="714" w:hanging="357"/>
              <w:rPr>
                <w:rFonts w:eastAsia="MS Mincho"/>
                <w:sz w:val="22"/>
                <w:szCs w:val="22"/>
                <w:lang w:eastAsia="en-US"/>
              </w:rPr>
            </w:pPr>
            <w:r w:rsidRPr="00911478">
              <w:rPr>
                <w:rFonts w:eastAsia="MS Mincho"/>
                <w:sz w:val="22"/>
                <w:szCs w:val="22"/>
                <w:lang w:eastAsia="en-US"/>
              </w:rPr>
              <w:t>gwarancja: min. 12 miesięcy</w:t>
            </w:r>
          </w:p>
        </w:tc>
        <w:tc>
          <w:tcPr>
            <w:tcW w:w="992" w:type="dxa"/>
          </w:tcPr>
          <w:p w14:paraId="0AB803E8"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 xml:space="preserve"> 6 szt.</w:t>
            </w:r>
          </w:p>
        </w:tc>
        <w:tc>
          <w:tcPr>
            <w:tcW w:w="1400" w:type="dxa"/>
          </w:tcPr>
          <w:p w14:paraId="507A9D71" w14:textId="77777777" w:rsidR="00515C6C" w:rsidRPr="00911478" w:rsidRDefault="00515C6C" w:rsidP="00515C6C">
            <w:pPr>
              <w:spacing w:after="200" w:line="276" w:lineRule="auto"/>
              <w:rPr>
                <w:rFonts w:eastAsia="MS Mincho"/>
                <w:sz w:val="22"/>
                <w:szCs w:val="22"/>
                <w:lang w:eastAsia="en-US"/>
              </w:rPr>
            </w:pPr>
          </w:p>
        </w:tc>
      </w:tr>
      <w:tr w:rsidR="00515C6C" w:rsidRPr="00911478" w14:paraId="334ACBA8" w14:textId="77777777" w:rsidTr="004C6A87">
        <w:tc>
          <w:tcPr>
            <w:tcW w:w="846" w:type="dxa"/>
          </w:tcPr>
          <w:p w14:paraId="3C1AEFC4"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11</w:t>
            </w:r>
          </w:p>
        </w:tc>
        <w:tc>
          <w:tcPr>
            <w:tcW w:w="2410" w:type="dxa"/>
          </w:tcPr>
          <w:p w14:paraId="706CFD21" w14:textId="77777777" w:rsidR="00515C6C" w:rsidRPr="00911478" w:rsidRDefault="00515C6C" w:rsidP="00515C6C">
            <w:pPr>
              <w:spacing w:after="200" w:line="276" w:lineRule="auto"/>
              <w:rPr>
                <w:rFonts w:eastAsia="MS Mincho"/>
                <w:b/>
                <w:sz w:val="22"/>
                <w:szCs w:val="22"/>
                <w:lang w:eastAsia="en-US"/>
              </w:rPr>
            </w:pPr>
            <w:r w:rsidRPr="00911478">
              <w:rPr>
                <w:rFonts w:eastAsia="MS Mincho"/>
                <w:b/>
                <w:sz w:val="22"/>
                <w:szCs w:val="22"/>
                <w:lang w:eastAsia="en-US"/>
              </w:rPr>
              <w:t>Dysk zewnętrzny HDD - przenośny</w:t>
            </w:r>
          </w:p>
        </w:tc>
        <w:tc>
          <w:tcPr>
            <w:tcW w:w="3969" w:type="dxa"/>
          </w:tcPr>
          <w:p w14:paraId="2037CD68"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typ nośnika: zewnętrzny dysk HDD (magnetyczny) </w:t>
            </w:r>
          </w:p>
          <w:p w14:paraId="17CFD059"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format: 2,5” </w:t>
            </w:r>
          </w:p>
          <w:p w14:paraId="1A789756"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pojemność: min. 4 TB </w:t>
            </w:r>
          </w:p>
          <w:p w14:paraId="1F529024"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interfejs: </w:t>
            </w:r>
          </w:p>
          <w:p w14:paraId="3D707D03"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USB 3.0 / USB 3.2 Gen 1 lub równoważny </w:t>
            </w:r>
          </w:p>
          <w:p w14:paraId="1F789DF4"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71506684"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zgodność z systemami kompatybilnymi </w:t>
            </w:r>
            <w:r w:rsidRPr="00911478">
              <w:rPr>
                <w:rFonts w:eastAsia="MS Mincho"/>
                <w:sz w:val="22"/>
                <w:szCs w:val="22"/>
                <w:lang w:eastAsia="en-US"/>
              </w:rPr>
              <w:br/>
              <w:t xml:space="preserve">z Microsoft Windows 11, macOS lub równoważnymi </w:t>
            </w:r>
          </w:p>
          <w:p w14:paraId="3479BDBB"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prędkość transferu: </w:t>
            </w:r>
          </w:p>
          <w:p w14:paraId="3D707870"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charakterystyczna dla dysków HDD (min. 100 MB/s) </w:t>
            </w:r>
          </w:p>
          <w:p w14:paraId="1EC941CC"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zasilanie: </w:t>
            </w:r>
          </w:p>
          <w:p w14:paraId="29EDF22C"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przez port USB (bez zewnętrznego zasilacza) </w:t>
            </w:r>
          </w:p>
          <w:p w14:paraId="28704B44"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obudowa: </w:t>
            </w:r>
          </w:p>
          <w:p w14:paraId="77043BE7"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kompaktowa, przenośna (mieszcząca się w dłoni) </w:t>
            </w:r>
          </w:p>
          <w:p w14:paraId="787B02B4"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odporna na codzienne użytkowanie </w:t>
            </w:r>
          </w:p>
          <w:p w14:paraId="2223A1E9"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t xml:space="preserve">funkcje dodatkowe: </w:t>
            </w:r>
          </w:p>
          <w:p w14:paraId="4C073E7C"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możliwość wykonywania kopii zapasowej </w:t>
            </w:r>
            <w:r w:rsidRPr="00911478">
              <w:rPr>
                <w:rFonts w:eastAsia="MS Mincho"/>
                <w:sz w:val="22"/>
                <w:szCs w:val="22"/>
                <w:lang w:eastAsia="en-US"/>
              </w:rPr>
              <w:br/>
              <w:t xml:space="preserve">(np. poprzez dedykowane oprogramowanie lub rozwiązanie równoważne) </w:t>
            </w:r>
          </w:p>
          <w:p w14:paraId="4CF508E4"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możliwość zabezpieczenia danych (np. hasłem lub szyfrowaniem) – opcjonalnie </w:t>
            </w:r>
          </w:p>
          <w:p w14:paraId="6F62F79B" w14:textId="77777777" w:rsidR="00515C6C" w:rsidRPr="00911478" w:rsidRDefault="00515C6C" w:rsidP="001E2F80">
            <w:pPr>
              <w:numPr>
                <w:ilvl w:val="0"/>
                <w:numId w:val="59"/>
              </w:numPr>
              <w:spacing w:line="278" w:lineRule="auto"/>
              <w:rPr>
                <w:rFonts w:eastAsia="MS Mincho"/>
                <w:sz w:val="22"/>
                <w:szCs w:val="22"/>
                <w:lang w:eastAsia="en-US"/>
              </w:rPr>
            </w:pPr>
            <w:r w:rsidRPr="00911478">
              <w:rPr>
                <w:rFonts w:eastAsia="MS Mincho"/>
                <w:sz w:val="22"/>
                <w:szCs w:val="22"/>
                <w:lang w:eastAsia="en-US"/>
              </w:rPr>
              <w:lastRenderedPageBreak/>
              <w:t xml:space="preserve">wyposażenie: </w:t>
            </w:r>
          </w:p>
          <w:p w14:paraId="42C1DAE9" w14:textId="77777777" w:rsidR="00515C6C" w:rsidRPr="00911478" w:rsidRDefault="00515C6C" w:rsidP="001E2F80">
            <w:pPr>
              <w:numPr>
                <w:ilvl w:val="1"/>
                <w:numId w:val="59"/>
              </w:numPr>
              <w:spacing w:line="278" w:lineRule="auto"/>
              <w:rPr>
                <w:rFonts w:eastAsia="MS Mincho"/>
                <w:sz w:val="22"/>
                <w:szCs w:val="22"/>
                <w:lang w:eastAsia="en-US"/>
              </w:rPr>
            </w:pPr>
            <w:r w:rsidRPr="00911478">
              <w:rPr>
                <w:rFonts w:eastAsia="MS Mincho"/>
                <w:sz w:val="22"/>
                <w:szCs w:val="22"/>
                <w:lang w:eastAsia="en-US"/>
              </w:rPr>
              <w:t xml:space="preserve">przewód USB (USB-A lub USB-C lub równoważny) </w:t>
            </w:r>
          </w:p>
          <w:p w14:paraId="21F8022D" w14:textId="77777777" w:rsidR="00515C6C" w:rsidRPr="00911478" w:rsidRDefault="00515C6C" w:rsidP="001E2F80">
            <w:pPr>
              <w:numPr>
                <w:ilvl w:val="0"/>
                <w:numId w:val="59"/>
              </w:numPr>
              <w:spacing w:line="278" w:lineRule="auto"/>
              <w:ind w:left="714" w:hanging="357"/>
              <w:rPr>
                <w:rFonts w:eastAsia="MS Mincho"/>
                <w:sz w:val="22"/>
                <w:szCs w:val="22"/>
                <w:lang w:eastAsia="en-US"/>
              </w:rPr>
            </w:pPr>
            <w:r w:rsidRPr="00911478">
              <w:rPr>
                <w:rFonts w:eastAsia="MS Mincho"/>
                <w:sz w:val="22"/>
                <w:szCs w:val="22"/>
                <w:lang w:eastAsia="en-US"/>
              </w:rPr>
              <w:t>gwarancja: min. 24 miesiące</w:t>
            </w:r>
          </w:p>
        </w:tc>
        <w:tc>
          <w:tcPr>
            <w:tcW w:w="992" w:type="dxa"/>
          </w:tcPr>
          <w:p w14:paraId="4278308B"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6 szt.</w:t>
            </w:r>
          </w:p>
        </w:tc>
        <w:tc>
          <w:tcPr>
            <w:tcW w:w="1400" w:type="dxa"/>
          </w:tcPr>
          <w:p w14:paraId="17EB272E" w14:textId="77777777" w:rsidR="00515C6C" w:rsidRPr="00911478" w:rsidRDefault="00515C6C" w:rsidP="00515C6C">
            <w:pPr>
              <w:spacing w:after="200" w:line="276" w:lineRule="auto"/>
              <w:rPr>
                <w:rFonts w:eastAsia="MS Mincho"/>
                <w:sz w:val="22"/>
                <w:szCs w:val="22"/>
                <w:lang w:eastAsia="en-US"/>
              </w:rPr>
            </w:pPr>
          </w:p>
        </w:tc>
      </w:tr>
      <w:tr w:rsidR="00515C6C" w:rsidRPr="00911478" w14:paraId="723A8287" w14:textId="77777777" w:rsidTr="004C6A87">
        <w:tc>
          <w:tcPr>
            <w:tcW w:w="846" w:type="dxa"/>
          </w:tcPr>
          <w:p w14:paraId="5773AB7F"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12</w:t>
            </w:r>
          </w:p>
        </w:tc>
        <w:tc>
          <w:tcPr>
            <w:tcW w:w="2410" w:type="dxa"/>
          </w:tcPr>
          <w:p w14:paraId="0B86FB36"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 xml:space="preserve">Punkt dostępowy </w:t>
            </w:r>
            <w:r w:rsidRPr="00911478">
              <w:rPr>
                <w:rFonts w:eastAsia="MS Mincho"/>
                <w:b/>
                <w:bCs/>
                <w:sz w:val="22"/>
                <w:szCs w:val="22"/>
                <w:lang w:eastAsia="en-US"/>
              </w:rPr>
              <w:br/>
              <w:t xml:space="preserve">Wi-Fi – trójpasmowy </w:t>
            </w:r>
            <w:r w:rsidRPr="00911478">
              <w:rPr>
                <w:rFonts w:eastAsia="MS Mincho"/>
                <w:b/>
                <w:bCs/>
                <w:sz w:val="22"/>
                <w:szCs w:val="22"/>
                <w:lang w:eastAsia="en-US"/>
              </w:rPr>
              <w:br/>
              <w:t>(Wi-Fi 6E lub równoważny)</w:t>
            </w:r>
          </w:p>
        </w:tc>
        <w:tc>
          <w:tcPr>
            <w:tcW w:w="3969" w:type="dxa"/>
          </w:tcPr>
          <w:p w14:paraId="545FF27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Urządzenie typu punkt dostępowy Wi-Fi przeznaczone do zastosowań wewnętrznych w środowisku biurowym lub instytucjonalnym.</w:t>
            </w:r>
          </w:p>
          <w:p w14:paraId="7FE50994"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Obsługa standardów bezprzewodowych co najmniej IEEE 802.11ax (Wi-Fi 6) </w:t>
            </w:r>
            <w:r w:rsidRPr="00911478">
              <w:rPr>
                <w:rFonts w:eastAsia="MS Mincho"/>
                <w:sz w:val="22"/>
                <w:szCs w:val="22"/>
                <w:lang w:eastAsia="en-US"/>
              </w:rPr>
              <w:br/>
              <w:t>z obsługą pasma 6 GHz (Wi-Fi 6E) lub rozwiązanie równoważne.</w:t>
            </w:r>
          </w:p>
          <w:p w14:paraId="10AD70E0"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Urządzenie musi pracować w trzech pasmach jednocześnie (2,4 GHz, 5 GHz, 6 GHz) oraz posiadać architekturę trójpasmową (tri-radio).</w:t>
            </w:r>
          </w:p>
          <w:p w14:paraId="68CFE976"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Minimalna konfiguracja antenowa 2×2:2 MIMO dla każdego pasma lub równoważna.</w:t>
            </w:r>
          </w:p>
          <w:p w14:paraId="0B3C3487"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Łączna przepustowość bezprzewodowa urządzenia nie mniejsza niż 3,5 Gb/s.</w:t>
            </w:r>
          </w:p>
          <w:p w14:paraId="1FB7DEA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Obsługa technologii poprawiających wydajność i obsługę wielu użytkowników, takich jak MU-MIMO, OFDMA lub rozwiązania równoważne.</w:t>
            </w:r>
          </w:p>
          <w:p w14:paraId="6BE5B50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Wyposażenie w co najmniej jeden port Ethernet o przepustowości min. 2,5 Gb/s (multi-gigabit Ethernet).</w:t>
            </w:r>
          </w:p>
          <w:p w14:paraId="665F0A96"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Zasilanie urządzenia poprzez PoE (Power over Ethernet) zgodne z odpowiednim standardem IEEE lub rozwiązanie równoważne.</w:t>
            </w:r>
          </w:p>
          <w:p w14:paraId="6726011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Obsługa mechanizmów bezpieczeństwa obejmujących co najmniej WPA2 i WPA3 lub rozwiązania równoważne.</w:t>
            </w:r>
          </w:p>
          <w:p w14:paraId="3805D9E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Możliwość integracji z systemem zarządzania siecią (kontrolerowym lub chmurowym) lub pracy w trybie samodzielnym.</w:t>
            </w:r>
          </w:p>
          <w:p w14:paraId="538646D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Wbudowane anteny wewnętrzne.</w:t>
            </w:r>
          </w:p>
          <w:p w14:paraId="6159907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Dopuszcza się obecność dodatkowych funkcji takich jak obsługa Bluetooth Low Energy lub rozwiązania równoważne.</w:t>
            </w:r>
          </w:p>
          <w:p w14:paraId="4407C23A"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Możliwość montażu na suficie lub ścianie.</w:t>
            </w:r>
          </w:p>
          <w:p w14:paraId="78B3103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Obudowa przystosowana do pracy w warunkach biurowych (wewnętrznych).</w:t>
            </w:r>
          </w:p>
          <w:p w14:paraId="08823CC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Gwarancja: min. 36 miesięcy.</w:t>
            </w:r>
          </w:p>
        </w:tc>
        <w:tc>
          <w:tcPr>
            <w:tcW w:w="992" w:type="dxa"/>
          </w:tcPr>
          <w:p w14:paraId="0762E262"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 szt.</w:t>
            </w:r>
          </w:p>
        </w:tc>
        <w:tc>
          <w:tcPr>
            <w:tcW w:w="1400" w:type="dxa"/>
          </w:tcPr>
          <w:p w14:paraId="77938AA3" w14:textId="77777777" w:rsidR="00515C6C" w:rsidRPr="00911478" w:rsidRDefault="00515C6C" w:rsidP="00515C6C">
            <w:pPr>
              <w:spacing w:after="200" w:line="276" w:lineRule="auto"/>
              <w:rPr>
                <w:rFonts w:eastAsia="MS Mincho"/>
                <w:sz w:val="22"/>
                <w:szCs w:val="22"/>
                <w:lang w:eastAsia="en-US"/>
              </w:rPr>
            </w:pPr>
          </w:p>
        </w:tc>
      </w:tr>
      <w:tr w:rsidR="00515C6C" w:rsidRPr="00911478" w14:paraId="0A486822" w14:textId="77777777" w:rsidTr="004C6A87">
        <w:tc>
          <w:tcPr>
            <w:tcW w:w="846" w:type="dxa"/>
          </w:tcPr>
          <w:p w14:paraId="49AE63DD"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13</w:t>
            </w:r>
          </w:p>
        </w:tc>
        <w:tc>
          <w:tcPr>
            <w:tcW w:w="2410" w:type="dxa"/>
          </w:tcPr>
          <w:p w14:paraId="4239E1A3" w14:textId="77777777" w:rsidR="00515C6C" w:rsidRPr="00911478" w:rsidRDefault="00515C6C" w:rsidP="00515C6C">
            <w:pPr>
              <w:spacing w:after="200" w:line="276" w:lineRule="auto"/>
              <w:rPr>
                <w:rFonts w:eastAsia="MS Mincho"/>
                <w:b/>
                <w:sz w:val="22"/>
                <w:szCs w:val="22"/>
                <w:lang w:eastAsia="en-US"/>
              </w:rPr>
            </w:pPr>
            <w:r w:rsidRPr="00911478">
              <w:rPr>
                <w:rFonts w:eastAsia="MS Mincho"/>
                <w:b/>
                <w:sz w:val="22"/>
                <w:szCs w:val="22"/>
                <w:lang w:eastAsia="en-US"/>
              </w:rPr>
              <w:t>Kabel HDMI</w:t>
            </w:r>
          </w:p>
        </w:tc>
        <w:tc>
          <w:tcPr>
            <w:tcW w:w="3969" w:type="dxa"/>
          </w:tcPr>
          <w:p w14:paraId="4192079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Kabel sygnałowy HDMI przeznaczony do przesyłu obrazu i dźwięku pomiędzy urządzeniami multimedialnymi.</w:t>
            </w:r>
          </w:p>
          <w:p w14:paraId="1A3978A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Złącza:</w:t>
            </w:r>
          </w:p>
          <w:p w14:paraId="29D782BB" w14:textId="77777777" w:rsidR="00515C6C" w:rsidRPr="00911478" w:rsidRDefault="00515C6C" w:rsidP="001E2F80">
            <w:pPr>
              <w:numPr>
                <w:ilvl w:val="0"/>
                <w:numId w:val="60"/>
              </w:numPr>
              <w:spacing w:line="278" w:lineRule="auto"/>
              <w:rPr>
                <w:rFonts w:eastAsia="MS Mincho"/>
                <w:sz w:val="22"/>
                <w:szCs w:val="22"/>
                <w:lang w:eastAsia="en-US"/>
              </w:rPr>
            </w:pPr>
            <w:r w:rsidRPr="00911478">
              <w:rPr>
                <w:rFonts w:eastAsia="MS Mincho"/>
                <w:sz w:val="22"/>
                <w:szCs w:val="22"/>
                <w:lang w:eastAsia="en-US"/>
              </w:rPr>
              <w:t xml:space="preserve">HDMI typ A (męskie) – HDMI typ A (męskie) lub równoważne </w:t>
            </w:r>
          </w:p>
          <w:p w14:paraId="4BBEF967"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Standard:</w:t>
            </w:r>
          </w:p>
          <w:p w14:paraId="7872CA78" w14:textId="77777777" w:rsidR="00515C6C" w:rsidRPr="00911478" w:rsidRDefault="00515C6C" w:rsidP="001E2F80">
            <w:pPr>
              <w:numPr>
                <w:ilvl w:val="0"/>
                <w:numId w:val="61"/>
              </w:numPr>
              <w:spacing w:line="278" w:lineRule="auto"/>
              <w:rPr>
                <w:rFonts w:eastAsia="MS Mincho"/>
                <w:sz w:val="22"/>
                <w:szCs w:val="22"/>
                <w:lang w:eastAsia="en-US"/>
              </w:rPr>
            </w:pPr>
            <w:r w:rsidRPr="00911478">
              <w:rPr>
                <w:rFonts w:eastAsia="MS Mincho"/>
                <w:sz w:val="22"/>
                <w:szCs w:val="22"/>
                <w:lang w:eastAsia="en-US"/>
              </w:rPr>
              <w:t xml:space="preserve">zgodność z HDMI w wersji co najmniej 1.4 lub równoważnej </w:t>
            </w:r>
          </w:p>
          <w:p w14:paraId="66CE469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Obsługiwana rozdzielczość:</w:t>
            </w:r>
          </w:p>
          <w:p w14:paraId="127614F3" w14:textId="77777777" w:rsidR="00515C6C" w:rsidRPr="00911478" w:rsidRDefault="00515C6C" w:rsidP="001E2F80">
            <w:pPr>
              <w:numPr>
                <w:ilvl w:val="0"/>
                <w:numId w:val="62"/>
              </w:numPr>
              <w:spacing w:line="278" w:lineRule="auto"/>
              <w:rPr>
                <w:rFonts w:eastAsia="MS Mincho"/>
                <w:sz w:val="22"/>
                <w:szCs w:val="22"/>
                <w:lang w:eastAsia="en-US"/>
              </w:rPr>
            </w:pPr>
            <w:r w:rsidRPr="00911478">
              <w:rPr>
                <w:rFonts w:eastAsia="MS Mincho"/>
                <w:sz w:val="22"/>
                <w:szCs w:val="22"/>
                <w:lang w:eastAsia="en-US"/>
              </w:rPr>
              <w:t xml:space="preserve">min. Full HD (1920×1080), zalecana obsługa 4K </w:t>
            </w:r>
          </w:p>
          <w:p w14:paraId="570E73C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Długość:</w:t>
            </w:r>
          </w:p>
          <w:p w14:paraId="607DBB9E" w14:textId="77777777" w:rsidR="00515C6C" w:rsidRPr="00911478" w:rsidRDefault="00515C6C" w:rsidP="001E2F80">
            <w:pPr>
              <w:numPr>
                <w:ilvl w:val="0"/>
                <w:numId w:val="63"/>
              </w:numPr>
              <w:spacing w:line="278" w:lineRule="auto"/>
              <w:rPr>
                <w:rFonts w:eastAsia="MS Mincho"/>
                <w:sz w:val="22"/>
                <w:szCs w:val="22"/>
                <w:lang w:eastAsia="en-US"/>
              </w:rPr>
            </w:pPr>
            <w:r w:rsidRPr="00911478">
              <w:rPr>
                <w:rFonts w:eastAsia="MS Mincho"/>
                <w:sz w:val="22"/>
                <w:szCs w:val="22"/>
                <w:lang w:eastAsia="en-US"/>
              </w:rPr>
              <w:t xml:space="preserve">min. 1,5 m (dopuszczalne inne długości w zależności od potrzeb Zamawiającego) </w:t>
            </w:r>
          </w:p>
          <w:p w14:paraId="52937A0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Przewód:</w:t>
            </w:r>
          </w:p>
          <w:p w14:paraId="7EBE6D3C" w14:textId="77777777" w:rsidR="00515C6C" w:rsidRPr="00911478" w:rsidRDefault="00515C6C" w:rsidP="001E2F80">
            <w:pPr>
              <w:numPr>
                <w:ilvl w:val="0"/>
                <w:numId w:val="64"/>
              </w:numPr>
              <w:spacing w:line="278" w:lineRule="auto"/>
              <w:rPr>
                <w:rFonts w:eastAsia="MS Mincho"/>
                <w:sz w:val="22"/>
                <w:szCs w:val="22"/>
                <w:lang w:eastAsia="en-US"/>
              </w:rPr>
            </w:pPr>
            <w:r w:rsidRPr="00911478">
              <w:rPr>
                <w:rFonts w:eastAsia="MS Mincho"/>
                <w:sz w:val="22"/>
                <w:szCs w:val="22"/>
                <w:lang w:eastAsia="en-US"/>
              </w:rPr>
              <w:t xml:space="preserve">ekranowany lub równoważny, zapewniający stabilny przesył sygnału </w:t>
            </w:r>
          </w:p>
          <w:p w14:paraId="6A71843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Złącza:</w:t>
            </w:r>
          </w:p>
          <w:p w14:paraId="1FE92D23" w14:textId="77777777" w:rsidR="00515C6C" w:rsidRPr="00911478" w:rsidRDefault="00515C6C" w:rsidP="001E2F80">
            <w:pPr>
              <w:numPr>
                <w:ilvl w:val="0"/>
                <w:numId w:val="65"/>
              </w:numPr>
              <w:spacing w:line="278" w:lineRule="auto"/>
              <w:rPr>
                <w:rFonts w:eastAsia="MS Mincho"/>
                <w:sz w:val="22"/>
                <w:szCs w:val="22"/>
                <w:lang w:eastAsia="en-US"/>
              </w:rPr>
            </w:pPr>
            <w:r w:rsidRPr="00911478">
              <w:rPr>
                <w:rFonts w:eastAsia="MS Mincho"/>
                <w:sz w:val="22"/>
                <w:szCs w:val="22"/>
                <w:lang w:eastAsia="en-US"/>
              </w:rPr>
              <w:t xml:space="preserve">wtyki fabrycznie zamontowane, trwałe, zapewniające pewne połączenie </w:t>
            </w:r>
          </w:p>
          <w:p w14:paraId="4F75495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Kompatybilność:</w:t>
            </w:r>
          </w:p>
          <w:p w14:paraId="618A8BB4" w14:textId="77777777" w:rsidR="00515C6C" w:rsidRPr="00911478" w:rsidRDefault="00515C6C" w:rsidP="001E2F80">
            <w:pPr>
              <w:numPr>
                <w:ilvl w:val="0"/>
                <w:numId w:val="66"/>
              </w:numPr>
              <w:spacing w:line="278" w:lineRule="auto"/>
              <w:rPr>
                <w:rFonts w:eastAsia="MS Mincho"/>
                <w:sz w:val="22"/>
                <w:szCs w:val="22"/>
                <w:lang w:eastAsia="en-US"/>
              </w:rPr>
            </w:pPr>
            <w:r w:rsidRPr="00911478">
              <w:rPr>
                <w:rFonts w:eastAsia="MS Mincho"/>
                <w:sz w:val="22"/>
                <w:szCs w:val="22"/>
                <w:lang w:eastAsia="en-US"/>
              </w:rPr>
              <w:t xml:space="preserve">kompatybilny z urządzeniami takimi jak komputery, monitory, projektory, telewizory lub równoważne </w:t>
            </w:r>
          </w:p>
          <w:p w14:paraId="1B1E6C1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Kolorystyka:</w:t>
            </w:r>
          </w:p>
          <w:p w14:paraId="7925267C" w14:textId="77777777" w:rsidR="00515C6C" w:rsidRPr="00911478" w:rsidRDefault="00515C6C" w:rsidP="001E2F80">
            <w:pPr>
              <w:numPr>
                <w:ilvl w:val="0"/>
                <w:numId w:val="67"/>
              </w:numPr>
              <w:spacing w:line="278" w:lineRule="auto"/>
              <w:rPr>
                <w:rFonts w:eastAsia="MS Mincho"/>
                <w:sz w:val="22"/>
                <w:szCs w:val="22"/>
                <w:lang w:eastAsia="en-US"/>
              </w:rPr>
            </w:pPr>
            <w:r w:rsidRPr="00911478">
              <w:rPr>
                <w:rFonts w:eastAsia="MS Mincho"/>
                <w:sz w:val="22"/>
                <w:szCs w:val="22"/>
                <w:lang w:eastAsia="en-US"/>
              </w:rPr>
              <w:t xml:space="preserve">dowolna, preferowana stonowana </w:t>
            </w:r>
          </w:p>
          <w:p w14:paraId="2142607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Gwarancja: min. 12 miesięcy</w:t>
            </w:r>
          </w:p>
        </w:tc>
        <w:tc>
          <w:tcPr>
            <w:tcW w:w="992" w:type="dxa"/>
          </w:tcPr>
          <w:p w14:paraId="0A7C04DC"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10 szt.</w:t>
            </w:r>
          </w:p>
        </w:tc>
        <w:tc>
          <w:tcPr>
            <w:tcW w:w="1400" w:type="dxa"/>
          </w:tcPr>
          <w:p w14:paraId="52D32BE9" w14:textId="77777777" w:rsidR="00515C6C" w:rsidRPr="00911478" w:rsidRDefault="00515C6C" w:rsidP="00515C6C">
            <w:pPr>
              <w:spacing w:after="200" w:line="276" w:lineRule="auto"/>
              <w:rPr>
                <w:rFonts w:eastAsia="MS Mincho"/>
                <w:sz w:val="22"/>
                <w:szCs w:val="22"/>
                <w:lang w:eastAsia="en-US"/>
              </w:rPr>
            </w:pPr>
          </w:p>
        </w:tc>
      </w:tr>
      <w:tr w:rsidR="00515C6C" w:rsidRPr="00911478" w14:paraId="0DA5C9C6" w14:textId="77777777" w:rsidTr="004C6A87">
        <w:tc>
          <w:tcPr>
            <w:tcW w:w="846" w:type="dxa"/>
          </w:tcPr>
          <w:p w14:paraId="16CF95B4"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14</w:t>
            </w:r>
          </w:p>
        </w:tc>
        <w:tc>
          <w:tcPr>
            <w:tcW w:w="2410" w:type="dxa"/>
          </w:tcPr>
          <w:p w14:paraId="34AEDA75"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Czytnik kart pamięci – CFexpress Type B / SD</w:t>
            </w:r>
          </w:p>
        </w:tc>
        <w:tc>
          <w:tcPr>
            <w:tcW w:w="3969" w:type="dxa"/>
          </w:tcPr>
          <w:p w14:paraId="32FF799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Urządzenie przeznaczone do odczytu i zapisu danych z kart pamięci wykorzystywanych w sprzęcie fotograficznym i wideo.</w:t>
            </w:r>
          </w:p>
          <w:p w14:paraId="0DE893D0"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Obsługa kart pamięci:</w:t>
            </w:r>
          </w:p>
          <w:p w14:paraId="2E7B5301" w14:textId="77777777" w:rsidR="00515C6C" w:rsidRPr="00911478" w:rsidRDefault="00515C6C" w:rsidP="001E2F80">
            <w:pPr>
              <w:numPr>
                <w:ilvl w:val="0"/>
                <w:numId w:val="68"/>
              </w:numPr>
              <w:spacing w:line="278" w:lineRule="auto"/>
              <w:rPr>
                <w:rFonts w:eastAsia="MS Mincho"/>
                <w:sz w:val="22"/>
                <w:szCs w:val="22"/>
                <w:lang w:eastAsia="en-US"/>
              </w:rPr>
            </w:pPr>
            <w:r w:rsidRPr="00911478">
              <w:rPr>
                <w:rFonts w:eastAsia="MS Mincho"/>
                <w:sz w:val="22"/>
                <w:szCs w:val="22"/>
                <w:lang w:eastAsia="en-US"/>
              </w:rPr>
              <w:t xml:space="preserve">CFexpress Type B </w:t>
            </w:r>
          </w:p>
          <w:p w14:paraId="4C2C08EE" w14:textId="77777777" w:rsidR="00515C6C" w:rsidRPr="00911478" w:rsidRDefault="00515C6C" w:rsidP="001E2F80">
            <w:pPr>
              <w:numPr>
                <w:ilvl w:val="0"/>
                <w:numId w:val="68"/>
              </w:numPr>
              <w:spacing w:line="278" w:lineRule="auto"/>
              <w:rPr>
                <w:rFonts w:eastAsia="MS Mincho"/>
                <w:sz w:val="22"/>
                <w:szCs w:val="22"/>
                <w:lang w:eastAsia="en-US"/>
              </w:rPr>
            </w:pPr>
            <w:r w:rsidRPr="00911478">
              <w:rPr>
                <w:rFonts w:eastAsia="MS Mincho"/>
                <w:sz w:val="22"/>
                <w:szCs w:val="22"/>
                <w:lang w:eastAsia="en-US"/>
              </w:rPr>
              <w:t xml:space="preserve">SD (min. UHS-II) lub rozwiązanie równoważne </w:t>
            </w:r>
          </w:p>
          <w:p w14:paraId="505F7BC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Interfejs:</w:t>
            </w:r>
          </w:p>
          <w:p w14:paraId="7A1D9CDF" w14:textId="77777777" w:rsidR="00515C6C" w:rsidRPr="00911478" w:rsidRDefault="00515C6C" w:rsidP="001E2F80">
            <w:pPr>
              <w:numPr>
                <w:ilvl w:val="0"/>
                <w:numId w:val="69"/>
              </w:numPr>
              <w:spacing w:line="278" w:lineRule="auto"/>
              <w:rPr>
                <w:rFonts w:eastAsia="MS Mincho"/>
                <w:sz w:val="22"/>
                <w:szCs w:val="22"/>
                <w:lang w:eastAsia="en-US"/>
              </w:rPr>
            </w:pPr>
            <w:r w:rsidRPr="00911478">
              <w:rPr>
                <w:rFonts w:eastAsia="MS Mincho"/>
                <w:sz w:val="22"/>
                <w:szCs w:val="22"/>
                <w:lang w:eastAsia="en-US"/>
              </w:rPr>
              <w:t xml:space="preserve">USB 3.2 Gen 2 (min. 10 Gb/s) lub równoważny </w:t>
            </w:r>
          </w:p>
          <w:p w14:paraId="5D180DB2" w14:textId="77777777" w:rsidR="00515C6C" w:rsidRPr="00911478" w:rsidRDefault="00515C6C" w:rsidP="001E2F80">
            <w:pPr>
              <w:numPr>
                <w:ilvl w:val="0"/>
                <w:numId w:val="69"/>
              </w:numPr>
              <w:spacing w:line="278" w:lineRule="auto"/>
              <w:rPr>
                <w:rFonts w:eastAsia="MS Mincho"/>
                <w:sz w:val="22"/>
                <w:szCs w:val="22"/>
                <w:lang w:eastAsia="en-US"/>
              </w:rPr>
            </w:pPr>
            <w:r w:rsidRPr="00911478">
              <w:rPr>
                <w:rFonts w:eastAsia="MS Mincho"/>
                <w:sz w:val="22"/>
                <w:szCs w:val="22"/>
                <w:lang w:eastAsia="en-US"/>
              </w:rPr>
              <w:t xml:space="preserve">dopuszcza się wyższy standard (np. USB 3.2 Gen 2×2) </w:t>
            </w:r>
          </w:p>
          <w:p w14:paraId="7ED25B1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Prędkość transferu:</w:t>
            </w:r>
          </w:p>
          <w:p w14:paraId="66FCD9F1" w14:textId="77777777" w:rsidR="00515C6C" w:rsidRPr="00911478" w:rsidRDefault="00515C6C" w:rsidP="001E2F80">
            <w:pPr>
              <w:numPr>
                <w:ilvl w:val="0"/>
                <w:numId w:val="70"/>
              </w:numPr>
              <w:spacing w:line="278" w:lineRule="auto"/>
              <w:rPr>
                <w:rFonts w:eastAsia="MS Mincho"/>
                <w:sz w:val="22"/>
                <w:szCs w:val="22"/>
                <w:lang w:eastAsia="en-US"/>
              </w:rPr>
            </w:pPr>
            <w:r w:rsidRPr="00911478">
              <w:rPr>
                <w:rFonts w:eastAsia="MS Mincho"/>
                <w:sz w:val="22"/>
                <w:szCs w:val="22"/>
                <w:lang w:eastAsia="en-US"/>
              </w:rPr>
              <w:t xml:space="preserve">dostosowana do standardu CFexpress Type B </w:t>
            </w:r>
            <w:r w:rsidRPr="00911478">
              <w:rPr>
                <w:rFonts w:eastAsia="MS Mincho"/>
                <w:sz w:val="22"/>
                <w:szCs w:val="22"/>
                <w:lang w:eastAsia="en-US"/>
              </w:rPr>
              <w:lastRenderedPageBreak/>
              <w:t xml:space="preserve">(wysokowydajne transfery danych, min. ok. 1 GB/s) </w:t>
            </w:r>
          </w:p>
          <w:p w14:paraId="0D41DE14"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Złącza:</w:t>
            </w:r>
          </w:p>
          <w:p w14:paraId="32F14B7B" w14:textId="77777777" w:rsidR="00515C6C" w:rsidRPr="00911478" w:rsidRDefault="00515C6C" w:rsidP="001E2F80">
            <w:pPr>
              <w:numPr>
                <w:ilvl w:val="0"/>
                <w:numId w:val="71"/>
              </w:numPr>
              <w:spacing w:line="278" w:lineRule="auto"/>
              <w:rPr>
                <w:rFonts w:eastAsia="MS Mincho"/>
                <w:sz w:val="22"/>
                <w:szCs w:val="22"/>
                <w:lang w:eastAsia="en-US"/>
              </w:rPr>
            </w:pPr>
            <w:r w:rsidRPr="00911478">
              <w:rPr>
                <w:rFonts w:eastAsia="MS Mincho"/>
                <w:sz w:val="22"/>
                <w:szCs w:val="22"/>
                <w:lang w:eastAsia="en-US"/>
              </w:rPr>
              <w:t xml:space="preserve">USB-C lub równoważne </w:t>
            </w:r>
          </w:p>
          <w:p w14:paraId="6DE97995" w14:textId="77777777" w:rsidR="00515C6C" w:rsidRPr="00911478" w:rsidRDefault="00515C6C" w:rsidP="001E2F80">
            <w:pPr>
              <w:numPr>
                <w:ilvl w:val="0"/>
                <w:numId w:val="71"/>
              </w:numPr>
              <w:spacing w:line="278" w:lineRule="auto"/>
              <w:rPr>
                <w:rFonts w:eastAsia="MS Mincho"/>
                <w:sz w:val="22"/>
                <w:szCs w:val="22"/>
                <w:lang w:eastAsia="en-US"/>
              </w:rPr>
            </w:pPr>
            <w:r w:rsidRPr="00911478">
              <w:rPr>
                <w:rFonts w:eastAsia="MS Mincho"/>
                <w:sz w:val="22"/>
                <w:szCs w:val="22"/>
                <w:lang w:eastAsia="en-US"/>
              </w:rPr>
              <w:t xml:space="preserve">dopuszcza się zestaw przewodów USB-C ↔ USB-C oraz USB-C ↔ USB-A </w:t>
            </w:r>
          </w:p>
          <w:p w14:paraId="30EA496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Funkcjonalność:</w:t>
            </w:r>
          </w:p>
          <w:p w14:paraId="270EF36C" w14:textId="77777777" w:rsidR="00515C6C" w:rsidRPr="00911478" w:rsidRDefault="00515C6C" w:rsidP="001E2F80">
            <w:pPr>
              <w:numPr>
                <w:ilvl w:val="0"/>
                <w:numId w:val="72"/>
              </w:numPr>
              <w:spacing w:line="278" w:lineRule="auto"/>
              <w:rPr>
                <w:rFonts w:eastAsia="MS Mincho"/>
                <w:sz w:val="22"/>
                <w:szCs w:val="22"/>
                <w:lang w:eastAsia="en-US"/>
              </w:rPr>
            </w:pPr>
            <w:r w:rsidRPr="00911478">
              <w:rPr>
                <w:rFonts w:eastAsia="MS Mincho"/>
                <w:sz w:val="22"/>
                <w:szCs w:val="22"/>
                <w:lang w:eastAsia="en-US"/>
              </w:rPr>
              <w:t xml:space="preserve">możliwość jednoczesnego odczytu różnych typów kart (jeżeli urządzenie posiada więcej niż jeden slot) </w:t>
            </w:r>
          </w:p>
          <w:p w14:paraId="039D4B82" w14:textId="77777777" w:rsidR="00515C6C" w:rsidRPr="00911478" w:rsidRDefault="00515C6C" w:rsidP="001E2F80">
            <w:pPr>
              <w:numPr>
                <w:ilvl w:val="0"/>
                <w:numId w:val="72"/>
              </w:numPr>
              <w:spacing w:line="278" w:lineRule="auto"/>
              <w:rPr>
                <w:rFonts w:eastAsia="MS Mincho"/>
                <w:sz w:val="22"/>
                <w:szCs w:val="22"/>
                <w:lang w:eastAsia="en-US"/>
              </w:rPr>
            </w:pPr>
            <w:r w:rsidRPr="00911478">
              <w:rPr>
                <w:rFonts w:eastAsia="MS Mincho"/>
                <w:sz w:val="22"/>
                <w:szCs w:val="22"/>
                <w:lang w:eastAsia="en-US"/>
              </w:rPr>
              <w:t xml:space="preserve">obsługa dużych plików (np. wideo 4K/8K, RAW) </w:t>
            </w:r>
          </w:p>
          <w:p w14:paraId="44666277"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Zasilanie:</w:t>
            </w:r>
          </w:p>
          <w:p w14:paraId="26DC3777" w14:textId="77777777" w:rsidR="00515C6C" w:rsidRPr="00911478" w:rsidRDefault="00515C6C" w:rsidP="001E2F80">
            <w:pPr>
              <w:numPr>
                <w:ilvl w:val="0"/>
                <w:numId w:val="73"/>
              </w:numPr>
              <w:spacing w:line="278" w:lineRule="auto"/>
              <w:rPr>
                <w:rFonts w:eastAsia="MS Mincho"/>
                <w:sz w:val="22"/>
                <w:szCs w:val="22"/>
                <w:lang w:eastAsia="en-US"/>
              </w:rPr>
            </w:pPr>
            <w:r w:rsidRPr="00911478">
              <w:rPr>
                <w:rFonts w:eastAsia="MS Mincho"/>
                <w:sz w:val="22"/>
                <w:szCs w:val="22"/>
                <w:lang w:eastAsia="en-US"/>
              </w:rPr>
              <w:t xml:space="preserve">z portu USB (bez zewnętrznego zasilacza) </w:t>
            </w:r>
          </w:p>
          <w:p w14:paraId="6948879A"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Konstrukcja:</w:t>
            </w:r>
          </w:p>
          <w:p w14:paraId="1E8701B4" w14:textId="77777777" w:rsidR="00515C6C" w:rsidRPr="00911478" w:rsidRDefault="00515C6C" w:rsidP="001E2F80">
            <w:pPr>
              <w:numPr>
                <w:ilvl w:val="0"/>
                <w:numId w:val="74"/>
              </w:numPr>
              <w:spacing w:line="278" w:lineRule="auto"/>
              <w:rPr>
                <w:rFonts w:eastAsia="MS Mincho"/>
                <w:sz w:val="22"/>
                <w:szCs w:val="22"/>
                <w:lang w:eastAsia="en-US"/>
              </w:rPr>
            </w:pPr>
            <w:r w:rsidRPr="00911478">
              <w:rPr>
                <w:rFonts w:eastAsia="MS Mincho"/>
                <w:sz w:val="22"/>
                <w:szCs w:val="22"/>
                <w:lang w:eastAsia="en-US"/>
              </w:rPr>
              <w:t xml:space="preserve">kompaktowa, przenośna </w:t>
            </w:r>
          </w:p>
          <w:p w14:paraId="3C59194D" w14:textId="77777777" w:rsidR="00515C6C" w:rsidRPr="00911478" w:rsidRDefault="00515C6C" w:rsidP="001E2F80">
            <w:pPr>
              <w:numPr>
                <w:ilvl w:val="0"/>
                <w:numId w:val="74"/>
              </w:numPr>
              <w:spacing w:line="278" w:lineRule="auto"/>
              <w:rPr>
                <w:rFonts w:eastAsia="MS Mincho"/>
                <w:sz w:val="22"/>
                <w:szCs w:val="22"/>
                <w:lang w:eastAsia="en-US"/>
              </w:rPr>
            </w:pPr>
            <w:r w:rsidRPr="00911478">
              <w:rPr>
                <w:rFonts w:eastAsia="MS Mincho"/>
                <w:sz w:val="22"/>
                <w:szCs w:val="22"/>
                <w:lang w:eastAsia="en-US"/>
              </w:rPr>
              <w:t xml:space="preserve">przystosowana do pracy mobilnej (teren/studio) </w:t>
            </w:r>
          </w:p>
          <w:p w14:paraId="412C80A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Kompatybilność:</w:t>
            </w:r>
          </w:p>
          <w:p w14:paraId="635167A7" w14:textId="77777777" w:rsidR="00515C6C" w:rsidRPr="00911478" w:rsidRDefault="00515C6C" w:rsidP="001E2F80">
            <w:pPr>
              <w:numPr>
                <w:ilvl w:val="0"/>
                <w:numId w:val="75"/>
              </w:numPr>
              <w:spacing w:line="278" w:lineRule="auto"/>
              <w:rPr>
                <w:rFonts w:eastAsia="MS Mincho"/>
                <w:sz w:val="22"/>
                <w:szCs w:val="22"/>
                <w:lang w:eastAsia="en-US"/>
              </w:rPr>
            </w:pPr>
            <w:r w:rsidRPr="00911478">
              <w:rPr>
                <w:rFonts w:eastAsia="MS Mincho"/>
                <w:sz w:val="22"/>
                <w:szCs w:val="22"/>
                <w:lang w:eastAsia="en-US"/>
              </w:rPr>
              <w:t xml:space="preserve">systemy kompatybilne z Microsoft Windows 11, macOS lub równoważne </w:t>
            </w:r>
          </w:p>
          <w:p w14:paraId="450266B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Dodatkowo:</w:t>
            </w:r>
          </w:p>
          <w:p w14:paraId="082AFCF5" w14:textId="77777777" w:rsidR="00515C6C" w:rsidRPr="00911478" w:rsidRDefault="00515C6C" w:rsidP="001E2F80">
            <w:pPr>
              <w:numPr>
                <w:ilvl w:val="0"/>
                <w:numId w:val="76"/>
              </w:numPr>
              <w:spacing w:line="278" w:lineRule="auto"/>
              <w:rPr>
                <w:rFonts w:eastAsia="MS Mincho"/>
                <w:sz w:val="22"/>
                <w:szCs w:val="22"/>
                <w:lang w:eastAsia="en-US"/>
              </w:rPr>
            </w:pPr>
            <w:r w:rsidRPr="00911478">
              <w:rPr>
                <w:rFonts w:eastAsia="MS Mincho"/>
                <w:sz w:val="22"/>
                <w:szCs w:val="22"/>
                <w:lang w:eastAsia="en-US"/>
              </w:rPr>
              <w:t xml:space="preserve">tryb plug-and-play (bez konieczności instalacji sterowników) </w:t>
            </w:r>
          </w:p>
          <w:p w14:paraId="7436F641" w14:textId="77777777" w:rsidR="00515C6C" w:rsidRPr="00911478" w:rsidRDefault="00515C6C" w:rsidP="001E2F80">
            <w:pPr>
              <w:numPr>
                <w:ilvl w:val="0"/>
                <w:numId w:val="76"/>
              </w:numPr>
              <w:spacing w:line="278" w:lineRule="auto"/>
              <w:rPr>
                <w:rFonts w:eastAsia="MS Mincho"/>
                <w:sz w:val="22"/>
                <w:szCs w:val="22"/>
                <w:lang w:eastAsia="en-US"/>
              </w:rPr>
            </w:pPr>
            <w:r w:rsidRPr="00911478">
              <w:rPr>
                <w:rFonts w:eastAsia="MS Mincho"/>
                <w:sz w:val="22"/>
                <w:szCs w:val="22"/>
                <w:lang w:eastAsia="en-US"/>
              </w:rPr>
              <w:t xml:space="preserve">dioda sygnalizująca pracę (opcjonalnie) </w:t>
            </w:r>
          </w:p>
          <w:p w14:paraId="7B91FEBD"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Gwarancja: min. 24 miesiące</w:t>
            </w:r>
          </w:p>
        </w:tc>
        <w:tc>
          <w:tcPr>
            <w:tcW w:w="992" w:type="dxa"/>
          </w:tcPr>
          <w:p w14:paraId="2AE6A4DA"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5 szt.</w:t>
            </w:r>
          </w:p>
        </w:tc>
        <w:tc>
          <w:tcPr>
            <w:tcW w:w="1400" w:type="dxa"/>
          </w:tcPr>
          <w:p w14:paraId="6D4F1356" w14:textId="77777777" w:rsidR="00515C6C" w:rsidRPr="00911478" w:rsidRDefault="00515C6C" w:rsidP="00515C6C">
            <w:pPr>
              <w:spacing w:after="200" w:line="276" w:lineRule="auto"/>
              <w:rPr>
                <w:rFonts w:eastAsia="MS Mincho"/>
                <w:sz w:val="22"/>
                <w:szCs w:val="22"/>
                <w:lang w:eastAsia="en-US"/>
              </w:rPr>
            </w:pPr>
          </w:p>
        </w:tc>
      </w:tr>
      <w:tr w:rsidR="00515C6C" w:rsidRPr="00911478" w14:paraId="5046F42B" w14:textId="77777777" w:rsidTr="004C6A87">
        <w:tc>
          <w:tcPr>
            <w:tcW w:w="846" w:type="dxa"/>
          </w:tcPr>
          <w:p w14:paraId="2C3A6A6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15</w:t>
            </w:r>
          </w:p>
        </w:tc>
        <w:tc>
          <w:tcPr>
            <w:tcW w:w="2410" w:type="dxa"/>
          </w:tcPr>
          <w:p w14:paraId="5810B11B"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Komputer stacjonarny – mini PC</w:t>
            </w:r>
          </w:p>
        </w:tc>
        <w:tc>
          <w:tcPr>
            <w:tcW w:w="3969" w:type="dxa"/>
          </w:tcPr>
          <w:p w14:paraId="136741C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Urządzenie typu mini PC przeznaczone do pracy biurowej, multimedialnej oraz zastosowań AV, o kompaktowej obudowie umożliwiającej montaż na biurku lub za monitorem.</w:t>
            </w:r>
          </w:p>
          <w:p w14:paraId="7B5381D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Procesor:</w:t>
            </w:r>
          </w:p>
          <w:p w14:paraId="4DA96D20" w14:textId="77777777" w:rsidR="00515C6C" w:rsidRPr="00911478" w:rsidRDefault="00515C6C" w:rsidP="001E2F80">
            <w:pPr>
              <w:numPr>
                <w:ilvl w:val="0"/>
                <w:numId w:val="77"/>
              </w:numPr>
              <w:spacing w:line="278" w:lineRule="auto"/>
              <w:rPr>
                <w:rFonts w:eastAsia="MS Mincho"/>
                <w:sz w:val="22"/>
                <w:szCs w:val="22"/>
                <w:lang w:eastAsia="en-US"/>
              </w:rPr>
            </w:pPr>
            <w:r w:rsidRPr="00911478">
              <w:rPr>
                <w:rFonts w:eastAsia="MS Mincho"/>
                <w:sz w:val="22"/>
                <w:szCs w:val="22"/>
                <w:lang w:eastAsia="en-US"/>
              </w:rPr>
              <w:t xml:space="preserve">jednostka klasy x86, min. 10 rdzeni logicznych (np. Intel Core i5 / Core Ultra 5 lub równoważny) </w:t>
            </w:r>
          </w:p>
          <w:p w14:paraId="77CC31D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Pamięć RAM:</w:t>
            </w:r>
          </w:p>
          <w:p w14:paraId="6FA242A0" w14:textId="77777777" w:rsidR="00515C6C" w:rsidRPr="00911478" w:rsidRDefault="00515C6C" w:rsidP="001E2F80">
            <w:pPr>
              <w:numPr>
                <w:ilvl w:val="0"/>
                <w:numId w:val="78"/>
              </w:numPr>
              <w:spacing w:line="278" w:lineRule="auto"/>
              <w:rPr>
                <w:rFonts w:eastAsia="MS Mincho"/>
                <w:sz w:val="22"/>
                <w:szCs w:val="22"/>
                <w:lang w:eastAsia="en-US"/>
              </w:rPr>
            </w:pPr>
            <w:r w:rsidRPr="00911478">
              <w:rPr>
                <w:rFonts w:eastAsia="MS Mincho"/>
                <w:sz w:val="22"/>
                <w:szCs w:val="22"/>
                <w:lang w:eastAsia="en-US"/>
              </w:rPr>
              <w:t xml:space="preserve">min. 16 GB </w:t>
            </w:r>
          </w:p>
          <w:p w14:paraId="3EE2F5D4"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Dysk:</w:t>
            </w:r>
          </w:p>
          <w:p w14:paraId="23FD89AE" w14:textId="77777777" w:rsidR="00515C6C" w:rsidRPr="00911478" w:rsidRDefault="00515C6C" w:rsidP="001E2F80">
            <w:pPr>
              <w:numPr>
                <w:ilvl w:val="0"/>
                <w:numId w:val="79"/>
              </w:numPr>
              <w:spacing w:line="278" w:lineRule="auto"/>
              <w:rPr>
                <w:rFonts w:eastAsia="MS Mincho"/>
                <w:sz w:val="22"/>
                <w:szCs w:val="22"/>
                <w:lang w:eastAsia="en-US"/>
              </w:rPr>
            </w:pPr>
            <w:r w:rsidRPr="00911478">
              <w:rPr>
                <w:rFonts w:eastAsia="MS Mincho"/>
                <w:sz w:val="22"/>
                <w:szCs w:val="22"/>
                <w:lang w:eastAsia="en-US"/>
              </w:rPr>
              <w:t xml:space="preserve">min. 512 GB SSD NVMe </w:t>
            </w:r>
          </w:p>
          <w:p w14:paraId="50978C83" w14:textId="77777777" w:rsidR="00515C6C" w:rsidRPr="00911478" w:rsidRDefault="00515C6C" w:rsidP="001E2F80">
            <w:pPr>
              <w:numPr>
                <w:ilvl w:val="0"/>
                <w:numId w:val="79"/>
              </w:numPr>
              <w:spacing w:line="278" w:lineRule="auto"/>
              <w:rPr>
                <w:rFonts w:eastAsia="MS Mincho"/>
                <w:sz w:val="22"/>
                <w:szCs w:val="22"/>
                <w:lang w:eastAsia="en-US"/>
              </w:rPr>
            </w:pPr>
            <w:r w:rsidRPr="00911478">
              <w:rPr>
                <w:rFonts w:eastAsia="MS Mincho"/>
                <w:sz w:val="22"/>
                <w:szCs w:val="22"/>
                <w:lang w:eastAsia="en-US"/>
              </w:rPr>
              <w:t xml:space="preserve">zalecane 1 TB </w:t>
            </w:r>
          </w:p>
          <w:p w14:paraId="60F64F2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Grafika:</w:t>
            </w:r>
          </w:p>
          <w:p w14:paraId="6448B6DB" w14:textId="77777777" w:rsidR="00515C6C" w:rsidRPr="00911478" w:rsidRDefault="00515C6C" w:rsidP="001E2F80">
            <w:pPr>
              <w:numPr>
                <w:ilvl w:val="0"/>
                <w:numId w:val="80"/>
              </w:numPr>
              <w:spacing w:line="278" w:lineRule="auto"/>
              <w:rPr>
                <w:rFonts w:eastAsia="MS Mincho"/>
                <w:sz w:val="22"/>
                <w:szCs w:val="22"/>
                <w:lang w:eastAsia="en-US"/>
              </w:rPr>
            </w:pPr>
            <w:r w:rsidRPr="00911478">
              <w:rPr>
                <w:rFonts w:eastAsia="MS Mincho"/>
                <w:sz w:val="22"/>
                <w:szCs w:val="22"/>
                <w:lang w:eastAsia="en-US"/>
              </w:rPr>
              <w:lastRenderedPageBreak/>
              <w:t xml:space="preserve">zintegrowana karta graficzna umożliwiająca obsługę min. 2 monitorów </w:t>
            </w:r>
          </w:p>
          <w:p w14:paraId="549BE844"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Wyjścia wideo:</w:t>
            </w:r>
          </w:p>
          <w:p w14:paraId="7C2A6A71" w14:textId="77777777" w:rsidR="00515C6C" w:rsidRPr="00911478" w:rsidRDefault="00515C6C" w:rsidP="001E2F80">
            <w:pPr>
              <w:numPr>
                <w:ilvl w:val="0"/>
                <w:numId w:val="81"/>
              </w:numPr>
              <w:spacing w:line="278" w:lineRule="auto"/>
              <w:rPr>
                <w:rFonts w:eastAsia="MS Mincho"/>
                <w:sz w:val="22"/>
                <w:szCs w:val="22"/>
                <w:lang w:eastAsia="en-US"/>
              </w:rPr>
            </w:pPr>
            <w:r w:rsidRPr="00911478">
              <w:rPr>
                <w:rFonts w:eastAsia="MS Mincho"/>
                <w:sz w:val="22"/>
                <w:szCs w:val="22"/>
                <w:lang w:eastAsia="en-US"/>
              </w:rPr>
              <w:t xml:space="preserve">min. 2 wyjścia (np. HDMI, DisplayPort lub równoważne) </w:t>
            </w:r>
          </w:p>
          <w:p w14:paraId="024266E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Porty:</w:t>
            </w:r>
          </w:p>
          <w:p w14:paraId="4872EE35" w14:textId="77777777" w:rsidR="00515C6C" w:rsidRPr="00911478" w:rsidRDefault="00515C6C" w:rsidP="001E2F80">
            <w:pPr>
              <w:numPr>
                <w:ilvl w:val="0"/>
                <w:numId w:val="82"/>
              </w:numPr>
              <w:spacing w:line="278" w:lineRule="auto"/>
              <w:rPr>
                <w:rFonts w:eastAsia="MS Mincho"/>
                <w:sz w:val="22"/>
                <w:szCs w:val="22"/>
                <w:lang w:eastAsia="en-US"/>
              </w:rPr>
            </w:pPr>
            <w:r w:rsidRPr="00911478">
              <w:rPr>
                <w:rFonts w:eastAsia="MS Mincho"/>
                <w:sz w:val="22"/>
                <w:szCs w:val="22"/>
                <w:lang w:eastAsia="en-US"/>
              </w:rPr>
              <w:t xml:space="preserve">min. 3 × USB-A </w:t>
            </w:r>
          </w:p>
          <w:p w14:paraId="7C2940DE" w14:textId="77777777" w:rsidR="00515C6C" w:rsidRPr="00911478" w:rsidRDefault="00515C6C" w:rsidP="001E2F80">
            <w:pPr>
              <w:numPr>
                <w:ilvl w:val="0"/>
                <w:numId w:val="82"/>
              </w:numPr>
              <w:spacing w:line="278" w:lineRule="auto"/>
              <w:rPr>
                <w:rFonts w:eastAsia="MS Mincho"/>
                <w:sz w:val="22"/>
                <w:szCs w:val="22"/>
                <w:lang w:eastAsia="en-US"/>
              </w:rPr>
            </w:pPr>
            <w:r w:rsidRPr="00911478">
              <w:rPr>
                <w:rFonts w:eastAsia="MS Mincho"/>
                <w:sz w:val="22"/>
                <w:szCs w:val="22"/>
                <w:lang w:eastAsia="en-US"/>
              </w:rPr>
              <w:t xml:space="preserve">min. 1 × USB-C </w:t>
            </w:r>
          </w:p>
          <w:p w14:paraId="55AA7EC8" w14:textId="77777777" w:rsidR="00515C6C" w:rsidRPr="00911478" w:rsidRDefault="00515C6C" w:rsidP="001E2F80">
            <w:pPr>
              <w:numPr>
                <w:ilvl w:val="0"/>
                <w:numId w:val="82"/>
              </w:numPr>
              <w:spacing w:line="278" w:lineRule="auto"/>
              <w:rPr>
                <w:rFonts w:eastAsia="MS Mincho"/>
                <w:sz w:val="22"/>
                <w:szCs w:val="22"/>
                <w:lang w:eastAsia="en-US"/>
              </w:rPr>
            </w:pPr>
            <w:r w:rsidRPr="00911478">
              <w:rPr>
                <w:rFonts w:eastAsia="MS Mincho"/>
                <w:sz w:val="22"/>
                <w:szCs w:val="22"/>
                <w:lang w:eastAsia="en-US"/>
              </w:rPr>
              <w:t xml:space="preserve">1 × RJ-45 (LAN, min. 1 Gb/s) </w:t>
            </w:r>
          </w:p>
          <w:p w14:paraId="08CE9B7F" w14:textId="77777777" w:rsidR="00515C6C" w:rsidRPr="00911478" w:rsidRDefault="00515C6C" w:rsidP="001E2F80">
            <w:pPr>
              <w:numPr>
                <w:ilvl w:val="0"/>
                <w:numId w:val="82"/>
              </w:numPr>
              <w:spacing w:line="278" w:lineRule="auto"/>
              <w:rPr>
                <w:rFonts w:eastAsia="MS Mincho"/>
                <w:sz w:val="22"/>
                <w:szCs w:val="22"/>
                <w:lang w:eastAsia="en-US"/>
              </w:rPr>
            </w:pPr>
            <w:r w:rsidRPr="00911478">
              <w:rPr>
                <w:rFonts w:eastAsia="MS Mincho"/>
                <w:sz w:val="22"/>
                <w:szCs w:val="22"/>
                <w:lang w:eastAsia="en-US"/>
              </w:rPr>
              <w:t xml:space="preserve">złącze audio </w:t>
            </w:r>
          </w:p>
          <w:p w14:paraId="79300CA2"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Łączność:</w:t>
            </w:r>
          </w:p>
          <w:p w14:paraId="43619737" w14:textId="77777777" w:rsidR="00515C6C" w:rsidRPr="00911478" w:rsidRDefault="00515C6C" w:rsidP="001E2F80">
            <w:pPr>
              <w:numPr>
                <w:ilvl w:val="0"/>
                <w:numId w:val="83"/>
              </w:numPr>
              <w:spacing w:line="278" w:lineRule="auto"/>
              <w:rPr>
                <w:rFonts w:eastAsia="MS Mincho"/>
                <w:sz w:val="22"/>
                <w:szCs w:val="22"/>
                <w:lang w:eastAsia="en-US"/>
              </w:rPr>
            </w:pPr>
            <w:r w:rsidRPr="00911478">
              <w:rPr>
                <w:rFonts w:eastAsia="MS Mincho"/>
                <w:sz w:val="22"/>
                <w:szCs w:val="22"/>
                <w:lang w:eastAsia="en-US"/>
              </w:rPr>
              <w:t xml:space="preserve">Wi-Fi (min. standard Wi-Fi 6 lub równoważny) </w:t>
            </w:r>
          </w:p>
          <w:p w14:paraId="11F2F645" w14:textId="77777777" w:rsidR="00515C6C" w:rsidRPr="00911478" w:rsidRDefault="00515C6C" w:rsidP="001E2F80">
            <w:pPr>
              <w:numPr>
                <w:ilvl w:val="0"/>
                <w:numId w:val="83"/>
              </w:numPr>
              <w:spacing w:line="278" w:lineRule="auto"/>
              <w:rPr>
                <w:rFonts w:eastAsia="MS Mincho"/>
                <w:sz w:val="22"/>
                <w:szCs w:val="22"/>
                <w:lang w:eastAsia="en-US"/>
              </w:rPr>
            </w:pPr>
            <w:r w:rsidRPr="00911478">
              <w:rPr>
                <w:rFonts w:eastAsia="MS Mincho"/>
                <w:sz w:val="22"/>
                <w:szCs w:val="22"/>
                <w:lang w:eastAsia="en-US"/>
              </w:rPr>
              <w:t xml:space="preserve">Bluetooth </w:t>
            </w:r>
          </w:p>
          <w:p w14:paraId="30DE6E0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Zasilanie:</w:t>
            </w:r>
          </w:p>
          <w:p w14:paraId="602F44BA" w14:textId="77777777" w:rsidR="00515C6C" w:rsidRPr="00911478" w:rsidRDefault="00515C6C" w:rsidP="001E2F80">
            <w:pPr>
              <w:numPr>
                <w:ilvl w:val="0"/>
                <w:numId w:val="84"/>
              </w:numPr>
              <w:spacing w:line="278" w:lineRule="auto"/>
              <w:rPr>
                <w:rFonts w:eastAsia="MS Mincho"/>
                <w:sz w:val="22"/>
                <w:szCs w:val="22"/>
                <w:lang w:eastAsia="en-US"/>
              </w:rPr>
            </w:pPr>
            <w:r w:rsidRPr="00911478">
              <w:rPr>
                <w:rFonts w:eastAsia="MS Mincho"/>
                <w:sz w:val="22"/>
                <w:szCs w:val="22"/>
                <w:lang w:eastAsia="en-US"/>
              </w:rPr>
              <w:t xml:space="preserve">zewnętrzny zasilacz lub rozwiązanie równoważne </w:t>
            </w:r>
          </w:p>
          <w:p w14:paraId="106C730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Obudowa:</w:t>
            </w:r>
          </w:p>
          <w:p w14:paraId="2B85BD1E" w14:textId="77777777" w:rsidR="00515C6C" w:rsidRPr="00911478" w:rsidRDefault="00515C6C" w:rsidP="001E2F80">
            <w:pPr>
              <w:numPr>
                <w:ilvl w:val="0"/>
                <w:numId w:val="85"/>
              </w:numPr>
              <w:spacing w:line="278" w:lineRule="auto"/>
              <w:rPr>
                <w:rFonts w:eastAsia="MS Mincho"/>
                <w:sz w:val="22"/>
                <w:szCs w:val="22"/>
                <w:lang w:eastAsia="en-US"/>
              </w:rPr>
            </w:pPr>
            <w:r w:rsidRPr="00911478">
              <w:rPr>
                <w:rFonts w:eastAsia="MS Mincho"/>
                <w:sz w:val="22"/>
                <w:szCs w:val="22"/>
                <w:lang w:eastAsia="en-US"/>
              </w:rPr>
              <w:t xml:space="preserve">kompaktowa, przystosowana do pracy ciągłej </w:t>
            </w:r>
          </w:p>
          <w:p w14:paraId="44B4FF1D" w14:textId="77777777" w:rsidR="00515C6C" w:rsidRPr="00911478" w:rsidRDefault="00515C6C" w:rsidP="001E2F80">
            <w:pPr>
              <w:numPr>
                <w:ilvl w:val="0"/>
                <w:numId w:val="85"/>
              </w:numPr>
              <w:spacing w:line="278" w:lineRule="auto"/>
              <w:rPr>
                <w:rFonts w:eastAsia="MS Mincho"/>
                <w:sz w:val="22"/>
                <w:szCs w:val="22"/>
                <w:lang w:eastAsia="en-US"/>
              </w:rPr>
            </w:pPr>
            <w:r w:rsidRPr="00911478">
              <w:rPr>
                <w:rFonts w:eastAsia="MS Mincho"/>
                <w:sz w:val="22"/>
                <w:szCs w:val="22"/>
                <w:lang w:eastAsia="en-US"/>
              </w:rPr>
              <w:t xml:space="preserve">możliwość montażu VESA (za monitorem) lub równoważna </w:t>
            </w:r>
          </w:p>
          <w:p w14:paraId="6EABE5D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System operacyjny:</w:t>
            </w:r>
          </w:p>
          <w:p w14:paraId="539DF918" w14:textId="77777777" w:rsidR="00515C6C" w:rsidRPr="00911478" w:rsidRDefault="00515C6C" w:rsidP="001E2F80">
            <w:pPr>
              <w:numPr>
                <w:ilvl w:val="0"/>
                <w:numId w:val="86"/>
              </w:numPr>
              <w:spacing w:line="278" w:lineRule="auto"/>
              <w:rPr>
                <w:rFonts w:eastAsia="MS Mincho"/>
                <w:sz w:val="22"/>
                <w:szCs w:val="22"/>
                <w:lang w:eastAsia="en-US"/>
              </w:rPr>
            </w:pPr>
            <w:r w:rsidRPr="00911478">
              <w:rPr>
                <w:rFonts w:eastAsia="MS Mincho"/>
                <w:sz w:val="22"/>
                <w:szCs w:val="22"/>
                <w:lang w:eastAsia="en-US"/>
              </w:rPr>
              <w:t xml:space="preserve">kompatybilny z Microsoft Windows 11 lub równoważny </w:t>
            </w:r>
          </w:p>
          <w:p w14:paraId="6E69F55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Funkcjonalność:</w:t>
            </w:r>
          </w:p>
          <w:p w14:paraId="71F612D3" w14:textId="77777777" w:rsidR="00515C6C" w:rsidRPr="00911478" w:rsidRDefault="00515C6C" w:rsidP="001E2F80">
            <w:pPr>
              <w:numPr>
                <w:ilvl w:val="0"/>
                <w:numId w:val="87"/>
              </w:numPr>
              <w:spacing w:line="278" w:lineRule="auto"/>
              <w:rPr>
                <w:rFonts w:eastAsia="MS Mincho"/>
                <w:sz w:val="22"/>
                <w:szCs w:val="22"/>
                <w:lang w:eastAsia="en-US"/>
              </w:rPr>
            </w:pPr>
            <w:r w:rsidRPr="00911478">
              <w:rPr>
                <w:rFonts w:eastAsia="MS Mincho"/>
                <w:sz w:val="22"/>
                <w:szCs w:val="22"/>
                <w:lang w:eastAsia="en-US"/>
              </w:rPr>
              <w:t xml:space="preserve">możliwość pracy ciągłej </w:t>
            </w:r>
            <w:r w:rsidRPr="00911478">
              <w:rPr>
                <w:rFonts w:eastAsia="MS Mincho"/>
                <w:sz w:val="22"/>
                <w:szCs w:val="22"/>
                <w:lang w:eastAsia="en-US"/>
              </w:rPr>
              <w:br/>
              <w:t xml:space="preserve">w środowisku biurowym </w:t>
            </w:r>
          </w:p>
          <w:p w14:paraId="083D0B30" w14:textId="77777777" w:rsidR="00515C6C" w:rsidRPr="00911478" w:rsidRDefault="00515C6C" w:rsidP="001E2F80">
            <w:pPr>
              <w:numPr>
                <w:ilvl w:val="0"/>
                <w:numId w:val="87"/>
              </w:numPr>
              <w:spacing w:line="278" w:lineRule="auto"/>
              <w:rPr>
                <w:rFonts w:eastAsia="MS Mincho"/>
                <w:sz w:val="22"/>
                <w:szCs w:val="22"/>
                <w:lang w:eastAsia="en-US"/>
              </w:rPr>
            </w:pPr>
            <w:r w:rsidRPr="00911478">
              <w:rPr>
                <w:rFonts w:eastAsia="MS Mincho"/>
                <w:sz w:val="22"/>
                <w:szCs w:val="22"/>
                <w:lang w:eastAsia="en-US"/>
              </w:rPr>
              <w:t xml:space="preserve">cicha praca </w:t>
            </w:r>
          </w:p>
          <w:p w14:paraId="227F62FE" w14:textId="5D63EFA9" w:rsidR="00515C6C" w:rsidRPr="00911478" w:rsidRDefault="00515C6C" w:rsidP="00FE458D">
            <w:pPr>
              <w:spacing w:after="120" w:line="276" w:lineRule="auto"/>
              <w:rPr>
                <w:rFonts w:eastAsia="MS Mincho"/>
                <w:sz w:val="22"/>
                <w:szCs w:val="22"/>
                <w:lang w:eastAsia="en-US"/>
              </w:rPr>
            </w:pPr>
            <w:r w:rsidRPr="00911478">
              <w:rPr>
                <w:rFonts w:eastAsia="MS Mincho"/>
                <w:sz w:val="22"/>
                <w:szCs w:val="22"/>
                <w:lang w:eastAsia="en-US"/>
              </w:rPr>
              <w:t>Gwarancja: min. 36 miesięcy</w:t>
            </w:r>
          </w:p>
        </w:tc>
        <w:tc>
          <w:tcPr>
            <w:tcW w:w="992" w:type="dxa"/>
          </w:tcPr>
          <w:p w14:paraId="0C05797A"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2 szt.</w:t>
            </w:r>
          </w:p>
        </w:tc>
        <w:tc>
          <w:tcPr>
            <w:tcW w:w="1400" w:type="dxa"/>
          </w:tcPr>
          <w:p w14:paraId="4911F092" w14:textId="77777777" w:rsidR="00515C6C" w:rsidRPr="00911478" w:rsidRDefault="00515C6C" w:rsidP="00515C6C">
            <w:pPr>
              <w:spacing w:after="200" w:line="276" w:lineRule="auto"/>
              <w:rPr>
                <w:rFonts w:eastAsia="MS Mincho"/>
                <w:sz w:val="22"/>
                <w:szCs w:val="22"/>
                <w:lang w:eastAsia="en-US"/>
              </w:rPr>
            </w:pPr>
          </w:p>
        </w:tc>
      </w:tr>
      <w:tr w:rsidR="00515C6C" w:rsidRPr="00911478" w14:paraId="4BEFBEF3" w14:textId="77777777" w:rsidTr="004C6A87">
        <w:tc>
          <w:tcPr>
            <w:tcW w:w="846" w:type="dxa"/>
          </w:tcPr>
          <w:p w14:paraId="4D11FB60"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16</w:t>
            </w:r>
          </w:p>
        </w:tc>
        <w:tc>
          <w:tcPr>
            <w:tcW w:w="2410" w:type="dxa"/>
          </w:tcPr>
          <w:p w14:paraId="45E55EFA" w14:textId="77777777" w:rsidR="00515C6C" w:rsidRPr="00911478" w:rsidRDefault="00515C6C" w:rsidP="00515C6C">
            <w:pPr>
              <w:spacing w:line="276" w:lineRule="auto"/>
              <w:rPr>
                <w:rFonts w:eastAsia="MS Mincho"/>
                <w:b/>
                <w:bCs/>
                <w:sz w:val="22"/>
                <w:szCs w:val="22"/>
                <w:lang w:eastAsia="en-US"/>
              </w:rPr>
            </w:pPr>
            <w:r w:rsidRPr="00911478">
              <w:rPr>
                <w:rFonts w:eastAsia="MS Mincho"/>
                <w:b/>
                <w:bCs/>
                <w:sz w:val="22"/>
                <w:szCs w:val="22"/>
                <w:lang w:eastAsia="en-US"/>
              </w:rPr>
              <w:t>Oprogramowanie do animacji poklatkowej wraz z dedykowanym kontrolerem (keypad)</w:t>
            </w:r>
          </w:p>
          <w:p w14:paraId="0B797324" w14:textId="77777777" w:rsidR="00515C6C" w:rsidRPr="00911478" w:rsidRDefault="00515C6C" w:rsidP="00515C6C">
            <w:pPr>
              <w:spacing w:after="200" w:line="276" w:lineRule="auto"/>
              <w:rPr>
                <w:rFonts w:eastAsia="MS Mincho"/>
                <w:sz w:val="22"/>
                <w:szCs w:val="22"/>
                <w:lang w:eastAsia="en-US"/>
              </w:rPr>
            </w:pPr>
          </w:p>
        </w:tc>
        <w:tc>
          <w:tcPr>
            <w:tcW w:w="3969" w:type="dxa"/>
          </w:tcPr>
          <w:p w14:paraId="4D42E92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Oprogramowanie przeznaczone do tworzenia animacji poklatkowej (stop motion), umożliwiające kompleksową obsługę procesu produkcji animacji – od przechwytywania obrazu po edycję i eksport.</w:t>
            </w:r>
          </w:p>
          <w:p w14:paraId="1AF70BB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Funkcjonalność oprogramowania:</w:t>
            </w:r>
          </w:p>
          <w:p w14:paraId="1288DB60"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przechwytywanie obrazu z aparatów fotograficznych lub kamer </w:t>
            </w:r>
          </w:p>
          <w:p w14:paraId="2754A354"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podgląd na żywo (live view) </w:t>
            </w:r>
          </w:p>
          <w:p w14:paraId="750AA2DB"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tworzenie animacji poklatkowej z możliwością klatkowania </w:t>
            </w:r>
          </w:p>
          <w:p w14:paraId="3416A77E"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onion skin (nakładanie klatek pomocniczych) </w:t>
            </w:r>
          </w:p>
          <w:p w14:paraId="64245108"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zarządzanie sekwencją ujęć i timeline </w:t>
            </w:r>
          </w:p>
          <w:p w14:paraId="60458BF4"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lastRenderedPageBreak/>
              <w:t xml:space="preserve">eksport materiałów wideo w standardowych formatach </w:t>
            </w:r>
          </w:p>
          <w:p w14:paraId="6716E6A1"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obsługa wysokiej rozdzielczości (min. Full HD, zalecane 4K) </w:t>
            </w:r>
          </w:p>
          <w:p w14:paraId="749AAA44" w14:textId="77777777" w:rsidR="00515C6C" w:rsidRPr="00911478" w:rsidRDefault="00515C6C" w:rsidP="001E2F80">
            <w:pPr>
              <w:numPr>
                <w:ilvl w:val="0"/>
                <w:numId w:val="88"/>
              </w:numPr>
              <w:spacing w:line="278" w:lineRule="auto"/>
              <w:rPr>
                <w:rFonts w:eastAsia="MS Mincho"/>
                <w:sz w:val="22"/>
                <w:szCs w:val="22"/>
                <w:lang w:eastAsia="en-US"/>
              </w:rPr>
            </w:pPr>
            <w:r w:rsidRPr="00911478">
              <w:rPr>
                <w:rFonts w:eastAsia="MS Mincho"/>
                <w:sz w:val="22"/>
                <w:szCs w:val="22"/>
                <w:lang w:eastAsia="en-US"/>
              </w:rPr>
              <w:t xml:space="preserve">możliwość integracji z oświetleniem i/lub systemami motion control (opcjonalnie) </w:t>
            </w:r>
          </w:p>
          <w:p w14:paraId="6C82F59A"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Kompatybilność:</w:t>
            </w:r>
          </w:p>
          <w:p w14:paraId="7714FB5F" w14:textId="77777777" w:rsidR="00515C6C" w:rsidRPr="00911478" w:rsidRDefault="00515C6C" w:rsidP="001E2F80">
            <w:pPr>
              <w:numPr>
                <w:ilvl w:val="0"/>
                <w:numId w:val="89"/>
              </w:numPr>
              <w:spacing w:line="278" w:lineRule="auto"/>
              <w:rPr>
                <w:rFonts w:eastAsia="MS Mincho"/>
                <w:sz w:val="22"/>
                <w:szCs w:val="22"/>
                <w:lang w:eastAsia="en-US"/>
              </w:rPr>
            </w:pPr>
            <w:r w:rsidRPr="00911478">
              <w:rPr>
                <w:rFonts w:eastAsia="MS Mincho"/>
                <w:sz w:val="22"/>
                <w:szCs w:val="22"/>
                <w:lang w:eastAsia="en-US"/>
              </w:rPr>
              <w:t xml:space="preserve">systemy operacyjne kompatybilne z Windows 10/11, macOS lub równoważne </w:t>
            </w:r>
          </w:p>
          <w:p w14:paraId="7AFC5109" w14:textId="77777777" w:rsidR="00515C6C" w:rsidRPr="00911478" w:rsidRDefault="00515C6C" w:rsidP="001E2F80">
            <w:pPr>
              <w:numPr>
                <w:ilvl w:val="0"/>
                <w:numId w:val="89"/>
              </w:numPr>
              <w:spacing w:line="278" w:lineRule="auto"/>
              <w:rPr>
                <w:rFonts w:eastAsia="MS Mincho"/>
                <w:sz w:val="22"/>
                <w:szCs w:val="22"/>
                <w:lang w:eastAsia="en-US"/>
              </w:rPr>
            </w:pPr>
            <w:r w:rsidRPr="00911478">
              <w:rPr>
                <w:rFonts w:eastAsia="MS Mincho"/>
                <w:sz w:val="22"/>
                <w:szCs w:val="22"/>
                <w:lang w:eastAsia="en-US"/>
              </w:rPr>
              <w:t xml:space="preserve">wsparcie dla aparatów fotograficznych i urządzeń wideo wykorzystywanych w produkcji animacji </w:t>
            </w:r>
          </w:p>
          <w:p w14:paraId="3CBDCB4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Licencjonowanie:</w:t>
            </w:r>
          </w:p>
          <w:p w14:paraId="582BD96D" w14:textId="77777777" w:rsidR="00515C6C" w:rsidRPr="00911478" w:rsidRDefault="00515C6C" w:rsidP="001E2F80">
            <w:pPr>
              <w:numPr>
                <w:ilvl w:val="0"/>
                <w:numId w:val="90"/>
              </w:numPr>
              <w:spacing w:line="278" w:lineRule="auto"/>
              <w:rPr>
                <w:rFonts w:eastAsia="MS Mincho"/>
                <w:sz w:val="22"/>
                <w:szCs w:val="22"/>
                <w:lang w:eastAsia="en-US"/>
              </w:rPr>
            </w:pPr>
            <w:r w:rsidRPr="00911478">
              <w:rPr>
                <w:rFonts w:eastAsia="MS Mincho"/>
                <w:sz w:val="22"/>
                <w:szCs w:val="22"/>
                <w:lang w:eastAsia="en-US"/>
              </w:rPr>
              <w:t xml:space="preserve">licencja bezterminowa lub czasowa nie krótsza niż 60 m-cy (komercyjna lub edukacyjna – </w:t>
            </w:r>
            <w:r w:rsidRPr="00911478">
              <w:rPr>
                <w:rFonts w:eastAsia="MS Mincho"/>
                <w:sz w:val="22"/>
                <w:szCs w:val="22"/>
                <w:lang w:eastAsia="en-US"/>
              </w:rPr>
              <w:br/>
              <w:t xml:space="preserve">w zależności od potrzeb Zamawiającego) </w:t>
            </w:r>
          </w:p>
          <w:p w14:paraId="4C061AD5" w14:textId="5C161B9F" w:rsidR="00515C6C" w:rsidRPr="00FE458D" w:rsidRDefault="00515C6C" w:rsidP="001E2F80">
            <w:pPr>
              <w:numPr>
                <w:ilvl w:val="0"/>
                <w:numId w:val="90"/>
              </w:numPr>
              <w:spacing w:after="120" w:line="278" w:lineRule="auto"/>
              <w:ind w:left="714" w:hanging="357"/>
              <w:rPr>
                <w:rFonts w:eastAsia="MS Mincho"/>
                <w:sz w:val="22"/>
                <w:szCs w:val="22"/>
                <w:lang w:eastAsia="en-US"/>
              </w:rPr>
            </w:pPr>
            <w:r w:rsidRPr="00911478">
              <w:rPr>
                <w:rFonts w:eastAsia="MS Mincho"/>
                <w:sz w:val="22"/>
                <w:szCs w:val="22"/>
                <w:lang w:eastAsia="en-US"/>
              </w:rPr>
              <w:t xml:space="preserve">możliwość instalacji na co najmniej jednym stanowisku </w:t>
            </w:r>
          </w:p>
          <w:p w14:paraId="21402E4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Kontroler (keypad):</w:t>
            </w:r>
          </w:p>
          <w:p w14:paraId="363D206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Dedykowane urządzenie sterujące do obsługi oprogramowania animacyjnego, umożliwiające szybki dostęp do kluczowych funkcji bez użycia myszy.</w:t>
            </w:r>
          </w:p>
          <w:p w14:paraId="621106DA"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Minimalne wymagania:</w:t>
            </w:r>
          </w:p>
          <w:p w14:paraId="4240C791" w14:textId="77777777" w:rsidR="00515C6C" w:rsidRPr="00911478" w:rsidRDefault="00515C6C" w:rsidP="001E2F80">
            <w:pPr>
              <w:numPr>
                <w:ilvl w:val="0"/>
                <w:numId w:val="91"/>
              </w:numPr>
              <w:spacing w:line="278" w:lineRule="auto"/>
              <w:rPr>
                <w:rFonts w:eastAsia="MS Mincho"/>
                <w:sz w:val="22"/>
                <w:szCs w:val="22"/>
                <w:lang w:eastAsia="en-US"/>
              </w:rPr>
            </w:pPr>
            <w:r w:rsidRPr="00911478">
              <w:rPr>
                <w:rFonts w:eastAsia="MS Mincho"/>
                <w:sz w:val="22"/>
                <w:szCs w:val="22"/>
                <w:lang w:eastAsia="en-US"/>
              </w:rPr>
              <w:t xml:space="preserve">fizyczne przyciski funkcyjne do obsługi animacji (np. klatkowanie, odtwarzanie, cofanie, nawigacja po klatkach) </w:t>
            </w:r>
          </w:p>
          <w:p w14:paraId="4A34CE81" w14:textId="77777777" w:rsidR="00515C6C" w:rsidRPr="00911478" w:rsidRDefault="00515C6C" w:rsidP="001E2F80">
            <w:pPr>
              <w:numPr>
                <w:ilvl w:val="0"/>
                <w:numId w:val="91"/>
              </w:numPr>
              <w:spacing w:line="278" w:lineRule="auto"/>
              <w:rPr>
                <w:rFonts w:eastAsia="MS Mincho"/>
                <w:sz w:val="22"/>
                <w:szCs w:val="22"/>
                <w:lang w:eastAsia="en-US"/>
              </w:rPr>
            </w:pPr>
            <w:r w:rsidRPr="00911478">
              <w:rPr>
                <w:rFonts w:eastAsia="MS Mincho"/>
                <w:sz w:val="22"/>
                <w:szCs w:val="22"/>
                <w:lang w:eastAsia="en-US"/>
              </w:rPr>
              <w:t xml:space="preserve">możliwość konfiguracji skrótów klawiszowych </w:t>
            </w:r>
          </w:p>
          <w:p w14:paraId="66E319FB" w14:textId="77777777" w:rsidR="00515C6C" w:rsidRPr="00911478" w:rsidRDefault="00515C6C" w:rsidP="001E2F80">
            <w:pPr>
              <w:numPr>
                <w:ilvl w:val="0"/>
                <w:numId w:val="91"/>
              </w:numPr>
              <w:spacing w:line="278" w:lineRule="auto"/>
              <w:rPr>
                <w:rFonts w:eastAsia="MS Mincho"/>
                <w:sz w:val="22"/>
                <w:szCs w:val="22"/>
                <w:lang w:eastAsia="en-US"/>
              </w:rPr>
            </w:pPr>
            <w:r w:rsidRPr="00911478">
              <w:rPr>
                <w:rFonts w:eastAsia="MS Mincho"/>
                <w:sz w:val="22"/>
                <w:szCs w:val="22"/>
                <w:lang w:eastAsia="en-US"/>
              </w:rPr>
              <w:t xml:space="preserve">komunikacja: </w:t>
            </w:r>
          </w:p>
          <w:p w14:paraId="31689A56" w14:textId="77777777" w:rsidR="00515C6C" w:rsidRPr="00911478" w:rsidRDefault="00515C6C" w:rsidP="001E2F80">
            <w:pPr>
              <w:numPr>
                <w:ilvl w:val="1"/>
                <w:numId w:val="91"/>
              </w:numPr>
              <w:spacing w:line="278" w:lineRule="auto"/>
              <w:rPr>
                <w:rFonts w:eastAsia="MS Mincho"/>
                <w:sz w:val="22"/>
                <w:szCs w:val="22"/>
                <w:lang w:eastAsia="en-US"/>
              </w:rPr>
            </w:pPr>
            <w:r w:rsidRPr="00911478">
              <w:rPr>
                <w:rFonts w:eastAsia="MS Mincho"/>
                <w:sz w:val="22"/>
                <w:szCs w:val="22"/>
                <w:lang w:eastAsia="en-US"/>
              </w:rPr>
              <w:t xml:space="preserve">przewodowa (USB) lub bezprzewodowa (Bluetooth) lub równoważna </w:t>
            </w:r>
          </w:p>
          <w:p w14:paraId="14F59B27" w14:textId="77777777" w:rsidR="00515C6C" w:rsidRPr="00911478" w:rsidRDefault="00515C6C" w:rsidP="001E2F80">
            <w:pPr>
              <w:numPr>
                <w:ilvl w:val="0"/>
                <w:numId w:val="91"/>
              </w:numPr>
              <w:spacing w:line="278" w:lineRule="auto"/>
              <w:rPr>
                <w:rFonts w:eastAsia="MS Mincho"/>
                <w:sz w:val="22"/>
                <w:szCs w:val="22"/>
                <w:lang w:eastAsia="en-US"/>
              </w:rPr>
            </w:pPr>
            <w:r w:rsidRPr="00911478">
              <w:rPr>
                <w:rFonts w:eastAsia="MS Mincho"/>
                <w:sz w:val="22"/>
                <w:szCs w:val="22"/>
                <w:lang w:eastAsia="en-US"/>
              </w:rPr>
              <w:t xml:space="preserve">ergonomiczna konstrukcja umożliwiająca pracę w środowisku studyjnym </w:t>
            </w:r>
          </w:p>
          <w:p w14:paraId="2D4DECB4" w14:textId="77777777" w:rsidR="00515C6C" w:rsidRPr="00911478" w:rsidRDefault="00515C6C" w:rsidP="001E2F80">
            <w:pPr>
              <w:numPr>
                <w:ilvl w:val="0"/>
                <w:numId w:val="91"/>
              </w:numPr>
              <w:spacing w:line="278" w:lineRule="auto"/>
              <w:rPr>
                <w:rFonts w:eastAsia="MS Mincho"/>
                <w:sz w:val="22"/>
                <w:szCs w:val="22"/>
                <w:lang w:eastAsia="en-US"/>
              </w:rPr>
            </w:pPr>
            <w:r w:rsidRPr="00911478">
              <w:rPr>
                <w:rFonts w:eastAsia="MS Mincho"/>
                <w:sz w:val="22"/>
                <w:szCs w:val="22"/>
                <w:lang w:eastAsia="en-US"/>
              </w:rPr>
              <w:t xml:space="preserve">odporność na intensywne użytkowanie </w:t>
            </w:r>
          </w:p>
          <w:p w14:paraId="217E7E73" w14:textId="77777777" w:rsidR="00515C6C" w:rsidRPr="00911478" w:rsidRDefault="00515C6C" w:rsidP="001E2F80">
            <w:pPr>
              <w:numPr>
                <w:ilvl w:val="0"/>
                <w:numId w:val="91"/>
              </w:numPr>
              <w:spacing w:line="278" w:lineRule="auto"/>
              <w:rPr>
                <w:rFonts w:eastAsia="MS Mincho"/>
                <w:sz w:val="22"/>
                <w:szCs w:val="22"/>
                <w:lang w:eastAsia="en-US"/>
              </w:rPr>
            </w:pPr>
            <w:r w:rsidRPr="00911478">
              <w:rPr>
                <w:rFonts w:eastAsia="MS Mincho"/>
                <w:sz w:val="22"/>
                <w:szCs w:val="22"/>
                <w:lang w:eastAsia="en-US"/>
              </w:rPr>
              <w:t xml:space="preserve">możliwość pracy w trybie plug-and-play </w:t>
            </w:r>
          </w:p>
          <w:p w14:paraId="0CC5B914"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Funkcjonalność:</w:t>
            </w:r>
          </w:p>
          <w:p w14:paraId="1859E9B1" w14:textId="77777777" w:rsidR="00515C6C" w:rsidRPr="00911478" w:rsidRDefault="00515C6C" w:rsidP="001E2F80">
            <w:pPr>
              <w:numPr>
                <w:ilvl w:val="0"/>
                <w:numId w:val="92"/>
              </w:numPr>
              <w:spacing w:line="278" w:lineRule="auto"/>
              <w:rPr>
                <w:rFonts w:eastAsia="MS Mincho"/>
                <w:sz w:val="22"/>
                <w:szCs w:val="22"/>
                <w:lang w:eastAsia="en-US"/>
              </w:rPr>
            </w:pPr>
            <w:r w:rsidRPr="00911478">
              <w:rPr>
                <w:rFonts w:eastAsia="MS Mincho"/>
                <w:sz w:val="22"/>
                <w:szCs w:val="22"/>
                <w:lang w:eastAsia="en-US"/>
              </w:rPr>
              <w:lastRenderedPageBreak/>
              <w:t xml:space="preserve">umożliwia sterowanie procesem animacji bezpośrednio z poziomu kontrolera </w:t>
            </w:r>
          </w:p>
          <w:p w14:paraId="246B8836" w14:textId="74DFDCFF" w:rsidR="00515C6C" w:rsidRPr="00323C7D" w:rsidRDefault="00515C6C" w:rsidP="001E2F80">
            <w:pPr>
              <w:numPr>
                <w:ilvl w:val="0"/>
                <w:numId w:val="92"/>
              </w:numPr>
              <w:spacing w:line="278" w:lineRule="auto"/>
              <w:rPr>
                <w:rFonts w:eastAsia="MS Mincho"/>
                <w:sz w:val="22"/>
                <w:szCs w:val="22"/>
                <w:lang w:eastAsia="en-US"/>
              </w:rPr>
            </w:pPr>
            <w:r w:rsidRPr="00911478">
              <w:rPr>
                <w:rFonts w:eastAsia="MS Mincho"/>
                <w:sz w:val="22"/>
                <w:szCs w:val="22"/>
                <w:lang w:eastAsia="en-US"/>
              </w:rPr>
              <w:t xml:space="preserve">wspiera precyzyjne sterowanie klatkami i odtwarzaniem sekwencji </w:t>
            </w:r>
          </w:p>
          <w:p w14:paraId="4C55579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Wymagania sprzętowe (minimalne):</w:t>
            </w:r>
          </w:p>
          <w:p w14:paraId="010DD26A" w14:textId="77777777" w:rsidR="00515C6C" w:rsidRPr="00911478" w:rsidRDefault="00515C6C" w:rsidP="001E2F80">
            <w:pPr>
              <w:numPr>
                <w:ilvl w:val="0"/>
                <w:numId w:val="93"/>
              </w:numPr>
              <w:spacing w:line="278" w:lineRule="auto"/>
              <w:rPr>
                <w:rFonts w:eastAsia="MS Mincho"/>
                <w:sz w:val="22"/>
                <w:szCs w:val="22"/>
                <w:lang w:eastAsia="en-US"/>
              </w:rPr>
            </w:pPr>
            <w:r w:rsidRPr="00911478">
              <w:rPr>
                <w:rFonts w:eastAsia="MS Mincho"/>
                <w:sz w:val="22"/>
                <w:szCs w:val="22"/>
                <w:lang w:eastAsia="en-US"/>
              </w:rPr>
              <w:t xml:space="preserve">procesor wielordzeniowy </w:t>
            </w:r>
          </w:p>
          <w:p w14:paraId="0A4DD379" w14:textId="77777777" w:rsidR="00515C6C" w:rsidRPr="00911478" w:rsidRDefault="00515C6C" w:rsidP="001E2F80">
            <w:pPr>
              <w:numPr>
                <w:ilvl w:val="0"/>
                <w:numId w:val="93"/>
              </w:numPr>
              <w:spacing w:line="278" w:lineRule="auto"/>
              <w:rPr>
                <w:rFonts w:eastAsia="MS Mincho"/>
                <w:sz w:val="22"/>
                <w:szCs w:val="22"/>
                <w:lang w:eastAsia="en-US"/>
              </w:rPr>
            </w:pPr>
            <w:r w:rsidRPr="00911478">
              <w:rPr>
                <w:rFonts w:eastAsia="MS Mincho"/>
                <w:sz w:val="22"/>
                <w:szCs w:val="22"/>
                <w:lang w:eastAsia="en-US"/>
              </w:rPr>
              <w:t xml:space="preserve">min. 4 GB RAM </w:t>
            </w:r>
          </w:p>
          <w:p w14:paraId="66B68DD1" w14:textId="77777777" w:rsidR="00515C6C" w:rsidRPr="00911478" w:rsidRDefault="00515C6C" w:rsidP="001E2F80">
            <w:pPr>
              <w:numPr>
                <w:ilvl w:val="0"/>
                <w:numId w:val="93"/>
              </w:numPr>
              <w:spacing w:line="278" w:lineRule="auto"/>
              <w:rPr>
                <w:rFonts w:eastAsia="MS Mincho"/>
                <w:sz w:val="22"/>
                <w:szCs w:val="22"/>
                <w:lang w:eastAsia="en-US"/>
              </w:rPr>
            </w:pPr>
            <w:r w:rsidRPr="00911478">
              <w:rPr>
                <w:rFonts w:eastAsia="MS Mincho"/>
                <w:sz w:val="22"/>
                <w:szCs w:val="22"/>
                <w:lang w:eastAsia="en-US"/>
              </w:rPr>
              <w:t xml:space="preserve">karta graficzna obsługująca OpenGL lub równoważna </w:t>
            </w:r>
          </w:p>
          <w:p w14:paraId="285465C6" w14:textId="256A51FF" w:rsidR="00515C6C" w:rsidRPr="000B65C8" w:rsidRDefault="00515C6C" w:rsidP="001E2F80">
            <w:pPr>
              <w:numPr>
                <w:ilvl w:val="0"/>
                <w:numId w:val="93"/>
              </w:numPr>
              <w:spacing w:line="278" w:lineRule="auto"/>
              <w:rPr>
                <w:rFonts w:eastAsia="MS Mincho"/>
                <w:sz w:val="22"/>
                <w:szCs w:val="22"/>
                <w:lang w:eastAsia="en-US"/>
              </w:rPr>
            </w:pPr>
            <w:r w:rsidRPr="00911478">
              <w:rPr>
                <w:rFonts w:eastAsia="MS Mincho"/>
                <w:sz w:val="22"/>
                <w:szCs w:val="22"/>
                <w:lang w:eastAsia="en-US"/>
              </w:rPr>
              <w:t xml:space="preserve">port USB lub Bluetooth dla kontrolera </w:t>
            </w:r>
          </w:p>
          <w:p w14:paraId="48D11F17"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Gwarancja / wsparcie:</w:t>
            </w:r>
          </w:p>
          <w:p w14:paraId="19A29E1C" w14:textId="77777777" w:rsidR="00515C6C" w:rsidRPr="00911478" w:rsidRDefault="00515C6C" w:rsidP="001E2F80">
            <w:pPr>
              <w:numPr>
                <w:ilvl w:val="0"/>
                <w:numId w:val="94"/>
              </w:numPr>
              <w:spacing w:line="278" w:lineRule="auto"/>
              <w:rPr>
                <w:rFonts w:eastAsia="MS Mincho"/>
                <w:sz w:val="22"/>
                <w:szCs w:val="22"/>
                <w:lang w:eastAsia="en-US"/>
              </w:rPr>
            </w:pPr>
            <w:r w:rsidRPr="00911478">
              <w:rPr>
                <w:rFonts w:eastAsia="MS Mincho"/>
                <w:sz w:val="22"/>
                <w:szCs w:val="22"/>
                <w:lang w:eastAsia="en-US"/>
              </w:rPr>
              <w:t xml:space="preserve">dostęp do aktualizacji lub wsparcia producenta (w zależności od modelu licencji) </w:t>
            </w:r>
          </w:p>
          <w:p w14:paraId="0E98491A" w14:textId="77777777" w:rsidR="00515C6C" w:rsidRPr="00911478" w:rsidRDefault="00515C6C" w:rsidP="001E2F80">
            <w:pPr>
              <w:numPr>
                <w:ilvl w:val="0"/>
                <w:numId w:val="94"/>
              </w:numPr>
              <w:spacing w:after="120" w:line="278" w:lineRule="auto"/>
              <w:ind w:left="714" w:hanging="357"/>
              <w:rPr>
                <w:rFonts w:eastAsia="MS Mincho"/>
                <w:sz w:val="22"/>
                <w:szCs w:val="22"/>
                <w:lang w:eastAsia="en-US"/>
              </w:rPr>
            </w:pPr>
            <w:r w:rsidRPr="00911478">
              <w:rPr>
                <w:rFonts w:eastAsia="MS Mincho"/>
                <w:sz w:val="22"/>
                <w:szCs w:val="22"/>
                <w:lang w:eastAsia="en-US"/>
              </w:rPr>
              <w:t>kontroler: min. 12 miesięcy gwarancji</w:t>
            </w:r>
          </w:p>
        </w:tc>
        <w:tc>
          <w:tcPr>
            <w:tcW w:w="992" w:type="dxa"/>
          </w:tcPr>
          <w:p w14:paraId="03393561"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szt.</w:t>
            </w:r>
          </w:p>
        </w:tc>
        <w:tc>
          <w:tcPr>
            <w:tcW w:w="1400" w:type="dxa"/>
          </w:tcPr>
          <w:p w14:paraId="44C16FED" w14:textId="77777777" w:rsidR="00515C6C" w:rsidRPr="00911478" w:rsidRDefault="00515C6C" w:rsidP="00515C6C">
            <w:pPr>
              <w:spacing w:after="200" w:line="276" w:lineRule="auto"/>
              <w:rPr>
                <w:rFonts w:eastAsia="MS Mincho"/>
                <w:sz w:val="22"/>
                <w:szCs w:val="22"/>
                <w:lang w:eastAsia="en-US"/>
              </w:rPr>
            </w:pPr>
          </w:p>
        </w:tc>
      </w:tr>
      <w:tr w:rsidR="00515C6C" w:rsidRPr="00911478" w14:paraId="097E2190" w14:textId="77777777" w:rsidTr="004C6A87">
        <w:tc>
          <w:tcPr>
            <w:tcW w:w="846" w:type="dxa"/>
          </w:tcPr>
          <w:p w14:paraId="477D57AE"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17</w:t>
            </w:r>
          </w:p>
        </w:tc>
        <w:tc>
          <w:tcPr>
            <w:tcW w:w="2410" w:type="dxa"/>
          </w:tcPr>
          <w:p w14:paraId="2E997B2A"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Kabel USB-C – USB-C</w:t>
            </w:r>
          </w:p>
        </w:tc>
        <w:tc>
          <w:tcPr>
            <w:tcW w:w="3969" w:type="dxa"/>
          </w:tcPr>
          <w:p w14:paraId="5116C2A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 xml:space="preserve">Kabel przeznaczony do transmisji danych oraz zasilania urządzeń wyposażonych </w:t>
            </w:r>
            <w:r w:rsidRPr="00911478">
              <w:rPr>
                <w:rFonts w:eastAsia="MS Mincho"/>
                <w:sz w:val="22"/>
                <w:szCs w:val="22"/>
                <w:lang w:eastAsia="en-US"/>
              </w:rPr>
              <w:br/>
              <w:t>w port USB-C.</w:t>
            </w:r>
          </w:p>
          <w:p w14:paraId="7135D2E2"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Złącza:</w:t>
            </w:r>
          </w:p>
          <w:p w14:paraId="38E828FB" w14:textId="77777777" w:rsidR="00515C6C" w:rsidRPr="00911478" w:rsidRDefault="00515C6C" w:rsidP="001E2F80">
            <w:pPr>
              <w:numPr>
                <w:ilvl w:val="0"/>
                <w:numId w:val="95"/>
              </w:numPr>
              <w:spacing w:line="278" w:lineRule="auto"/>
              <w:rPr>
                <w:rFonts w:eastAsia="MS Mincho"/>
                <w:sz w:val="22"/>
                <w:szCs w:val="22"/>
                <w:lang w:eastAsia="en-US"/>
              </w:rPr>
            </w:pPr>
            <w:r w:rsidRPr="00911478">
              <w:rPr>
                <w:rFonts w:eastAsia="MS Mincho"/>
                <w:sz w:val="22"/>
                <w:szCs w:val="22"/>
                <w:lang w:eastAsia="en-US"/>
              </w:rPr>
              <w:t xml:space="preserve">USB-C (męskie) – USB-C (męskie) lub równoważne </w:t>
            </w:r>
          </w:p>
          <w:p w14:paraId="3D78E8D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Długość:</w:t>
            </w:r>
          </w:p>
          <w:p w14:paraId="62898121" w14:textId="77777777" w:rsidR="00515C6C" w:rsidRPr="00911478" w:rsidRDefault="00515C6C" w:rsidP="001E2F80">
            <w:pPr>
              <w:numPr>
                <w:ilvl w:val="0"/>
                <w:numId w:val="96"/>
              </w:numPr>
              <w:spacing w:line="278" w:lineRule="auto"/>
              <w:rPr>
                <w:rFonts w:eastAsia="MS Mincho"/>
                <w:sz w:val="22"/>
                <w:szCs w:val="22"/>
                <w:lang w:eastAsia="en-US"/>
              </w:rPr>
            </w:pPr>
            <w:r w:rsidRPr="00911478">
              <w:rPr>
                <w:rFonts w:eastAsia="MS Mincho"/>
                <w:sz w:val="22"/>
                <w:szCs w:val="22"/>
                <w:lang w:eastAsia="en-US"/>
              </w:rPr>
              <w:t xml:space="preserve">min. 2 m </w:t>
            </w:r>
          </w:p>
          <w:p w14:paraId="502BC6F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Standard:</w:t>
            </w:r>
          </w:p>
          <w:p w14:paraId="3A7C2AB3" w14:textId="77777777" w:rsidR="00515C6C" w:rsidRPr="00911478" w:rsidRDefault="00515C6C" w:rsidP="001E2F80">
            <w:pPr>
              <w:numPr>
                <w:ilvl w:val="0"/>
                <w:numId w:val="97"/>
              </w:numPr>
              <w:spacing w:line="278" w:lineRule="auto"/>
              <w:rPr>
                <w:rFonts w:eastAsia="MS Mincho"/>
                <w:sz w:val="22"/>
                <w:szCs w:val="22"/>
                <w:lang w:eastAsia="en-US"/>
              </w:rPr>
            </w:pPr>
            <w:r w:rsidRPr="00911478">
              <w:rPr>
                <w:rFonts w:eastAsia="MS Mincho"/>
                <w:sz w:val="22"/>
                <w:szCs w:val="22"/>
                <w:lang w:eastAsia="en-US"/>
              </w:rPr>
              <w:t xml:space="preserve">USB 2.0 lub wyższy (lub równoważny) </w:t>
            </w:r>
          </w:p>
          <w:p w14:paraId="487EE760"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Prędkość transmisji danych:</w:t>
            </w:r>
          </w:p>
          <w:p w14:paraId="477F1941" w14:textId="77777777" w:rsidR="00515C6C" w:rsidRPr="00911478" w:rsidRDefault="00515C6C" w:rsidP="001E2F80">
            <w:pPr>
              <w:numPr>
                <w:ilvl w:val="0"/>
                <w:numId w:val="98"/>
              </w:numPr>
              <w:spacing w:line="278" w:lineRule="auto"/>
              <w:rPr>
                <w:rFonts w:eastAsia="MS Mincho"/>
                <w:sz w:val="22"/>
                <w:szCs w:val="22"/>
                <w:lang w:eastAsia="en-US"/>
              </w:rPr>
            </w:pPr>
            <w:r w:rsidRPr="00911478">
              <w:rPr>
                <w:rFonts w:eastAsia="MS Mincho"/>
                <w:sz w:val="22"/>
                <w:szCs w:val="22"/>
                <w:lang w:eastAsia="en-US"/>
              </w:rPr>
              <w:t xml:space="preserve">min. do 480 Mb/s (dla standardu USB 2.0) </w:t>
            </w:r>
          </w:p>
          <w:p w14:paraId="71F8A21C"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Zasilanie:</w:t>
            </w:r>
          </w:p>
          <w:p w14:paraId="6A7001A8" w14:textId="77777777" w:rsidR="00515C6C" w:rsidRPr="00911478" w:rsidRDefault="00515C6C" w:rsidP="001E2F80">
            <w:pPr>
              <w:numPr>
                <w:ilvl w:val="0"/>
                <w:numId w:val="99"/>
              </w:numPr>
              <w:spacing w:line="278" w:lineRule="auto"/>
              <w:rPr>
                <w:rFonts w:eastAsia="MS Mincho"/>
                <w:sz w:val="22"/>
                <w:szCs w:val="22"/>
                <w:lang w:eastAsia="en-US"/>
              </w:rPr>
            </w:pPr>
            <w:r w:rsidRPr="00911478">
              <w:rPr>
                <w:rFonts w:eastAsia="MS Mincho"/>
                <w:sz w:val="22"/>
                <w:szCs w:val="22"/>
                <w:lang w:eastAsia="en-US"/>
              </w:rPr>
              <w:t xml:space="preserve">obsługa Power Delivery (PD) lub równoważna </w:t>
            </w:r>
          </w:p>
          <w:p w14:paraId="65FC830A" w14:textId="77777777" w:rsidR="00515C6C" w:rsidRPr="00911478" w:rsidRDefault="00515C6C" w:rsidP="001E2F80">
            <w:pPr>
              <w:numPr>
                <w:ilvl w:val="0"/>
                <w:numId w:val="99"/>
              </w:numPr>
              <w:spacing w:line="278" w:lineRule="auto"/>
              <w:rPr>
                <w:rFonts w:eastAsia="MS Mincho"/>
                <w:sz w:val="22"/>
                <w:szCs w:val="22"/>
                <w:lang w:eastAsia="en-US"/>
              </w:rPr>
            </w:pPr>
            <w:r w:rsidRPr="00911478">
              <w:rPr>
                <w:rFonts w:eastAsia="MS Mincho"/>
                <w:sz w:val="22"/>
                <w:szCs w:val="22"/>
                <w:lang w:eastAsia="en-US"/>
              </w:rPr>
              <w:t xml:space="preserve">moc ładowania min. 60 W (zalecane ≥100 W) </w:t>
            </w:r>
          </w:p>
          <w:p w14:paraId="233BFDE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Konstrukcja:</w:t>
            </w:r>
          </w:p>
          <w:p w14:paraId="4F87AC7B" w14:textId="77777777" w:rsidR="00515C6C" w:rsidRPr="00911478" w:rsidRDefault="00515C6C" w:rsidP="001E2F80">
            <w:pPr>
              <w:numPr>
                <w:ilvl w:val="0"/>
                <w:numId w:val="100"/>
              </w:numPr>
              <w:spacing w:line="278" w:lineRule="auto"/>
              <w:rPr>
                <w:rFonts w:eastAsia="MS Mincho"/>
                <w:sz w:val="22"/>
                <w:szCs w:val="22"/>
                <w:lang w:eastAsia="en-US"/>
              </w:rPr>
            </w:pPr>
            <w:r w:rsidRPr="00911478">
              <w:rPr>
                <w:rFonts w:eastAsia="MS Mincho"/>
                <w:sz w:val="22"/>
                <w:szCs w:val="22"/>
                <w:lang w:eastAsia="en-US"/>
              </w:rPr>
              <w:t xml:space="preserve">przewód elastyczny, przystosowany do codziennego użytkowania </w:t>
            </w:r>
          </w:p>
          <w:p w14:paraId="22F0BB4F" w14:textId="77777777" w:rsidR="00515C6C" w:rsidRPr="00911478" w:rsidRDefault="00515C6C" w:rsidP="001E2F80">
            <w:pPr>
              <w:numPr>
                <w:ilvl w:val="0"/>
                <w:numId w:val="100"/>
              </w:numPr>
              <w:spacing w:line="278" w:lineRule="auto"/>
              <w:rPr>
                <w:rFonts w:eastAsia="MS Mincho"/>
                <w:sz w:val="22"/>
                <w:szCs w:val="22"/>
                <w:lang w:eastAsia="en-US"/>
              </w:rPr>
            </w:pPr>
            <w:r w:rsidRPr="00911478">
              <w:rPr>
                <w:rFonts w:eastAsia="MS Mincho"/>
                <w:sz w:val="22"/>
                <w:szCs w:val="22"/>
                <w:lang w:eastAsia="en-US"/>
              </w:rPr>
              <w:t xml:space="preserve">wzmocnione końcówki lub rozwiązanie równoważne zwiększające trwałość </w:t>
            </w:r>
          </w:p>
          <w:p w14:paraId="084E8A43" w14:textId="77777777" w:rsidR="00515C6C" w:rsidRPr="00911478" w:rsidRDefault="00515C6C" w:rsidP="001E2F80">
            <w:pPr>
              <w:numPr>
                <w:ilvl w:val="0"/>
                <w:numId w:val="100"/>
              </w:numPr>
              <w:spacing w:line="278" w:lineRule="auto"/>
              <w:rPr>
                <w:rFonts w:eastAsia="MS Mincho"/>
                <w:sz w:val="22"/>
                <w:szCs w:val="22"/>
                <w:lang w:eastAsia="en-US"/>
              </w:rPr>
            </w:pPr>
            <w:r w:rsidRPr="00911478">
              <w:rPr>
                <w:rFonts w:eastAsia="MS Mincho"/>
                <w:sz w:val="22"/>
                <w:szCs w:val="22"/>
                <w:lang w:eastAsia="en-US"/>
              </w:rPr>
              <w:t xml:space="preserve">dopuszcza się oplot tekstylny lub równoważny </w:t>
            </w:r>
          </w:p>
          <w:p w14:paraId="481AE788"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Ekranowanie:</w:t>
            </w:r>
          </w:p>
          <w:p w14:paraId="4B313947" w14:textId="77777777" w:rsidR="00515C6C" w:rsidRPr="00911478" w:rsidRDefault="00515C6C" w:rsidP="001E2F80">
            <w:pPr>
              <w:numPr>
                <w:ilvl w:val="0"/>
                <w:numId w:val="101"/>
              </w:numPr>
              <w:spacing w:line="278" w:lineRule="auto"/>
              <w:rPr>
                <w:rFonts w:eastAsia="MS Mincho"/>
                <w:sz w:val="22"/>
                <w:szCs w:val="22"/>
                <w:lang w:eastAsia="en-US"/>
              </w:rPr>
            </w:pPr>
            <w:r w:rsidRPr="00911478">
              <w:rPr>
                <w:rFonts w:eastAsia="MS Mincho"/>
                <w:sz w:val="22"/>
                <w:szCs w:val="22"/>
                <w:lang w:eastAsia="en-US"/>
              </w:rPr>
              <w:lastRenderedPageBreak/>
              <w:t xml:space="preserve">kabel ekranowany lub równoważny, zapewniający stabilną transmisję danych i zasilania </w:t>
            </w:r>
          </w:p>
          <w:p w14:paraId="3A6F2FB6"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Kompatybilność:</w:t>
            </w:r>
          </w:p>
          <w:p w14:paraId="56862791" w14:textId="77777777" w:rsidR="00515C6C" w:rsidRPr="00911478" w:rsidRDefault="00515C6C" w:rsidP="001E2F80">
            <w:pPr>
              <w:numPr>
                <w:ilvl w:val="0"/>
                <w:numId w:val="102"/>
              </w:numPr>
              <w:spacing w:line="278" w:lineRule="auto"/>
              <w:rPr>
                <w:rFonts w:eastAsia="MS Mincho"/>
                <w:sz w:val="22"/>
                <w:szCs w:val="22"/>
                <w:lang w:eastAsia="en-US"/>
              </w:rPr>
            </w:pPr>
            <w:r w:rsidRPr="00911478">
              <w:rPr>
                <w:rFonts w:eastAsia="MS Mincho"/>
                <w:sz w:val="22"/>
                <w:szCs w:val="22"/>
                <w:lang w:eastAsia="en-US"/>
              </w:rPr>
              <w:t xml:space="preserve">kompatybilny z urządzeniami wyposażonymi w port USB-C (np. laptopy, smartfony, tablety, akcesoria) </w:t>
            </w:r>
          </w:p>
          <w:p w14:paraId="73A8C65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Kolorystyka:</w:t>
            </w:r>
          </w:p>
          <w:p w14:paraId="2CCD90DC" w14:textId="77777777" w:rsidR="00515C6C" w:rsidRPr="00911478" w:rsidRDefault="00515C6C" w:rsidP="001E2F80">
            <w:pPr>
              <w:numPr>
                <w:ilvl w:val="0"/>
                <w:numId w:val="103"/>
              </w:numPr>
              <w:spacing w:line="278" w:lineRule="auto"/>
              <w:rPr>
                <w:rFonts w:eastAsia="MS Mincho"/>
                <w:sz w:val="22"/>
                <w:szCs w:val="22"/>
                <w:lang w:eastAsia="en-US"/>
              </w:rPr>
            </w:pPr>
            <w:r w:rsidRPr="00911478">
              <w:rPr>
                <w:rFonts w:eastAsia="MS Mincho"/>
                <w:sz w:val="22"/>
                <w:szCs w:val="22"/>
                <w:lang w:eastAsia="en-US"/>
              </w:rPr>
              <w:t xml:space="preserve">dowolna, preferowana stonowana </w:t>
            </w:r>
          </w:p>
          <w:p w14:paraId="24077B81" w14:textId="5A527B1D"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Gwarancja: min. 12 miesięcy</w:t>
            </w:r>
          </w:p>
        </w:tc>
        <w:tc>
          <w:tcPr>
            <w:tcW w:w="992" w:type="dxa"/>
          </w:tcPr>
          <w:p w14:paraId="4E19BDEF"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2 szt.</w:t>
            </w:r>
          </w:p>
        </w:tc>
        <w:tc>
          <w:tcPr>
            <w:tcW w:w="1400" w:type="dxa"/>
          </w:tcPr>
          <w:p w14:paraId="4C984AE5" w14:textId="77777777" w:rsidR="00515C6C" w:rsidRPr="00911478" w:rsidRDefault="00515C6C" w:rsidP="00515C6C">
            <w:pPr>
              <w:spacing w:after="200" w:line="276" w:lineRule="auto"/>
              <w:rPr>
                <w:rFonts w:eastAsia="MS Mincho"/>
                <w:sz w:val="22"/>
                <w:szCs w:val="22"/>
                <w:lang w:eastAsia="en-US"/>
              </w:rPr>
            </w:pPr>
          </w:p>
        </w:tc>
      </w:tr>
      <w:tr w:rsidR="00515C6C" w:rsidRPr="00911478" w14:paraId="5106696F" w14:textId="77777777" w:rsidTr="004C6A87">
        <w:tc>
          <w:tcPr>
            <w:tcW w:w="846" w:type="dxa"/>
          </w:tcPr>
          <w:p w14:paraId="46DA5A2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18</w:t>
            </w:r>
          </w:p>
        </w:tc>
        <w:tc>
          <w:tcPr>
            <w:tcW w:w="2410" w:type="dxa"/>
          </w:tcPr>
          <w:p w14:paraId="41C10632"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Uchwyt biurkowy do monitora – ramię regulowane</w:t>
            </w:r>
          </w:p>
        </w:tc>
        <w:tc>
          <w:tcPr>
            <w:tcW w:w="3969" w:type="dxa"/>
          </w:tcPr>
          <w:p w14:paraId="2517945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Uchwyt biurkowy przeznaczony do montażu monitora komputerowego na blacie biurka lub stołu.</w:t>
            </w:r>
          </w:p>
          <w:p w14:paraId="14A1AD56"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Konstrukcja:</w:t>
            </w:r>
          </w:p>
          <w:p w14:paraId="198381C7" w14:textId="77777777" w:rsidR="00515C6C" w:rsidRPr="00911478" w:rsidRDefault="00515C6C" w:rsidP="001E2F80">
            <w:pPr>
              <w:numPr>
                <w:ilvl w:val="0"/>
                <w:numId w:val="104"/>
              </w:numPr>
              <w:spacing w:line="278" w:lineRule="auto"/>
              <w:rPr>
                <w:rFonts w:eastAsia="MS Mincho"/>
                <w:sz w:val="22"/>
                <w:szCs w:val="22"/>
                <w:lang w:eastAsia="en-US"/>
              </w:rPr>
            </w:pPr>
            <w:r w:rsidRPr="00911478">
              <w:rPr>
                <w:rFonts w:eastAsia="MS Mincho"/>
                <w:sz w:val="22"/>
                <w:szCs w:val="22"/>
                <w:lang w:eastAsia="en-US"/>
              </w:rPr>
              <w:t xml:space="preserve">ramię regulowane (mechaniczne lub ze sprężyną gazową) umożliwiające płynną zmianę położenia monitora </w:t>
            </w:r>
          </w:p>
          <w:p w14:paraId="6516785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Zakres obsługiwanych monitorów:</w:t>
            </w:r>
          </w:p>
          <w:p w14:paraId="2A13CBFE" w14:textId="77777777" w:rsidR="00515C6C" w:rsidRPr="00911478" w:rsidRDefault="00515C6C" w:rsidP="001E2F80">
            <w:pPr>
              <w:numPr>
                <w:ilvl w:val="0"/>
                <w:numId w:val="105"/>
              </w:numPr>
              <w:spacing w:line="278" w:lineRule="auto"/>
              <w:rPr>
                <w:rFonts w:eastAsia="MS Mincho"/>
                <w:sz w:val="22"/>
                <w:szCs w:val="22"/>
                <w:lang w:eastAsia="en-US"/>
              </w:rPr>
            </w:pPr>
            <w:r w:rsidRPr="00911478">
              <w:rPr>
                <w:rFonts w:eastAsia="MS Mincho"/>
                <w:sz w:val="22"/>
                <w:szCs w:val="22"/>
                <w:lang w:eastAsia="en-US"/>
              </w:rPr>
              <w:t xml:space="preserve">przekątna: min. 17” – 32” </w:t>
            </w:r>
          </w:p>
          <w:p w14:paraId="5485AB0F" w14:textId="77777777" w:rsidR="00515C6C" w:rsidRPr="00911478" w:rsidRDefault="00515C6C" w:rsidP="001E2F80">
            <w:pPr>
              <w:numPr>
                <w:ilvl w:val="0"/>
                <w:numId w:val="105"/>
              </w:numPr>
              <w:spacing w:line="278" w:lineRule="auto"/>
              <w:rPr>
                <w:rFonts w:eastAsia="MS Mincho"/>
                <w:sz w:val="22"/>
                <w:szCs w:val="22"/>
                <w:lang w:eastAsia="en-US"/>
              </w:rPr>
            </w:pPr>
            <w:r w:rsidRPr="00911478">
              <w:rPr>
                <w:rFonts w:eastAsia="MS Mincho"/>
                <w:sz w:val="22"/>
                <w:szCs w:val="22"/>
                <w:lang w:eastAsia="en-US"/>
              </w:rPr>
              <w:t xml:space="preserve">maksymalna waga monitora: 8 kg </w:t>
            </w:r>
          </w:p>
          <w:p w14:paraId="27004BD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Standard montażu:</w:t>
            </w:r>
          </w:p>
          <w:p w14:paraId="516A7ECD" w14:textId="77777777" w:rsidR="00515C6C" w:rsidRPr="00911478" w:rsidRDefault="00515C6C" w:rsidP="001E2F80">
            <w:pPr>
              <w:numPr>
                <w:ilvl w:val="0"/>
                <w:numId w:val="106"/>
              </w:numPr>
              <w:spacing w:line="278" w:lineRule="auto"/>
              <w:rPr>
                <w:rFonts w:eastAsia="MS Mincho"/>
                <w:sz w:val="22"/>
                <w:szCs w:val="22"/>
                <w:lang w:eastAsia="en-US"/>
              </w:rPr>
            </w:pPr>
            <w:r w:rsidRPr="00911478">
              <w:rPr>
                <w:rFonts w:eastAsia="MS Mincho"/>
                <w:sz w:val="22"/>
                <w:szCs w:val="22"/>
                <w:lang w:eastAsia="en-US"/>
              </w:rPr>
              <w:t xml:space="preserve">zgodność z VESA min. 75×75 mm oraz 100×100 mm </w:t>
            </w:r>
          </w:p>
          <w:p w14:paraId="7D8F566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Regulacja:</w:t>
            </w:r>
          </w:p>
          <w:p w14:paraId="7EF3E9F7" w14:textId="77777777" w:rsidR="00515C6C" w:rsidRPr="00911478" w:rsidRDefault="00515C6C" w:rsidP="001E2F80">
            <w:pPr>
              <w:numPr>
                <w:ilvl w:val="0"/>
                <w:numId w:val="107"/>
              </w:numPr>
              <w:spacing w:line="278" w:lineRule="auto"/>
              <w:rPr>
                <w:rFonts w:eastAsia="MS Mincho"/>
                <w:sz w:val="22"/>
                <w:szCs w:val="22"/>
                <w:lang w:eastAsia="en-US"/>
              </w:rPr>
            </w:pPr>
            <w:r w:rsidRPr="00911478">
              <w:rPr>
                <w:rFonts w:eastAsia="MS Mincho"/>
                <w:sz w:val="22"/>
                <w:szCs w:val="22"/>
                <w:lang w:eastAsia="en-US"/>
              </w:rPr>
              <w:t xml:space="preserve">regulacja wysokości monitora </w:t>
            </w:r>
          </w:p>
          <w:p w14:paraId="6E639C7E" w14:textId="77777777" w:rsidR="00515C6C" w:rsidRPr="00911478" w:rsidRDefault="00515C6C" w:rsidP="001E2F80">
            <w:pPr>
              <w:numPr>
                <w:ilvl w:val="0"/>
                <w:numId w:val="107"/>
              </w:numPr>
              <w:spacing w:line="278" w:lineRule="auto"/>
              <w:rPr>
                <w:rFonts w:eastAsia="MS Mincho"/>
                <w:sz w:val="22"/>
                <w:szCs w:val="22"/>
                <w:lang w:eastAsia="en-US"/>
              </w:rPr>
            </w:pPr>
            <w:r w:rsidRPr="00911478">
              <w:rPr>
                <w:rFonts w:eastAsia="MS Mincho"/>
                <w:sz w:val="22"/>
                <w:szCs w:val="22"/>
                <w:lang w:eastAsia="en-US"/>
              </w:rPr>
              <w:t xml:space="preserve">regulacja nachylenia (tilt) </w:t>
            </w:r>
          </w:p>
          <w:p w14:paraId="7E778009" w14:textId="77777777" w:rsidR="00515C6C" w:rsidRPr="00911478" w:rsidRDefault="00515C6C" w:rsidP="001E2F80">
            <w:pPr>
              <w:numPr>
                <w:ilvl w:val="0"/>
                <w:numId w:val="107"/>
              </w:numPr>
              <w:spacing w:line="278" w:lineRule="auto"/>
              <w:rPr>
                <w:rFonts w:eastAsia="MS Mincho"/>
                <w:sz w:val="22"/>
                <w:szCs w:val="22"/>
                <w:lang w:eastAsia="en-US"/>
              </w:rPr>
            </w:pPr>
            <w:r w:rsidRPr="00911478">
              <w:rPr>
                <w:rFonts w:eastAsia="MS Mincho"/>
                <w:sz w:val="22"/>
                <w:szCs w:val="22"/>
                <w:lang w:eastAsia="en-US"/>
              </w:rPr>
              <w:t xml:space="preserve">regulacja obrotu (swivel) </w:t>
            </w:r>
          </w:p>
          <w:p w14:paraId="4977D99F" w14:textId="77777777" w:rsidR="00515C6C" w:rsidRPr="00911478" w:rsidRDefault="00515C6C" w:rsidP="001E2F80">
            <w:pPr>
              <w:numPr>
                <w:ilvl w:val="0"/>
                <w:numId w:val="107"/>
              </w:numPr>
              <w:spacing w:line="278" w:lineRule="auto"/>
              <w:rPr>
                <w:rFonts w:eastAsia="MS Mincho"/>
                <w:sz w:val="22"/>
                <w:szCs w:val="22"/>
                <w:lang w:eastAsia="en-US"/>
              </w:rPr>
            </w:pPr>
            <w:r w:rsidRPr="00911478">
              <w:rPr>
                <w:rFonts w:eastAsia="MS Mincho"/>
                <w:sz w:val="22"/>
                <w:szCs w:val="22"/>
                <w:lang w:eastAsia="en-US"/>
              </w:rPr>
              <w:t xml:space="preserve">możliwość obrotu ekranu do trybu pionowego (pivot) </w:t>
            </w:r>
          </w:p>
          <w:p w14:paraId="15E4887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Montaż:</w:t>
            </w:r>
          </w:p>
          <w:p w14:paraId="7B535587" w14:textId="77777777" w:rsidR="00515C6C" w:rsidRPr="00911478" w:rsidRDefault="00515C6C" w:rsidP="001E2F80">
            <w:pPr>
              <w:numPr>
                <w:ilvl w:val="0"/>
                <w:numId w:val="108"/>
              </w:numPr>
              <w:spacing w:line="278" w:lineRule="auto"/>
              <w:rPr>
                <w:rFonts w:eastAsia="MS Mincho"/>
                <w:sz w:val="22"/>
                <w:szCs w:val="22"/>
                <w:lang w:eastAsia="en-US"/>
              </w:rPr>
            </w:pPr>
            <w:r w:rsidRPr="00911478">
              <w:rPr>
                <w:rFonts w:eastAsia="MS Mincho"/>
                <w:sz w:val="22"/>
                <w:szCs w:val="22"/>
                <w:lang w:eastAsia="en-US"/>
              </w:rPr>
              <w:t xml:space="preserve">do blatu biurka (zacisk lub przelotka lub rozwiązanie równoważne) </w:t>
            </w:r>
          </w:p>
          <w:p w14:paraId="47050D42"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Konstrukcja i materiały:</w:t>
            </w:r>
          </w:p>
          <w:p w14:paraId="27DA8880" w14:textId="77777777" w:rsidR="00515C6C" w:rsidRPr="00911478" w:rsidRDefault="00515C6C" w:rsidP="001E2F80">
            <w:pPr>
              <w:numPr>
                <w:ilvl w:val="0"/>
                <w:numId w:val="109"/>
              </w:numPr>
              <w:spacing w:line="278" w:lineRule="auto"/>
              <w:rPr>
                <w:rFonts w:eastAsia="MS Mincho"/>
                <w:sz w:val="22"/>
                <w:szCs w:val="22"/>
                <w:lang w:eastAsia="en-US"/>
              </w:rPr>
            </w:pPr>
            <w:r w:rsidRPr="00911478">
              <w:rPr>
                <w:rFonts w:eastAsia="MS Mincho"/>
                <w:sz w:val="22"/>
                <w:szCs w:val="22"/>
                <w:lang w:eastAsia="en-US"/>
              </w:rPr>
              <w:t xml:space="preserve">metalowa konstrukcja (stal, aluminium lub równoważne) zapewniająca stabilność </w:t>
            </w:r>
          </w:p>
          <w:p w14:paraId="05B36315"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Dodatkowe funkcje:</w:t>
            </w:r>
          </w:p>
          <w:p w14:paraId="4DECC22B" w14:textId="77777777" w:rsidR="00515C6C" w:rsidRPr="00911478" w:rsidRDefault="00515C6C" w:rsidP="001E2F80">
            <w:pPr>
              <w:numPr>
                <w:ilvl w:val="0"/>
                <w:numId w:val="110"/>
              </w:numPr>
              <w:spacing w:line="278" w:lineRule="auto"/>
              <w:rPr>
                <w:rFonts w:eastAsia="MS Mincho"/>
                <w:sz w:val="22"/>
                <w:szCs w:val="22"/>
                <w:lang w:eastAsia="en-US"/>
              </w:rPr>
            </w:pPr>
            <w:r w:rsidRPr="00911478">
              <w:rPr>
                <w:rFonts w:eastAsia="MS Mincho"/>
                <w:sz w:val="22"/>
                <w:szCs w:val="22"/>
                <w:lang w:eastAsia="en-US"/>
              </w:rPr>
              <w:t xml:space="preserve">system prowadzenia przewodów lub rozwiązanie równoważne </w:t>
            </w:r>
          </w:p>
          <w:p w14:paraId="0EE1C58A" w14:textId="77777777" w:rsidR="00515C6C" w:rsidRPr="00911478" w:rsidRDefault="00515C6C" w:rsidP="001E2F80">
            <w:pPr>
              <w:numPr>
                <w:ilvl w:val="0"/>
                <w:numId w:val="110"/>
              </w:numPr>
              <w:spacing w:line="278" w:lineRule="auto"/>
              <w:rPr>
                <w:rFonts w:eastAsia="MS Mincho"/>
                <w:sz w:val="22"/>
                <w:szCs w:val="22"/>
                <w:lang w:eastAsia="en-US"/>
              </w:rPr>
            </w:pPr>
            <w:r w:rsidRPr="00911478">
              <w:rPr>
                <w:rFonts w:eastAsia="MS Mincho"/>
                <w:sz w:val="22"/>
                <w:szCs w:val="22"/>
                <w:lang w:eastAsia="en-US"/>
              </w:rPr>
              <w:t xml:space="preserve">stabilna konstrukcja umożliwiająca pracę ciągłą </w:t>
            </w:r>
          </w:p>
          <w:p w14:paraId="0663F16A"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Zastosowanie:</w:t>
            </w:r>
          </w:p>
          <w:p w14:paraId="43311E6A" w14:textId="77777777" w:rsidR="00515C6C" w:rsidRPr="00911478" w:rsidRDefault="00515C6C" w:rsidP="001E2F80">
            <w:pPr>
              <w:numPr>
                <w:ilvl w:val="0"/>
                <w:numId w:val="111"/>
              </w:numPr>
              <w:spacing w:line="278" w:lineRule="auto"/>
              <w:rPr>
                <w:rFonts w:eastAsia="MS Mincho"/>
                <w:sz w:val="22"/>
                <w:szCs w:val="22"/>
                <w:lang w:eastAsia="en-US"/>
              </w:rPr>
            </w:pPr>
            <w:r w:rsidRPr="00911478">
              <w:rPr>
                <w:rFonts w:eastAsia="MS Mincho"/>
                <w:sz w:val="22"/>
                <w:szCs w:val="22"/>
                <w:lang w:eastAsia="en-US"/>
              </w:rPr>
              <w:t xml:space="preserve">stanowiska biurowe, edukacyjne oraz multimedialne </w:t>
            </w:r>
          </w:p>
          <w:p w14:paraId="4E68971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Kolorystyka:</w:t>
            </w:r>
          </w:p>
          <w:p w14:paraId="1D79D568" w14:textId="77777777" w:rsidR="00515C6C" w:rsidRPr="00911478" w:rsidRDefault="00515C6C" w:rsidP="001E2F80">
            <w:pPr>
              <w:numPr>
                <w:ilvl w:val="0"/>
                <w:numId w:val="112"/>
              </w:numPr>
              <w:spacing w:line="278" w:lineRule="auto"/>
              <w:rPr>
                <w:rFonts w:eastAsia="MS Mincho"/>
                <w:sz w:val="22"/>
                <w:szCs w:val="22"/>
                <w:lang w:eastAsia="en-US"/>
              </w:rPr>
            </w:pPr>
            <w:r w:rsidRPr="00911478">
              <w:rPr>
                <w:rFonts w:eastAsia="MS Mincho"/>
                <w:sz w:val="22"/>
                <w:szCs w:val="22"/>
                <w:lang w:eastAsia="en-US"/>
              </w:rPr>
              <w:lastRenderedPageBreak/>
              <w:t xml:space="preserve">stonowana (np. czarna, grafitowa lub równoważna) </w:t>
            </w:r>
          </w:p>
          <w:p w14:paraId="65FCAE27" w14:textId="77777777" w:rsidR="00515C6C" w:rsidRPr="00911478" w:rsidRDefault="00515C6C" w:rsidP="00FE458D">
            <w:pPr>
              <w:spacing w:after="120" w:line="276" w:lineRule="auto"/>
              <w:rPr>
                <w:rFonts w:eastAsia="MS Mincho"/>
                <w:sz w:val="22"/>
                <w:szCs w:val="22"/>
                <w:lang w:eastAsia="en-US"/>
              </w:rPr>
            </w:pPr>
            <w:r w:rsidRPr="00911478">
              <w:rPr>
                <w:rFonts w:eastAsia="MS Mincho"/>
                <w:sz w:val="22"/>
                <w:szCs w:val="22"/>
                <w:lang w:eastAsia="en-US"/>
              </w:rPr>
              <w:t>Gwarancja: min. 24 miesiące</w:t>
            </w:r>
          </w:p>
        </w:tc>
        <w:tc>
          <w:tcPr>
            <w:tcW w:w="992" w:type="dxa"/>
          </w:tcPr>
          <w:p w14:paraId="29B1F0ED"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 xml:space="preserve">1 szt. </w:t>
            </w:r>
          </w:p>
        </w:tc>
        <w:tc>
          <w:tcPr>
            <w:tcW w:w="1400" w:type="dxa"/>
          </w:tcPr>
          <w:p w14:paraId="2A747703" w14:textId="77777777" w:rsidR="00515C6C" w:rsidRPr="00911478" w:rsidRDefault="00515C6C" w:rsidP="00515C6C">
            <w:pPr>
              <w:spacing w:after="200" w:line="276" w:lineRule="auto"/>
              <w:rPr>
                <w:rFonts w:eastAsia="MS Mincho"/>
                <w:sz w:val="22"/>
                <w:szCs w:val="22"/>
                <w:lang w:eastAsia="en-US"/>
              </w:rPr>
            </w:pPr>
          </w:p>
        </w:tc>
      </w:tr>
      <w:tr w:rsidR="00515C6C" w:rsidRPr="00911478" w14:paraId="0082DE2A" w14:textId="77777777" w:rsidTr="004C6A87">
        <w:tc>
          <w:tcPr>
            <w:tcW w:w="846" w:type="dxa"/>
          </w:tcPr>
          <w:p w14:paraId="7E079BC4"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19</w:t>
            </w:r>
          </w:p>
        </w:tc>
        <w:tc>
          <w:tcPr>
            <w:tcW w:w="2410" w:type="dxa"/>
          </w:tcPr>
          <w:p w14:paraId="04EFA33F"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Komputer stacjonarny – mini PC (kompaktowy, wysokowydajny, architektura ARM)</w:t>
            </w:r>
          </w:p>
        </w:tc>
        <w:tc>
          <w:tcPr>
            <w:tcW w:w="3969" w:type="dxa"/>
          </w:tcPr>
          <w:p w14:paraId="785650DF"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Urządzenie typu mini PC o kompaktowej konstrukcji, przeznaczone do zastosowań biurowych, multimedialnych oraz produkcyjnych (np. grafika, wideo, animacja, streaming).</w:t>
            </w:r>
          </w:p>
          <w:p w14:paraId="2269629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Procesor:</w:t>
            </w:r>
          </w:p>
          <w:p w14:paraId="3FF7095A" w14:textId="77777777" w:rsidR="00515C6C" w:rsidRPr="00911478" w:rsidRDefault="00515C6C" w:rsidP="001E2F80">
            <w:pPr>
              <w:numPr>
                <w:ilvl w:val="0"/>
                <w:numId w:val="113"/>
              </w:numPr>
              <w:spacing w:line="278" w:lineRule="auto"/>
              <w:rPr>
                <w:rFonts w:eastAsia="MS Mincho"/>
                <w:sz w:val="22"/>
                <w:szCs w:val="22"/>
                <w:lang w:eastAsia="en-US"/>
              </w:rPr>
            </w:pPr>
            <w:r w:rsidRPr="00911478">
              <w:rPr>
                <w:rFonts w:eastAsia="MS Mincho"/>
                <w:sz w:val="22"/>
                <w:szCs w:val="22"/>
                <w:lang w:eastAsia="en-US"/>
              </w:rPr>
              <w:t xml:space="preserve">jednostka klasy ARM lub równoważna </w:t>
            </w:r>
          </w:p>
          <w:p w14:paraId="032E8FC6" w14:textId="77777777" w:rsidR="00515C6C" w:rsidRPr="00911478" w:rsidRDefault="00515C6C" w:rsidP="001E2F80">
            <w:pPr>
              <w:numPr>
                <w:ilvl w:val="0"/>
                <w:numId w:val="113"/>
              </w:numPr>
              <w:spacing w:line="278" w:lineRule="auto"/>
              <w:rPr>
                <w:rFonts w:eastAsia="MS Mincho"/>
                <w:sz w:val="22"/>
                <w:szCs w:val="22"/>
                <w:lang w:eastAsia="en-US"/>
              </w:rPr>
            </w:pPr>
            <w:r w:rsidRPr="00911478">
              <w:rPr>
                <w:rFonts w:eastAsia="MS Mincho"/>
                <w:sz w:val="22"/>
                <w:szCs w:val="22"/>
                <w:lang w:eastAsia="en-US"/>
              </w:rPr>
              <w:t xml:space="preserve">min. 10 rdzeni CPU </w:t>
            </w:r>
          </w:p>
          <w:p w14:paraId="2C4E5CBF" w14:textId="77777777" w:rsidR="00515C6C" w:rsidRPr="00911478" w:rsidRDefault="00515C6C" w:rsidP="001E2F80">
            <w:pPr>
              <w:numPr>
                <w:ilvl w:val="0"/>
                <w:numId w:val="113"/>
              </w:numPr>
              <w:spacing w:line="278" w:lineRule="auto"/>
              <w:rPr>
                <w:rFonts w:eastAsia="MS Mincho"/>
                <w:sz w:val="22"/>
                <w:szCs w:val="22"/>
                <w:lang w:eastAsia="en-US"/>
              </w:rPr>
            </w:pPr>
            <w:r w:rsidRPr="00911478">
              <w:rPr>
                <w:rFonts w:eastAsia="MS Mincho"/>
                <w:sz w:val="22"/>
                <w:szCs w:val="22"/>
                <w:lang w:eastAsia="en-US"/>
              </w:rPr>
              <w:t xml:space="preserve">zintegrowany układ graficzny min. 10 rdzeni GPU </w:t>
            </w:r>
          </w:p>
          <w:p w14:paraId="5548DF9C" w14:textId="77777777" w:rsidR="00515C6C" w:rsidRPr="00911478" w:rsidRDefault="00515C6C" w:rsidP="001E2F80">
            <w:pPr>
              <w:numPr>
                <w:ilvl w:val="0"/>
                <w:numId w:val="113"/>
              </w:numPr>
              <w:spacing w:line="278" w:lineRule="auto"/>
              <w:rPr>
                <w:rFonts w:eastAsia="MS Mincho"/>
                <w:sz w:val="22"/>
                <w:szCs w:val="22"/>
                <w:lang w:eastAsia="en-US"/>
              </w:rPr>
            </w:pPr>
            <w:r w:rsidRPr="00911478">
              <w:rPr>
                <w:rFonts w:eastAsia="MS Mincho"/>
                <w:sz w:val="22"/>
                <w:szCs w:val="22"/>
                <w:lang w:eastAsia="en-US"/>
              </w:rPr>
              <w:t xml:space="preserve">dedykowany akcelerator obliczeń (np. AI / Neural Engine lub rozwiązanie równoważne) </w:t>
            </w:r>
          </w:p>
          <w:p w14:paraId="67B7347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Pamięć RAM:</w:t>
            </w:r>
          </w:p>
          <w:p w14:paraId="7A63CBE8" w14:textId="77777777" w:rsidR="00515C6C" w:rsidRPr="00911478" w:rsidRDefault="00515C6C" w:rsidP="001E2F80">
            <w:pPr>
              <w:numPr>
                <w:ilvl w:val="0"/>
                <w:numId w:val="114"/>
              </w:numPr>
              <w:spacing w:line="278" w:lineRule="auto"/>
              <w:rPr>
                <w:rFonts w:eastAsia="MS Mincho"/>
                <w:sz w:val="22"/>
                <w:szCs w:val="22"/>
                <w:lang w:eastAsia="en-US"/>
              </w:rPr>
            </w:pPr>
            <w:r w:rsidRPr="00911478">
              <w:rPr>
                <w:rFonts w:eastAsia="MS Mincho"/>
                <w:sz w:val="22"/>
                <w:szCs w:val="22"/>
                <w:lang w:eastAsia="en-US"/>
              </w:rPr>
              <w:t xml:space="preserve">min. 32 GB </w:t>
            </w:r>
          </w:p>
          <w:p w14:paraId="619282F5" w14:textId="77777777" w:rsidR="00515C6C" w:rsidRPr="00911478" w:rsidRDefault="00515C6C" w:rsidP="001E2F80">
            <w:pPr>
              <w:numPr>
                <w:ilvl w:val="0"/>
                <w:numId w:val="114"/>
              </w:numPr>
              <w:spacing w:line="278" w:lineRule="auto"/>
              <w:rPr>
                <w:rFonts w:eastAsia="MS Mincho"/>
                <w:sz w:val="22"/>
                <w:szCs w:val="22"/>
                <w:lang w:eastAsia="en-US"/>
              </w:rPr>
            </w:pPr>
            <w:r w:rsidRPr="00911478">
              <w:rPr>
                <w:rFonts w:eastAsia="MS Mincho"/>
                <w:sz w:val="22"/>
                <w:szCs w:val="22"/>
                <w:lang w:eastAsia="en-US"/>
              </w:rPr>
              <w:t xml:space="preserve">pamięć zunifikowana lub równoważna (współdzielona dla CPU i GPU) </w:t>
            </w:r>
          </w:p>
          <w:p w14:paraId="4CB6DEA0"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Dysk:</w:t>
            </w:r>
          </w:p>
          <w:p w14:paraId="1E877000" w14:textId="77777777" w:rsidR="00515C6C" w:rsidRPr="00911478" w:rsidRDefault="00515C6C" w:rsidP="001E2F80">
            <w:pPr>
              <w:numPr>
                <w:ilvl w:val="0"/>
                <w:numId w:val="115"/>
              </w:numPr>
              <w:spacing w:line="278" w:lineRule="auto"/>
              <w:rPr>
                <w:rFonts w:eastAsia="MS Mincho"/>
                <w:sz w:val="22"/>
                <w:szCs w:val="22"/>
                <w:lang w:eastAsia="en-US"/>
              </w:rPr>
            </w:pPr>
            <w:r w:rsidRPr="00911478">
              <w:rPr>
                <w:rFonts w:eastAsia="MS Mincho"/>
                <w:sz w:val="22"/>
                <w:szCs w:val="22"/>
                <w:lang w:eastAsia="en-US"/>
              </w:rPr>
              <w:t xml:space="preserve">min. 512 GB SSD </w:t>
            </w:r>
          </w:p>
          <w:p w14:paraId="4CE07B9A" w14:textId="77777777" w:rsidR="00515C6C" w:rsidRPr="00911478" w:rsidRDefault="00515C6C" w:rsidP="001E2F80">
            <w:pPr>
              <w:numPr>
                <w:ilvl w:val="0"/>
                <w:numId w:val="115"/>
              </w:numPr>
              <w:spacing w:line="278" w:lineRule="auto"/>
              <w:rPr>
                <w:rFonts w:eastAsia="MS Mincho"/>
                <w:sz w:val="22"/>
                <w:szCs w:val="22"/>
                <w:lang w:eastAsia="en-US"/>
              </w:rPr>
            </w:pPr>
            <w:r w:rsidRPr="00911478">
              <w:rPr>
                <w:rFonts w:eastAsia="MS Mincho"/>
                <w:sz w:val="22"/>
                <w:szCs w:val="22"/>
                <w:lang w:eastAsia="en-US"/>
              </w:rPr>
              <w:t xml:space="preserve">interfejs NVMe lub równoważny </w:t>
            </w:r>
          </w:p>
          <w:p w14:paraId="5AF2A75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Grafika:</w:t>
            </w:r>
          </w:p>
          <w:p w14:paraId="2A0AEA75" w14:textId="77777777" w:rsidR="00515C6C" w:rsidRPr="00911478" w:rsidRDefault="00515C6C" w:rsidP="001E2F80">
            <w:pPr>
              <w:numPr>
                <w:ilvl w:val="0"/>
                <w:numId w:val="116"/>
              </w:numPr>
              <w:spacing w:line="278" w:lineRule="auto"/>
              <w:rPr>
                <w:rFonts w:eastAsia="MS Mincho"/>
                <w:sz w:val="22"/>
                <w:szCs w:val="22"/>
                <w:lang w:eastAsia="en-US"/>
              </w:rPr>
            </w:pPr>
            <w:r w:rsidRPr="00911478">
              <w:rPr>
                <w:rFonts w:eastAsia="MS Mincho"/>
                <w:sz w:val="22"/>
                <w:szCs w:val="22"/>
                <w:lang w:eastAsia="en-US"/>
              </w:rPr>
              <w:t xml:space="preserve">zintegrowany układ graficzny o wysokiej wydajności </w:t>
            </w:r>
          </w:p>
          <w:p w14:paraId="7FD15E45" w14:textId="77777777" w:rsidR="00515C6C" w:rsidRPr="00911478" w:rsidRDefault="00515C6C" w:rsidP="001E2F80">
            <w:pPr>
              <w:numPr>
                <w:ilvl w:val="0"/>
                <w:numId w:val="116"/>
              </w:numPr>
              <w:spacing w:line="278" w:lineRule="auto"/>
              <w:rPr>
                <w:rFonts w:eastAsia="MS Mincho"/>
                <w:sz w:val="22"/>
                <w:szCs w:val="22"/>
                <w:lang w:eastAsia="en-US"/>
              </w:rPr>
            </w:pPr>
            <w:r w:rsidRPr="00911478">
              <w:rPr>
                <w:rFonts w:eastAsia="MS Mincho"/>
                <w:sz w:val="22"/>
                <w:szCs w:val="22"/>
                <w:lang w:eastAsia="en-US"/>
              </w:rPr>
              <w:t xml:space="preserve">obsługa co najmniej dwóch monitorów jednocześnie </w:t>
            </w:r>
          </w:p>
          <w:p w14:paraId="1E1A801E"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Porty:</w:t>
            </w:r>
          </w:p>
          <w:p w14:paraId="79B1CCE5" w14:textId="77777777" w:rsidR="00515C6C" w:rsidRPr="00911478" w:rsidRDefault="00515C6C" w:rsidP="001E2F80">
            <w:pPr>
              <w:numPr>
                <w:ilvl w:val="0"/>
                <w:numId w:val="117"/>
              </w:numPr>
              <w:spacing w:line="278" w:lineRule="auto"/>
              <w:rPr>
                <w:rFonts w:eastAsia="MS Mincho"/>
                <w:sz w:val="22"/>
                <w:szCs w:val="22"/>
                <w:lang w:eastAsia="en-US"/>
              </w:rPr>
            </w:pPr>
            <w:r w:rsidRPr="00911478">
              <w:rPr>
                <w:rFonts w:eastAsia="MS Mincho"/>
                <w:sz w:val="22"/>
                <w:szCs w:val="22"/>
                <w:lang w:eastAsia="en-US"/>
              </w:rPr>
              <w:t xml:space="preserve">min. 2 × port USB-C (z obsługą danych i obrazu) </w:t>
            </w:r>
          </w:p>
          <w:p w14:paraId="350E70C4" w14:textId="77777777" w:rsidR="00515C6C" w:rsidRPr="00911478" w:rsidRDefault="00515C6C" w:rsidP="001E2F80">
            <w:pPr>
              <w:numPr>
                <w:ilvl w:val="0"/>
                <w:numId w:val="117"/>
              </w:numPr>
              <w:spacing w:line="278" w:lineRule="auto"/>
              <w:rPr>
                <w:rFonts w:eastAsia="MS Mincho"/>
                <w:sz w:val="22"/>
                <w:szCs w:val="22"/>
                <w:lang w:eastAsia="en-US"/>
              </w:rPr>
            </w:pPr>
            <w:r w:rsidRPr="00911478">
              <w:rPr>
                <w:rFonts w:eastAsia="MS Mincho"/>
                <w:sz w:val="22"/>
                <w:szCs w:val="22"/>
                <w:lang w:eastAsia="en-US"/>
              </w:rPr>
              <w:t xml:space="preserve">min. 2 × port USB </w:t>
            </w:r>
          </w:p>
          <w:p w14:paraId="0608E78C" w14:textId="77777777" w:rsidR="00515C6C" w:rsidRPr="00911478" w:rsidRDefault="00515C6C" w:rsidP="001E2F80">
            <w:pPr>
              <w:numPr>
                <w:ilvl w:val="0"/>
                <w:numId w:val="117"/>
              </w:numPr>
              <w:spacing w:line="278" w:lineRule="auto"/>
              <w:rPr>
                <w:rFonts w:eastAsia="MS Mincho"/>
                <w:sz w:val="22"/>
                <w:szCs w:val="22"/>
                <w:lang w:eastAsia="en-US"/>
              </w:rPr>
            </w:pPr>
            <w:r w:rsidRPr="00911478">
              <w:rPr>
                <w:rFonts w:eastAsia="MS Mincho"/>
                <w:sz w:val="22"/>
                <w:szCs w:val="22"/>
                <w:lang w:eastAsia="en-US"/>
              </w:rPr>
              <w:t xml:space="preserve">1 × HDMI lub równoważne wyjście obrazu </w:t>
            </w:r>
          </w:p>
          <w:p w14:paraId="1EA79F42" w14:textId="77777777" w:rsidR="00515C6C" w:rsidRPr="00911478" w:rsidRDefault="00515C6C" w:rsidP="001E2F80">
            <w:pPr>
              <w:numPr>
                <w:ilvl w:val="0"/>
                <w:numId w:val="117"/>
              </w:numPr>
              <w:spacing w:line="278" w:lineRule="auto"/>
              <w:rPr>
                <w:rFonts w:eastAsia="MS Mincho"/>
                <w:sz w:val="22"/>
                <w:szCs w:val="22"/>
                <w:lang w:eastAsia="en-US"/>
              </w:rPr>
            </w:pPr>
            <w:r w:rsidRPr="00911478">
              <w:rPr>
                <w:rFonts w:eastAsia="MS Mincho"/>
                <w:sz w:val="22"/>
                <w:szCs w:val="22"/>
                <w:lang w:eastAsia="en-US"/>
              </w:rPr>
              <w:t xml:space="preserve">1 × RJ-45 (LAN, min. 1 Gb/s) </w:t>
            </w:r>
          </w:p>
          <w:p w14:paraId="1F955FB3" w14:textId="77777777" w:rsidR="00515C6C" w:rsidRPr="00911478" w:rsidRDefault="00515C6C" w:rsidP="001E2F80">
            <w:pPr>
              <w:numPr>
                <w:ilvl w:val="0"/>
                <w:numId w:val="117"/>
              </w:numPr>
              <w:spacing w:line="278" w:lineRule="auto"/>
              <w:rPr>
                <w:rFonts w:eastAsia="MS Mincho"/>
                <w:sz w:val="22"/>
                <w:szCs w:val="22"/>
                <w:lang w:eastAsia="en-US"/>
              </w:rPr>
            </w:pPr>
            <w:r w:rsidRPr="00911478">
              <w:rPr>
                <w:rFonts w:eastAsia="MS Mincho"/>
                <w:sz w:val="22"/>
                <w:szCs w:val="22"/>
                <w:lang w:eastAsia="en-US"/>
              </w:rPr>
              <w:t xml:space="preserve">1 × złącze audio </w:t>
            </w:r>
          </w:p>
          <w:p w14:paraId="40851CC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Łączność:</w:t>
            </w:r>
          </w:p>
          <w:p w14:paraId="4DAD2A4C" w14:textId="77777777" w:rsidR="00515C6C" w:rsidRPr="00911478" w:rsidRDefault="00515C6C" w:rsidP="001E2F80">
            <w:pPr>
              <w:numPr>
                <w:ilvl w:val="0"/>
                <w:numId w:val="118"/>
              </w:numPr>
              <w:spacing w:line="278" w:lineRule="auto"/>
              <w:rPr>
                <w:rFonts w:eastAsia="MS Mincho"/>
                <w:sz w:val="22"/>
                <w:szCs w:val="22"/>
                <w:lang w:eastAsia="en-US"/>
              </w:rPr>
            </w:pPr>
            <w:r w:rsidRPr="00911478">
              <w:rPr>
                <w:rFonts w:eastAsia="MS Mincho"/>
                <w:sz w:val="22"/>
                <w:szCs w:val="22"/>
                <w:lang w:eastAsia="en-US"/>
              </w:rPr>
              <w:t xml:space="preserve">Wi-Fi (min. standard Wi-Fi 6 lub równoważny) </w:t>
            </w:r>
          </w:p>
          <w:p w14:paraId="073C8E10" w14:textId="77777777" w:rsidR="00515C6C" w:rsidRPr="00911478" w:rsidRDefault="00515C6C" w:rsidP="001E2F80">
            <w:pPr>
              <w:numPr>
                <w:ilvl w:val="0"/>
                <w:numId w:val="118"/>
              </w:numPr>
              <w:spacing w:line="278" w:lineRule="auto"/>
              <w:rPr>
                <w:rFonts w:eastAsia="MS Mincho"/>
                <w:sz w:val="22"/>
                <w:szCs w:val="22"/>
                <w:lang w:eastAsia="en-US"/>
              </w:rPr>
            </w:pPr>
            <w:r w:rsidRPr="00911478">
              <w:rPr>
                <w:rFonts w:eastAsia="MS Mincho"/>
                <w:sz w:val="22"/>
                <w:szCs w:val="22"/>
                <w:lang w:eastAsia="en-US"/>
              </w:rPr>
              <w:t xml:space="preserve">Bluetooth </w:t>
            </w:r>
          </w:p>
          <w:p w14:paraId="3922B73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Funkcjonalność:</w:t>
            </w:r>
          </w:p>
          <w:p w14:paraId="03DC2DDA" w14:textId="77777777" w:rsidR="00515C6C" w:rsidRPr="00911478" w:rsidRDefault="00515C6C" w:rsidP="001E2F80">
            <w:pPr>
              <w:numPr>
                <w:ilvl w:val="0"/>
                <w:numId w:val="119"/>
              </w:numPr>
              <w:spacing w:line="278" w:lineRule="auto"/>
              <w:rPr>
                <w:rFonts w:eastAsia="MS Mincho"/>
                <w:sz w:val="22"/>
                <w:szCs w:val="22"/>
                <w:lang w:eastAsia="en-US"/>
              </w:rPr>
            </w:pPr>
            <w:r w:rsidRPr="00911478">
              <w:rPr>
                <w:rFonts w:eastAsia="MS Mincho"/>
                <w:sz w:val="22"/>
                <w:szCs w:val="22"/>
                <w:lang w:eastAsia="en-US"/>
              </w:rPr>
              <w:t xml:space="preserve">sprzętowa akceleracja wideo (np. H.264, HEVC lub równoważne) </w:t>
            </w:r>
          </w:p>
          <w:p w14:paraId="30D7A863" w14:textId="77777777" w:rsidR="00515C6C" w:rsidRPr="00911478" w:rsidRDefault="00515C6C" w:rsidP="001E2F80">
            <w:pPr>
              <w:numPr>
                <w:ilvl w:val="0"/>
                <w:numId w:val="119"/>
              </w:numPr>
              <w:spacing w:line="278" w:lineRule="auto"/>
              <w:rPr>
                <w:rFonts w:eastAsia="MS Mincho"/>
                <w:sz w:val="22"/>
                <w:szCs w:val="22"/>
                <w:lang w:eastAsia="en-US"/>
              </w:rPr>
            </w:pPr>
            <w:r w:rsidRPr="00911478">
              <w:rPr>
                <w:rFonts w:eastAsia="MS Mincho"/>
                <w:sz w:val="22"/>
                <w:szCs w:val="22"/>
                <w:lang w:eastAsia="en-US"/>
              </w:rPr>
              <w:t xml:space="preserve">możliwość pracy ciągłej </w:t>
            </w:r>
          </w:p>
          <w:p w14:paraId="5C63AD8A" w14:textId="77777777" w:rsidR="00515C6C" w:rsidRPr="00911478" w:rsidRDefault="00515C6C" w:rsidP="001E2F80">
            <w:pPr>
              <w:numPr>
                <w:ilvl w:val="0"/>
                <w:numId w:val="119"/>
              </w:numPr>
              <w:spacing w:line="278" w:lineRule="auto"/>
              <w:rPr>
                <w:rFonts w:eastAsia="MS Mincho"/>
                <w:sz w:val="22"/>
                <w:szCs w:val="22"/>
                <w:lang w:eastAsia="en-US"/>
              </w:rPr>
            </w:pPr>
            <w:r w:rsidRPr="00911478">
              <w:rPr>
                <w:rFonts w:eastAsia="MS Mincho"/>
                <w:sz w:val="22"/>
                <w:szCs w:val="22"/>
                <w:lang w:eastAsia="en-US"/>
              </w:rPr>
              <w:t xml:space="preserve">cicha praca </w:t>
            </w:r>
          </w:p>
          <w:p w14:paraId="77055D3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Obudowa:</w:t>
            </w:r>
          </w:p>
          <w:p w14:paraId="23D64899" w14:textId="77777777" w:rsidR="00515C6C" w:rsidRPr="00911478" w:rsidRDefault="00515C6C" w:rsidP="001E2F80">
            <w:pPr>
              <w:numPr>
                <w:ilvl w:val="0"/>
                <w:numId w:val="120"/>
              </w:numPr>
              <w:spacing w:line="278" w:lineRule="auto"/>
              <w:rPr>
                <w:rFonts w:eastAsia="MS Mincho"/>
                <w:sz w:val="22"/>
                <w:szCs w:val="22"/>
                <w:lang w:eastAsia="en-US"/>
              </w:rPr>
            </w:pPr>
            <w:r w:rsidRPr="00911478">
              <w:rPr>
                <w:rFonts w:eastAsia="MS Mincho"/>
                <w:sz w:val="22"/>
                <w:szCs w:val="22"/>
                <w:lang w:eastAsia="en-US"/>
              </w:rPr>
              <w:lastRenderedPageBreak/>
              <w:t xml:space="preserve">kompaktowa konstrukcja typu mini PC </w:t>
            </w:r>
          </w:p>
          <w:p w14:paraId="6EABD6D8" w14:textId="77777777" w:rsidR="00515C6C" w:rsidRPr="00911478" w:rsidRDefault="00515C6C" w:rsidP="001E2F80">
            <w:pPr>
              <w:numPr>
                <w:ilvl w:val="0"/>
                <w:numId w:val="120"/>
              </w:numPr>
              <w:spacing w:line="278" w:lineRule="auto"/>
              <w:rPr>
                <w:rFonts w:eastAsia="MS Mincho"/>
                <w:sz w:val="22"/>
                <w:szCs w:val="22"/>
                <w:lang w:eastAsia="en-US"/>
              </w:rPr>
            </w:pPr>
            <w:r w:rsidRPr="00911478">
              <w:rPr>
                <w:rFonts w:eastAsia="MS Mincho"/>
                <w:sz w:val="22"/>
                <w:szCs w:val="22"/>
                <w:lang w:eastAsia="en-US"/>
              </w:rPr>
              <w:t xml:space="preserve">przystosowana do pracy stacjonarnej </w:t>
            </w:r>
          </w:p>
          <w:p w14:paraId="515DFE5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System operacyjny:</w:t>
            </w:r>
          </w:p>
          <w:p w14:paraId="1DF298AF" w14:textId="77777777" w:rsidR="00515C6C" w:rsidRPr="00911478" w:rsidRDefault="00515C6C" w:rsidP="001E2F80">
            <w:pPr>
              <w:numPr>
                <w:ilvl w:val="0"/>
                <w:numId w:val="121"/>
              </w:numPr>
              <w:spacing w:line="278" w:lineRule="auto"/>
              <w:rPr>
                <w:rFonts w:eastAsia="MS Mincho"/>
                <w:sz w:val="22"/>
                <w:szCs w:val="22"/>
                <w:lang w:eastAsia="en-US"/>
              </w:rPr>
            </w:pPr>
            <w:r w:rsidRPr="00911478">
              <w:rPr>
                <w:rFonts w:eastAsia="MS Mincho"/>
                <w:sz w:val="22"/>
                <w:szCs w:val="22"/>
                <w:lang w:eastAsia="en-US"/>
              </w:rPr>
              <w:t xml:space="preserve">system operacyjny klasy desktop kompatybilny z oferowanym sprzętem </w:t>
            </w:r>
          </w:p>
          <w:p w14:paraId="7ED845F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Gwarancja:</w:t>
            </w:r>
          </w:p>
          <w:p w14:paraId="4A001C9F" w14:textId="77777777" w:rsidR="00515C6C" w:rsidRPr="00911478" w:rsidRDefault="00515C6C" w:rsidP="001E2F80">
            <w:pPr>
              <w:numPr>
                <w:ilvl w:val="0"/>
                <w:numId w:val="122"/>
              </w:numPr>
              <w:spacing w:line="278" w:lineRule="auto"/>
              <w:rPr>
                <w:rFonts w:eastAsia="MS Mincho"/>
                <w:sz w:val="22"/>
                <w:szCs w:val="22"/>
                <w:lang w:eastAsia="en-US"/>
              </w:rPr>
            </w:pPr>
            <w:r w:rsidRPr="00911478">
              <w:rPr>
                <w:rFonts w:eastAsia="MS Mincho"/>
                <w:sz w:val="22"/>
                <w:szCs w:val="22"/>
                <w:lang w:eastAsia="en-US"/>
              </w:rPr>
              <w:t xml:space="preserve">min. 24 miesiące </w:t>
            </w:r>
          </w:p>
          <w:p w14:paraId="0156D32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Szacunkowa cena jednostkowa:</w:t>
            </w:r>
          </w:p>
          <w:p w14:paraId="7AEF85BC" w14:textId="77777777" w:rsidR="00515C6C" w:rsidRPr="00911478" w:rsidRDefault="00515C6C" w:rsidP="001E2F80">
            <w:pPr>
              <w:numPr>
                <w:ilvl w:val="0"/>
                <w:numId w:val="123"/>
              </w:numPr>
              <w:spacing w:line="278" w:lineRule="auto"/>
              <w:rPr>
                <w:rFonts w:eastAsia="MS Mincho"/>
                <w:sz w:val="22"/>
                <w:szCs w:val="22"/>
                <w:lang w:eastAsia="en-US"/>
              </w:rPr>
            </w:pPr>
            <w:r w:rsidRPr="00911478">
              <w:rPr>
                <w:rFonts w:eastAsia="MS Mincho"/>
                <w:sz w:val="22"/>
                <w:szCs w:val="22"/>
                <w:lang w:eastAsia="en-US"/>
              </w:rPr>
              <w:t>zgodna z rynkową dla urządzeń tej klasy</w:t>
            </w:r>
          </w:p>
          <w:p w14:paraId="51EA863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System operacyjny:</w:t>
            </w:r>
          </w:p>
          <w:p w14:paraId="2D2AE5C9" w14:textId="77777777" w:rsidR="00515C6C" w:rsidRPr="00911478" w:rsidRDefault="00515C6C" w:rsidP="001E2F80">
            <w:pPr>
              <w:numPr>
                <w:ilvl w:val="0"/>
                <w:numId w:val="124"/>
              </w:numPr>
              <w:spacing w:line="278" w:lineRule="auto"/>
              <w:rPr>
                <w:rFonts w:eastAsia="MS Mincho"/>
                <w:sz w:val="22"/>
                <w:szCs w:val="22"/>
                <w:lang w:eastAsia="en-US"/>
              </w:rPr>
            </w:pPr>
            <w:r w:rsidRPr="00911478">
              <w:rPr>
                <w:rFonts w:eastAsia="MS Mincho"/>
                <w:sz w:val="22"/>
                <w:szCs w:val="22"/>
                <w:lang w:eastAsia="en-US"/>
              </w:rPr>
              <w:t xml:space="preserve">preinstalowany system operacyjny producenta sprzętu, dedykowany dla oferowanej platformy sprzętowej, klasy desktop (np. macOS lub równoważny) </w:t>
            </w:r>
          </w:p>
          <w:p w14:paraId="558423AC" w14:textId="31FADD4E" w:rsidR="00515C6C" w:rsidRPr="00FE458D" w:rsidRDefault="00515C6C" w:rsidP="001E2F80">
            <w:pPr>
              <w:numPr>
                <w:ilvl w:val="0"/>
                <w:numId w:val="124"/>
              </w:numPr>
              <w:spacing w:after="120" w:line="278" w:lineRule="auto"/>
              <w:ind w:left="714" w:hanging="357"/>
              <w:rPr>
                <w:rFonts w:eastAsia="MS Mincho"/>
                <w:sz w:val="22"/>
                <w:szCs w:val="22"/>
                <w:lang w:eastAsia="en-US"/>
              </w:rPr>
            </w:pPr>
            <w:r w:rsidRPr="00911478">
              <w:rPr>
                <w:rFonts w:eastAsia="MS Mincho"/>
                <w:sz w:val="22"/>
                <w:szCs w:val="22"/>
                <w:lang w:eastAsia="en-US"/>
              </w:rPr>
              <w:t>system w pełni funkcjonalny, aktywowany i gotowy do pracy</w:t>
            </w:r>
          </w:p>
        </w:tc>
        <w:tc>
          <w:tcPr>
            <w:tcW w:w="992" w:type="dxa"/>
          </w:tcPr>
          <w:p w14:paraId="49596A6E"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szt.</w:t>
            </w:r>
          </w:p>
        </w:tc>
        <w:tc>
          <w:tcPr>
            <w:tcW w:w="1400" w:type="dxa"/>
          </w:tcPr>
          <w:p w14:paraId="0654DBDA" w14:textId="77777777" w:rsidR="00515C6C" w:rsidRPr="00911478" w:rsidRDefault="00515C6C" w:rsidP="00515C6C">
            <w:pPr>
              <w:spacing w:after="200" w:line="276" w:lineRule="auto"/>
              <w:rPr>
                <w:rFonts w:eastAsia="MS Mincho"/>
                <w:sz w:val="22"/>
                <w:szCs w:val="22"/>
                <w:lang w:eastAsia="en-US"/>
              </w:rPr>
            </w:pPr>
          </w:p>
        </w:tc>
      </w:tr>
      <w:tr w:rsidR="00515C6C" w:rsidRPr="00911478" w14:paraId="60C00EC7" w14:textId="77777777" w:rsidTr="004C6A87">
        <w:tc>
          <w:tcPr>
            <w:tcW w:w="846" w:type="dxa"/>
          </w:tcPr>
          <w:p w14:paraId="3791ABED"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20</w:t>
            </w:r>
          </w:p>
        </w:tc>
        <w:tc>
          <w:tcPr>
            <w:tcW w:w="2410" w:type="dxa"/>
          </w:tcPr>
          <w:p w14:paraId="6A7D858D"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Zestaw przewodowej lub bezprzewodowej klawiatury i myszy kompatybilny z komputerami klasy desktop oraz urządzeniami mobilnymi pracującymi w systemach operacyjnych typu UNIX/macOS</w:t>
            </w:r>
          </w:p>
        </w:tc>
        <w:tc>
          <w:tcPr>
            <w:tcW w:w="3969" w:type="dxa"/>
          </w:tcPr>
          <w:p w14:paraId="6C79717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Zestaw przewodowy klawiatury i myszy do pracy biurowej, kompatybilny z komputerami klasy desktop oraz mini PC. Klawiatura pełnowymiarowa w układzie QWERTY (US lub PL programisty), z wydzielonym blokiem numerycznym, klawiszami funkcyjnymi oraz konstrukcją dostosowaną do intensywnego użytkowania biurowego. Klawiatura musi zapewniać pełną kompatybilność z systemami operacyjnymi typu Windows, macOS lub równoważnymi, w tym obsługę standardowych skrótów systemowych (m.in. Command, Option, Control), niezależnie od oznaczeń fizycznych klawiszy. Preferowane oznaczenia klawiszy zgodne z systemem macOS lub możliwość ich konfiguracji programowej.</w:t>
            </w:r>
          </w:p>
          <w:p w14:paraId="0A0232F4" w14:textId="77777777" w:rsidR="00515C6C" w:rsidRPr="00911478" w:rsidRDefault="00515C6C" w:rsidP="00FE458D">
            <w:pPr>
              <w:spacing w:after="120" w:line="276" w:lineRule="auto"/>
              <w:rPr>
                <w:rFonts w:eastAsia="MS Mincho"/>
                <w:sz w:val="22"/>
                <w:szCs w:val="22"/>
                <w:lang w:eastAsia="en-US"/>
              </w:rPr>
            </w:pPr>
            <w:r w:rsidRPr="00911478">
              <w:rPr>
                <w:rFonts w:eastAsia="MS Mincho"/>
                <w:sz w:val="22"/>
                <w:szCs w:val="22"/>
                <w:lang w:eastAsia="en-US"/>
              </w:rPr>
              <w:t xml:space="preserve">Mysz przewodowa optyczna, wyposażona w minimum 3 przyciski oraz rolkę przewijania. Oba urządzenia podłączane przez port USB, działające w trybie plug &amp; play, bez konieczności instalacji dodatkowych sterowników. Minimalna długość przewodu klawiatury: 1,5 m, minimalna długość przewodu myszy: 1,2 </w:t>
            </w:r>
            <w:r w:rsidRPr="00911478">
              <w:rPr>
                <w:rFonts w:eastAsia="MS Mincho"/>
                <w:sz w:val="22"/>
                <w:szCs w:val="22"/>
                <w:lang w:eastAsia="en-US"/>
              </w:rPr>
              <w:lastRenderedPageBreak/>
              <w:t>m. Kolorystyka neutralna. Gwarancja minimum 12 miesięcy.</w:t>
            </w:r>
          </w:p>
        </w:tc>
        <w:tc>
          <w:tcPr>
            <w:tcW w:w="992" w:type="dxa"/>
          </w:tcPr>
          <w:p w14:paraId="11697CF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szt.</w:t>
            </w:r>
          </w:p>
        </w:tc>
        <w:tc>
          <w:tcPr>
            <w:tcW w:w="1400" w:type="dxa"/>
          </w:tcPr>
          <w:p w14:paraId="16EB6CF7" w14:textId="77777777" w:rsidR="00515C6C" w:rsidRPr="00911478" w:rsidRDefault="00515C6C" w:rsidP="00515C6C">
            <w:pPr>
              <w:spacing w:after="200" w:line="276" w:lineRule="auto"/>
              <w:rPr>
                <w:rFonts w:eastAsia="MS Mincho"/>
                <w:sz w:val="22"/>
                <w:szCs w:val="22"/>
                <w:lang w:eastAsia="en-US"/>
              </w:rPr>
            </w:pPr>
          </w:p>
        </w:tc>
      </w:tr>
      <w:tr w:rsidR="00515C6C" w:rsidRPr="00911478" w14:paraId="3F76F80A" w14:textId="77777777" w:rsidTr="004C6A87">
        <w:tc>
          <w:tcPr>
            <w:tcW w:w="846" w:type="dxa"/>
          </w:tcPr>
          <w:p w14:paraId="4303DA5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21</w:t>
            </w:r>
          </w:p>
        </w:tc>
        <w:tc>
          <w:tcPr>
            <w:tcW w:w="2410" w:type="dxa"/>
          </w:tcPr>
          <w:p w14:paraId="05DBDA41"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Oprogramowanie do profesjonalnej postprodukcji wideo klasy zaawansowanej</w:t>
            </w:r>
          </w:p>
        </w:tc>
        <w:tc>
          <w:tcPr>
            <w:tcW w:w="3969" w:type="dxa"/>
          </w:tcPr>
          <w:p w14:paraId="5E50AE40"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Oprogramowanie umożliwiające kompleksową realizację procesów montażu, korekcji barwnej, efektów wizualnych oraz postprodukcji dźwięku, spełniające co najmniej następujące wymagania:</w:t>
            </w:r>
          </w:p>
          <w:p w14:paraId="5839C7C2"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a. Montaż i zarządzanie materiałem (NLE):</w:t>
            </w:r>
          </w:p>
          <w:p w14:paraId="3BB136A4" w14:textId="77777777" w:rsidR="00515C6C" w:rsidRPr="00911478" w:rsidRDefault="00515C6C" w:rsidP="001E2F80">
            <w:pPr>
              <w:numPr>
                <w:ilvl w:val="0"/>
                <w:numId w:val="125"/>
              </w:numPr>
              <w:spacing w:line="278" w:lineRule="auto"/>
              <w:rPr>
                <w:rFonts w:eastAsia="MS Mincho"/>
                <w:sz w:val="22"/>
                <w:szCs w:val="22"/>
                <w:lang w:eastAsia="en-US"/>
              </w:rPr>
            </w:pPr>
            <w:r w:rsidRPr="00911478">
              <w:rPr>
                <w:rFonts w:eastAsia="MS Mincho"/>
                <w:sz w:val="22"/>
                <w:szCs w:val="22"/>
                <w:lang w:eastAsia="en-US"/>
              </w:rPr>
              <w:t xml:space="preserve">nieliniowy montaż wideo (timeline wielościeżkowy), </w:t>
            </w:r>
          </w:p>
          <w:p w14:paraId="188A1144" w14:textId="77777777" w:rsidR="00515C6C" w:rsidRPr="00911478" w:rsidRDefault="00515C6C" w:rsidP="001E2F80">
            <w:pPr>
              <w:numPr>
                <w:ilvl w:val="0"/>
                <w:numId w:val="125"/>
              </w:numPr>
              <w:spacing w:line="278" w:lineRule="auto"/>
              <w:rPr>
                <w:rFonts w:eastAsia="MS Mincho"/>
                <w:sz w:val="22"/>
                <w:szCs w:val="22"/>
                <w:lang w:eastAsia="en-US"/>
              </w:rPr>
            </w:pPr>
            <w:r w:rsidRPr="00911478">
              <w:rPr>
                <w:rFonts w:eastAsia="MS Mincho"/>
                <w:sz w:val="22"/>
                <w:szCs w:val="22"/>
                <w:lang w:eastAsia="en-US"/>
              </w:rPr>
              <w:t xml:space="preserve">obsługa materiałów w rozdzielczości co najmniej 4K (preferowane 6K/8K), </w:t>
            </w:r>
          </w:p>
          <w:p w14:paraId="03C50F76" w14:textId="77777777" w:rsidR="00515C6C" w:rsidRPr="00911478" w:rsidRDefault="00515C6C" w:rsidP="001E2F80">
            <w:pPr>
              <w:numPr>
                <w:ilvl w:val="0"/>
                <w:numId w:val="125"/>
              </w:numPr>
              <w:spacing w:line="278" w:lineRule="auto"/>
              <w:rPr>
                <w:rFonts w:eastAsia="MS Mincho"/>
                <w:sz w:val="22"/>
                <w:szCs w:val="22"/>
                <w:lang w:eastAsia="en-US"/>
              </w:rPr>
            </w:pPr>
            <w:r w:rsidRPr="00911478">
              <w:rPr>
                <w:rFonts w:eastAsia="MS Mincho"/>
                <w:sz w:val="22"/>
                <w:szCs w:val="22"/>
                <w:lang w:eastAsia="en-US"/>
              </w:rPr>
              <w:t xml:space="preserve">obsługa zaawansowanych kodeków profesjonalnych (m.in. ProRes, DNxHR/DNxHD, H.264, H.265 lub równoważne), </w:t>
            </w:r>
          </w:p>
          <w:p w14:paraId="39EEC65C" w14:textId="77777777" w:rsidR="00515C6C" w:rsidRPr="00911478" w:rsidRDefault="00515C6C" w:rsidP="001E2F80">
            <w:pPr>
              <w:numPr>
                <w:ilvl w:val="0"/>
                <w:numId w:val="125"/>
              </w:numPr>
              <w:spacing w:line="278" w:lineRule="auto"/>
              <w:rPr>
                <w:rFonts w:eastAsia="MS Mincho"/>
                <w:sz w:val="22"/>
                <w:szCs w:val="22"/>
                <w:lang w:eastAsia="en-US"/>
              </w:rPr>
            </w:pPr>
            <w:r w:rsidRPr="00911478">
              <w:rPr>
                <w:rFonts w:eastAsia="MS Mincho"/>
                <w:sz w:val="22"/>
                <w:szCs w:val="22"/>
                <w:lang w:eastAsia="en-US"/>
              </w:rPr>
              <w:t xml:space="preserve">możliwość pracy na proxy media oraz optymalizacji wydajności, </w:t>
            </w:r>
          </w:p>
          <w:p w14:paraId="183C7C82" w14:textId="77777777" w:rsidR="00515C6C" w:rsidRPr="00911478" w:rsidRDefault="00515C6C" w:rsidP="001E2F80">
            <w:pPr>
              <w:numPr>
                <w:ilvl w:val="0"/>
                <w:numId w:val="125"/>
              </w:numPr>
              <w:spacing w:line="278" w:lineRule="auto"/>
              <w:rPr>
                <w:rFonts w:eastAsia="MS Mincho"/>
                <w:sz w:val="22"/>
                <w:szCs w:val="22"/>
                <w:lang w:eastAsia="en-US"/>
              </w:rPr>
            </w:pPr>
            <w:r w:rsidRPr="00911478">
              <w:rPr>
                <w:rFonts w:eastAsia="MS Mincho"/>
                <w:sz w:val="22"/>
                <w:szCs w:val="22"/>
                <w:lang w:eastAsia="en-US"/>
              </w:rPr>
              <w:t xml:space="preserve">współpraca z materiałami RAW (np. CinemaDNG, Blackmagic RAW lub równoważne), </w:t>
            </w:r>
          </w:p>
          <w:p w14:paraId="63814CD5" w14:textId="77777777" w:rsidR="00515C6C" w:rsidRPr="00911478" w:rsidRDefault="00515C6C" w:rsidP="001E2F80">
            <w:pPr>
              <w:numPr>
                <w:ilvl w:val="0"/>
                <w:numId w:val="125"/>
              </w:numPr>
              <w:spacing w:line="278" w:lineRule="auto"/>
              <w:rPr>
                <w:rFonts w:eastAsia="MS Mincho"/>
                <w:sz w:val="22"/>
                <w:szCs w:val="22"/>
                <w:lang w:eastAsia="en-US"/>
              </w:rPr>
            </w:pPr>
            <w:r w:rsidRPr="00911478">
              <w:rPr>
                <w:rFonts w:eastAsia="MS Mincho"/>
                <w:sz w:val="22"/>
                <w:szCs w:val="22"/>
                <w:lang w:eastAsia="en-US"/>
              </w:rPr>
              <w:t xml:space="preserve">zaawansowane zarządzanie mediami i projektami. </w:t>
            </w:r>
          </w:p>
          <w:p w14:paraId="726D7DC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b. Korekcja barwna (Color Grading):</w:t>
            </w:r>
          </w:p>
          <w:p w14:paraId="6D7EA1BD" w14:textId="77777777" w:rsidR="00515C6C" w:rsidRPr="00911478" w:rsidRDefault="00515C6C" w:rsidP="001E2F80">
            <w:pPr>
              <w:numPr>
                <w:ilvl w:val="0"/>
                <w:numId w:val="126"/>
              </w:numPr>
              <w:spacing w:line="278" w:lineRule="auto"/>
              <w:rPr>
                <w:rFonts w:eastAsia="MS Mincho"/>
                <w:sz w:val="22"/>
                <w:szCs w:val="22"/>
                <w:lang w:eastAsia="en-US"/>
              </w:rPr>
            </w:pPr>
            <w:r w:rsidRPr="00911478">
              <w:rPr>
                <w:rFonts w:eastAsia="MS Mincho"/>
                <w:sz w:val="22"/>
                <w:szCs w:val="22"/>
                <w:lang w:eastAsia="en-US"/>
              </w:rPr>
              <w:t xml:space="preserve">zaawansowane narzędzia korekcji kolorystycznej (node-based workflow), </w:t>
            </w:r>
          </w:p>
          <w:p w14:paraId="2E0FD243" w14:textId="77777777" w:rsidR="00515C6C" w:rsidRPr="00911478" w:rsidRDefault="00515C6C" w:rsidP="001E2F80">
            <w:pPr>
              <w:numPr>
                <w:ilvl w:val="0"/>
                <w:numId w:val="126"/>
              </w:numPr>
              <w:spacing w:line="278" w:lineRule="auto"/>
              <w:rPr>
                <w:rFonts w:eastAsia="MS Mincho"/>
                <w:sz w:val="22"/>
                <w:szCs w:val="22"/>
                <w:lang w:eastAsia="en-US"/>
              </w:rPr>
            </w:pPr>
            <w:r w:rsidRPr="00911478">
              <w:rPr>
                <w:rFonts w:eastAsia="MS Mincho"/>
                <w:sz w:val="22"/>
                <w:szCs w:val="22"/>
                <w:lang w:eastAsia="en-US"/>
              </w:rPr>
              <w:t xml:space="preserve">obsługa przestrzeni barwnych i zarządzania kolorem (Color Management, LUT), </w:t>
            </w:r>
          </w:p>
          <w:p w14:paraId="30021EE5" w14:textId="77777777" w:rsidR="00515C6C" w:rsidRPr="00911478" w:rsidRDefault="00515C6C" w:rsidP="001E2F80">
            <w:pPr>
              <w:numPr>
                <w:ilvl w:val="0"/>
                <w:numId w:val="126"/>
              </w:numPr>
              <w:spacing w:line="278" w:lineRule="auto"/>
              <w:rPr>
                <w:rFonts w:eastAsia="MS Mincho"/>
                <w:sz w:val="22"/>
                <w:szCs w:val="22"/>
                <w:lang w:eastAsia="en-US"/>
              </w:rPr>
            </w:pPr>
            <w:r w:rsidRPr="00911478">
              <w:rPr>
                <w:rFonts w:eastAsia="MS Mincho"/>
                <w:sz w:val="22"/>
                <w:szCs w:val="22"/>
                <w:lang w:eastAsia="en-US"/>
              </w:rPr>
              <w:t xml:space="preserve">narzędzia do precyzyjnej selekcji (maski, tracking obiektów, keying), </w:t>
            </w:r>
          </w:p>
          <w:p w14:paraId="5C6806C4" w14:textId="77777777" w:rsidR="00515C6C" w:rsidRPr="00911478" w:rsidRDefault="00515C6C" w:rsidP="001E2F80">
            <w:pPr>
              <w:numPr>
                <w:ilvl w:val="0"/>
                <w:numId w:val="126"/>
              </w:numPr>
              <w:spacing w:line="278" w:lineRule="auto"/>
              <w:rPr>
                <w:rFonts w:eastAsia="MS Mincho"/>
                <w:sz w:val="22"/>
                <w:szCs w:val="22"/>
                <w:lang w:eastAsia="en-US"/>
              </w:rPr>
            </w:pPr>
            <w:r w:rsidRPr="00911478">
              <w:rPr>
                <w:rFonts w:eastAsia="MS Mincho"/>
                <w:sz w:val="22"/>
                <w:szCs w:val="22"/>
                <w:lang w:eastAsia="en-US"/>
              </w:rPr>
              <w:t xml:space="preserve">wsparcie dla HDR (HDR10, HLG lub równoważne), </w:t>
            </w:r>
          </w:p>
          <w:p w14:paraId="1DD8634C" w14:textId="77777777" w:rsidR="00515C6C" w:rsidRPr="00911478" w:rsidRDefault="00515C6C" w:rsidP="001E2F80">
            <w:pPr>
              <w:numPr>
                <w:ilvl w:val="0"/>
                <w:numId w:val="126"/>
              </w:numPr>
              <w:spacing w:line="278" w:lineRule="auto"/>
              <w:rPr>
                <w:rFonts w:eastAsia="MS Mincho"/>
                <w:sz w:val="22"/>
                <w:szCs w:val="22"/>
                <w:lang w:eastAsia="en-US"/>
              </w:rPr>
            </w:pPr>
            <w:r w:rsidRPr="00911478">
              <w:rPr>
                <w:rFonts w:eastAsia="MS Mincho"/>
                <w:sz w:val="22"/>
                <w:szCs w:val="22"/>
                <w:lang w:eastAsia="en-US"/>
              </w:rPr>
              <w:t xml:space="preserve">możliwość pracy na wielu monitorach referencyjnych. </w:t>
            </w:r>
          </w:p>
          <w:p w14:paraId="11662923"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c. Efekty wizualne (VFX):</w:t>
            </w:r>
          </w:p>
          <w:p w14:paraId="1744E4FB" w14:textId="77777777" w:rsidR="00515C6C" w:rsidRPr="00911478" w:rsidRDefault="00515C6C" w:rsidP="001E2F80">
            <w:pPr>
              <w:numPr>
                <w:ilvl w:val="0"/>
                <w:numId w:val="127"/>
              </w:numPr>
              <w:spacing w:line="278" w:lineRule="auto"/>
              <w:rPr>
                <w:rFonts w:eastAsia="MS Mincho"/>
                <w:sz w:val="22"/>
                <w:szCs w:val="22"/>
                <w:lang w:eastAsia="en-US"/>
              </w:rPr>
            </w:pPr>
            <w:r w:rsidRPr="00911478">
              <w:rPr>
                <w:rFonts w:eastAsia="MS Mincho"/>
                <w:sz w:val="22"/>
                <w:szCs w:val="22"/>
                <w:lang w:eastAsia="en-US"/>
              </w:rPr>
              <w:t xml:space="preserve">środowisko node-based do tworzenia efektów wizualnych i kompozycji, </w:t>
            </w:r>
          </w:p>
          <w:p w14:paraId="49112CAD" w14:textId="77777777" w:rsidR="00515C6C" w:rsidRPr="00911478" w:rsidRDefault="00515C6C" w:rsidP="001E2F80">
            <w:pPr>
              <w:numPr>
                <w:ilvl w:val="0"/>
                <w:numId w:val="127"/>
              </w:numPr>
              <w:spacing w:line="278" w:lineRule="auto"/>
              <w:rPr>
                <w:rFonts w:eastAsia="MS Mincho"/>
                <w:sz w:val="22"/>
                <w:szCs w:val="22"/>
                <w:lang w:eastAsia="en-US"/>
              </w:rPr>
            </w:pPr>
            <w:r w:rsidRPr="00911478">
              <w:rPr>
                <w:rFonts w:eastAsia="MS Mincho"/>
                <w:sz w:val="22"/>
                <w:szCs w:val="22"/>
                <w:lang w:eastAsia="en-US"/>
              </w:rPr>
              <w:t xml:space="preserve">narzędzia do keyingu (green screen), rotoskopii, trackingu 2D/3D, </w:t>
            </w:r>
          </w:p>
          <w:p w14:paraId="32EBCB3B" w14:textId="77777777" w:rsidR="00515C6C" w:rsidRPr="00911478" w:rsidRDefault="00515C6C" w:rsidP="001E2F80">
            <w:pPr>
              <w:numPr>
                <w:ilvl w:val="0"/>
                <w:numId w:val="127"/>
              </w:numPr>
              <w:spacing w:line="278" w:lineRule="auto"/>
              <w:rPr>
                <w:rFonts w:eastAsia="MS Mincho"/>
                <w:sz w:val="22"/>
                <w:szCs w:val="22"/>
                <w:lang w:eastAsia="en-US"/>
              </w:rPr>
            </w:pPr>
            <w:r w:rsidRPr="00911478">
              <w:rPr>
                <w:rFonts w:eastAsia="MS Mincho"/>
                <w:sz w:val="22"/>
                <w:szCs w:val="22"/>
                <w:lang w:eastAsia="en-US"/>
              </w:rPr>
              <w:lastRenderedPageBreak/>
              <w:t xml:space="preserve">obsługa cząsteczek, efektów proceduralnych oraz pracy na warstwach, </w:t>
            </w:r>
          </w:p>
          <w:p w14:paraId="1AE05CDE" w14:textId="77777777" w:rsidR="00515C6C" w:rsidRPr="00911478" w:rsidRDefault="00515C6C" w:rsidP="001E2F80">
            <w:pPr>
              <w:numPr>
                <w:ilvl w:val="0"/>
                <w:numId w:val="127"/>
              </w:numPr>
              <w:spacing w:line="278" w:lineRule="auto"/>
              <w:rPr>
                <w:rFonts w:eastAsia="MS Mincho"/>
                <w:sz w:val="22"/>
                <w:szCs w:val="22"/>
                <w:lang w:eastAsia="en-US"/>
              </w:rPr>
            </w:pPr>
            <w:r w:rsidRPr="00911478">
              <w:rPr>
                <w:rFonts w:eastAsia="MS Mincho"/>
                <w:sz w:val="22"/>
                <w:szCs w:val="22"/>
                <w:lang w:eastAsia="en-US"/>
              </w:rPr>
              <w:t xml:space="preserve">integracja efektów z timeline montażowym. </w:t>
            </w:r>
          </w:p>
          <w:p w14:paraId="2C578099"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d. Postprodukcja dźwięku:</w:t>
            </w:r>
          </w:p>
          <w:p w14:paraId="33ED4027" w14:textId="77777777" w:rsidR="00515C6C" w:rsidRPr="00911478" w:rsidRDefault="00515C6C" w:rsidP="001E2F80">
            <w:pPr>
              <w:numPr>
                <w:ilvl w:val="0"/>
                <w:numId w:val="128"/>
              </w:numPr>
              <w:spacing w:line="278" w:lineRule="auto"/>
              <w:rPr>
                <w:rFonts w:eastAsia="MS Mincho"/>
                <w:sz w:val="22"/>
                <w:szCs w:val="22"/>
                <w:lang w:eastAsia="en-US"/>
              </w:rPr>
            </w:pPr>
            <w:r w:rsidRPr="00911478">
              <w:rPr>
                <w:rFonts w:eastAsia="MS Mincho"/>
                <w:sz w:val="22"/>
                <w:szCs w:val="22"/>
                <w:lang w:eastAsia="en-US"/>
              </w:rPr>
              <w:t xml:space="preserve">zaawansowana edycja wielościeżkowa audio, </w:t>
            </w:r>
          </w:p>
          <w:p w14:paraId="2FC2F874" w14:textId="77777777" w:rsidR="00515C6C" w:rsidRPr="00911478" w:rsidRDefault="00515C6C" w:rsidP="001E2F80">
            <w:pPr>
              <w:numPr>
                <w:ilvl w:val="0"/>
                <w:numId w:val="128"/>
              </w:numPr>
              <w:spacing w:line="278" w:lineRule="auto"/>
              <w:rPr>
                <w:rFonts w:eastAsia="MS Mincho"/>
                <w:sz w:val="22"/>
                <w:szCs w:val="22"/>
                <w:lang w:eastAsia="en-US"/>
              </w:rPr>
            </w:pPr>
            <w:r w:rsidRPr="00911478">
              <w:rPr>
                <w:rFonts w:eastAsia="MS Mincho"/>
                <w:sz w:val="22"/>
                <w:szCs w:val="22"/>
                <w:lang w:eastAsia="en-US"/>
              </w:rPr>
              <w:t xml:space="preserve">obsługa miksu wielokanałowego (min. 5.1), </w:t>
            </w:r>
          </w:p>
          <w:p w14:paraId="65C23D46" w14:textId="77777777" w:rsidR="00515C6C" w:rsidRPr="00911478" w:rsidRDefault="00515C6C" w:rsidP="001E2F80">
            <w:pPr>
              <w:numPr>
                <w:ilvl w:val="0"/>
                <w:numId w:val="128"/>
              </w:numPr>
              <w:spacing w:line="278" w:lineRule="auto"/>
              <w:rPr>
                <w:rFonts w:eastAsia="MS Mincho"/>
                <w:sz w:val="22"/>
                <w:szCs w:val="22"/>
                <w:lang w:eastAsia="en-US"/>
              </w:rPr>
            </w:pPr>
            <w:r w:rsidRPr="00911478">
              <w:rPr>
                <w:rFonts w:eastAsia="MS Mincho"/>
                <w:sz w:val="22"/>
                <w:szCs w:val="22"/>
                <w:lang w:eastAsia="en-US"/>
              </w:rPr>
              <w:t xml:space="preserve">narzędzia do obróbki dźwięku (EQ, kompresja, limiter, redukcja szumów), </w:t>
            </w:r>
          </w:p>
          <w:p w14:paraId="67B59D0A" w14:textId="77777777" w:rsidR="00515C6C" w:rsidRPr="00911478" w:rsidRDefault="00515C6C" w:rsidP="001E2F80">
            <w:pPr>
              <w:numPr>
                <w:ilvl w:val="0"/>
                <w:numId w:val="128"/>
              </w:numPr>
              <w:spacing w:line="278" w:lineRule="auto"/>
              <w:rPr>
                <w:rFonts w:eastAsia="MS Mincho"/>
                <w:sz w:val="22"/>
                <w:szCs w:val="22"/>
                <w:lang w:eastAsia="en-US"/>
              </w:rPr>
            </w:pPr>
            <w:r w:rsidRPr="00911478">
              <w:rPr>
                <w:rFonts w:eastAsia="MS Mincho"/>
                <w:sz w:val="22"/>
                <w:szCs w:val="22"/>
                <w:lang w:eastAsia="en-US"/>
              </w:rPr>
              <w:t xml:space="preserve">synchronizacja audio-wideo, </w:t>
            </w:r>
          </w:p>
          <w:p w14:paraId="3D567714" w14:textId="77777777" w:rsidR="00515C6C" w:rsidRPr="00911478" w:rsidRDefault="00515C6C" w:rsidP="001E2F80">
            <w:pPr>
              <w:numPr>
                <w:ilvl w:val="0"/>
                <w:numId w:val="128"/>
              </w:numPr>
              <w:spacing w:line="278" w:lineRule="auto"/>
              <w:rPr>
                <w:rFonts w:eastAsia="MS Mincho"/>
                <w:sz w:val="22"/>
                <w:szCs w:val="22"/>
                <w:lang w:eastAsia="en-US"/>
              </w:rPr>
            </w:pPr>
            <w:r w:rsidRPr="00911478">
              <w:rPr>
                <w:rFonts w:eastAsia="MS Mincho"/>
                <w:sz w:val="22"/>
                <w:szCs w:val="22"/>
                <w:lang w:eastAsia="en-US"/>
              </w:rPr>
              <w:t xml:space="preserve">możliwość integracji z zewnętrznymi systemami audio lub wtyczkami. </w:t>
            </w:r>
          </w:p>
          <w:p w14:paraId="39230A11"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e. Wydajność i akceleracja:</w:t>
            </w:r>
          </w:p>
          <w:p w14:paraId="1045F2D0" w14:textId="77777777" w:rsidR="00515C6C" w:rsidRPr="00911478" w:rsidRDefault="00515C6C" w:rsidP="001E2F80">
            <w:pPr>
              <w:numPr>
                <w:ilvl w:val="0"/>
                <w:numId w:val="129"/>
              </w:numPr>
              <w:spacing w:line="278" w:lineRule="auto"/>
              <w:rPr>
                <w:rFonts w:eastAsia="MS Mincho"/>
                <w:sz w:val="22"/>
                <w:szCs w:val="22"/>
                <w:lang w:eastAsia="en-US"/>
              </w:rPr>
            </w:pPr>
            <w:r w:rsidRPr="00911478">
              <w:rPr>
                <w:rFonts w:eastAsia="MS Mincho"/>
                <w:sz w:val="22"/>
                <w:szCs w:val="22"/>
                <w:lang w:eastAsia="en-US"/>
              </w:rPr>
              <w:t xml:space="preserve">wsparcie dla akceleracji GPU (CUDA, Metal lub równoważne), </w:t>
            </w:r>
          </w:p>
          <w:p w14:paraId="6680D7B9" w14:textId="77777777" w:rsidR="00515C6C" w:rsidRPr="00911478" w:rsidRDefault="00515C6C" w:rsidP="001E2F80">
            <w:pPr>
              <w:numPr>
                <w:ilvl w:val="0"/>
                <w:numId w:val="129"/>
              </w:numPr>
              <w:spacing w:line="278" w:lineRule="auto"/>
              <w:rPr>
                <w:rFonts w:eastAsia="MS Mincho"/>
                <w:sz w:val="22"/>
                <w:szCs w:val="22"/>
                <w:lang w:eastAsia="en-US"/>
              </w:rPr>
            </w:pPr>
            <w:r w:rsidRPr="00911478">
              <w:rPr>
                <w:rFonts w:eastAsia="MS Mincho"/>
                <w:sz w:val="22"/>
                <w:szCs w:val="22"/>
                <w:lang w:eastAsia="en-US"/>
              </w:rPr>
              <w:t xml:space="preserve">obsługa wielu kart graficznych (multi-GPU), </w:t>
            </w:r>
          </w:p>
          <w:p w14:paraId="77E0BCF4" w14:textId="77777777" w:rsidR="00515C6C" w:rsidRPr="00911478" w:rsidRDefault="00515C6C" w:rsidP="001E2F80">
            <w:pPr>
              <w:numPr>
                <w:ilvl w:val="0"/>
                <w:numId w:val="129"/>
              </w:numPr>
              <w:spacing w:line="278" w:lineRule="auto"/>
              <w:rPr>
                <w:rFonts w:eastAsia="MS Mincho"/>
                <w:sz w:val="22"/>
                <w:szCs w:val="22"/>
                <w:lang w:eastAsia="en-US"/>
              </w:rPr>
            </w:pPr>
            <w:r w:rsidRPr="00911478">
              <w:rPr>
                <w:rFonts w:eastAsia="MS Mincho"/>
                <w:sz w:val="22"/>
                <w:szCs w:val="22"/>
                <w:lang w:eastAsia="en-US"/>
              </w:rPr>
              <w:t xml:space="preserve">optymalizacja pracy z dużymi projektami i materiałem wysokiej rozdzielczości. </w:t>
            </w:r>
          </w:p>
          <w:p w14:paraId="03BDDA4D"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f. Eksport i standardy:</w:t>
            </w:r>
          </w:p>
          <w:p w14:paraId="256C609D" w14:textId="77777777" w:rsidR="00515C6C" w:rsidRPr="00911478" w:rsidRDefault="00515C6C" w:rsidP="001E2F80">
            <w:pPr>
              <w:numPr>
                <w:ilvl w:val="0"/>
                <w:numId w:val="130"/>
              </w:numPr>
              <w:spacing w:line="278" w:lineRule="auto"/>
              <w:rPr>
                <w:rFonts w:eastAsia="MS Mincho"/>
                <w:sz w:val="22"/>
                <w:szCs w:val="22"/>
                <w:lang w:eastAsia="en-US"/>
              </w:rPr>
            </w:pPr>
            <w:r w:rsidRPr="00911478">
              <w:rPr>
                <w:rFonts w:eastAsia="MS Mincho"/>
                <w:sz w:val="22"/>
                <w:szCs w:val="22"/>
                <w:lang w:eastAsia="en-US"/>
              </w:rPr>
              <w:t xml:space="preserve">eksport do profesjonalnych formatów dystrybucyjnych i archiwalnych, </w:t>
            </w:r>
          </w:p>
          <w:p w14:paraId="49C33A0E" w14:textId="77777777" w:rsidR="00515C6C" w:rsidRPr="00911478" w:rsidRDefault="00515C6C" w:rsidP="001E2F80">
            <w:pPr>
              <w:numPr>
                <w:ilvl w:val="0"/>
                <w:numId w:val="130"/>
              </w:numPr>
              <w:spacing w:line="278" w:lineRule="auto"/>
              <w:rPr>
                <w:rFonts w:eastAsia="MS Mincho"/>
                <w:sz w:val="22"/>
                <w:szCs w:val="22"/>
                <w:lang w:eastAsia="en-US"/>
              </w:rPr>
            </w:pPr>
            <w:r w:rsidRPr="00911478">
              <w:rPr>
                <w:rFonts w:eastAsia="MS Mincho"/>
                <w:sz w:val="22"/>
                <w:szCs w:val="22"/>
                <w:lang w:eastAsia="en-US"/>
              </w:rPr>
              <w:t xml:space="preserve">możliwość przygotowania materiałów do projekcji kinowej (w tym plików wysokiej jakości, sekwencji obrazów lub formatów kinowych), </w:t>
            </w:r>
          </w:p>
          <w:p w14:paraId="61970ED0" w14:textId="77777777" w:rsidR="00515C6C" w:rsidRPr="00911478" w:rsidRDefault="00515C6C" w:rsidP="001E2F80">
            <w:pPr>
              <w:numPr>
                <w:ilvl w:val="0"/>
                <w:numId w:val="130"/>
              </w:numPr>
              <w:spacing w:line="278" w:lineRule="auto"/>
              <w:rPr>
                <w:rFonts w:eastAsia="MS Mincho"/>
                <w:sz w:val="22"/>
                <w:szCs w:val="22"/>
                <w:lang w:eastAsia="en-US"/>
              </w:rPr>
            </w:pPr>
            <w:r w:rsidRPr="00911478">
              <w:rPr>
                <w:rFonts w:eastAsia="MS Mincho"/>
                <w:sz w:val="22"/>
                <w:szCs w:val="22"/>
                <w:lang w:eastAsia="en-US"/>
              </w:rPr>
              <w:t xml:space="preserve">eksport presetów i automatyzacja renderingu, </w:t>
            </w:r>
          </w:p>
          <w:p w14:paraId="7B2038B2" w14:textId="77777777" w:rsidR="00515C6C" w:rsidRPr="00911478" w:rsidRDefault="00515C6C" w:rsidP="001E2F80">
            <w:pPr>
              <w:numPr>
                <w:ilvl w:val="0"/>
                <w:numId w:val="130"/>
              </w:numPr>
              <w:spacing w:line="278" w:lineRule="auto"/>
              <w:rPr>
                <w:rFonts w:eastAsia="MS Mincho"/>
                <w:sz w:val="22"/>
                <w:szCs w:val="22"/>
                <w:lang w:eastAsia="en-US"/>
              </w:rPr>
            </w:pPr>
            <w:r w:rsidRPr="00911478">
              <w:rPr>
                <w:rFonts w:eastAsia="MS Mincho"/>
                <w:sz w:val="22"/>
                <w:szCs w:val="22"/>
                <w:lang w:eastAsia="en-US"/>
              </w:rPr>
              <w:t xml:space="preserve">obsługa napisów (import/eksport, np. SRT). </w:t>
            </w:r>
          </w:p>
          <w:p w14:paraId="1E2BFD87"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g. Licencjonowanie i wymagania formalne:</w:t>
            </w:r>
          </w:p>
          <w:p w14:paraId="18A9D712" w14:textId="77777777" w:rsidR="00515C6C" w:rsidRPr="00911478" w:rsidRDefault="00515C6C" w:rsidP="001E2F80">
            <w:pPr>
              <w:numPr>
                <w:ilvl w:val="0"/>
                <w:numId w:val="131"/>
              </w:numPr>
              <w:spacing w:line="278" w:lineRule="auto"/>
              <w:rPr>
                <w:rFonts w:eastAsia="MS Mincho"/>
                <w:sz w:val="22"/>
                <w:szCs w:val="22"/>
                <w:lang w:eastAsia="en-US"/>
              </w:rPr>
            </w:pPr>
            <w:r w:rsidRPr="00911478">
              <w:rPr>
                <w:rFonts w:eastAsia="MS Mincho"/>
                <w:sz w:val="22"/>
                <w:szCs w:val="22"/>
                <w:lang w:eastAsia="en-US"/>
              </w:rPr>
              <w:t xml:space="preserve">licencja bezterminowa (perpetual) przypisana do stanowiska lub urządzenia, </w:t>
            </w:r>
          </w:p>
          <w:p w14:paraId="46AC9BC4" w14:textId="77777777" w:rsidR="00515C6C" w:rsidRPr="00911478" w:rsidRDefault="00515C6C" w:rsidP="001E2F80">
            <w:pPr>
              <w:numPr>
                <w:ilvl w:val="0"/>
                <w:numId w:val="131"/>
              </w:numPr>
              <w:spacing w:line="278" w:lineRule="auto"/>
              <w:rPr>
                <w:rFonts w:eastAsia="MS Mincho"/>
                <w:sz w:val="22"/>
                <w:szCs w:val="22"/>
                <w:lang w:eastAsia="en-US"/>
              </w:rPr>
            </w:pPr>
            <w:r w:rsidRPr="00911478">
              <w:rPr>
                <w:rFonts w:eastAsia="MS Mincho"/>
                <w:sz w:val="22"/>
                <w:szCs w:val="22"/>
                <w:lang w:eastAsia="en-US"/>
              </w:rPr>
              <w:t xml:space="preserve">brak ograniczeń funkcjonalnych w stosunku do wersji darmowych (pełna funkcjonalność), </w:t>
            </w:r>
          </w:p>
          <w:p w14:paraId="66E079F4" w14:textId="77777777" w:rsidR="00515C6C" w:rsidRPr="00911478" w:rsidRDefault="00515C6C" w:rsidP="001E2F80">
            <w:pPr>
              <w:numPr>
                <w:ilvl w:val="0"/>
                <w:numId w:val="131"/>
              </w:numPr>
              <w:spacing w:line="278" w:lineRule="auto"/>
              <w:rPr>
                <w:rFonts w:eastAsia="MS Mincho"/>
                <w:sz w:val="22"/>
                <w:szCs w:val="22"/>
                <w:lang w:eastAsia="en-US"/>
              </w:rPr>
            </w:pPr>
            <w:r w:rsidRPr="00911478">
              <w:rPr>
                <w:rFonts w:eastAsia="MS Mincho"/>
                <w:sz w:val="22"/>
                <w:szCs w:val="22"/>
                <w:lang w:eastAsia="en-US"/>
              </w:rPr>
              <w:t xml:space="preserve">możliwość komercyjnego wykorzystania, </w:t>
            </w:r>
          </w:p>
          <w:p w14:paraId="4CB377FB" w14:textId="77777777" w:rsidR="00515C6C" w:rsidRPr="00911478" w:rsidRDefault="00515C6C" w:rsidP="001E2F80">
            <w:pPr>
              <w:numPr>
                <w:ilvl w:val="0"/>
                <w:numId w:val="131"/>
              </w:numPr>
              <w:spacing w:line="278" w:lineRule="auto"/>
              <w:rPr>
                <w:rFonts w:eastAsia="MS Mincho"/>
                <w:sz w:val="22"/>
                <w:szCs w:val="22"/>
                <w:lang w:eastAsia="en-US"/>
              </w:rPr>
            </w:pPr>
            <w:r w:rsidRPr="00911478">
              <w:rPr>
                <w:rFonts w:eastAsia="MS Mincho"/>
                <w:sz w:val="22"/>
                <w:szCs w:val="22"/>
                <w:lang w:eastAsia="en-US"/>
              </w:rPr>
              <w:lastRenderedPageBreak/>
              <w:t xml:space="preserve">aktualizacje w ramach wersji głównej lub producenta. </w:t>
            </w:r>
          </w:p>
          <w:p w14:paraId="1C0EB912"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h. Kompatybilność:</w:t>
            </w:r>
          </w:p>
          <w:p w14:paraId="7BDE95B1" w14:textId="77777777" w:rsidR="00515C6C" w:rsidRPr="00911478" w:rsidRDefault="00515C6C" w:rsidP="001E2F80">
            <w:pPr>
              <w:numPr>
                <w:ilvl w:val="0"/>
                <w:numId w:val="132"/>
              </w:numPr>
              <w:spacing w:line="278" w:lineRule="auto"/>
              <w:rPr>
                <w:rFonts w:eastAsia="MS Mincho"/>
                <w:sz w:val="22"/>
                <w:szCs w:val="22"/>
                <w:lang w:eastAsia="en-US"/>
              </w:rPr>
            </w:pPr>
            <w:r w:rsidRPr="00911478">
              <w:rPr>
                <w:rFonts w:eastAsia="MS Mincho"/>
                <w:sz w:val="22"/>
                <w:szCs w:val="22"/>
                <w:lang w:eastAsia="en-US"/>
              </w:rPr>
              <w:t xml:space="preserve">systemy operacyjne: Windows oraz macOS lub równoważne, </w:t>
            </w:r>
          </w:p>
          <w:p w14:paraId="2521A34F" w14:textId="77777777" w:rsidR="00515C6C" w:rsidRPr="00911478" w:rsidRDefault="00515C6C" w:rsidP="001E2F80">
            <w:pPr>
              <w:numPr>
                <w:ilvl w:val="0"/>
                <w:numId w:val="132"/>
              </w:numPr>
              <w:spacing w:line="278" w:lineRule="auto"/>
              <w:rPr>
                <w:rFonts w:eastAsia="MS Mincho"/>
                <w:sz w:val="22"/>
                <w:szCs w:val="22"/>
                <w:lang w:eastAsia="en-US"/>
              </w:rPr>
            </w:pPr>
            <w:r w:rsidRPr="00911478">
              <w:rPr>
                <w:rFonts w:eastAsia="MS Mincho"/>
                <w:sz w:val="22"/>
                <w:szCs w:val="22"/>
                <w:lang w:eastAsia="en-US"/>
              </w:rPr>
              <w:t xml:space="preserve">współpraca z profesjonalnym sprzętem wideo i audio (interfejsy, kontrolery), </w:t>
            </w:r>
          </w:p>
          <w:p w14:paraId="34C60427" w14:textId="12081A8D" w:rsidR="00515C6C" w:rsidRPr="00884700" w:rsidRDefault="00515C6C" w:rsidP="001E2F80">
            <w:pPr>
              <w:numPr>
                <w:ilvl w:val="0"/>
                <w:numId w:val="132"/>
              </w:numPr>
              <w:spacing w:after="120" w:line="278" w:lineRule="auto"/>
              <w:ind w:left="714" w:hanging="357"/>
              <w:rPr>
                <w:rFonts w:eastAsia="MS Mincho"/>
                <w:sz w:val="22"/>
                <w:szCs w:val="22"/>
                <w:lang w:eastAsia="en-US"/>
              </w:rPr>
            </w:pPr>
            <w:r w:rsidRPr="00911478">
              <w:rPr>
                <w:rFonts w:eastAsia="MS Mincho"/>
                <w:sz w:val="22"/>
                <w:szCs w:val="22"/>
                <w:lang w:eastAsia="en-US"/>
              </w:rPr>
              <w:t>możliwość pracy w środowisku produkcyjnym (instytucje kultury, postprodukcja, edukacja filmowa).</w:t>
            </w:r>
          </w:p>
        </w:tc>
        <w:tc>
          <w:tcPr>
            <w:tcW w:w="992" w:type="dxa"/>
          </w:tcPr>
          <w:p w14:paraId="2B9A27A8"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szt.</w:t>
            </w:r>
          </w:p>
        </w:tc>
        <w:tc>
          <w:tcPr>
            <w:tcW w:w="1400" w:type="dxa"/>
          </w:tcPr>
          <w:p w14:paraId="53F0298D" w14:textId="77777777" w:rsidR="00515C6C" w:rsidRPr="00911478" w:rsidRDefault="00515C6C" w:rsidP="00515C6C">
            <w:pPr>
              <w:spacing w:after="200" w:line="276" w:lineRule="auto"/>
              <w:rPr>
                <w:rFonts w:eastAsia="MS Mincho"/>
                <w:sz w:val="22"/>
                <w:szCs w:val="22"/>
                <w:lang w:eastAsia="en-US"/>
              </w:rPr>
            </w:pPr>
          </w:p>
        </w:tc>
      </w:tr>
      <w:tr w:rsidR="00515C6C" w:rsidRPr="00911478" w14:paraId="2F14CBB2" w14:textId="77777777" w:rsidTr="004C6A87">
        <w:tc>
          <w:tcPr>
            <w:tcW w:w="846" w:type="dxa"/>
          </w:tcPr>
          <w:p w14:paraId="52166E19"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22</w:t>
            </w:r>
          </w:p>
        </w:tc>
        <w:tc>
          <w:tcPr>
            <w:tcW w:w="2410" w:type="dxa"/>
          </w:tcPr>
          <w:p w14:paraId="418AA673"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Cyfrowe pióro (rysik) do obsługi urządzeń mobilnych z ekranem dotykowym o wysokiej precyzji (klasa iPad)</w:t>
            </w:r>
          </w:p>
        </w:tc>
        <w:tc>
          <w:tcPr>
            <w:tcW w:w="3969" w:type="dxa"/>
          </w:tcPr>
          <w:p w14:paraId="7F205CCB" w14:textId="77777777" w:rsidR="00515C6C" w:rsidRPr="00911478" w:rsidRDefault="00515C6C" w:rsidP="00911478">
            <w:pPr>
              <w:spacing w:line="276" w:lineRule="auto"/>
              <w:rPr>
                <w:rFonts w:eastAsia="MS Mincho"/>
                <w:sz w:val="22"/>
                <w:szCs w:val="22"/>
                <w:lang w:eastAsia="en-US"/>
              </w:rPr>
            </w:pPr>
            <w:r w:rsidRPr="00911478">
              <w:rPr>
                <w:rFonts w:eastAsia="MS Mincho"/>
                <w:sz w:val="22"/>
                <w:szCs w:val="22"/>
                <w:lang w:eastAsia="en-US"/>
              </w:rPr>
              <w:t>Cyfrowe pióro przeznaczone do zastosowań profesjonalnych (notowanie, rysunek, edycja grafiki), spełniające co najmniej następujące wymagania:</w:t>
            </w:r>
          </w:p>
          <w:p w14:paraId="1794E1D7"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pełna kompatybilność z tabletami tego samego producenta co rysik, działająca bez konieczności instalacji dodatkowych sterowników, </w:t>
            </w:r>
          </w:p>
          <w:p w14:paraId="45A8C5F4"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automatyczne parowanie oraz rozpoznawanie urządzenia po zbliżeniu lub podłączeniu, </w:t>
            </w:r>
          </w:p>
          <w:p w14:paraId="76BEFB1A"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obsługa wysokiej czułości nacisku (wielopoziomowej), umożliwiająca precyzyjne odwzorowanie linii, </w:t>
            </w:r>
          </w:p>
          <w:p w14:paraId="17B41001"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obsługa wykrywania kąta nachylenia (tilt) do symulacji narzędzi rysunkowych, </w:t>
            </w:r>
          </w:p>
          <w:p w14:paraId="71D6BE11"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bardzo niska latencja (praktycznie natychmiastowa reakcja na ruch), </w:t>
            </w:r>
          </w:p>
          <w:p w14:paraId="56468BDC"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funkcja odrzucania przypadkowego dotyku dłoni (palm rejection) na poziomie systemowym, </w:t>
            </w:r>
          </w:p>
          <w:p w14:paraId="6B705029"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ładowanie bezpośrednio z poziomu tabletu (np. poprzez złącze fizyczne lub magnetyczne), bez konieczności stosowania zewnętrznych ładowarek, </w:t>
            </w:r>
          </w:p>
          <w:p w14:paraId="4EC01B8C"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możliwość magnetycznego mocowania do obudowy tabletu (jeżeli dotyczy), </w:t>
            </w:r>
          </w:p>
          <w:p w14:paraId="3AED9E01"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integracja z systemem operacyjnym urządzenia, w tym obsługa skrótów systemowych i </w:t>
            </w:r>
            <w:r w:rsidRPr="00911478">
              <w:rPr>
                <w:rFonts w:eastAsia="MS Mincho"/>
                <w:sz w:val="22"/>
                <w:szCs w:val="22"/>
                <w:lang w:eastAsia="en-US"/>
              </w:rPr>
              <w:lastRenderedPageBreak/>
              <w:t xml:space="preserve">funkcji dodatkowych (np. szybkie notatki, gesty), </w:t>
            </w:r>
          </w:p>
          <w:p w14:paraId="48D36587"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kompatybilność z profesjonalnymi aplikacjami graficznymi i do notowania dostępnymi na danej platformie, </w:t>
            </w:r>
          </w:p>
          <w:p w14:paraId="70EACBB9"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ergonomiczna konstrukcja umożliwiająca długotrwałe użytkowanie, </w:t>
            </w:r>
          </w:p>
          <w:p w14:paraId="7A9676AF" w14:textId="77777777" w:rsidR="00515C6C" w:rsidRPr="00911478" w:rsidRDefault="00515C6C" w:rsidP="001E2F80">
            <w:pPr>
              <w:numPr>
                <w:ilvl w:val="0"/>
                <w:numId w:val="133"/>
              </w:numPr>
              <w:spacing w:line="278" w:lineRule="auto"/>
              <w:rPr>
                <w:rFonts w:eastAsia="MS Mincho"/>
                <w:sz w:val="22"/>
                <w:szCs w:val="22"/>
                <w:lang w:eastAsia="en-US"/>
              </w:rPr>
            </w:pPr>
            <w:r w:rsidRPr="00911478">
              <w:rPr>
                <w:rFonts w:eastAsia="MS Mincho"/>
                <w:sz w:val="22"/>
                <w:szCs w:val="22"/>
                <w:lang w:eastAsia="en-US"/>
              </w:rPr>
              <w:t xml:space="preserve">czas pracy dostosowany do intensywnego użytkowania </w:t>
            </w:r>
            <w:r w:rsidRPr="00911478">
              <w:rPr>
                <w:rFonts w:eastAsia="MS Mincho"/>
                <w:sz w:val="22"/>
                <w:szCs w:val="22"/>
                <w:lang w:eastAsia="en-US"/>
              </w:rPr>
              <w:br/>
              <w:t xml:space="preserve">(min. 8–10 godzin pracy ciągłej), </w:t>
            </w:r>
          </w:p>
          <w:p w14:paraId="795408CA" w14:textId="77777777" w:rsidR="00515C6C" w:rsidRPr="00911478" w:rsidRDefault="00515C6C" w:rsidP="001E2F80">
            <w:pPr>
              <w:numPr>
                <w:ilvl w:val="0"/>
                <w:numId w:val="133"/>
              </w:numPr>
              <w:spacing w:line="278" w:lineRule="auto"/>
              <w:ind w:left="714" w:hanging="357"/>
              <w:rPr>
                <w:rFonts w:eastAsia="MS Mincho"/>
                <w:sz w:val="22"/>
                <w:szCs w:val="22"/>
                <w:lang w:eastAsia="en-US"/>
              </w:rPr>
            </w:pPr>
            <w:r w:rsidRPr="00911478">
              <w:rPr>
                <w:rFonts w:eastAsia="MS Mincho"/>
                <w:sz w:val="22"/>
                <w:szCs w:val="22"/>
                <w:lang w:eastAsia="en-US"/>
              </w:rPr>
              <w:t>gwarancja minimum 12 miesięcy.</w:t>
            </w:r>
          </w:p>
        </w:tc>
        <w:tc>
          <w:tcPr>
            <w:tcW w:w="992" w:type="dxa"/>
          </w:tcPr>
          <w:p w14:paraId="27E218E8"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2 szt.</w:t>
            </w:r>
          </w:p>
        </w:tc>
        <w:tc>
          <w:tcPr>
            <w:tcW w:w="1400" w:type="dxa"/>
          </w:tcPr>
          <w:p w14:paraId="27E248EF" w14:textId="77777777" w:rsidR="00515C6C" w:rsidRPr="00911478" w:rsidRDefault="00515C6C" w:rsidP="00515C6C">
            <w:pPr>
              <w:spacing w:after="200" w:line="276" w:lineRule="auto"/>
              <w:rPr>
                <w:rFonts w:eastAsia="MS Mincho"/>
                <w:sz w:val="22"/>
                <w:szCs w:val="22"/>
                <w:lang w:eastAsia="en-US"/>
              </w:rPr>
            </w:pPr>
          </w:p>
        </w:tc>
      </w:tr>
      <w:tr w:rsidR="00515C6C" w:rsidRPr="00911478" w14:paraId="296E721F" w14:textId="77777777" w:rsidTr="004C6A87">
        <w:tc>
          <w:tcPr>
            <w:tcW w:w="846" w:type="dxa"/>
          </w:tcPr>
          <w:p w14:paraId="4BD7417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23</w:t>
            </w:r>
          </w:p>
        </w:tc>
        <w:tc>
          <w:tcPr>
            <w:tcW w:w="2410" w:type="dxa"/>
          </w:tcPr>
          <w:p w14:paraId="1BF6FE85"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Stacja dokująca – standardowa</w:t>
            </w:r>
          </w:p>
        </w:tc>
        <w:tc>
          <w:tcPr>
            <w:tcW w:w="3969" w:type="dxa"/>
          </w:tcPr>
          <w:p w14:paraId="6D8F0610"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interfejs: USB-C, kompatybilny z laptopami biznesowymi wyposażonymi w port USB-C </w:t>
            </w:r>
            <w:r w:rsidRPr="00911478">
              <w:rPr>
                <w:rFonts w:eastAsia="MS Mincho"/>
                <w:sz w:val="22"/>
                <w:szCs w:val="22"/>
                <w:lang w:eastAsia="en-US"/>
              </w:rPr>
              <w:br/>
              <w:t xml:space="preserve">z obsługą przesyłu danych, obrazu i zasilania (Power Delivery) </w:t>
            </w:r>
          </w:p>
          <w:p w14:paraId="22E8742C"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obsługa min. 2 monitorów zewnętrznych </w:t>
            </w:r>
          </w:p>
          <w:p w14:paraId="4ABD863D"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dostępne wyjścia obrazu: </w:t>
            </w:r>
          </w:p>
          <w:p w14:paraId="63D3AC39"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min. 2 × HDMI lub DisplayPort lub równoważne </w:t>
            </w:r>
          </w:p>
          <w:p w14:paraId="4A82ED49"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porty: </w:t>
            </w:r>
          </w:p>
          <w:p w14:paraId="1BD5D68C"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min. 3 × USB-A </w:t>
            </w:r>
          </w:p>
          <w:p w14:paraId="75948835"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min. 1 × USB-C (dane) </w:t>
            </w:r>
          </w:p>
          <w:p w14:paraId="5E3A40CE"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1 × RJ-45 (LAN, min. 1 Gb/s) </w:t>
            </w:r>
          </w:p>
          <w:p w14:paraId="7BD4F9DF"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złącze audio (combo lub równoważne) </w:t>
            </w:r>
          </w:p>
          <w:p w14:paraId="3482D474"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zasilanie: </w:t>
            </w:r>
          </w:p>
          <w:p w14:paraId="1A1D241C"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funkcja Power Delivery min. 65 W </w:t>
            </w:r>
          </w:p>
          <w:p w14:paraId="6AFF01F6"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kompatybilność: </w:t>
            </w:r>
          </w:p>
          <w:p w14:paraId="53FB389F" w14:textId="77777777" w:rsidR="00515C6C" w:rsidRPr="00911478" w:rsidRDefault="00515C6C" w:rsidP="001E2F80">
            <w:pPr>
              <w:numPr>
                <w:ilvl w:val="1"/>
                <w:numId w:val="134"/>
              </w:numPr>
              <w:spacing w:line="278" w:lineRule="auto"/>
              <w:rPr>
                <w:rFonts w:eastAsia="MS Mincho"/>
                <w:sz w:val="22"/>
                <w:szCs w:val="22"/>
                <w:lang w:eastAsia="en-US"/>
              </w:rPr>
            </w:pPr>
            <w:r w:rsidRPr="00911478">
              <w:rPr>
                <w:rFonts w:eastAsia="MS Mincho"/>
                <w:sz w:val="22"/>
                <w:szCs w:val="22"/>
                <w:lang w:eastAsia="en-US"/>
              </w:rPr>
              <w:t xml:space="preserve">zgodność z laptopami klasy biznesowej </w:t>
            </w:r>
          </w:p>
          <w:p w14:paraId="67B80825" w14:textId="77777777" w:rsidR="00515C6C" w:rsidRPr="00911478" w:rsidRDefault="00515C6C" w:rsidP="001E2F80">
            <w:pPr>
              <w:numPr>
                <w:ilvl w:val="0"/>
                <w:numId w:val="134"/>
              </w:numPr>
              <w:spacing w:line="278" w:lineRule="auto"/>
              <w:rPr>
                <w:rFonts w:eastAsia="MS Mincho"/>
                <w:sz w:val="22"/>
                <w:szCs w:val="22"/>
                <w:lang w:eastAsia="en-US"/>
              </w:rPr>
            </w:pPr>
            <w:r w:rsidRPr="00911478">
              <w:rPr>
                <w:rFonts w:eastAsia="MS Mincho"/>
                <w:sz w:val="22"/>
                <w:szCs w:val="22"/>
                <w:lang w:eastAsia="en-US"/>
              </w:rPr>
              <w:t xml:space="preserve">możliwość pracy ciągłej w środowisku biurowym </w:t>
            </w:r>
          </w:p>
          <w:p w14:paraId="1A1D7239" w14:textId="77777777" w:rsidR="00515C6C" w:rsidRPr="00911478" w:rsidRDefault="00515C6C" w:rsidP="00E8556D">
            <w:pPr>
              <w:spacing w:after="120" w:line="276" w:lineRule="auto"/>
              <w:rPr>
                <w:rFonts w:eastAsia="MS Mincho"/>
                <w:sz w:val="22"/>
                <w:szCs w:val="22"/>
                <w:lang w:eastAsia="en-US"/>
              </w:rPr>
            </w:pPr>
            <w:r w:rsidRPr="00911478">
              <w:rPr>
                <w:rFonts w:eastAsia="MS Mincho"/>
                <w:sz w:val="22"/>
                <w:szCs w:val="22"/>
                <w:lang w:eastAsia="en-US"/>
              </w:rPr>
              <w:t>gwarancja: min. 24 miesiące</w:t>
            </w:r>
          </w:p>
        </w:tc>
        <w:tc>
          <w:tcPr>
            <w:tcW w:w="992" w:type="dxa"/>
          </w:tcPr>
          <w:p w14:paraId="76B3B511"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 szt.</w:t>
            </w:r>
          </w:p>
        </w:tc>
        <w:tc>
          <w:tcPr>
            <w:tcW w:w="1400" w:type="dxa"/>
          </w:tcPr>
          <w:p w14:paraId="67364E80" w14:textId="77777777" w:rsidR="00515C6C" w:rsidRPr="00911478" w:rsidRDefault="00515C6C" w:rsidP="00515C6C">
            <w:pPr>
              <w:spacing w:after="200" w:line="276" w:lineRule="auto"/>
              <w:rPr>
                <w:rFonts w:eastAsia="MS Mincho"/>
                <w:sz w:val="22"/>
                <w:szCs w:val="22"/>
                <w:lang w:eastAsia="en-US"/>
              </w:rPr>
            </w:pPr>
          </w:p>
        </w:tc>
      </w:tr>
      <w:tr w:rsidR="00515C6C" w:rsidRPr="00911478" w14:paraId="637687CE" w14:textId="77777777" w:rsidTr="004C6A87">
        <w:tc>
          <w:tcPr>
            <w:tcW w:w="846" w:type="dxa"/>
          </w:tcPr>
          <w:p w14:paraId="0D1CDF24"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24</w:t>
            </w:r>
          </w:p>
        </w:tc>
        <w:tc>
          <w:tcPr>
            <w:tcW w:w="2410" w:type="dxa"/>
          </w:tcPr>
          <w:p w14:paraId="27A90D52" w14:textId="2F8A45B6"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 xml:space="preserve">Tablet multimedialny </w:t>
            </w:r>
            <w:r w:rsidR="00E8556D">
              <w:rPr>
                <w:rFonts w:eastAsia="MS Mincho"/>
                <w:b/>
                <w:bCs/>
                <w:sz w:val="22"/>
                <w:szCs w:val="22"/>
                <w:lang w:eastAsia="en-US"/>
              </w:rPr>
              <w:br/>
            </w:r>
            <w:r w:rsidRPr="00911478">
              <w:rPr>
                <w:rFonts w:eastAsia="MS Mincho"/>
                <w:b/>
                <w:bCs/>
                <w:sz w:val="22"/>
                <w:szCs w:val="22"/>
                <w:lang w:eastAsia="en-US"/>
              </w:rPr>
              <w:t xml:space="preserve">z obsługą rysika, klasy podwyższonej odporności, przeznaczony do pracy biurowej, edukacyjnej </w:t>
            </w:r>
            <w:r w:rsidRPr="00911478">
              <w:rPr>
                <w:rFonts w:eastAsia="MS Mincho"/>
                <w:b/>
                <w:bCs/>
                <w:sz w:val="22"/>
                <w:szCs w:val="22"/>
                <w:lang w:eastAsia="en-US"/>
              </w:rPr>
              <w:lastRenderedPageBreak/>
              <w:t>oraz zastosowań graficznych</w:t>
            </w:r>
          </w:p>
        </w:tc>
        <w:tc>
          <w:tcPr>
            <w:tcW w:w="3969" w:type="dxa"/>
          </w:tcPr>
          <w:p w14:paraId="1B70C0D5"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ekran o przekątnej w zakresie 10,5–11 cali, wykonany w technologii IPS lub równoważnej, o rozdzielczości co najmniej 2300 × 1400 px, </w:t>
            </w:r>
          </w:p>
          <w:p w14:paraId="4FA26E24"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odświeżanie ekranu min. 90 Hz, </w:t>
            </w:r>
          </w:p>
          <w:p w14:paraId="25682EDA"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wysoka jasność i czytelność ekranu w warunkach dziennego oświetlenia, </w:t>
            </w:r>
          </w:p>
          <w:p w14:paraId="28DA1785" w14:textId="50AF1AE0"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pełna obsługa rysika cyfrowego </w:t>
            </w:r>
            <w:r w:rsidR="00E8556D">
              <w:rPr>
                <w:rFonts w:eastAsia="MS Mincho"/>
                <w:sz w:val="22"/>
                <w:szCs w:val="22"/>
                <w:lang w:eastAsia="en-US"/>
              </w:rPr>
              <w:br/>
            </w:r>
            <w:r w:rsidRPr="00911478">
              <w:rPr>
                <w:rFonts w:eastAsia="MS Mincho"/>
                <w:sz w:val="22"/>
                <w:szCs w:val="22"/>
                <w:lang w:eastAsia="en-US"/>
              </w:rPr>
              <w:t xml:space="preserve">w technologii pasywnej </w:t>
            </w:r>
            <w:r w:rsidR="00E8556D">
              <w:rPr>
                <w:rFonts w:eastAsia="MS Mincho"/>
                <w:sz w:val="22"/>
                <w:szCs w:val="22"/>
                <w:lang w:eastAsia="en-US"/>
              </w:rPr>
              <w:br/>
            </w:r>
            <w:r w:rsidRPr="00911478">
              <w:rPr>
                <w:rFonts w:eastAsia="MS Mincho"/>
                <w:sz w:val="22"/>
                <w:szCs w:val="22"/>
                <w:lang w:eastAsia="en-US"/>
              </w:rPr>
              <w:t xml:space="preserve">(bez baterii), niewymagającego ładowania, </w:t>
            </w:r>
          </w:p>
          <w:p w14:paraId="51C5173E"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rysik dołączony w zestawie fabrycznym, </w:t>
            </w:r>
          </w:p>
          <w:p w14:paraId="11197BC5"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obsługa wysokiej precyzji (czułość na nacisk oraz wykrywanie kąta nachylenia), </w:t>
            </w:r>
          </w:p>
          <w:p w14:paraId="19ADEAAB"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funkcja palm rejection na poziomie systemowym, </w:t>
            </w:r>
          </w:p>
          <w:p w14:paraId="40105B24"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możliwość magnetycznego mocowania rysika do obudowy urządzenia, </w:t>
            </w:r>
          </w:p>
          <w:p w14:paraId="4E8556AF"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pamięć RAM min. 6 GB, </w:t>
            </w:r>
          </w:p>
          <w:p w14:paraId="6C5B52E9"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pamięć wewnętrzna min. 128 GB, </w:t>
            </w:r>
          </w:p>
          <w:p w14:paraId="06889E99"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możliwość rozszerzenia pamięci poprzez kartę microSD, </w:t>
            </w:r>
          </w:p>
          <w:p w14:paraId="42390110"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procesor zapewniający płynną pracę w zastosowaniach wielozadaniowych oraz obsługę aplikacji graficznych i multimedialnych, </w:t>
            </w:r>
          </w:p>
          <w:p w14:paraId="1FEAA678"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łączność: Wi-Fi (min. standard ac/ax), Bluetooth 5.0 lub nowszy, </w:t>
            </w:r>
          </w:p>
          <w:p w14:paraId="08011367"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opcjonalnie: wersja z modemem LTE lub 5G, </w:t>
            </w:r>
          </w:p>
          <w:p w14:paraId="2C5206AC"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głośniki stereo o podwyższonej jakości dźwięku, </w:t>
            </w:r>
          </w:p>
          <w:p w14:paraId="61D6CD6C"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aparat przedni umożliwiający prowadzenie wideokonferencji (min. Full HD), </w:t>
            </w:r>
          </w:p>
          <w:p w14:paraId="08939961"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złącze USB typu C, umożliwiające ładowanie oraz transmisję danych, </w:t>
            </w:r>
          </w:p>
          <w:p w14:paraId="216FDC5B"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bateria zapewniająca min. 10 godzin typowego użytkowania, </w:t>
            </w:r>
          </w:p>
          <w:p w14:paraId="5B6558C9"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obudowa o podwyższonej odporności na czynniki zewnętrzne, spełniająca normę odporności na wodę i pył co najmniej IP68 lub równoważną, </w:t>
            </w:r>
          </w:p>
          <w:p w14:paraId="5A0C0D08"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system operacyjny typu Android lub równoważny, z dostępem do oficjalnego sklepu z aplikacjami, </w:t>
            </w:r>
          </w:p>
          <w:p w14:paraId="1B5CC8F8"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zapewnione aktualizacje systemowe i bezpieczeństwa przez producenta, </w:t>
            </w:r>
          </w:p>
          <w:p w14:paraId="51969C7F" w14:textId="77777777" w:rsidR="00515C6C" w:rsidRPr="00911478" w:rsidRDefault="00515C6C" w:rsidP="001E2F80">
            <w:pPr>
              <w:numPr>
                <w:ilvl w:val="0"/>
                <w:numId w:val="134"/>
              </w:numPr>
              <w:spacing w:line="278" w:lineRule="auto"/>
              <w:contextualSpacing/>
              <w:rPr>
                <w:rFonts w:eastAsia="MS Mincho"/>
                <w:sz w:val="22"/>
                <w:szCs w:val="22"/>
                <w:lang w:eastAsia="en-US"/>
              </w:rPr>
            </w:pPr>
            <w:r w:rsidRPr="00911478">
              <w:rPr>
                <w:rFonts w:eastAsia="MS Mincho"/>
                <w:sz w:val="22"/>
                <w:szCs w:val="22"/>
                <w:lang w:eastAsia="en-US"/>
              </w:rPr>
              <w:t xml:space="preserve">możliwość pracy w trybie wielookienkowym (multitasking), </w:t>
            </w:r>
          </w:p>
          <w:p w14:paraId="19FE9C24" w14:textId="77777777" w:rsidR="00515C6C" w:rsidRPr="00911478" w:rsidRDefault="00515C6C" w:rsidP="001E2F80">
            <w:pPr>
              <w:numPr>
                <w:ilvl w:val="0"/>
                <w:numId w:val="134"/>
              </w:numPr>
              <w:spacing w:line="278" w:lineRule="auto"/>
              <w:ind w:left="714" w:hanging="357"/>
              <w:rPr>
                <w:rFonts w:eastAsia="MS Mincho"/>
                <w:sz w:val="22"/>
                <w:szCs w:val="22"/>
                <w:lang w:eastAsia="en-US"/>
              </w:rPr>
            </w:pPr>
            <w:r w:rsidRPr="00911478">
              <w:rPr>
                <w:rFonts w:eastAsia="MS Mincho"/>
                <w:sz w:val="22"/>
                <w:szCs w:val="22"/>
                <w:lang w:eastAsia="en-US"/>
              </w:rPr>
              <w:t>gwarancja minimum 24 miesiące.</w:t>
            </w:r>
          </w:p>
        </w:tc>
        <w:tc>
          <w:tcPr>
            <w:tcW w:w="992" w:type="dxa"/>
          </w:tcPr>
          <w:p w14:paraId="57B8C90C"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6 szt.</w:t>
            </w:r>
          </w:p>
        </w:tc>
        <w:tc>
          <w:tcPr>
            <w:tcW w:w="1400" w:type="dxa"/>
          </w:tcPr>
          <w:p w14:paraId="6705C57F" w14:textId="77777777" w:rsidR="00515C6C" w:rsidRPr="00911478" w:rsidRDefault="00515C6C" w:rsidP="00515C6C">
            <w:pPr>
              <w:spacing w:after="200" w:line="276" w:lineRule="auto"/>
              <w:rPr>
                <w:rFonts w:eastAsia="MS Mincho"/>
                <w:sz w:val="22"/>
                <w:szCs w:val="22"/>
                <w:lang w:eastAsia="en-US"/>
              </w:rPr>
            </w:pPr>
          </w:p>
        </w:tc>
      </w:tr>
      <w:tr w:rsidR="00515C6C" w:rsidRPr="00911478" w14:paraId="436DEBD0" w14:textId="77777777" w:rsidTr="004C6A87">
        <w:tc>
          <w:tcPr>
            <w:tcW w:w="846" w:type="dxa"/>
          </w:tcPr>
          <w:p w14:paraId="5544CE8A"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25</w:t>
            </w:r>
          </w:p>
        </w:tc>
        <w:tc>
          <w:tcPr>
            <w:tcW w:w="2410" w:type="dxa"/>
          </w:tcPr>
          <w:p w14:paraId="4BB462C4"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Monitor komputerowy ultrapanoramiczny (ultrawide) o przekątnej 34 cale do zastosowań multimedialnych i pracy biurowej</w:t>
            </w:r>
          </w:p>
        </w:tc>
        <w:tc>
          <w:tcPr>
            <w:tcW w:w="3969" w:type="dxa"/>
          </w:tcPr>
          <w:p w14:paraId="623DE2DA"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przekątna ekranu: 34", </w:t>
            </w:r>
          </w:p>
          <w:p w14:paraId="7B34A360"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proporcje obrazu: 21:9, </w:t>
            </w:r>
          </w:p>
          <w:p w14:paraId="2D6CA671"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rozdzielczość natywna: min. 3440 × 1440 px (UWQHD), </w:t>
            </w:r>
          </w:p>
          <w:p w14:paraId="3C3A0D99"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matryca typu VA lub równoważna o podwyższonym kontraście, </w:t>
            </w:r>
          </w:p>
          <w:p w14:paraId="1A288A8A"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zakrzywienie ekranu (curved) w zakresie ok. 1500R–1800R, </w:t>
            </w:r>
          </w:p>
          <w:p w14:paraId="20578F73"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częstotliwość odświeżania: min. 144 Hz, </w:t>
            </w:r>
          </w:p>
          <w:p w14:paraId="5A26F4E9"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czas reakcji: max. 4 ms (GTG lub równoważny), </w:t>
            </w:r>
          </w:p>
          <w:p w14:paraId="238E6916"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obsługa technologii synchronizacji obrazu (np. Adaptive Sync lub równoważne), </w:t>
            </w:r>
          </w:p>
          <w:p w14:paraId="29622DB0"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jasność typowa min. 300 cd/m², </w:t>
            </w:r>
          </w:p>
          <w:p w14:paraId="367F715C"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kontrast statyczny min. 3000:1 (lub równoważny), </w:t>
            </w:r>
          </w:p>
          <w:p w14:paraId="522CA7A5"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kąty widzenia min. 178°/178°, </w:t>
            </w:r>
          </w:p>
          <w:p w14:paraId="16283AE3"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złącza: min. 1× DisplayPort oraz 2× HDMI, </w:t>
            </w:r>
          </w:p>
          <w:p w14:paraId="2067D70E"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możliwość montażu VESA, </w:t>
            </w:r>
          </w:p>
          <w:p w14:paraId="4AB1FD97"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regulacja kąta nachylenia (tilt), </w:t>
            </w:r>
          </w:p>
          <w:p w14:paraId="295A6AF7" w14:textId="77777777" w:rsidR="00515C6C" w:rsidRPr="00911478" w:rsidRDefault="00515C6C" w:rsidP="001E2F80">
            <w:pPr>
              <w:numPr>
                <w:ilvl w:val="0"/>
                <w:numId w:val="135"/>
              </w:numPr>
              <w:spacing w:line="278" w:lineRule="auto"/>
              <w:rPr>
                <w:rFonts w:eastAsia="MS Mincho"/>
                <w:sz w:val="22"/>
                <w:szCs w:val="22"/>
                <w:lang w:eastAsia="en-US"/>
              </w:rPr>
            </w:pPr>
            <w:r w:rsidRPr="00911478">
              <w:rPr>
                <w:rFonts w:eastAsia="MS Mincho"/>
                <w:sz w:val="22"/>
                <w:szCs w:val="22"/>
                <w:lang w:eastAsia="en-US"/>
              </w:rPr>
              <w:t xml:space="preserve">zasilanie sieciowe, </w:t>
            </w:r>
          </w:p>
          <w:p w14:paraId="0CC648CB" w14:textId="77777777" w:rsidR="00515C6C" w:rsidRPr="00911478" w:rsidRDefault="00515C6C" w:rsidP="001E2F80">
            <w:pPr>
              <w:numPr>
                <w:ilvl w:val="0"/>
                <w:numId w:val="135"/>
              </w:numPr>
              <w:spacing w:line="278" w:lineRule="auto"/>
              <w:ind w:left="714" w:hanging="357"/>
              <w:rPr>
                <w:rFonts w:eastAsia="MS Mincho"/>
                <w:sz w:val="22"/>
                <w:szCs w:val="22"/>
                <w:lang w:eastAsia="en-US"/>
              </w:rPr>
            </w:pPr>
            <w:r w:rsidRPr="00911478">
              <w:rPr>
                <w:rFonts w:eastAsia="MS Mincho"/>
                <w:sz w:val="22"/>
                <w:szCs w:val="22"/>
                <w:lang w:eastAsia="en-US"/>
              </w:rPr>
              <w:t>gwarancja min. 24 miesiące.</w:t>
            </w:r>
          </w:p>
        </w:tc>
        <w:tc>
          <w:tcPr>
            <w:tcW w:w="992" w:type="dxa"/>
          </w:tcPr>
          <w:p w14:paraId="2DE35D0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 xml:space="preserve">4 szt. </w:t>
            </w:r>
          </w:p>
        </w:tc>
        <w:tc>
          <w:tcPr>
            <w:tcW w:w="1400" w:type="dxa"/>
          </w:tcPr>
          <w:p w14:paraId="0674A1C0" w14:textId="77777777" w:rsidR="00515C6C" w:rsidRPr="00911478" w:rsidRDefault="00515C6C" w:rsidP="00515C6C">
            <w:pPr>
              <w:spacing w:after="200" w:line="276" w:lineRule="auto"/>
              <w:rPr>
                <w:rFonts w:eastAsia="MS Mincho"/>
                <w:sz w:val="22"/>
                <w:szCs w:val="22"/>
                <w:lang w:eastAsia="en-US"/>
              </w:rPr>
            </w:pPr>
          </w:p>
        </w:tc>
      </w:tr>
      <w:tr w:rsidR="00515C6C" w:rsidRPr="00911478" w14:paraId="0C2C126A" w14:textId="77777777" w:rsidTr="004C6A87">
        <w:tc>
          <w:tcPr>
            <w:tcW w:w="846" w:type="dxa"/>
          </w:tcPr>
          <w:p w14:paraId="6AFC52B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26</w:t>
            </w:r>
          </w:p>
        </w:tc>
        <w:tc>
          <w:tcPr>
            <w:tcW w:w="2410" w:type="dxa"/>
          </w:tcPr>
          <w:p w14:paraId="6CFE339C" w14:textId="68A6D618"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 xml:space="preserve">Monitor komputerowy do pracy biurowej </w:t>
            </w:r>
            <w:r w:rsidR="00E8556D">
              <w:rPr>
                <w:rFonts w:eastAsia="MS Mincho"/>
                <w:b/>
                <w:bCs/>
                <w:sz w:val="22"/>
                <w:szCs w:val="22"/>
                <w:lang w:eastAsia="en-US"/>
              </w:rPr>
              <w:br/>
            </w:r>
            <w:r w:rsidRPr="00911478">
              <w:rPr>
                <w:rFonts w:eastAsia="MS Mincho"/>
                <w:b/>
                <w:bCs/>
                <w:sz w:val="22"/>
                <w:szCs w:val="22"/>
                <w:lang w:eastAsia="en-US"/>
              </w:rPr>
              <w:t>o przekątnej 27 cali</w:t>
            </w:r>
          </w:p>
        </w:tc>
        <w:tc>
          <w:tcPr>
            <w:tcW w:w="3969" w:type="dxa"/>
          </w:tcPr>
          <w:p w14:paraId="6F0ECEB2"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przekątna ekranu: 27", </w:t>
            </w:r>
          </w:p>
          <w:p w14:paraId="261C7994"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proporcje obrazu: 16:9, </w:t>
            </w:r>
          </w:p>
          <w:p w14:paraId="2D70E06F"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rozdzielczość natywna: min. 2560 × 1440 px (QHD), </w:t>
            </w:r>
          </w:p>
          <w:p w14:paraId="5E5EC89B"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matryca typu IPS lub równoważna, zapewniająca szerokie kąty widzenia oraz wierne odwzorowanie kolorów, </w:t>
            </w:r>
          </w:p>
          <w:p w14:paraId="7542CAAE"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częstotliwość odświeżania: min. 75 Hz (preferowane 100 Hz), </w:t>
            </w:r>
          </w:p>
          <w:p w14:paraId="1E667664"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jasność typowa min. 300 cd/m², </w:t>
            </w:r>
          </w:p>
          <w:p w14:paraId="5BD8937F"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kontrast statyczny min. 1000:1 (lub równoważny), </w:t>
            </w:r>
          </w:p>
          <w:p w14:paraId="1E9F5FAE" w14:textId="77777777" w:rsidR="00515C6C" w:rsidRPr="00911478" w:rsidRDefault="00515C6C" w:rsidP="001E2F80">
            <w:pPr>
              <w:numPr>
                <w:ilvl w:val="0"/>
                <w:numId w:val="135"/>
              </w:numPr>
              <w:spacing w:line="278" w:lineRule="auto"/>
              <w:contextualSpacing/>
              <w:rPr>
                <w:rFonts w:eastAsia="MS Mincho"/>
                <w:sz w:val="22"/>
                <w:szCs w:val="22"/>
                <w:lang w:eastAsia="en-US"/>
              </w:rPr>
            </w:pPr>
            <w:r w:rsidRPr="00911478">
              <w:rPr>
                <w:rFonts w:eastAsia="MS Mincho"/>
                <w:sz w:val="22"/>
                <w:szCs w:val="22"/>
                <w:lang w:eastAsia="en-US"/>
              </w:rPr>
              <w:t xml:space="preserve">kąty widzenia min. 178°/178°, </w:t>
            </w:r>
          </w:p>
          <w:p w14:paraId="6326694E" w14:textId="77777777" w:rsidR="00515C6C" w:rsidRPr="00911478" w:rsidRDefault="00515C6C" w:rsidP="001E2F80">
            <w:pPr>
              <w:numPr>
                <w:ilvl w:val="0"/>
                <w:numId w:val="136"/>
              </w:numPr>
              <w:spacing w:line="278" w:lineRule="auto"/>
              <w:contextualSpacing/>
              <w:rPr>
                <w:rFonts w:eastAsia="MS Mincho"/>
                <w:sz w:val="22"/>
                <w:szCs w:val="22"/>
                <w:lang w:eastAsia="en-US"/>
              </w:rPr>
            </w:pPr>
            <w:r w:rsidRPr="00911478">
              <w:rPr>
                <w:rFonts w:eastAsia="MS Mincho"/>
                <w:sz w:val="22"/>
                <w:szCs w:val="22"/>
                <w:lang w:eastAsia="en-US"/>
              </w:rPr>
              <w:t xml:space="preserve">ergonomia: </w:t>
            </w:r>
          </w:p>
          <w:p w14:paraId="53A2C008"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t xml:space="preserve">regulacja wysokości, </w:t>
            </w:r>
          </w:p>
          <w:p w14:paraId="25ADE5EC"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t xml:space="preserve">regulacja kąta nachylenia (tilt), </w:t>
            </w:r>
          </w:p>
          <w:p w14:paraId="1B5A619C"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lastRenderedPageBreak/>
              <w:t xml:space="preserve">obrót w poziomie (swivel), </w:t>
            </w:r>
          </w:p>
          <w:p w14:paraId="755F4D19"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t xml:space="preserve">możliwość pracy w trybie pionowym (pivot), </w:t>
            </w:r>
          </w:p>
          <w:p w14:paraId="641DB775" w14:textId="77777777" w:rsidR="00515C6C" w:rsidRPr="00911478" w:rsidRDefault="00515C6C" w:rsidP="001E2F80">
            <w:pPr>
              <w:numPr>
                <w:ilvl w:val="0"/>
                <w:numId w:val="137"/>
              </w:numPr>
              <w:spacing w:line="278" w:lineRule="auto"/>
              <w:contextualSpacing/>
              <w:rPr>
                <w:rFonts w:eastAsia="MS Mincho"/>
                <w:sz w:val="22"/>
                <w:szCs w:val="22"/>
                <w:lang w:eastAsia="en-US"/>
              </w:rPr>
            </w:pPr>
            <w:r w:rsidRPr="00911478">
              <w:rPr>
                <w:rFonts w:eastAsia="MS Mincho"/>
                <w:sz w:val="22"/>
                <w:szCs w:val="22"/>
                <w:lang w:eastAsia="en-US"/>
              </w:rPr>
              <w:t xml:space="preserve">złącza: </w:t>
            </w:r>
          </w:p>
          <w:p w14:paraId="6313FB9D"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t xml:space="preserve">min. 1× DisplayPort, </w:t>
            </w:r>
          </w:p>
          <w:p w14:paraId="10A89665"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t xml:space="preserve">min. 1× HDMI, </w:t>
            </w:r>
          </w:p>
          <w:p w14:paraId="2E9E6ACC" w14:textId="77777777" w:rsidR="00515C6C" w:rsidRPr="00911478" w:rsidRDefault="00515C6C" w:rsidP="001E2F80">
            <w:pPr>
              <w:numPr>
                <w:ilvl w:val="0"/>
                <w:numId w:val="138"/>
              </w:numPr>
              <w:spacing w:line="278" w:lineRule="auto"/>
              <w:rPr>
                <w:rFonts w:eastAsia="MS Mincho"/>
                <w:sz w:val="22"/>
                <w:szCs w:val="22"/>
                <w:lang w:eastAsia="en-US"/>
              </w:rPr>
            </w:pPr>
            <w:r w:rsidRPr="00911478">
              <w:rPr>
                <w:rFonts w:eastAsia="MS Mincho"/>
                <w:sz w:val="22"/>
                <w:szCs w:val="22"/>
                <w:lang w:eastAsia="en-US"/>
              </w:rPr>
              <w:t xml:space="preserve">dopuszcza się obecność portu USB-C z funkcją przesyłu obrazu i zasilania (Power Delivery), </w:t>
            </w:r>
          </w:p>
          <w:p w14:paraId="0E73E03D"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możliwość montażu w standardzie VESA, </w:t>
            </w:r>
          </w:p>
          <w:p w14:paraId="0E6E4C9F"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powłoka matowa ograniczająca odbicia światła, </w:t>
            </w:r>
          </w:p>
          <w:p w14:paraId="387E15AD"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funkcje ochrony wzroku (redukcja migotania, ograniczenie emisji światła niebieskiego), </w:t>
            </w:r>
          </w:p>
          <w:p w14:paraId="5812643D"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zasilanie sieciowe, </w:t>
            </w:r>
          </w:p>
          <w:p w14:paraId="549C628F" w14:textId="77777777" w:rsidR="00515C6C" w:rsidRPr="00911478" w:rsidRDefault="00515C6C" w:rsidP="001E2F80">
            <w:pPr>
              <w:numPr>
                <w:ilvl w:val="0"/>
                <w:numId w:val="138"/>
              </w:numPr>
              <w:spacing w:line="278" w:lineRule="auto"/>
              <w:ind w:left="714" w:hanging="357"/>
              <w:rPr>
                <w:rFonts w:eastAsia="MS Mincho"/>
                <w:sz w:val="22"/>
                <w:szCs w:val="22"/>
                <w:lang w:eastAsia="en-US"/>
              </w:rPr>
            </w:pPr>
            <w:r w:rsidRPr="00911478">
              <w:rPr>
                <w:rFonts w:eastAsia="MS Mincho"/>
                <w:sz w:val="22"/>
                <w:szCs w:val="22"/>
                <w:lang w:eastAsia="en-US"/>
              </w:rPr>
              <w:t>gwarancja minimum 24 miesiące.</w:t>
            </w:r>
          </w:p>
        </w:tc>
        <w:tc>
          <w:tcPr>
            <w:tcW w:w="992" w:type="dxa"/>
          </w:tcPr>
          <w:p w14:paraId="0E7DDF18"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7 szt.</w:t>
            </w:r>
          </w:p>
        </w:tc>
        <w:tc>
          <w:tcPr>
            <w:tcW w:w="1400" w:type="dxa"/>
          </w:tcPr>
          <w:p w14:paraId="0DE458B7" w14:textId="77777777" w:rsidR="00515C6C" w:rsidRPr="00911478" w:rsidRDefault="00515C6C" w:rsidP="00515C6C">
            <w:pPr>
              <w:spacing w:after="200" w:line="276" w:lineRule="auto"/>
              <w:rPr>
                <w:rFonts w:eastAsia="MS Mincho"/>
                <w:sz w:val="22"/>
                <w:szCs w:val="22"/>
                <w:lang w:eastAsia="en-US"/>
              </w:rPr>
            </w:pPr>
          </w:p>
        </w:tc>
      </w:tr>
      <w:tr w:rsidR="00515C6C" w:rsidRPr="00911478" w14:paraId="7118CC2F" w14:textId="77777777" w:rsidTr="004C6A87">
        <w:tc>
          <w:tcPr>
            <w:tcW w:w="846" w:type="dxa"/>
          </w:tcPr>
          <w:p w14:paraId="11CB2D40"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27</w:t>
            </w:r>
          </w:p>
        </w:tc>
        <w:tc>
          <w:tcPr>
            <w:tcW w:w="2410" w:type="dxa"/>
          </w:tcPr>
          <w:p w14:paraId="3A93A154"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Monitor komputerowy do zastosowań multimedialnych o przekątnej ok. 24 cale</w:t>
            </w:r>
          </w:p>
        </w:tc>
        <w:tc>
          <w:tcPr>
            <w:tcW w:w="3969" w:type="dxa"/>
          </w:tcPr>
          <w:p w14:paraId="4CA0EC61"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przekątna ekranu: 23,8–24", </w:t>
            </w:r>
          </w:p>
          <w:p w14:paraId="54992F69"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proporcje obrazu: 16:9, </w:t>
            </w:r>
          </w:p>
          <w:p w14:paraId="13BCB7BF"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rozdzielczość natywna: min. 1920 × 1080 px (Full HD), </w:t>
            </w:r>
          </w:p>
          <w:p w14:paraId="49E1E3BE"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matryca typu IPS lub równoważna, zapewniająca szerokie kąty widzenia oraz dobre odwzorowanie kolorów, </w:t>
            </w:r>
          </w:p>
          <w:p w14:paraId="79EAC331"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częstotliwość odświeżania: min. 120 Hz (preferowane 144 Hz), </w:t>
            </w:r>
          </w:p>
          <w:p w14:paraId="3E4F2078"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czas reakcji: max. 5 ms (preferowane rozwiązania redukcji rozmycia ruchu), </w:t>
            </w:r>
          </w:p>
          <w:p w14:paraId="7C9D6432"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obsługa technologii synchronizacji obrazu (np. Adaptive Sync / FreeSync / G-SYNC Compatible lub równoważne), </w:t>
            </w:r>
          </w:p>
          <w:p w14:paraId="3D19D2BE"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wsparcie dla technologii HDR </w:t>
            </w:r>
            <w:r w:rsidRPr="00911478">
              <w:rPr>
                <w:rFonts w:eastAsia="MS Mincho"/>
                <w:sz w:val="22"/>
                <w:szCs w:val="22"/>
                <w:lang w:eastAsia="en-US"/>
              </w:rPr>
              <w:br/>
              <w:t xml:space="preserve">(np. HDR10 lub równoważne), </w:t>
            </w:r>
          </w:p>
          <w:p w14:paraId="22B6912D"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pokrycie przestrzeni barw sRGB min. 95% (preferowane ok. 99%), </w:t>
            </w:r>
          </w:p>
          <w:p w14:paraId="50EC3022"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jasność typowa min. 250 cd/m², </w:t>
            </w:r>
          </w:p>
          <w:p w14:paraId="0FFF5874"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kontrast statyczny min. 1000:1 (lub równoważny), </w:t>
            </w:r>
          </w:p>
          <w:p w14:paraId="51F11449"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kąty widzenia min. 178°/178°, </w:t>
            </w:r>
          </w:p>
          <w:p w14:paraId="28A40C90"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powłoka matowa ograniczająca odbicia światła, </w:t>
            </w:r>
          </w:p>
          <w:p w14:paraId="3882B433"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złącza: min. 1× DisplayPort, min. 1× HDMI, wyjście audio (opcjonalnie), </w:t>
            </w:r>
          </w:p>
          <w:p w14:paraId="0947D1BC"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możliwość montażu w standardzie VESA, </w:t>
            </w:r>
          </w:p>
          <w:p w14:paraId="2345DE88"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regulacja kąta nachylenia (tilt), </w:t>
            </w:r>
          </w:p>
          <w:p w14:paraId="4A76DAF3"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funkcje ochrony wzroku (redukcja migotania, ograniczenie światła niebieskiego), </w:t>
            </w:r>
          </w:p>
          <w:p w14:paraId="4CBA8A6C" w14:textId="77777777" w:rsidR="00515C6C" w:rsidRPr="00911478" w:rsidRDefault="00515C6C" w:rsidP="001E2F80">
            <w:pPr>
              <w:numPr>
                <w:ilvl w:val="0"/>
                <w:numId w:val="138"/>
              </w:numPr>
              <w:spacing w:line="278" w:lineRule="auto"/>
              <w:contextualSpacing/>
              <w:rPr>
                <w:rFonts w:eastAsia="MS Mincho"/>
                <w:sz w:val="22"/>
                <w:szCs w:val="22"/>
                <w:lang w:eastAsia="en-US"/>
              </w:rPr>
            </w:pPr>
            <w:r w:rsidRPr="00911478">
              <w:rPr>
                <w:rFonts w:eastAsia="MS Mincho"/>
                <w:sz w:val="22"/>
                <w:szCs w:val="22"/>
                <w:lang w:eastAsia="en-US"/>
              </w:rPr>
              <w:t xml:space="preserve">zasilanie sieciowe, </w:t>
            </w:r>
          </w:p>
          <w:p w14:paraId="2B5D2B86" w14:textId="77777777" w:rsidR="00515C6C" w:rsidRPr="00911478" w:rsidRDefault="00515C6C" w:rsidP="001E2F80">
            <w:pPr>
              <w:numPr>
                <w:ilvl w:val="0"/>
                <w:numId w:val="138"/>
              </w:numPr>
              <w:spacing w:line="278" w:lineRule="auto"/>
              <w:ind w:left="714" w:hanging="357"/>
              <w:rPr>
                <w:rFonts w:eastAsia="MS Mincho"/>
                <w:sz w:val="22"/>
                <w:szCs w:val="22"/>
                <w:lang w:eastAsia="en-US"/>
              </w:rPr>
            </w:pPr>
            <w:r w:rsidRPr="00911478">
              <w:rPr>
                <w:rFonts w:eastAsia="MS Mincho"/>
                <w:sz w:val="22"/>
                <w:szCs w:val="22"/>
                <w:lang w:eastAsia="en-US"/>
              </w:rPr>
              <w:t>gwarancja min. 24 miesiące.</w:t>
            </w:r>
          </w:p>
        </w:tc>
        <w:tc>
          <w:tcPr>
            <w:tcW w:w="992" w:type="dxa"/>
          </w:tcPr>
          <w:p w14:paraId="305B88CD"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szt.</w:t>
            </w:r>
          </w:p>
        </w:tc>
        <w:tc>
          <w:tcPr>
            <w:tcW w:w="1400" w:type="dxa"/>
          </w:tcPr>
          <w:p w14:paraId="429BE123" w14:textId="77777777" w:rsidR="00515C6C" w:rsidRPr="00911478" w:rsidRDefault="00515C6C" w:rsidP="00515C6C">
            <w:pPr>
              <w:spacing w:after="200" w:line="276" w:lineRule="auto"/>
              <w:rPr>
                <w:rFonts w:eastAsia="MS Mincho"/>
                <w:sz w:val="22"/>
                <w:szCs w:val="22"/>
                <w:lang w:eastAsia="en-US"/>
              </w:rPr>
            </w:pPr>
          </w:p>
        </w:tc>
      </w:tr>
      <w:tr w:rsidR="00515C6C" w:rsidRPr="00911478" w14:paraId="624AE44D" w14:textId="77777777" w:rsidTr="004C6A87">
        <w:tc>
          <w:tcPr>
            <w:tcW w:w="846" w:type="dxa"/>
          </w:tcPr>
          <w:p w14:paraId="5F5E2A6C"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28</w:t>
            </w:r>
          </w:p>
        </w:tc>
        <w:tc>
          <w:tcPr>
            <w:tcW w:w="2410" w:type="dxa"/>
          </w:tcPr>
          <w:p w14:paraId="3A8E5B1C"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Tablet mobilny klasy średnio-wyższej, przeznaczony do pracy biurowej, edukacyjnej oraz zastosowań kreatywnych</w:t>
            </w:r>
          </w:p>
        </w:tc>
        <w:tc>
          <w:tcPr>
            <w:tcW w:w="3969" w:type="dxa"/>
          </w:tcPr>
          <w:p w14:paraId="024A0DE7"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ekran dotykowy o przekątnej w zakresie 10–11 cali, wykonany </w:t>
            </w:r>
            <w:r w:rsidRPr="00911478">
              <w:rPr>
                <w:rFonts w:eastAsia="MS Mincho"/>
                <w:sz w:val="22"/>
                <w:szCs w:val="22"/>
                <w:lang w:eastAsia="en-US"/>
              </w:rPr>
              <w:br/>
              <w:t xml:space="preserve">w technologii wysokiej jakości (np. IPS lub równoważnej), </w:t>
            </w:r>
            <w:r w:rsidRPr="00911478">
              <w:rPr>
                <w:rFonts w:eastAsia="MS Mincho"/>
                <w:sz w:val="22"/>
                <w:szCs w:val="22"/>
                <w:lang w:eastAsia="en-US"/>
              </w:rPr>
              <w:br/>
              <w:t xml:space="preserve">o rozdzielczości co najmniej 2360 × 1640 px, </w:t>
            </w:r>
          </w:p>
          <w:p w14:paraId="6E040A64"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wysoka jasność ekranu </w:t>
            </w:r>
            <w:r w:rsidRPr="00911478">
              <w:rPr>
                <w:rFonts w:eastAsia="MS Mincho"/>
                <w:sz w:val="22"/>
                <w:szCs w:val="22"/>
                <w:lang w:eastAsia="en-US"/>
              </w:rPr>
              <w:br/>
              <w:t xml:space="preserve">(min. 450–500 nitów), </w:t>
            </w:r>
          </w:p>
          <w:p w14:paraId="2C0F965E"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obsługa szerokiej gamy kolorów (np. przestrzeń DCI-P3 lub równoważna), </w:t>
            </w:r>
          </w:p>
          <w:p w14:paraId="6D085E40"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procesor klasy desktopowej (architektura ARM), zapewniający wysoką wydajność w zastosowaniach wielozadaniowych oraz pracy z multimediami, </w:t>
            </w:r>
          </w:p>
          <w:p w14:paraId="7514AFBD"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pamięć RAM min. 8 GB, </w:t>
            </w:r>
          </w:p>
          <w:p w14:paraId="35A6D47B"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pamięć wewnętrzna min. 64 GB, </w:t>
            </w:r>
          </w:p>
          <w:p w14:paraId="5C323F09"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obsługa rysika cyfrowego o wysokiej precyzji, z funkcją wykrywania nacisku oraz kąta nachylenia, </w:t>
            </w:r>
          </w:p>
          <w:p w14:paraId="0EA919A2"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możliwość magnetycznego mocowania i ładowania rysika (jeżeli dotyczy), </w:t>
            </w:r>
          </w:p>
          <w:p w14:paraId="08491BC5"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łączność: Wi-Fi (min. standard ac/ax), Bluetooth 5.0 lub nowszy, </w:t>
            </w:r>
          </w:p>
          <w:p w14:paraId="77BB05B7"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opcjonalnie: wersja z modemem komórkowym (LTE/5G), </w:t>
            </w:r>
          </w:p>
          <w:p w14:paraId="5CD743AD"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aparat przedni umożliwiający prowadzenie wideokonferencji (min. Full HD), </w:t>
            </w:r>
          </w:p>
          <w:p w14:paraId="494C29FA"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aparat tylny umożliwiający wykonywanie zdjęć i dokumentacji, </w:t>
            </w:r>
          </w:p>
          <w:p w14:paraId="09F32567"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głośniki stereo, </w:t>
            </w:r>
          </w:p>
          <w:p w14:paraId="4FEEA221"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mikrofony umożliwiające rejestrację dźwięku w jakości rozmów i nagrań, </w:t>
            </w:r>
          </w:p>
          <w:p w14:paraId="10CEB14B"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złącze USB typu C lub równoważne, umożliwiające ładowanie oraz transmisję danych, </w:t>
            </w:r>
          </w:p>
          <w:p w14:paraId="647453E6"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bateria zapewniająca min. 8 godzin typowego użytkowania, </w:t>
            </w:r>
          </w:p>
          <w:p w14:paraId="5DC38D99"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system operacyjny dedykowany dla tabletów, z dostępem do oficjalnego sklepu z aplikacjami, </w:t>
            </w:r>
          </w:p>
          <w:p w14:paraId="321C07C4"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zapewnione aktualizacje systemowe i bezpieczeństwa przez producenta, </w:t>
            </w:r>
          </w:p>
          <w:p w14:paraId="7862B43B"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kompatybilność z aplikacjami biurowymi, edukacyjnymi oraz kreatywnymi (grafika, wideo), </w:t>
            </w:r>
          </w:p>
          <w:p w14:paraId="7DA926F4"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możliwość pracy w trybie wielookienkowym (multitasking), </w:t>
            </w:r>
          </w:p>
          <w:p w14:paraId="5D4851A7"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obudowa wykonana z materiałów o podwyższonej jakości </w:t>
            </w:r>
            <w:r w:rsidRPr="00911478">
              <w:rPr>
                <w:rFonts w:eastAsia="MS Mincho"/>
                <w:sz w:val="22"/>
                <w:szCs w:val="22"/>
                <w:lang w:eastAsia="en-US"/>
              </w:rPr>
              <w:br/>
              <w:t xml:space="preserve">(np. metalowa lub równoważna), </w:t>
            </w:r>
          </w:p>
          <w:p w14:paraId="3A716CFA" w14:textId="77777777" w:rsidR="00515C6C" w:rsidRPr="00911478" w:rsidRDefault="00515C6C" w:rsidP="001E2F80">
            <w:pPr>
              <w:numPr>
                <w:ilvl w:val="0"/>
                <w:numId w:val="139"/>
              </w:numPr>
              <w:spacing w:line="278" w:lineRule="auto"/>
              <w:ind w:left="714" w:hanging="357"/>
              <w:rPr>
                <w:rFonts w:eastAsia="MS Mincho"/>
                <w:sz w:val="22"/>
                <w:szCs w:val="22"/>
                <w:lang w:eastAsia="en-US"/>
              </w:rPr>
            </w:pPr>
            <w:r w:rsidRPr="00911478">
              <w:rPr>
                <w:rFonts w:eastAsia="MS Mincho"/>
                <w:sz w:val="22"/>
                <w:szCs w:val="22"/>
                <w:lang w:eastAsia="en-US"/>
              </w:rPr>
              <w:t>gwarancja minimum 12 miesięcy.</w:t>
            </w:r>
          </w:p>
        </w:tc>
        <w:tc>
          <w:tcPr>
            <w:tcW w:w="992" w:type="dxa"/>
          </w:tcPr>
          <w:p w14:paraId="2C6E8F95" w14:textId="637044F0" w:rsidR="00515C6C" w:rsidRPr="00911478" w:rsidRDefault="00515C6C" w:rsidP="00515C6C">
            <w:pPr>
              <w:spacing w:after="200" w:line="276" w:lineRule="auto"/>
              <w:rPr>
                <w:rFonts w:eastAsia="MS Mincho"/>
                <w:sz w:val="22"/>
                <w:szCs w:val="22"/>
                <w:lang w:eastAsia="en-US"/>
              </w:rPr>
            </w:pPr>
            <w:r w:rsidRPr="00911478">
              <w:rPr>
                <w:rFonts w:eastAsia="MS Mincho"/>
                <w:bCs/>
                <w:sz w:val="22"/>
                <w:szCs w:val="22"/>
                <w:lang w:eastAsia="en-US"/>
              </w:rPr>
              <w:lastRenderedPageBreak/>
              <w:t>1</w:t>
            </w:r>
            <w:r w:rsidRPr="00911478">
              <w:rPr>
                <w:rFonts w:eastAsia="MS Mincho"/>
                <w:sz w:val="22"/>
                <w:szCs w:val="22"/>
                <w:lang w:eastAsia="en-US"/>
              </w:rPr>
              <w:t xml:space="preserve"> szt</w:t>
            </w:r>
            <w:r w:rsidR="00E8556D">
              <w:rPr>
                <w:rFonts w:eastAsia="MS Mincho"/>
                <w:sz w:val="22"/>
                <w:szCs w:val="22"/>
                <w:lang w:eastAsia="en-US"/>
              </w:rPr>
              <w:t>.</w:t>
            </w:r>
          </w:p>
        </w:tc>
        <w:tc>
          <w:tcPr>
            <w:tcW w:w="1400" w:type="dxa"/>
          </w:tcPr>
          <w:p w14:paraId="28871C06"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459BE3C7" w14:textId="77777777" w:rsidTr="004C6A87">
        <w:tc>
          <w:tcPr>
            <w:tcW w:w="846" w:type="dxa"/>
          </w:tcPr>
          <w:p w14:paraId="6E253ACE"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29</w:t>
            </w:r>
          </w:p>
        </w:tc>
        <w:tc>
          <w:tcPr>
            <w:tcW w:w="2410" w:type="dxa"/>
          </w:tcPr>
          <w:p w14:paraId="254DF310"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Sieciowe wielofunkcyjne urządzenie drukujące A3 (druk/skan/kopia</w:t>
            </w:r>
          </w:p>
        </w:tc>
        <w:tc>
          <w:tcPr>
            <w:tcW w:w="3969" w:type="dxa"/>
          </w:tcPr>
          <w:p w14:paraId="3A727AF7"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technologia druku laserowa lub równoważna LED, </w:t>
            </w:r>
          </w:p>
          <w:p w14:paraId="54E41A84"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prędkość druku/kopiowania minimum 36 str./min w formacie A4 zarówno dla wydruków monochromatycznych, jak i kolorowych, </w:t>
            </w:r>
          </w:p>
          <w:p w14:paraId="4DDA0A0D"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obsługa papieru w formatach od A6 do A3, </w:t>
            </w:r>
          </w:p>
          <w:p w14:paraId="40C0753B"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rozdzielczość druku minimum 1200 × 1200 dpi, </w:t>
            </w:r>
          </w:p>
          <w:p w14:paraId="325E307A"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pamięć operacyjna minimum 8 GB, </w:t>
            </w:r>
          </w:p>
          <w:p w14:paraId="62767C34"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dysk wewnętrzny SSD lub równoważny o pojemności minimum 200 GB, </w:t>
            </w:r>
          </w:p>
          <w:p w14:paraId="7687C675"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pojemność podajników papieru minimum 1100 arkuszy z możliwością rozbudowy, </w:t>
            </w:r>
          </w:p>
          <w:p w14:paraId="51D5621A"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automatyczny podajnik dokumentów o pojemności minimum 100 arkuszy, </w:t>
            </w:r>
          </w:p>
          <w:p w14:paraId="022152FF"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skanowanie jednostronne i dwustronne do plików PDF, </w:t>
            </w:r>
            <w:r w:rsidRPr="00911478">
              <w:rPr>
                <w:rFonts w:eastAsia="MS Mincho"/>
                <w:sz w:val="22"/>
                <w:szCs w:val="22"/>
                <w:lang w:eastAsia="en-US"/>
              </w:rPr>
              <w:lastRenderedPageBreak/>
              <w:t xml:space="preserve">JPEG, TIFF oraz do zasobów sieciowych SMB, FTP, e-mail i USB, </w:t>
            </w:r>
          </w:p>
          <w:p w14:paraId="5379A20E"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szybkość skanowania minimum 100 obrazów/min w trybie dwustronnym, </w:t>
            </w:r>
          </w:p>
          <w:p w14:paraId="7C4ACD60"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interfejsy minimum: Ethernet 1 Gb/s, USB 2.0 lub wyższy, </w:t>
            </w:r>
          </w:p>
          <w:p w14:paraId="5CB5C7FF"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obsługa protokołów sieciowych TCP/IP, IPv4/IPv6, </w:t>
            </w:r>
          </w:p>
          <w:p w14:paraId="44C65FAC"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wsparcie dla druku mobilnego oraz autoryzacji użytkowników, </w:t>
            </w:r>
          </w:p>
          <w:p w14:paraId="095121C1"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kompatybilność z systemami Windows 10/11 oraz aktualnymi wersjami macOS, </w:t>
            </w:r>
          </w:p>
          <w:p w14:paraId="08889B8B" w14:textId="77777777" w:rsidR="00515C6C" w:rsidRPr="00911478" w:rsidRDefault="00515C6C" w:rsidP="001E2F80">
            <w:pPr>
              <w:numPr>
                <w:ilvl w:val="0"/>
                <w:numId w:val="139"/>
              </w:numPr>
              <w:spacing w:line="278" w:lineRule="auto"/>
              <w:contextualSpacing/>
              <w:rPr>
                <w:rFonts w:eastAsia="MS Mincho"/>
                <w:sz w:val="22"/>
                <w:szCs w:val="22"/>
                <w:lang w:eastAsia="en-US"/>
              </w:rPr>
            </w:pPr>
            <w:r w:rsidRPr="00911478">
              <w:rPr>
                <w:rFonts w:eastAsia="MS Mincho"/>
                <w:sz w:val="22"/>
                <w:szCs w:val="22"/>
                <w:lang w:eastAsia="en-US"/>
              </w:rPr>
              <w:t xml:space="preserve">miesięczne obciążenie rekomendowane minimum 100 000 stron, </w:t>
            </w:r>
          </w:p>
          <w:p w14:paraId="7BC3E056" w14:textId="0F3D0070" w:rsidR="00515C6C" w:rsidRPr="00911478" w:rsidRDefault="00515C6C" w:rsidP="001E2F80">
            <w:pPr>
              <w:numPr>
                <w:ilvl w:val="0"/>
                <w:numId w:val="140"/>
              </w:numPr>
              <w:spacing w:line="278" w:lineRule="auto"/>
              <w:contextualSpacing/>
              <w:rPr>
                <w:rFonts w:eastAsia="MS Mincho"/>
                <w:sz w:val="22"/>
                <w:szCs w:val="22"/>
                <w:lang w:eastAsia="en-US"/>
              </w:rPr>
            </w:pPr>
            <w:r w:rsidRPr="00911478">
              <w:rPr>
                <w:rFonts w:eastAsia="MS Mincho"/>
                <w:sz w:val="22"/>
                <w:szCs w:val="22"/>
                <w:lang w:eastAsia="en-US"/>
              </w:rPr>
              <w:t xml:space="preserve">urządzenie fabrycznie nowe, przeznaczone do pracy biurowej </w:t>
            </w:r>
            <w:r w:rsidR="00877133">
              <w:rPr>
                <w:rFonts w:eastAsia="MS Mincho"/>
                <w:sz w:val="22"/>
                <w:szCs w:val="22"/>
                <w:lang w:eastAsia="en-US"/>
              </w:rPr>
              <w:br/>
            </w:r>
            <w:r w:rsidRPr="00911478">
              <w:rPr>
                <w:rFonts w:eastAsia="MS Mincho"/>
                <w:sz w:val="22"/>
                <w:szCs w:val="22"/>
                <w:lang w:eastAsia="en-US"/>
              </w:rPr>
              <w:t>o podwyższonej intensywności eksploatacji.</w:t>
            </w:r>
          </w:p>
          <w:p w14:paraId="24822FF7" w14:textId="32468010" w:rsidR="00515C6C" w:rsidRPr="00911478" w:rsidRDefault="00515C6C" w:rsidP="001E2F80">
            <w:pPr>
              <w:numPr>
                <w:ilvl w:val="0"/>
                <w:numId w:val="140"/>
              </w:numPr>
              <w:spacing w:line="278" w:lineRule="auto"/>
              <w:contextualSpacing/>
              <w:rPr>
                <w:rFonts w:eastAsia="MS Mincho"/>
                <w:sz w:val="22"/>
                <w:szCs w:val="22"/>
                <w:lang w:eastAsia="en-US"/>
              </w:rPr>
            </w:pPr>
            <w:r w:rsidRPr="00911478">
              <w:rPr>
                <w:rFonts w:eastAsia="MS Mincho"/>
                <w:sz w:val="22"/>
                <w:szCs w:val="22"/>
                <w:lang w:eastAsia="en-US"/>
              </w:rPr>
              <w:t xml:space="preserve">Urządzenie musi być dostarczone </w:t>
            </w:r>
            <w:r w:rsidR="00877133">
              <w:rPr>
                <w:rFonts w:eastAsia="MS Mincho"/>
                <w:sz w:val="22"/>
                <w:szCs w:val="22"/>
                <w:lang w:eastAsia="en-US"/>
              </w:rPr>
              <w:br/>
            </w:r>
            <w:r w:rsidRPr="00911478">
              <w:rPr>
                <w:rFonts w:eastAsia="MS Mincho"/>
                <w:sz w:val="22"/>
                <w:szCs w:val="22"/>
                <w:lang w:eastAsia="en-US"/>
              </w:rPr>
              <w:t>z kompletem materiałów eksploatacyjnych umożliwiających uruchomienie i rozpoczęcie pracy.</w:t>
            </w:r>
          </w:p>
          <w:p w14:paraId="3176DFC9" w14:textId="77777777" w:rsidR="00515C6C" w:rsidRPr="00911478" w:rsidRDefault="00515C6C" w:rsidP="001E2F80">
            <w:pPr>
              <w:numPr>
                <w:ilvl w:val="0"/>
                <w:numId w:val="140"/>
              </w:numPr>
              <w:spacing w:line="278" w:lineRule="auto"/>
              <w:contextualSpacing/>
              <w:rPr>
                <w:rFonts w:eastAsia="MS Mincho"/>
                <w:sz w:val="22"/>
                <w:szCs w:val="22"/>
                <w:lang w:eastAsia="en-US"/>
              </w:rPr>
            </w:pPr>
            <w:r w:rsidRPr="00911478">
              <w:rPr>
                <w:rFonts w:eastAsia="MS Mincho"/>
                <w:sz w:val="22"/>
                <w:szCs w:val="22"/>
                <w:lang w:eastAsia="en-US"/>
              </w:rPr>
              <w:t>Maksymalne gabaryty urządzenia: nie większe niż ok. 700 × 700 × 950 mm</w:t>
            </w:r>
          </w:p>
          <w:p w14:paraId="3873FFAE" w14:textId="77777777" w:rsidR="00515C6C" w:rsidRPr="00911478" w:rsidRDefault="00515C6C" w:rsidP="001E2F80">
            <w:pPr>
              <w:numPr>
                <w:ilvl w:val="0"/>
                <w:numId w:val="140"/>
              </w:numPr>
              <w:spacing w:line="278" w:lineRule="auto"/>
              <w:contextualSpacing/>
              <w:rPr>
                <w:rFonts w:eastAsia="MS Mincho"/>
                <w:sz w:val="22"/>
                <w:szCs w:val="22"/>
                <w:lang w:eastAsia="en-US"/>
              </w:rPr>
            </w:pPr>
            <w:r w:rsidRPr="00911478">
              <w:rPr>
                <w:rFonts w:eastAsia="MS Mincho"/>
                <w:sz w:val="22"/>
                <w:szCs w:val="22"/>
                <w:lang w:eastAsia="en-US"/>
              </w:rPr>
              <w:t>Minimalny okres gwarancji: 24 miesiące świadczone w miejscu instalacji urządzenia (on-site).</w:t>
            </w:r>
          </w:p>
          <w:p w14:paraId="552491FF" w14:textId="77777777" w:rsidR="00515C6C" w:rsidRPr="00911478" w:rsidRDefault="00515C6C" w:rsidP="001E2F80">
            <w:pPr>
              <w:numPr>
                <w:ilvl w:val="0"/>
                <w:numId w:val="140"/>
              </w:numPr>
              <w:spacing w:line="278" w:lineRule="auto"/>
              <w:contextualSpacing/>
              <w:rPr>
                <w:rFonts w:eastAsia="MS Mincho"/>
                <w:sz w:val="22"/>
                <w:szCs w:val="22"/>
                <w:lang w:eastAsia="en-US"/>
              </w:rPr>
            </w:pPr>
            <w:r w:rsidRPr="00911478">
              <w:rPr>
                <w:rFonts w:eastAsia="MS Mincho"/>
                <w:sz w:val="22"/>
                <w:szCs w:val="22"/>
                <w:lang w:eastAsia="en-US"/>
              </w:rPr>
              <w:t>Czas reakcji serwisu: maksymalnie 1 dzień roboczy od zgłoszenia.</w:t>
            </w:r>
            <w:r w:rsidRPr="00911478">
              <w:rPr>
                <w:rFonts w:eastAsia="MS Mincho"/>
                <w:sz w:val="22"/>
                <w:szCs w:val="22"/>
                <w:lang w:eastAsia="en-US"/>
              </w:rPr>
              <w:br/>
              <w:t>Czas usunięcia awarii: maksymalnie 3 dni robocze.</w:t>
            </w:r>
          </w:p>
          <w:p w14:paraId="7701D107" w14:textId="77777777" w:rsidR="00515C6C" w:rsidRPr="00911478" w:rsidRDefault="00515C6C" w:rsidP="001E2F80">
            <w:pPr>
              <w:numPr>
                <w:ilvl w:val="0"/>
                <w:numId w:val="140"/>
              </w:numPr>
              <w:spacing w:line="278" w:lineRule="auto"/>
              <w:ind w:left="714" w:hanging="357"/>
              <w:rPr>
                <w:rFonts w:eastAsia="MS Mincho"/>
                <w:sz w:val="22"/>
                <w:szCs w:val="22"/>
                <w:lang w:eastAsia="en-US"/>
              </w:rPr>
            </w:pPr>
            <w:r w:rsidRPr="00911478">
              <w:rPr>
                <w:rFonts w:eastAsia="MS Mincho"/>
                <w:sz w:val="22"/>
                <w:szCs w:val="22"/>
                <w:lang w:eastAsia="en-US"/>
              </w:rPr>
              <w:t>w przypadku braku możliwości naprawy w terminie - zapewnienie urządzenia zastępczego o parametrach nie gorszych.</w:t>
            </w:r>
          </w:p>
        </w:tc>
        <w:tc>
          <w:tcPr>
            <w:tcW w:w="992" w:type="dxa"/>
          </w:tcPr>
          <w:p w14:paraId="1BBD013E" w14:textId="77777777" w:rsidR="00515C6C" w:rsidRPr="00911478" w:rsidRDefault="00515C6C" w:rsidP="00515C6C">
            <w:pPr>
              <w:spacing w:after="200" w:line="276" w:lineRule="auto"/>
              <w:rPr>
                <w:rFonts w:eastAsia="MS Mincho"/>
                <w:bCs/>
                <w:sz w:val="22"/>
                <w:szCs w:val="22"/>
                <w:lang w:eastAsia="en-US"/>
              </w:rPr>
            </w:pPr>
            <w:r w:rsidRPr="00911478">
              <w:rPr>
                <w:rFonts w:eastAsia="MS Mincho"/>
                <w:bCs/>
                <w:sz w:val="22"/>
                <w:szCs w:val="22"/>
                <w:lang w:eastAsia="en-US"/>
              </w:rPr>
              <w:lastRenderedPageBreak/>
              <w:t>1 szt.</w:t>
            </w:r>
          </w:p>
        </w:tc>
        <w:tc>
          <w:tcPr>
            <w:tcW w:w="1400" w:type="dxa"/>
          </w:tcPr>
          <w:p w14:paraId="3CE55934"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465C1AFA" w14:textId="77777777" w:rsidTr="004C6A87">
        <w:tc>
          <w:tcPr>
            <w:tcW w:w="846" w:type="dxa"/>
          </w:tcPr>
          <w:p w14:paraId="087E1280"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30</w:t>
            </w:r>
          </w:p>
        </w:tc>
        <w:tc>
          <w:tcPr>
            <w:tcW w:w="2410" w:type="dxa"/>
          </w:tcPr>
          <w:p w14:paraId="67987DBB" w14:textId="77777777" w:rsidR="00515C6C" w:rsidRPr="00911478" w:rsidRDefault="00515C6C" w:rsidP="00515C6C">
            <w:pPr>
              <w:spacing w:after="200" w:line="276" w:lineRule="auto"/>
              <w:rPr>
                <w:rFonts w:eastAsia="MS Mincho"/>
                <w:b/>
                <w:bCs/>
                <w:sz w:val="22"/>
                <w:szCs w:val="22"/>
                <w:lang w:eastAsia="en-US"/>
              </w:rPr>
            </w:pPr>
            <w:r w:rsidRPr="00911478">
              <w:rPr>
                <w:rFonts w:eastAsia="MS Mincho"/>
                <w:b/>
                <w:bCs/>
                <w:sz w:val="22"/>
                <w:szCs w:val="22"/>
                <w:lang w:eastAsia="en-US"/>
              </w:rPr>
              <w:t xml:space="preserve">Niszczarka dokumentów przeznaczona do pracy biurowej, umożliwiająca niszczenie </w:t>
            </w:r>
            <w:r w:rsidRPr="00911478">
              <w:rPr>
                <w:rFonts w:eastAsia="MS Mincho"/>
                <w:b/>
                <w:bCs/>
                <w:sz w:val="22"/>
                <w:szCs w:val="22"/>
                <w:lang w:eastAsia="en-US"/>
              </w:rPr>
              <w:lastRenderedPageBreak/>
              <w:t>dokumentów zawierających dane osobowe i informacje poufne zgodnie z poziomem bezpieczeństwa minimum DIN P-4.</w:t>
            </w:r>
          </w:p>
        </w:tc>
        <w:tc>
          <w:tcPr>
            <w:tcW w:w="3969" w:type="dxa"/>
          </w:tcPr>
          <w:p w14:paraId="601C68D7"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rodzaj cięcia: ścinki (cross-cut), </w:t>
            </w:r>
          </w:p>
          <w:p w14:paraId="3CEEEE40"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poziom bezpieczeństwa minimum P-4 zgodny z DIN 66399, </w:t>
            </w:r>
          </w:p>
          <w:p w14:paraId="3536E78A"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zdolność niszczenia minimum 10 arkuszy A4 80 g/m² jednorazowo, </w:t>
            </w:r>
          </w:p>
          <w:p w14:paraId="165D6E41" w14:textId="17EC3354"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lastRenderedPageBreak/>
              <w:t xml:space="preserve">pojemność kosza minimum </w:t>
            </w:r>
            <w:r w:rsidR="00884700">
              <w:rPr>
                <w:rFonts w:eastAsia="MS Mincho"/>
                <w:sz w:val="22"/>
                <w:szCs w:val="22"/>
                <w:lang w:eastAsia="en-US"/>
              </w:rPr>
              <w:br/>
            </w:r>
            <w:r w:rsidRPr="00911478">
              <w:rPr>
                <w:rFonts w:eastAsia="MS Mincho"/>
                <w:sz w:val="22"/>
                <w:szCs w:val="22"/>
                <w:lang w:eastAsia="en-US"/>
              </w:rPr>
              <w:t xml:space="preserve">20 litrów, </w:t>
            </w:r>
          </w:p>
          <w:p w14:paraId="195B7447"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możliwość niszczenia dokumentów wraz ze zszywkami i spinaczami, </w:t>
            </w:r>
          </w:p>
          <w:p w14:paraId="64889844"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możliwość niszczenia kart plastikowych, </w:t>
            </w:r>
          </w:p>
          <w:p w14:paraId="674645B0"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automatyczny start/stop, </w:t>
            </w:r>
          </w:p>
          <w:p w14:paraId="0DEC5ABD"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funkcja cofania biegu (reverse), </w:t>
            </w:r>
          </w:p>
          <w:p w14:paraId="3F61CA6B"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zabezpieczenie przed przegrzaniem silnika, </w:t>
            </w:r>
          </w:p>
          <w:p w14:paraId="259F48D5"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poziom hałasu nie większy niż 70 dB, </w:t>
            </w:r>
          </w:p>
          <w:p w14:paraId="6AB9E4AC"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urządzenie przeznaczone do użytkowania biurowego o regularnej intensywności pracy, </w:t>
            </w:r>
          </w:p>
          <w:p w14:paraId="78869DC1" w14:textId="77777777" w:rsidR="00515C6C" w:rsidRPr="00911478" w:rsidRDefault="00515C6C" w:rsidP="001E2F80">
            <w:pPr>
              <w:numPr>
                <w:ilvl w:val="0"/>
                <w:numId w:val="141"/>
              </w:numPr>
              <w:spacing w:line="278" w:lineRule="auto"/>
              <w:contextualSpacing/>
              <w:rPr>
                <w:rFonts w:eastAsia="MS Mincho"/>
                <w:sz w:val="22"/>
                <w:szCs w:val="22"/>
                <w:lang w:eastAsia="en-US"/>
              </w:rPr>
            </w:pPr>
            <w:r w:rsidRPr="00911478">
              <w:rPr>
                <w:rFonts w:eastAsia="MS Mincho"/>
                <w:sz w:val="22"/>
                <w:szCs w:val="22"/>
                <w:lang w:eastAsia="en-US"/>
              </w:rPr>
              <w:t xml:space="preserve">zasilanie 230 V. </w:t>
            </w:r>
          </w:p>
          <w:p w14:paraId="5F5EFE4E" w14:textId="77777777" w:rsidR="00515C6C" w:rsidRPr="00911478" w:rsidRDefault="00515C6C" w:rsidP="00911478">
            <w:pPr>
              <w:spacing w:line="278" w:lineRule="auto"/>
              <w:ind w:left="720"/>
              <w:contextualSpacing/>
              <w:rPr>
                <w:rFonts w:eastAsia="MS Mincho"/>
                <w:sz w:val="22"/>
                <w:szCs w:val="22"/>
                <w:lang w:eastAsia="en-US"/>
              </w:rPr>
            </w:pPr>
            <w:r w:rsidRPr="00911478">
              <w:rPr>
                <w:rFonts w:eastAsia="MS Mincho"/>
                <w:sz w:val="22"/>
                <w:szCs w:val="22"/>
                <w:lang w:eastAsia="en-US"/>
              </w:rPr>
              <w:t>Wymagania gwarancyjne:</w:t>
            </w:r>
          </w:p>
          <w:p w14:paraId="5A4EE6A7" w14:textId="77777777" w:rsidR="00515C6C" w:rsidRPr="00911478" w:rsidRDefault="00515C6C" w:rsidP="001E2F80">
            <w:pPr>
              <w:numPr>
                <w:ilvl w:val="0"/>
                <w:numId w:val="142"/>
              </w:numPr>
              <w:spacing w:line="278" w:lineRule="auto"/>
              <w:contextualSpacing/>
              <w:rPr>
                <w:rFonts w:eastAsia="MS Mincho"/>
                <w:sz w:val="22"/>
                <w:szCs w:val="22"/>
                <w:lang w:eastAsia="en-US"/>
              </w:rPr>
            </w:pPr>
            <w:r w:rsidRPr="00911478">
              <w:rPr>
                <w:rFonts w:eastAsia="MS Mincho"/>
                <w:sz w:val="22"/>
                <w:szCs w:val="22"/>
                <w:lang w:eastAsia="en-US"/>
              </w:rPr>
              <w:t xml:space="preserve">gwarancja minimum 24 miesiące, </w:t>
            </w:r>
          </w:p>
          <w:p w14:paraId="1FF37939" w14:textId="77777777" w:rsidR="00515C6C" w:rsidRPr="00911478" w:rsidRDefault="00515C6C" w:rsidP="001E2F80">
            <w:pPr>
              <w:numPr>
                <w:ilvl w:val="0"/>
                <w:numId w:val="142"/>
              </w:numPr>
              <w:spacing w:line="278" w:lineRule="auto"/>
              <w:contextualSpacing/>
              <w:rPr>
                <w:rFonts w:eastAsia="MS Mincho"/>
                <w:sz w:val="22"/>
                <w:szCs w:val="22"/>
                <w:lang w:eastAsia="en-US"/>
              </w:rPr>
            </w:pPr>
            <w:r w:rsidRPr="00911478">
              <w:rPr>
                <w:rFonts w:eastAsia="MS Mincho"/>
                <w:sz w:val="22"/>
                <w:szCs w:val="22"/>
                <w:lang w:eastAsia="en-US"/>
              </w:rPr>
              <w:t xml:space="preserve">serwis realizowany na terytorium Polski, </w:t>
            </w:r>
          </w:p>
          <w:p w14:paraId="3ADF714F" w14:textId="7FAEFBC0" w:rsidR="00515C6C" w:rsidRPr="00E02C3A" w:rsidRDefault="00515C6C" w:rsidP="001E2F80">
            <w:pPr>
              <w:numPr>
                <w:ilvl w:val="0"/>
                <w:numId w:val="142"/>
              </w:numPr>
              <w:spacing w:after="120" w:line="278" w:lineRule="auto"/>
              <w:ind w:left="714" w:hanging="357"/>
              <w:rPr>
                <w:rFonts w:eastAsia="MS Mincho"/>
                <w:sz w:val="22"/>
                <w:szCs w:val="22"/>
                <w:lang w:eastAsia="en-US"/>
              </w:rPr>
            </w:pPr>
            <w:r w:rsidRPr="00911478">
              <w:rPr>
                <w:rFonts w:eastAsia="MS Mincho"/>
                <w:sz w:val="22"/>
                <w:szCs w:val="22"/>
                <w:lang w:eastAsia="en-US"/>
              </w:rPr>
              <w:t>czas reakcji serwisowej maksymalnie 3 dni robocze.</w:t>
            </w:r>
          </w:p>
        </w:tc>
        <w:tc>
          <w:tcPr>
            <w:tcW w:w="992" w:type="dxa"/>
          </w:tcPr>
          <w:p w14:paraId="290AC123" w14:textId="77777777" w:rsidR="00515C6C" w:rsidRPr="00911478" w:rsidRDefault="00515C6C" w:rsidP="00515C6C">
            <w:pPr>
              <w:spacing w:after="200" w:line="276" w:lineRule="auto"/>
              <w:rPr>
                <w:rFonts w:eastAsia="MS Mincho"/>
                <w:bCs/>
                <w:sz w:val="22"/>
                <w:szCs w:val="22"/>
                <w:lang w:eastAsia="en-US"/>
              </w:rPr>
            </w:pPr>
            <w:r w:rsidRPr="00911478">
              <w:rPr>
                <w:rFonts w:eastAsia="MS Mincho"/>
                <w:bCs/>
                <w:sz w:val="22"/>
                <w:szCs w:val="22"/>
                <w:lang w:eastAsia="en-US"/>
              </w:rPr>
              <w:lastRenderedPageBreak/>
              <w:t>1 szt.</w:t>
            </w:r>
          </w:p>
        </w:tc>
        <w:tc>
          <w:tcPr>
            <w:tcW w:w="1400" w:type="dxa"/>
          </w:tcPr>
          <w:p w14:paraId="1CA02299"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7A1D7E82" w14:textId="77777777" w:rsidTr="004C6A87">
        <w:tc>
          <w:tcPr>
            <w:tcW w:w="846" w:type="dxa"/>
          </w:tcPr>
          <w:p w14:paraId="5683C90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31</w:t>
            </w:r>
          </w:p>
        </w:tc>
        <w:tc>
          <w:tcPr>
            <w:tcW w:w="2410" w:type="dxa"/>
          </w:tcPr>
          <w:p w14:paraId="18C3F414" w14:textId="77777777" w:rsidR="00515C6C" w:rsidRPr="00911478" w:rsidRDefault="00515C6C" w:rsidP="00515C6C">
            <w:pPr>
              <w:spacing w:after="200" w:line="276" w:lineRule="auto"/>
              <w:ind w:left="32"/>
              <w:contextualSpacing/>
              <w:rPr>
                <w:rFonts w:eastAsia="MS Mincho"/>
                <w:b/>
                <w:bCs/>
                <w:sz w:val="22"/>
                <w:szCs w:val="22"/>
                <w:lang w:eastAsia="en-US"/>
              </w:rPr>
            </w:pPr>
            <w:r w:rsidRPr="00911478">
              <w:rPr>
                <w:rFonts w:eastAsia="MS Mincho"/>
                <w:b/>
                <w:bCs/>
                <w:sz w:val="22"/>
                <w:szCs w:val="22"/>
                <w:lang w:eastAsia="en-US"/>
              </w:rPr>
              <w:t>Zewnętrzna nagrywarka optyczna CD/DVD</w:t>
            </w:r>
          </w:p>
        </w:tc>
        <w:tc>
          <w:tcPr>
            <w:tcW w:w="3969" w:type="dxa"/>
          </w:tcPr>
          <w:p w14:paraId="30775146" w14:textId="6C583369" w:rsidR="00515C6C" w:rsidRPr="00911478" w:rsidRDefault="00515C6C" w:rsidP="00FA3589">
            <w:pPr>
              <w:spacing w:line="278" w:lineRule="auto"/>
              <w:ind w:left="329"/>
              <w:rPr>
                <w:rFonts w:eastAsia="MS Mincho"/>
                <w:sz w:val="22"/>
                <w:szCs w:val="22"/>
                <w:lang w:eastAsia="en-US"/>
              </w:rPr>
            </w:pPr>
            <w:r w:rsidRPr="00911478">
              <w:rPr>
                <w:rFonts w:eastAsia="MS Mincho"/>
                <w:sz w:val="22"/>
                <w:szCs w:val="22"/>
                <w:lang w:eastAsia="en-US"/>
              </w:rPr>
              <w:t>o konstrukcja slim / ultramobilna</w:t>
            </w:r>
            <w:r w:rsidRPr="00911478">
              <w:rPr>
                <w:rFonts w:eastAsia="MS Mincho"/>
                <w:sz w:val="22"/>
                <w:szCs w:val="22"/>
                <w:lang w:eastAsia="en-US"/>
              </w:rPr>
              <w:br/>
              <w:t>o zasilanie przez port USB</w:t>
            </w:r>
            <w:r w:rsidRPr="00911478">
              <w:rPr>
                <w:rFonts w:eastAsia="MS Mincho"/>
                <w:sz w:val="22"/>
                <w:szCs w:val="22"/>
                <w:lang w:eastAsia="en-US"/>
              </w:rPr>
              <w:br/>
            </w:r>
            <w:r w:rsidRPr="00911478">
              <w:rPr>
                <w:rFonts w:eastAsia="MS Mincho"/>
                <w:sz w:val="22"/>
                <w:szCs w:val="22"/>
                <w:lang w:eastAsia="en-US"/>
              </w:rPr>
              <w:br/>
              <w:t>• obsługiwane nośniki:</w:t>
            </w:r>
            <w:r w:rsidRPr="00911478">
              <w:rPr>
                <w:rFonts w:eastAsia="MS Mincho"/>
                <w:sz w:val="22"/>
                <w:szCs w:val="22"/>
                <w:lang w:eastAsia="en-US"/>
              </w:rPr>
              <w:br/>
              <w:t>o CD-R / CD-RW</w:t>
            </w:r>
            <w:r w:rsidRPr="00911478">
              <w:rPr>
                <w:rFonts w:eastAsia="MS Mincho"/>
                <w:sz w:val="22"/>
                <w:szCs w:val="22"/>
                <w:lang w:eastAsia="en-US"/>
              </w:rPr>
              <w:br/>
              <w:t>o DVD±R / DVD±RW</w:t>
            </w:r>
            <w:r w:rsidRPr="00911478">
              <w:rPr>
                <w:rFonts w:eastAsia="MS Mincho"/>
                <w:sz w:val="22"/>
                <w:szCs w:val="22"/>
                <w:lang w:eastAsia="en-US"/>
              </w:rPr>
              <w:br/>
              <w:t>o DVD-R DL / DVD+R DL lub równoważne</w:t>
            </w:r>
            <w:r w:rsidRPr="00911478">
              <w:rPr>
                <w:rFonts w:eastAsia="MS Mincho"/>
                <w:sz w:val="22"/>
                <w:szCs w:val="22"/>
                <w:lang w:eastAsia="en-US"/>
              </w:rPr>
              <w:br/>
              <w:t>o obsługa nośników archiwizacyjnych klasy M-DISC lub równoważnych preferowana</w:t>
            </w:r>
            <w:r w:rsidRPr="00911478">
              <w:rPr>
                <w:rFonts w:eastAsia="MS Mincho"/>
                <w:sz w:val="22"/>
                <w:szCs w:val="22"/>
                <w:lang w:eastAsia="en-US"/>
              </w:rPr>
              <w:br/>
              <w:t>• interfejs:</w:t>
            </w:r>
            <w:r w:rsidRPr="00911478">
              <w:rPr>
                <w:rFonts w:eastAsia="MS Mincho"/>
                <w:sz w:val="22"/>
                <w:szCs w:val="22"/>
                <w:lang w:eastAsia="en-US"/>
              </w:rPr>
              <w:br/>
              <w:t>o USB-C lub równoważny</w:t>
            </w:r>
            <w:r w:rsidRPr="00911478">
              <w:rPr>
                <w:rFonts w:eastAsia="MS Mincho"/>
                <w:sz w:val="22"/>
                <w:szCs w:val="22"/>
                <w:lang w:eastAsia="en-US"/>
              </w:rPr>
              <w:br/>
              <w:t>o USB-A lub równoważny</w:t>
            </w:r>
            <w:r w:rsidRPr="00911478">
              <w:rPr>
                <w:rFonts w:eastAsia="MS Mincho"/>
                <w:sz w:val="22"/>
                <w:szCs w:val="22"/>
                <w:lang w:eastAsia="en-US"/>
              </w:rPr>
              <w:br/>
              <w:t>o dopuszcza się zastosowanie przewodu typu combo lub adaptera producenta</w:t>
            </w:r>
            <w:r w:rsidRPr="00911478">
              <w:rPr>
                <w:rFonts w:eastAsia="MS Mincho"/>
                <w:sz w:val="22"/>
                <w:szCs w:val="22"/>
                <w:lang w:eastAsia="en-US"/>
              </w:rPr>
              <w:br/>
              <w:t>• prędkości zapisu:</w:t>
            </w:r>
            <w:r w:rsidRPr="00911478">
              <w:rPr>
                <w:rFonts w:eastAsia="MS Mincho"/>
                <w:sz w:val="22"/>
                <w:szCs w:val="22"/>
                <w:lang w:eastAsia="en-US"/>
              </w:rPr>
              <w:br/>
              <w:t>o DVD min. 6×–8×</w:t>
            </w:r>
            <w:r w:rsidRPr="00911478">
              <w:rPr>
                <w:rFonts w:eastAsia="MS Mincho"/>
                <w:sz w:val="22"/>
                <w:szCs w:val="22"/>
                <w:lang w:eastAsia="en-US"/>
              </w:rPr>
              <w:br/>
              <w:t>o CD min. 16×–24×</w:t>
            </w:r>
            <w:r w:rsidRPr="00911478">
              <w:rPr>
                <w:rFonts w:eastAsia="MS Mincho"/>
                <w:sz w:val="22"/>
                <w:szCs w:val="22"/>
                <w:lang w:eastAsia="en-US"/>
              </w:rPr>
              <w:br/>
              <w:t>• prędkości odczytu:</w:t>
            </w:r>
            <w:r w:rsidRPr="00911478">
              <w:rPr>
                <w:rFonts w:eastAsia="MS Mincho"/>
                <w:sz w:val="22"/>
                <w:szCs w:val="22"/>
                <w:lang w:eastAsia="en-US"/>
              </w:rPr>
              <w:br/>
              <w:t>o DVD min. 8×</w:t>
            </w:r>
            <w:r w:rsidRPr="00911478">
              <w:rPr>
                <w:rFonts w:eastAsia="MS Mincho"/>
                <w:sz w:val="22"/>
                <w:szCs w:val="22"/>
                <w:lang w:eastAsia="en-US"/>
              </w:rPr>
              <w:br/>
              <w:t>o CD min. 24×</w:t>
            </w:r>
            <w:r w:rsidRPr="00911478">
              <w:rPr>
                <w:rFonts w:eastAsia="MS Mincho"/>
                <w:sz w:val="22"/>
                <w:szCs w:val="22"/>
                <w:lang w:eastAsia="en-US"/>
              </w:rPr>
              <w:br/>
              <w:t>• kompatybilność:</w:t>
            </w:r>
            <w:r w:rsidRPr="00911478">
              <w:rPr>
                <w:rFonts w:eastAsia="MS Mincho"/>
                <w:sz w:val="22"/>
                <w:szCs w:val="22"/>
                <w:lang w:eastAsia="en-US"/>
              </w:rPr>
              <w:br/>
              <w:t>o system operacyjny kompatybilny z Microsoft Windows 11</w:t>
            </w:r>
            <w:r w:rsidRPr="00911478">
              <w:rPr>
                <w:rFonts w:eastAsia="MS Mincho"/>
                <w:sz w:val="22"/>
                <w:szCs w:val="22"/>
                <w:lang w:eastAsia="en-US"/>
              </w:rPr>
              <w:br/>
            </w:r>
            <w:r w:rsidRPr="00911478">
              <w:rPr>
                <w:rFonts w:eastAsia="MS Mincho"/>
                <w:sz w:val="22"/>
                <w:szCs w:val="22"/>
                <w:lang w:eastAsia="en-US"/>
              </w:rPr>
              <w:lastRenderedPageBreak/>
              <w:t>o wsparcie dla standardowych systemów operacyjnych klasy desktop/laptop</w:t>
            </w:r>
            <w:r w:rsidRPr="00911478">
              <w:rPr>
                <w:rFonts w:eastAsia="MS Mincho"/>
                <w:sz w:val="22"/>
                <w:szCs w:val="22"/>
                <w:lang w:eastAsia="en-US"/>
              </w:rPr>
              <w:br/>
              <w:t>• obudowa:</w:t>
            </w:r>
            <w:r w:rsidRPr="00911478">
              <w:rPr>
                <w:rFonts w:eastAsia="MS Mincho"/>
                <w:sz w:val="22"/>
                <w:szCs w:val="22"/>
                <w:lang w:eastAsia="en-US"/>
              </w:rPr>
              <w:br/>
              <w:t>o cienka konstrukcja typu slim</w:t>
            </w:r>
            <w:r w:rsidRPr="00911478">
              <w:rPr>
                <w:rFonts w:eastAsia="MS Mincho"/>
                <w:sz w:val="22"/>
                <w:szCs w:val="22"/>
                <w:lang w:eastAsia="en-US"/>
              </w:rPr>
              <w:br/>
              <w:t>o lekka konstrukcja mobilna</w:t>
            </w:r>
            <w:r w:rsidRPr="00911478">
              <w:rPr>
                <w:rFonts w:eastAsia="MS Mincho"/>
                <w:sz w:val="22"/>
                <w:szCs w:val="22"/>
                <w:lang w:eastAsia="en-US"/>
              </w:rPr>
              <w:br/>
              <w:t>o obudowa o podwyższonej estetyce wykonania</w:t>
            </w:r>
            <w:r w:rsidRPr="00911478">
              <w:rPr>
                <w:rFonts w:eastAsia="MS Mincho"/>
                <w:sz w:val="22"/>
                <w:szCs w:val="22"/>
                <w:lang w:eastAsia="en-US"/>
              </w:rPr>
              <w:br/>
              <w:t>• dodatkowe wymagania:</w:t>
            </w:r>
            <w:r w:rsidRPr="00911478">
              <w:rPr>
                <w:rFonts w:eastAsia="MS Mincho"/>
                <w:sz w:val="22"/>
                <w:szCs w:val="22"/>
                <w:lang w:eastAsia="en-US"/>
              </w:rPr>
              <w:br/>
              <w:t>praca bez konieczności stosowania zewnętrznego zasilacza</w:t>
            </w:r>
            <w:r w:rsidRPr="00911478">
              <w:rPr>
                <w:rFonts w:eastAsia="MS Mincho"/>
                <w:sz w:val="22"/>
                <w:szCs w:val="22"/>
                <w:lang w:eastAsia="en-US"/>
              </w:rPr>
              <w:br/>
              <w:t>o obsługa funkcji odczytu i zapisu płyt audio oraz danych</w:t>
            </w:r>
            <w:r w:rsidRPr="00911478">
              <w:rPr>
                <w:rFonts w:eastAsia="MS Mincho"/>
                <w:sz w:val="22"/>
                <w:szCs w:val="22"/>
                <w:lang w:eastAsia="en-US"/>
              </w:rPr>
              <w:br/>
              <w:t>o dołączone przewody połączeniowe USB</w:t>
            </w:r>
            <w:r w:rsidRPr="00911478">
              <w:rPr>
                <w:rFonts w:eastAsia="MS Mincho"/>
                <w:sz w:val="22"/>
                <w:szCs w:val="22"/>
                <w:lang w:eastAsia="en-US"/>
              </w:rPr>
              <w:br/>
              <w:t>• gwarancja:</w:t>
            </w:r>
            <w:r w:rsidRPr="00911478">
              <w:rPr>
                <w:rFonts w:eastAsia="MS Mincho"/>
                <w:sz w:val="22"/>
                <w:szCs w:val="22"/>
                <w:lang w:eastAsia="en-US"/>
              </w:rPr>
              <w:br/>
              <w:t>o min. 24 miesiące</w:t>
            </w:r>
            <w:r w:rsidRPr="00911478">
              <w:rPr>
                <w:rFonts w:eastAsia="MS Mincho"/>
                <w:sz w:val="22"/>
                <w:szCs w:val="22"/>
                <w:lang w:eastAsia="en-US"/>
              </w:rPr>
              <w:br/>
              <w:t>o wsparcie techniczne producenta lub autoryzowanego partnera</w:t>
            </w:r>
          </w:p>
        </w:tc>
        <w:tc>
          <w:tcPr>
            <w:tcW w:w="992" w:type="dxa"/>
          </w:tcPr>
          <w:p w14:paraId="6C75B222" w14:textId="77777777" w:rsidR="00515C6C" w:rsidRPr="00911478" w:rsidRDefault="00515C6C" w:rsidP="00515C6C">
            <w:pPr>
              <w:spacing w:after="200" w:line="276" w:lineRule="auto"/>
              <w:rPr>
                <w:rFonts w:eastAsia="MS Mincho"/>
                <w:bCs/>
                <w:sz w:val="22"/>
                <w:szCs w:val="22"/>
                <w:lang w:eastAsia="en-US"/>
              </w:rPr>
            </w:pPr>
            <w:r w:rsidRPr="00911478">
              <w:rPr>
                <w:rFonts w:eastAsia="MS Mincho"/>
                <w:bCs/>
                <w:sz w:val="22"/>
                <w:szCs w:val="22"/>
                <w:lang w:eastAsia="en-US"/>
              </w:rPr>
              <w:lastRenderedPageBreak/>
              <w:t>1 szt.</w:t>
            </w:r>
          </w:p>
        </w:tc>
        <w:tc>
          <w:tcPr>
            <w:tcW w:w="1400" w:type="dxa"/>
          </w:tcPr>
          <w:p w14:paraId="7A3FBC08"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3F704E0F" w14:textId="77777777" w:rsidTr="004C6A87">
        <w:tc>
          <w:tcPr>
            <w:tcW w:w="846" w:type="dxa"/>
          </w:tcPr>
          <w:p w14:paraId="588B27F4"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32</w:t>
            </w:r>
          </w:p>
        </w:tc>
        <w:tc>
          <w:tcPr>
            <w:tcW w:w="2410" w:type="dxa"/>
          </w:tcPr>
          <w:p w14:paraId="6D8896AD" w14:textId="77777777" w:rsidR="00515C6C" w:rsidRPr="00911478" w:rsidRDefault="00515C6C" w:rsidP="00515C6C">
            <w:pPr>
              <w:spacing w:after="200" w:line="276" w:lineRule="auto"/>
              <w:ind w:left="32"/>
              <w:contextualSpacing/>
              <w:rPr>
                <w:rFonts w:eastAsia="MS Mincho"/>
                <w:b/>
                <w:bCs/>
                <w:sz w:val="22"/>
                <w:szCs w:val="22"/>
                <w:lang w:eastAsia="en-US"/>
              </w:rPr>
            </w:pPr>
            <w:r w:rsidRPr="00911478">
              <w:rPr>
                <w:rFonts w:eastAsia="MS Mincho"/>
                <w:b/>
                <w:bCs/>
                <w:sz w:val="22"/>
                <w:szCs w:val="22"/>
                <w:lang w:eastAsia="en-US"/>
              </w:rPr>
              <w:t xml:space="preserve">Mysz komputerowa bezprzewodowa ergonomiczna pionowa </w:t>
            </w:r>
          </w:p>
        </w:tc>
        <w:tc>
          <w:tcPr>
            <w:tcW w:w="3969" w:type="dxa"/>
          </w:tcPr>
          <w:p w14:paraId="2C095F4A"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Typ urządzenia</w:t>
            </w:r>
          </w:p>
          <w:p w14:paraId="7E9957D8" w14:textId="77777777" w:rsidR="00515C6C" w:rsidRPr="00911478" w:rsidRDefault="00515C6C" w:rsidP="001E2F80">
            <w:pPr>
              <w:numPr>
                <w:ilvl w:val="0"/>
                <w:numId w:val="143"/>
              </w:numPr>
              <w:spacing w:line="278" w:lineRule="auto"/>
              <w:rPr>
                <w:rFonts w:eastAsia="MS Mincho"/>
                <w:sz w:val="22"/>
                <w:szCs w:val="22"/>
                <w:lang w:eastAsia="en-US"/>
              </w:rPr>
            </w:pPr>
            <w:r w:rsidRPr="00911478">
              <w:rPr>
                <w:rFonts w:eastAsia="MS Mincho"/>
                <w:sz w:val="22"/>
                <w:szCs w:val="22"/>
                <w:lang w:eastAsia="en-US"/>
              </w:rPr>
              <w:t xml:space="preserve">mysz bezprzewodowa o konstrukcji pionowej (ergonomicznej), przeznaczona do pracy biurowej i wielogodzinnej obsługi komputera, </w:t>
            </w:r>
          </w:p>
          <w:p w14:paraId="5BCC01FD" w14:textId="77777777" w:rsidR="00515C6C" w:rsidRPr="00911478" w:rsidRDefault="00515C6C" w:rsidP="001E2F80">
            <w:pPr>
              <w:numPr>
                <w:ilvl w:val="0"/>
                <w:numId w:val="143"/>
              </w:numPr>
              <w:spacing w:line="278" w:lineRule="auto"/>
              <w:rPr>
                <w:rFonts w:eastAsia="MS Mincho"/>
                <w:sz w:val="22"/>
                <w:szCs w:val="22"/>
                <w:lang w:eastAsia="en-US"/>
              </w:rPr>
            </w:pPr>
            <w:r w:rsidRPr="00911478">
              <w:rPr>
                <w:rFonts w:eastAsia="MS Mincho"/>
                <w:sz w:val="22"/>
                <w:szCs w:val="22"/>
                <w:lang w:eastAsia="en-US"/>
              </w:rPr>
              <w:t xml:space="preserve">konstrukcja dla osób praworęcznych. </w:t>
            </w:r>
          </w:p>
          <w:p w14:paraId="3C751EF4"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Ergonomia</w:t>
            </w:r>
          </w:p>
          <w:p w14:paraId="74313A86" w14:textId="77777777" w:rsidR="00515C6C" w:rsidRPr="00911478" w:rsidRDefault="00515C6C" w:rsidP="001E2F80">
            <w:pPr>
              <w:numPr>
                <w:ilvl w:val="0"/>
                <w:numId w:val="144"/>
              </w:numPr>
              <w:spacing w:line="278" w:lineRule="auto"/>
              <w:rPr>
                <w:rFonts w:eastAsia="MS Mincho"/>
                <w:sz w:val="22"/>
                <w:szCs w:val="22"/>
                <w:lang w:eastAsia="en-US"/>
              </w:rPr>
            </w:pPr>
            <w:r w:rsidRPr="00911478">
              <w:rPr>
                <w:rFonts w:eastAsia="MS Mincho"/>
                <w:sz w:val="22"/>
                <w:szCs w:val="22"/>
                <w:lang w:eastAsia="en-US"/>
              </w:rPr>
              <w:t xml:space="preserve">kąt nachylenia obudowy zapewniający naturalne ułożenie dłoni i nadgarstka (około 55–60°), </w:t>
            </w:r>
          </w:p>
          <w:p w14:paraId="1F9F1640" w14:textId="77777777" w:rsidR="00515C6C" w:rsidRPr="00911478" w:rsidRDefault="00515C6C" w:rsidP="001E2F80">
            <w:pPr>
              <w:numPr>
                <w:ilvl w:val="0"/>
                <w:numId w:val="144"/>
              </w:numPr>
              <w:spacing w:line="278" w:lineRule="auto"/>
              <w:rPr>
                <w:rFonts w:eastAsia="MS Mincho"/>
                <w:sz w:val="22"/>
                <w:szCs w:val="22"/>
                <w:lang w:eastAsia="en-US"/>
              </w:rPr>
            </w:pPr>
            <w:r w:rsidRPr="00911478">
              <w:rPr>
                <w:rFonts w:eastAsia="MS Mincho"/>
                <w:sz w:val="22"/>
                <w:szCs w:val="22"/>
                <w:lang w:eastAsia="en-US"/>
              </w:rPr>
              <w:t xml:space="preserve">profilowany podnóżek pod kciuk, </w:t>
            </w:r>
          </w:p>
          <w:p w14:paraId="35255A8F" w14:textId="77777777" w:rsidR="00515C6C" w:rsidRPr="00911478" w:rsidRDefault="00515C6C" w:rsidP="001E2F80">
            <w:pPr>
              <w:numPr>
                <w:ilvl w:val="0"/>
                <w:numId w:val="144"/>
              </w:numPr>
              <w:spacing w:line="278" w:lineRule="auto"/>
              <w:rPr>
                <w:rFonts w:eastAsia="MS Mincho"/>
                <w:sz w:val="22"/>
                <w:szCs w:val="22"/>
                <w:lang w:eastAsia="en-US"/>
              </w:rPr>
            </w:pPr>
            <w:r w:rsidRPr="00911478">
              <w:rPr>
                <w:rFonts w:eastAsia="MS Mincho"/>
                <w:sz w:val="22"/>
                <w:szCs w:val="22"/>
                <w:lang w:eastAsia="en-US"/>
              </w:rPr>
              <w:t xml:space="preserve">ergonomiczna konstrukcja ograniczająca obciążenie nadgarstka i przedramienia. </w:t>
            </w:r>
          </w:p>
          <w:p w14:paraId="750FFA76"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Łączność</w:t>
            </w:r>
          </w:p>
          <w:p w14:paraId="01086AE5" w14:textId="77777777" w:rsidR="00515C6C" w:rsidRPr="00911478" w:rsidRDefault="00515C6C" w:rsidP="001E2F80">
            <w:pPr>
              <w:numPr>
                <w:ilvl w:val="0"/>
                <w:numId w:val="145"/>
              </w:numPr>
              <w:spacing w:line="278" w:lineRule="auto"/>
              <w:rPr>
                <w:rFonts w:eastAsia="MS Mincho"/>
                <w:sz w:val="22"/>
                <w:szCs w:val="22"/>
                <w:lang w:eastAsia="en-US"/>
              </w:rPr>
            </w:pPr>
            <w:r w:rsidRPr="00911478">
              <w:rPr>
                <w:rFonts w:eastAsia="MS Mincho"/>
                <w:sz w:val="22"/>
                <w:szCs w:val="22"/>
                <w:lang w:eastAsia="en-US"/>
              </w:rPr>
              <w:t xml:space="preserve">możliwość jednoczesnej współpracy z minimum trzema urządzeniami, </w:t>
            </w:r>
          </w:p>
          <w:p w14:paraId="3AF98791" w14:textId="77777777" w:rsidR="00515C6C" w:rsidRPr="00911478" w:rsidRDefault="00515C6C" w:rsidP="001E2F80">
            <w:pPr>
              <w:numPr>
                <w:ilvl w:val="0"/>
                <w:numId w:val="145"/>
              </w:numPr>
              <w:spacing w:line="278" w:lineRule="auto"/>
              <w:rPr>
                <w:rFonts w:eastAsia="MS Mincho"/>
                <w:sz w:val="22"/>
                <w:szCs w:val="22"/>
                <w:lang w:eastAsia="en-US"/>
              </w:rPr>
            </w:pPr>
            <w:r w:rsidRPr="00911478">
              <w:rPr>
                <w:rFonts w:eastAsia="MS Mincho"/>
                <w:sz w:val="22"/>
                <w:szCs w:val="22"/>
                <w:lang w:eastAsia="en-US"/>
              </w:rPr>
              <w:t xml:space="preserve">komunikacja poprzez: </w:t>
            </w:r>
          </w:p>
          <w:p w14:paraId="11D29E3F" w14:textId="77777777" w:rsidR="00515C6C" w:rsidRPr="00911478" w:rsidRDefault="00515C6C" w:rsidP="001E2F80">
            <w:pPr>
              <w:numPr>
                <w:ilvl w:val="1"/>
                <w:numId w:val="145"/>
              </w:numPr>
              <w:spacing w:line="278" w:lineRule="auto"/>
              <w:rPr>
                <w:rFonts w:eastAsia="MS Mincho"/>
                <w:sz w:val="22"/>
                <w:szCs w:val="22"/>
                <w:lang w:eastAsia="en-US"/>
              </w:rPr>
            </w:pPr>
            <w:r w:rsidRPr="00911478">
              <w:rPr>
                <w:rFonts w:eastAsia="MS Mincho"/>
                <w:sz w:val="22"/>
                <w:szCs w:val="22"/>
                <w:lang w:eastAsia="en-US"/>
              </w:rPr>
              <w:t xml:space="preserve">Bluetooth (minimum dwa niezależne profile połączeń), </w:t>
            </w:r>
          </w:p>
          <w:p w14:paraId="580D8A49" w14:textId="5B79EB84" w:rsidR="00515C6C" w:rsidRPr="00911478" w:rsidRDefault="00515C6C" w:rsidP="001E2F80">
            <w:pPr>
              <w:numPr>
                <w:ilvl w:val="1"/>
                <w:numId w:val="145"/>
              </w:numPr>
              <w:spacing w:line="278" w:lineRule="auto"/>
              <w:rPr>
                <w:rFonts w:eastAsia="MS Mincho"/>
                <w:sz w:val="22"/>
                <w:szCs w:val="22"/>
                <w:lang w:eastAsia="en-US"/>
              </w:rPr>
            </w:pPr>
            <w:r w:rsidRPr="00911478">
              <w:rPr>
                <w:rFonts w:eastAsia="MS Mincho"/>
                <w:sz w:val="22"/>
                <w:szCs w:val="22"/>
                <w:lang w:eastAsia="en-US"/>
              </w:rPr>
              <w:t xml:space="preserve">odbiornik radiowy </w:t>
            </w:r>
            <w:r w:rsidR="00884700">
              <w:rPr>
                <w:rFonts w:eastAsia="MS Mincho"/>
                <w:sz w:val="22"/>
                <w:szCs w:val="22"/>
                <w:lang w:eastAsia="en-US"/>
              </w:rPr>
              <w:br/>
            </w:r>
            <w:r w:rsidRPr="00911478">
              <w:rPr>
                <w:rFonts w:eastAsia="MS Mincho"/>
                <w:sz w:val="22"/>
                <w:szCs w:val="22"/>
                <w:lang w:eastAsia="en-US"/>
              </w:rPr>
              <w:t xml:space="preserve">2,4 GHz USB, </w:t>
            </w:r>
          </w:p>
          <w:p w14:paraId="1A7F0397" w14:textId="77777777" w:rsidR="00515C6C" w:rsidRPr="00911478" w:rsidRDefault="00515C6C" w:rsidP="001E2F80">
            <w:pPr>
              <w:numPr>
                <w:ilvl w:val="0"/>
                <w:numId w:val="145"/>
              </w:numPr>
              <w:spacing w:line="278" w:lineRule="auto"/>
              <w:rPr>
                <w:rFonts w:eastAsia="MS Mincho"/>
                <w:sz w:val="22"/>
                <w:szCs w:val="22"/>
                <w:lang w:eastAsia="en-US"/>
              </w:rPr>
            </w:pPr>
            <w:r w:rsidRPr="00911478">
              <w:rPr>
                <w:rFonts w:eastAsia="MS Mincho"/>
                <w:sz w:val="22"/>
                <w:szCs w:val="22"/>
                <w:lang w:eastAsia="en-US"/>
              </w:rPr>
              <w:t xml:space="preserve">przełączanie pomiędzy urządzeniami za pomocą dedykowanego przycisku. </w:t>
            </w:r>
          </w:p>
          <w:p w14:paraId="15B96F01"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lastRenderedPageBreak/>
              <w:t>Zasilanie</w:t>
            </w:r>
          </w:p>
          <w:p w14:paraId="05E44738" w14:textId="77777777" w:rsidR="00515C6C" w:rsidRPr="00911478" w:rsidRDefault="00515C6C" w:rsidP="001E2F80">
            <w:pPr>
              <w:numPr>
                <w:ilvl w:val="0"/>
                <w:numId w:val="146"/>
              </w:numPr>
              <w:spacing w:line="278" w:lineRule="auto"/>
              <w:rPr>
                <w:rFonts w:eastAsia="MS Mincho"/>
                <w:sz w:val="22"/>
                <w:szCs w:val="22"/>
                <w:lang w:eastAsia="en-US"/>
              </w:rPr>
            </w:pPr>
            <w:r w:rsidRPr="00911478">
              <w:rPr>
                <w:rFonts w:eastAsia="MS Mincho"/>
                <w:sz w:val="22"/>
                <w:szCs w:val="22"/>
                <w:lang w:eastAsia="en-US"/>
              </w:rPr>
              <w:t xml:space="preserve">wbudowany akumulator wielokrotnego ładowania, </w:t>
            </w:r>
          </w:p>
          <w:p w14:paraId="218CD842" w14:textId="77777777" w:rsidR="00515C6C" w:rsidRPr="00911478" w:rsidRDefault="00515C6C" w:rsidP="001E2F80">
            <w:pPr>
              <w:numPr>
                <w:ilvl w:val="0"/>
                <w:numId w:val="146"/>
              </w:numPr>
              <w:spacing w:line="278" w:lineRule="auto"/>
              <w:rPr>
                <w:rFonts w:eastAsia="MS Mincho"/>
                <w:sz w:val="22"/>
                <w:szCs w:val="22"/>
                <w:lang w:eastAsia="en-US"/>
              </w:rPr>
            </w:pPr>
            <w:r w:rsidRPr="00911478">
              <w:rPr>
                <w:rFonts w:eastAsia="MS Mincho"/>
                <w:sz w:val="22"/>
                <w:szCs w:val="22"/>
                <w:lang w:eastAsia="en-US"/>
              </w:rPr>
              <w:t xml:space="preserve">ładowanie przez złącze USB-C, </w:t>
            </w:r>
          </w:p>
          <w:p w14:paraId="33511632" w14:textId="77777777" w:rsidR="00515C6C" w:rsidRPr="00911478" w:rsidRDefault="00515C6C" w:rsidP="001E2F80">
            <w:pPr>
              <w:numPr>
                <w:ilvl w:val="0"/>
                <w:numId w:val="146"/>
              </w:numPr>
              <w:spacing w:line="278" w:lineRule="auto"/>
              <w:rPr>
                <w:rFonts w:eastAsia="MS Mincho"/>
                <w:sz w:val="22"/>
                <w:szCs w:val="22"/>
                <w:lang w:eastAsia="en-US"/>
              </w:rPr>
            </w:pPr>
            <w:r w:rsidRPr="00911478">
              <w:rPr>
                <w:rFonts w:eastAsia="MS Mincho"/>
                <w:sz w:val="22"/>
                <w:szCs w:val="22"/>
                <w:lang w:eastAsia="en-US"/>
              </w:rPr>
              <w:t xml:space="preserve">możliwość korzystania z urządzenia podczas ładowania, </w:t>
            </w:r>
          </w:p>
          <w:p w14:paraId="48CD5B2C" w14:textId="77777777" w:rsidR="00515C6C" w:rsidRPr="00911478" w:rsidRDefault="00515C6C" w:rsidP="001E2F80">
            <w:pPr>
              <w:numPr>
                <w:ilvl w:val="0"/>
                <w:numId w:val="146"/>
              </w:numPr>
              <w:spacing w:line="278" w:lineRule="auto"/>
              <w:rPr>
                <w:rFonts w:eastAsia="MS Mincho"/>
                <w:sz w:val="22"/>
                <w:szCs w:val="22"/>
                <w:lang w:eastAsia="en-US"/>
              </w:rPr>
            </w:pPr>
            <w:r w:rsidRPr="00911478">
              <w:rPr>
                <w:rFonts w:eastAsia="MS Mincho"/>
                <w:sz w:val="22"/>
                <w:szCs w:val="22"/>
                <w:lang w:eastAsia="en-US"/>
              </w:rPr>
              <w:t xml:space="preserve">czas pracy na jednym ładowaniu nie krótszy niż 2 miesiące przy standardowym użytkowaniu. </w:t>
            </w:r>
          </w:p>
          <w:p w14:paraId="092F8D1E"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Parametry pracy</w:t>
            </w:r>
          </w:p>
          <w:p w14:paraId="00455B1E" w14:textId="77777777" w:rsidR="00515C6C" w:rsidRPr="00911478" w:rsidRDefault="00515C6C" w:rsidP="001E2F80">
            <w:pPr>
              <w:numPr>
                <w:ilvl w:val="0"/>
                <w:numId w:val="147"/>
              </w:numPr>
              <w:spacing w:line="278" w:lineRule="auto"/>
              <w:rPr>
                <w:rFonts w:eastAsia="MS Mincho"/>
                <w:sz w:val="22"/>
                <w:szCs w:val="22"/>
                <w:lang w:eastAsia="en-US"/>
              </w:rPr>
            </w:pPr>
            <w:r w:rsidRPr="00911478">
              <w:rPr>
                <w:rFonts w:eastAsia="MS Mincho"/>
                <w:sz w:val="22"/>
                <w:szCs w:val="22"/>
                <w:lang w:eastAsia="en-US"/>
              </w:rPr>
              <w:t xml:space="preserve">sensor optyczny, </w:t>
            </w:r>
          </w:p>
          <w:p w14:paraId="7FC54F9B" w14:textId="77777777" w:rsidR="00515C6C" w:rsidRPr="00911478" w:rsidRDefault="00515C6C" w:rsidP="001E2F80">
            <w:pPr>
              <w:numPr>
                <w:ilvl w:val="0"/>
                <w:numId w:val="147"/>
              </w:numPr>
              <w:spacing w:line="278" w:lineRule="auto"/>
              <w:rPr>
                <w:rFonts w:eastAsia="MS Mincho"/>
                <w:sz w:val="22"/>
                <w:szCs w:val="22"/>
                <w:lang w:eastAsia="en-US"/>
              </w:rPr>
            </w:pPr>
            <w:r w:rsidRPr="00911478">
              <w:rPr>
                <w:rFonts w:eastAsia="MS Mincho"/>
                <w:sz w:val="22"/>
                <w:szCs w:val="22"/>
                <w:lang w:eastAsia="en-US"/>
              </w:rPr>
              <w:t xml:space="preserve">regulowana rozdzielczość w zakresie minimum 800–2400 DPI, </w:t>
            </w:r>
          </w:p>
          <w:p w14:paraId="4F8BF8FA" w14:textId="77777777" w:rsidR="00515C6C" w:rsidRPr="00911478" w:rsidRDefault="00515C6C" w:rsidP="001E2F80">
            <w:pPr>
              <w:numPr>
                <w:ilvl w:val="0"/>
                <w:numId w:val="147"/>
              </w:numPr>
              <w:spacing w:line="278" w:lineRule="auto"/>
              <w:rPr>
                <w:rFonts w:eastAsia="MS Mincho"/>
                <w:sz w:val="22"/>
                <w:szCs w:val="22"/>
                <w:lang w:eastAsia="en-US"/>
              </w:rPr>
            </w:pPr>
            <w:r w:rsidRPr="00911478">
              <w:rPr>
                <w:rFonts w:eastAsia="MS Mincho"/>
                <w:sz w:val="22"/>
                <w:szCs w:val="22"/>
                <w:lang w:eastAsia="en-US"/>
              </w:rPr>
              <w:t xml:space="preserve">co najmniej cztery poziomy czułości wybierane przyciskiem na obudowie. </w:t>
            </w:r>
          </w:p>
          <w:p w14:paraId="47DB66DC"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Przyciski</w:t>
            </w:r>
          </w:p>
          <w:p w14:paraId="4705F02C" w14:textId="77777777" w:rsidR="00515C6C" w:rsidRPr="00911478" w:rsidRDefault="00515C6C" w:rsidP="001E2F80">
            <w:pPr>
              <w:numPr>
                <w:ilvl w:val="0"/>
                <w:numId w:val="148"/>
              </w:numPr>
              <w:spacing w:line="278" w:lineRule="auto"/>
              <w:rPr>
                <w:rFonts w:eastAsia="MS Mincho"/>
                <w:sz w:val="22"/>
                <w:szCs w:val="22"/>
                <w:lang w:eastAsia="en-US"/>
              </w:rPr>
            </w:pPr>
            <w:r w:rsidRPr="00911478">
              <w:rPr>
                <w:rFonts w:eastAsia="MS Mincho"/>
                <w:sz w:val="22"/>
                <w:szCs w:val="22"/>
                <w:lang w:eastAsia="en-US"/>
              </w:rPr>
              <w:t xml:space="preserve">minimum 6 przycisków: </w:t>
            </w:r>
          </w:p>
          <w:p w14:paraId="49DB9130" w14:textId="77777777" w:rsidR="00515C6C" w:rsidRPr="00911478" w:rsidRDefault="00515C6C" w:rsidP="001E2F80">
            <w:pPr>
              <w:numPr>
                <w:ilvl w:val="1"/>
                <w:numId w:val="148"/>
              </w:numPr>
              <w:spacing w:line="278" w:lineRule="auto"/>
              <w:rPr>
                <w:rFonts w:eastAsia="MS Mincho"/>
                <w:sz w:val="22"/>
                <w:szCs w:val="22"/>
                <w:lang w:eastAsia="en-US"/>
              </w:rPr>
            </w:pPr>
            <w:r w:rsidRPr="00911478">
              <w:rPr>
                <w:rFonts w:eastAsia="MS Mincho"/>
                <w:sz w:val="22"/>
                <w:szCs w:val="22"/>
                <w:lang w:eastAsia="en-US"/>
              </w:rPr>
              <w:t xml:space="preserve">lewy, </w:t>
            </w:r>
          </w:p>
          <w:p w14:paraId="075DCA0A" w14:textId="77777777" w:rsidR="00515C6C" w:rsidRPr="00911478" w:rsidRDefault="00515C6C" w:rsidP="001E2F80">
            <w:pPr>
              <w:numPr>
                <w:ilvl w:val="1"/>
                <w:numId w:val="148"/>
              </w:numPr>
              <w:spacing w:line="278" w:lineRule="auto"/>
              <w:rPr>
                <w:rFonts w:eastAsia="MS Mincho"/>
                <w:sz w:val="22"/>
                <w:szCs w:val="22"/>
                <w:lang w:eastAsia="en-US"/>
              </w:rPr>
            </w:pPr>
            <w:r w:rsidRPr="00911478">
              <w:rPr>
                <w:rFonts w:eastAsia="MS Mincho"/>
                <w:sz w:val="22"/>
                <w:szCs w:val="22"/>
                <w:lang w:eastAsia="en-US"/>
              </w:rPr>
              <w:t xml:space="preserve">prawy, </w:t>
            </w:r>
          </w:p>
          <w:p w14:paraId="341C8ED1" w14:textId="77777777" w:rsidR="00515C6C" w:rsidRPr="00911478" w:rsidRDefault="00515C6C" w:rsidP="001E2F80">
            <w:pPr>
              <w:numPr>
                <w:ilvl w:val="1"/>
                <w:numId w:val="148"/>
              </w:numPr>
              <w:spacing w:line="278" w:lineRule="auto"/>
              <w:rPr>
                <w:rFonts w:eastAsia="MS Mincho"/>
                <w:sz w:val="22"/>
                <w:szCs w:val="22"/>
                <w:lang w:eastAsia="en-US"/>
              </w:rPr>
            </w:pPr>
            <w:r w:rsidRPr="00911478">
              <w:rPr>
                <w:rFonts w:eastAsia="MS Mincho"/>
                <w:sz w:val="22"/>
                <w:szCs w:val="22"/>
                <w:lang w:eastAsia="en-US"/>
              </w:rPr>
              <w:t xml:space="preserve">rolka przewijania z funkcją kliknięcia, </w:t>
            </w:r>
          </w:p>
          <w:p w14:paraId="469FAFB5" w14:textId="77777777" w:rsidR="00515C6C" w:rsidRPr="00911478" w:rsidRDefault="00515C6C" w:rsidP="001E2F80">
            <w:pPr>
              <w:numPr>
                <w:ilvl w:val="1"/>
                <w:numId w:val="148"/>
              </w:numPr>
              <w:spacing w:line="278" w:lineRule="auto"/>
              <w:rPr>
                <w:rFonts w:eastAsia="MS Mincho"/>
                <w:sz w:val="22"/>
                <w:szCs w:val="22"/>
                <w:lang w:eastAsia="en-US"/>
              </w:rPr>
            </w:pPr>
            <w:r w:rsidRPr="00911478">
              <w:rPr>
                <w:rFonts w:eastAsia="MS Mincho"/>
                <w:sz w:val="22"/>
                <w:szCs w:val="22"/>
                <w:lang w:eastAsia="en-US"/>
              </w:rPr>
              <w:t xml:space="preserve">dwa przyciski boczne (Wstecz/Dalej), </w:t>
            </w:r>
          </w:p>
          <w:p w14:paraId="77248D0A" w14:textId="77777777" w:rsidR="00515C6C" w:rsidRPr="00911478" w:rsidRDefault="00515C6C" w:rsidP="001E2F80">
            <w:pPr>
              <w:numPr>
                <w:ilvl w:val="1"/>
                <w:numId w:val="148"/>
              </w:numPr>
              <w:spacing w:line="278" w:lineRule="auto"/>
              <w:rPr>
                <w:rFonts w:eastAsia="MS Mincho"/>
                <w:sz w:val="22"/>
                <w:szCs w:val="22"/>
                <w:lang w:eastAsia="en-US"/>
              </w:rPr>
            </w:pPr>
            <w:r w:rsidRPr="00911478">
              <w:rPr>
                <w:rFonts w:eastAsia="MS Mincho"/>
                <w:sz w:val="22"/>
                <w:szCs w:val="22"/>
                <w:lang w:eastAsia="en-US"/>
              </w:rPr>
              <w:t xml:space="preserve">przycisk zmiany rozdzielczości DPI. </w:t>
            </w:r>
          </w:p>
          <w:p w14:paraId="5043B41D"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Kompatybilność</w:t>
            </w:r>
          </w:p>
          <w:p w14:paraId="5061A390" w14:textId="77777777" w:rsidR="00515C6C" w:rsidRPr="00911478" w:rsidRDefault="00515C6C" w:rsidP="001E2F80">
            <w:pPr>
              <w:numPr>
                <w:ilvl w:val="0"/>
                <w:numId w:val="149"/>
              </w:numPr>
              <w:spacing w:line="278" w:lineRule="auto"/>
              <w:rPr>
                <w:rFonts w:eastAsia="MS Mincho"/>
                <w:sz w:val="22"/>
                <w:szCs w:val="22"/>
                <w:lang w:eastAsia="en-US"/>
              </w:rPr>
            </w:pPr>
            <w:r w:rsidRPr="00911478">
              <w:rPr>
                <w:rFonts w:eastAsia="MS Mincho"/>
                <w:sz w:val="22"/>
                <w:szCs w:val="22"/>
                <w:lang w:eastAsia="en-US"/>
              </w:rPr>
              <w:t xml:space="preserve">Microsoft Windows 10 lub nowszy, </w:t>
            </w:r>
          </w:p>
          <w:p w14:paraId="4CCC9BC9" w14:textId="77777777" w:rsidR="00515C6C" w:rsidRPr="00911478" w:rsidRDefault="00515C6C" w:rsidP="001E2F80">
            <w:pPr>
              <w:numPr>
                <w:ilvl w:val="0"/>
                <w:numId w:val="149"/>
              </w:numPr>
              <w:spacing w:line="278" w:lineRule="auto"/>
              <w:rPr>
                <w:rFonts w:eastAsia="MS Mincho"/>
                <w:sz w:val="22"/>
                <w:szCs w:val="22"/>
                <w:lang w:eastAsia="en-US"/>
              </w:rPr>
            </w:pPr>
            <w:r w:rsidRPr="00911478">
              <w:rPr>
                <w:rFonts w:eastAsia="MS Mincho"/>
                <w:sz w:val="22"/>
                <w:szCs w:val="22"/>
                <w:lang w:eastAsia="en-US"/>
              </w:rPr>
              <w:t xml:space="preserve">macOS, </w:t>
            </w:r>
          </w:p>
          <w:p w14:paraId="60814B01" w14:textId="77777777" w:rsidR="00515C6C" w:rsidRPr="00911478" w:rsidRDefault="00515C6C" w:rsidP="001E2F80">
            <w:pPr>
              <w:numPr>
                <w:ilvl w:val="0"/>
                <w:numId w:val="149"/>
              </w:numPr>
              <w:spacing w:line="278" w:lineRule="auto"/>
              <w:rPr>
                <w:rFonts w:eastAsia="MS Mincho"/>
                <w:sz w:val="22"/>
                <w:szCs w:val="22"/>
                <w:lang w:eastAsia="en-US"/>
              </w:rPr>
            </w:pPr>
            <w:r w:rsidRPr="00911478">
              <w:rPr>
                <w:rFonts w:eastAsia="MS Mincho"/>
                <w:sz w:val="22"/>
                <w:szCs w:val="22"/>
                <w:lang w:eastAsia="en-US"/>
              </w:rPr>
              <w:t xml:space="preserve">ChromeOS, </w:t>
            </w:r>
          </w:p>
          <w:p w14:paraId="5B274F29" w14:textId="77777777" w:rsidR="00515C6C" w:rsidRPr="00911478" w:rsidRDefault="00515C6C" w:rsidP="001E2F80">
            <w:pPr>
              <w:numPr>
                <w:ilvl w:val="0"/>
                <w:numId w:val="149"/>
              </w:numPr>
              <w:spacing w:line="278" w:lineRule="auto"/>
              <w:rPr>
                <w:rFonts w:eastAsia="MS Mincho"/>
                <w:sz w:val="22"/>
                <w:szCs w:val="22"/>
                <w:lang w:eastAsia="en-US"/>
              </w:rPr>
            </w:pPr>
            <w:r w:rsidRPr="00911478">
              <w:rPr>
                <w:rFonts w:eastAsia="MS Mincho"/>
                <w:sz w:val="22"/>
                <w:szCs w:val="22"/>
                <w:lang w:eastAsia="en-US"/>
              </w:rPr>
              <w:t xml:space="preserve">Android, </w:t>
            </w:r>
          </w:p>
          <w:p w14:paraId="0E14C405" w14:textId="77777777" w:rsidR="00515C6C" w:rsidRPr="00911478" w:rsidRDefault="00515C6C" w:rsidP="001E2F80">
            <w:pPr>
              <w:numPr>
                <w:ilvl w:val="0"/>
                <w:numId w:val="149"/>
              </w:numPr>
              <w:spacing w:line="278" w:lineRule="auto"/>
              <w:rPr>
                <w:rFonts w:eastAsia="MS Mincho"/>
                <w:sz w:val="22"/>
                <w:szCs w:val="22"/>
                <w:lang w:eastAsia="en-US"/>
              </w:rPr>
            </w:pPr>
            <w:r w:rsidRPr="00911478">
              <w:rPr>
                <w:rFonts w:eastAsia="MS Mincho"/>
                <w:sz w:val="22"/>
                <w:szCs w:val="22"/>
                <w:lang w:eastAsia="en-US"/>
              </w:rPr>
              <w:t xml:space="preserve">iOS lub równoważne systemy operacyjne. </w:t>
            </w:r>
          </w:p>
          <w:p w14:paraId="4DB0AB6A"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Parametry fizyczne</w:t>
            </w:r>
          </w:p>
          <w:p w14:paraId="0DACD2CF" w14:textId="77777777" w:rsidR="00515C6C" w:rsidRPr="00911478" w:rsidRDefault="00515C6C" w:rsidP="001E2F80">
            <w:pPr>
              <w:numPr>
                <w:ilvl w:val="0"/>
                <w:numId w:val="150"/>
              </w:numPr>
              <w:spacing w:line="278" w:lineRule="auto"/>
              <w:rPr>
                <w:rFonts w:eastAsia="MS Mincho"/>
                <w:sz w:val="22"/>
                <w:szCs w:val="22"/>
                <w:lang w:eastAsia="en-US"/>
              </w:rPr>
            </w:pPr>
            <w:r w:rsidRPr="00911478">
              <w:rPr>
                <w:rFonts w:eastAsia="MS Mincho"/>
                <w:sz w:val="22"/>
                <w:szCs w:val="22"/>
                <w:lang w:eastAsia="en-US"/>
              </w:rPr>
              <w:t xml:space="preserve">masa nie większa niż 130 g, </w:t>
            </w:r>
          </w:p>
          <w:p w14:paraId="3A2005BF" w14:textId="77777777" w:rsidR="00515C6C" w:rsidRPr="00911478" w:rsidRDefault="00515C6C" w:rsidP="001E2F80">
            <w:pPr>
              <w:numPr>
                <w:ilvl w:val="0"/>
                <w:numId w:val="150"/>
              </w:numPr>
              <w:spacing w:line="278" w:lineRule="auto"/>
              <w:rPr>
                <w:rFonts w:eastAsia="MS Mincho"/>
                <w:sz w:val="22"/>
                <w:szCs w:val="22"/>
                <w:lang w:eastAsia="en-US"/>
              </w:rPr>
            </w:pPr>
            <w:r w:rsidRPr="00911478">
              <w:rPr>
                <w:rFonts w:eastAsia="MS Mincho"/>
                <w:sz w:val="22"/>
                <w:szCs w:val="22"/>
                <w:lang w:eastAsia="en-US"/>
              </w:rPr>
              <w:t xml:space="preserve">wymiary orientacyjne: </w:t>
            </w:r>
          </w:p>
          <w:p w14:paraId="79895337" w14:textId="77777777" w:rsidR="00515C6C" w:rsidRPr="00911478" w:rsidRDefault="00515C6C" w:rsidP="001E2F80">
            <w:pPr>
              <w:numPr>
                <w:ilvl w:val="1"/>
                <w:numId w:val="150"/>
              </w:numPr>
              <w:spacing w:line="278" w:lineRule="auto"/>
              <w:rPr>
                <w:rFonts w:eastAsia="MS Mincho"/>
                <w:sz w:val="22"/>
                <w:szCs w:val="22"/>
                <w:lang w:eastAsia="en-US"/>
              </w:rPr>
            </w:pPr>
            <w:r w:rsidRPr="00911478">
              <w:rPr>
                <w:rFonts w:eastAsia="MS Mincho"/>
                <w:sz w:val="22"/>
                <w:szCs w:val="22"/>
                <w:lang w:eastAsia="en-US"/>
              </w:rPr>
              <w:t xml:space="preserve">wysokość: 65–80 mm, </w:t>
            </w:r>
          </w:p>
          <w:p w14:paraId="244A553A" w14:textId="77777777" w:rsidR="00515C6C" w:rsidRPr="00911478" w:rsidRDefault="00515C6C" w:rsidP="001E2F80">
            <w:pPr>
              <w:numPr>
                <w:ilvl w:val="1"/>
                <w:numId w:val="150"/>
              </w:numPr>
              <w:spacing w:line="278" w:lineRule="auto"/>
              <w:rPr>
                <w:rFonts w:eastAsia="MS Mincho"/>
                <w:sz w:val="22"/>
                <w:szCs w:val="22"/>
                <w:lang w:eastAsia="en-US"/>
              </w:rPr>
            </w:pPr>
            <w:r w:rsidRPr="00911478">
              <w:rPr>
                <w:rFonts w:eastAsia="MS Mincho"/>
                <w:sz w:val="22"/>
                <w:szCs w:val="22"/>
                <w:lang w:eastAsia="en-US"/>
              </w:rPr>
              <w:t xml:space="preserve">szerokość: 70–85 mm, </w:t>
            </w:r>
          </w:p>
          <w:p w14:paraId="52B44971" w14:textId="77777777" w:rsidR="00515C6C" w:rsidRPr="00911478" w:rsidRDefault="00515C6C" w:rsidP="001E2F80">
            <w:pPr>
              <w:numPr>
                <w:ilvl w:val="1"/>
                <w:numId w:val="150"/>
              </w:numPr>
              <w:spacing w:line="278" w:lineRule="auto"/>
              <w:rPr>
                <w:rFonts w:eastAsia="MS Mincho"/>
                <w:sz w:val="22"/>
                <w:szCs w:val="22"/>
                <w:lang w:eastAsia="en-US"/>
              </w:rPr>
            </w:pPr>
            <w:r w:rsidRPr="00911478">
              <w:rPr>
                <w:rFonts w:eastAsia="MS Mincho"/>
                <w:sz w:val="22"/>
                <w:szCs w:val="22"/>
                <w:lang w:eastAsia="en-US"/>
              </w:rPr>
              <w:t xml:space="preserve">głębokość: 110–125 mm. </w:t>
            </w:r>
          </w:p>
          <w:p w14:paraId="697256CE"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Wyposażenie</w:t>
            </w:r>
          </w:p>
          <w:p w14:paraId="6279061C" w14:textId="77777777" w:rsidR="00515C6C" w:rsidRPr="00911478" w:rsidRDefault="00515C6C" w:rsidP="001E2F80">
            <w:pPr>
              <w:numPr>
                <w:ilvl w:val="0"/>
                <w:numId w:val="151"/>
              </w:numPr>
              <w:spacing w:line="278" w:lineRule="auto"/>
              <w:rPr>
                <w:rFonts w:eastAsia="MS Mincho"/>
                <w:sz w:val="22"/>
                <w:szCs w:val="22"/>
                <w:lang w:eastAsia="en-US"/>
              </w:rPr>
            </w:pPr>
            <w:r w:rsidRPr="00911478">
              <w:rPr>
                <w:rFonts w:eastAsia="MS Mincho"/>
                <w:sz w:val="22"/>
                <w:szCs w:val="22"/>
                <w:lang w:eastAsia="en-US"/>
              </w:rPr>
              <w:t xml:space="preserve">odbiornik USB 2,4 GHz, </w:t>
            </w:r>
          </w:p>
          <w:p w14:paraId="57EC41E1" w14:textId="77777777" w:rsidR="00515C6C" w:rsidRPr="00911478" w:rsidRDefault="00515C6C" w:rsidP="001E2F80">
            <w:pPr>
              <w:numPr>
                <w:ilvl w:val="0"/>
                <w:numId w:val="151"/>
              </w:numPr>
              <w:spacing w:line="278" w:lineRule="auto"/>
              <w:rPr>
                <w:rFonts w:eastAsia="MS Mincho"/>
                <w:sz w:val="22"/>
                <w:szCs w:val="22"/>
                <w:lang w:eastAsia="en-US"/>
              </w:rPr>
            </w:pPr>
            <w:r w:rsidRPr="00911478">
              <w:rPr>
                <w:rFonts w:eastAsia="MS Mincho"/>
                <w:sz w:val="22"/>
                <w:szCs w:val="22"/>
                <w:lang w:eastAsia="en-US"/>
              </w:rPr>
              <w:t xml:space="preserve">przewód USB-C do ładowania, </w:t>
            </w:r>
          </w:p>
          <w:p w14:paraId="1DA8292F" w14:textId="77777777" w:rsidR="00515C6C" w:rsidRPr="00911478" w:rsidRDefault="00515C6C" w:rsidP="001E2F80">
            <w:pPr>
              <w:numPr>
                <w:ilvl w:val="0"/>
                <w:numId w:val="151"/>
              </w:numPr>
              <w:spacing w:line="278" w:lineRule="auto"/>
              <w:rPr>
                <w:rFonts w:eastAsia="MS Mincho"/>
                <w:sz w:val="22"/>
                <w:szCs w:val="22"/>
                <w:lang w:eastAsia="en-US"/>
              </w:rPr>
            </w:pPr>
            <w:r w:rsidRPr="00911478">
              <w:rPr>
                <w:rFonts w:eastAsia="MS Mincho"/>
                <w:sz w:val="22"/>
                <w:szCs w:val="22"/>
                <w:lang w:eastAsia="en-US"/>
              </w:rPr>
              <w:t xml:space="preserve">instrukcja użytkownika. </w:t>
            </w:r>
          </w:p>
          <w:p w14:paraId="5740BEBF"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Dodatkowe wymagania</w:t>
            </w:r>
          </w:p>
          <w:p w14:paraId="69E29AF2" w14:textId="77777777" w:rsidR="00515C6C" w:rsidRPr="00911478" w:rsidRDefault="00515C6C" w:rsidP="001E2F80">
            <w:pPr>
              <w:numPr>
                <w:ilvl w:val="0"/>
                <w:numId w:val="152"/>
              </w:numPr>
              <w:spacing w:line="278" w:lineRule="auto"/>
              <w:rPr>
                <w:rFonts w:eastAsia="MS Mincho"/>
                <w:sz w:val="22"/>
                <w:szCs w:val="22"/>
                <w:lang w:eastAsia="en-US"/>
              </w:rPr>
            </w:pPr>
            <w:r w:rsidRPr="00911478">
              <w:rPr>
                <w:rFonts w:eastAsia="MS Mincho"/>
                <w:sz w:val="22"/>
                <w:szCs w:val="22"/>
                <w:lang w:eastAsia="en-US"/>
              </w:rPr>
              <w:t xml:space="preserve">ciche przyciski (Silent Click), </w:t>
            </w:r>
          </w:p>
          <w:p w14:paraId="355F35E4" w14:textId="77777777" w:rsidR="00515C6C" w:rsidRPr="00911478" w:rsidRDefault="00515C6C" w:rsidP="001E2F80">
            <w:pPr>
              <w:numPr>
                <w:ilvl w:val="0"/>
                <w:numId w:val="152"/>
              </w:numPr>
              <w:spacing w:line="278" w:lineRule="auto"/>
              <w:rPr>
                <w:rFonts w:eastAsia="MS Mincho"/>
                <w:sz w:val="22"/>
                <w:szCs w:val="22"/>
                <w:lang w:eastAsia="en-US"/>
              </w:rPr>
            </w:pPr>
            <w:r w:rsidRPr="00911478">
              <w:rPr>
                <w:rFonts w:eastAsia="MS Mincho"/>
                <w:sz w:val="22"/>
                <w:szCs w:val="22"/>
                <w:lang w:eastAsia="en-US"/>
              </w:rPr>
              <w:t xml:space="preserve">funkcja automatycznego przechodzenia w tryb oszczędzania energii, </w:t>
            </w:r>
          </w:p>
          <w:p w14:paraId="20A34EF6" w14:textId="77777777" w:rsidR="00515C6C" w:rsidRPr="00911478" w:rsidRDefault="00515C6C" w:rsidP="001E2F80">
            <w:pPr>
              <w:numPr>
                <w:ilvl w:val="0"/>
                <w:numId w:val="152"/>
              </w:numPr>
              <w:spacing w:line="278" w:lineRule="auto"/>
              <w:rPr>
                <w:rFonts w:eastAsia="MS Mincho"/>
                <w:sz w:val="22"/>
                <w:szCs w:val="22"/>
                <w:lang w:eastAsia="en-US"/>
              </w:rPr>
            </w:pPr>
            <w:r w:rsidRPr="00911478">
              <w:rPr>
                <w:rFonts w:eastAsia="MS Mincho"/>
                <w:sz w:val="22"/>
                <w:szCs w:val="22"/>
                <w:lang w:eastAsia="en-US"/>
              </w:rPr>
              <w:lastRenderedPageBreak/>
              <w:t xml:space="preserve">wykonanie z tworzyw sztucznych zawierających komponenty pochodzące z recyklingu lub równoważnych materiałów przyjaznych środowisku, </w:t>
            </w:r>
          </w:p>
          <w:p w14:paraId="3418F2C2" w14:textId="77777777" w:rsidR="00515C6C" w:rsidRPr="00911478" w:rsidRDefault="00515C6C" w:rsidP="001E2F80">
            <w:pPr>
              <w:numPr>
                <w:ilvl w:val="0"/>
                <w:numId w:val="152"/>
              </w:numPr>
              <w:spacing w:line="278" w:lineRule="auto"/>
              <w:ind w:left="714" w:hanging="357"/>
              <w:rPr>
                <w:rFonts w:eastAsia="MS Mincho"/>
                <w:sz w:val="22"/>
                <w:szCs w:val="22"/>
                <w:lang w:eastAsia="en-US"/>
              </w:rPr>
            </w:pPr>
            <w:r w:rsidRPr="00911478">
              <w:rPr>
                <w:rFonts w:eastAsia="MS Mincho"/>
                <w:sz w:val="22"/>
                <w:szCs w:val="22"/>
                <w:lang w:eastAsia="en-US"/>
              </w:rPr>
              <w:t>gwarancja producenta minimum 24 miesiące.</w:t>
            </w:r>
          </w:p>
        </w:tc>
        <w:tc>
          <w:tcPr>
            <w:tcW w:w="992" w:type="dxa"/>
          </w:tcPr>
          <w:p w14:paraId="3C25C994" w14:textId="77777777" w:rsidR="00515C6C" w:rsidRPr="00911478" w:rsidRDefault="00515C6C" w:rsidP="00515C6C">
            <w:pPr>
              <w:spacing w:after="200" w:line="276" w:lineRule="auto"/>
              <w:rPr>
                <w:rFonts w:eastAsia="MS Mincho"/>
                <w:bCs/>
                <w:sz w:val="22"/>
                <w:szCs w:val="22"/>
                <w:lang w:eastAsia="en-US"/>
              </w:rPr>
            </w:pPr>
            <w:r w:rsidRPr="00911478">
              <w:rPr>
                <w:rFonts w:eastAsia="MS Mincho"/>
                <w:bCs/>
                <w:sz w:val="22"/>
                <w:szCs w:val="22"/>
                <w:lang w:eastAsia="en-US"/>
              </w:rPr>
              <w:lastRenderedPageBreak/>
              <w:t>3 szt.</w:t>
            </w:r>
          </w:p>
        </w:tc>
        <w:tc>
          <w:tcPr>
            <w:tcW w:w="1400" w:type="dxa"/>
          </w:tcPr>
          <w:p w14:paraId="10B30916" w14:textId="77777777" w:rsidR="00515C6C" w:rsidRPr="00911478" w:rsidRDefault="00515C6C" w:rsidP="00515C6C">
            <w:pPr>
              <w:spacing w:after="200" w:line="276" w:lineRule="auto"/>
              <w:rPr>
                <w:rFonts w:eastAsia="MS Mincho"/>
                <w:bCs/>
                <w:sz w:val="22"/>
                <w:szCs w:val="22"/>
                <w:lang w:eastAsia="en-US"/>
              </w:rPr>
            </w:pPr>
          </w:p>
        </w:tc>
      </w:tr>
      <w:tr w:rsidR="00515C6C" w:rsidRPr="00911478" w14:paraId="4EF5D41B" w14:textId="77777777" w:rsidTr="004C6A87">
        <w:tc>
          <w:tcPr>
            <w:tcW w:w="846" w:type="dxa"/>
          </w:tcPr>
          <w:p w14:paraId="526F70B6"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33</w:t>
            </w:r>
          </w:p>
        </w:tc>
        <w:tc>
          <w:tcPr>
            <w:tcW w:w="2410" w:type="dxa"/>
          </w:tcPr>
          <w:p w14:paraId="1843D91A" w14:textId="77777777" w:rsidR="00515C6C" w:rsidRPr="00911478" w:rsidRDefault="00515C6C" w:rsidP="00515C6C">
            <w:pPr>
              <w:spacing w:after="200" w:line="276" w:lineRule="auto"/>
              <w:contextualSpacing/>
              <w:rPr>
                <w:rFonts w:eastAsia="MS Mincho"/>
                <w:b/>
                <w:bCs/>
                <w:sz w:val="22"/>
                <w:szCs w:val="22"/>
                <w:lang w:eastAsia="en-US"/>
              </w:rPr>
            </w:pPr>
            <w:r w:rsidRPr="00911478">
              <w:rPr>
                <w:rFonts w:eastAsia="MS Mincho"/>
                <w:b/>
                <w:bCs/>
                <w:sz w:val="22"/>
                <w:szCs w:val="22"/>
                <w:lang w:eastAsia="en-US"/>
              </w:rPr>
              <w:t>Zasilacz sieciowy do komputera przenośnego USB-C</w:t>
            </w:r>
          </w:p>
        </w:tc>
        <w:tc>
          <w:tcPr>
            <w:tcW w:w="3969" w:type="dxa"/>
          </w:tcPr>
          <w:p w14:paraId="7DEC6BE5"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Przeznaczenie</w:t>
            </w:r>
          </w:p>
          <w:p w14:paraId="71F42BE5" w14:textId="77777777" w:rsidR="00515C6C" w:rsidRPr="00911478" w:rsidRDefault="00515C6C" w:rsidP="001E2F80">
            <w:pPr>
              <w:numPr>
                <w:ilvl w:val="0"/>
                <w:numId w:val="153"/>
              </w:numPr>
              <w:spacing w:line="278" w:lineRule="auto"/>
              <w:rPr>
                <w:rFonts w:eastAsia="MS Mincho"/>
                <w:sz w:val="22"/>
                <w:szCs w:val="22"/>
                <w:lang w:eastAsia="en-US"/>
              </w:rPr>
            </w:pPr>
            <w:r w:rsidRPr="00911478">
              <w:rPr>
                <w:rFonts w:eastAsia="MS Mincho"/>
                <w:sz w:val="22"/>
                <w:szCs w:val="22"/>
                <w:lang w:eastAsia="en-US"/>
              </w:rPr>
              <w:t xml:space="preserve">Zasilacz sieciowy przeznaczony do zasilania i ładowania komputerów przenośnych wyposażonych w port USB Type-C z obsługą standardu USB Power Delivery (PD), kompatybilny m.in. z komputerami klasy ASUS ExpertBook PM3406CKA oraz ASUS ExpertBook B9403CVA lub równoważnymi. </w:t>
            </w:r>
          </w:p>
          <w:p w14:paraId="3F44EC33"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Parametry elektryczne</w:t>
            </w:r>
          </w:p>
          <w:p w14:paraId="52262BAE" w14:textId="77777777" w:rsidR="00515C6C" w:rsidRPr="00911478" w:rsidRDefault="00515C6C" w:rsidP="001E2F80">
            <w:pPr>
              <w:numPr>
                <w:ilvl w:val="0"/>
                <w:numId w:val="154"/>
              </w:numPr>
              <w:spacing w:line="278" w:lineRule="auto"/>
              <w:rPr>
                <w:rFonts w:eastAsia="MS Mincho"/>
                <w:sz w:val="22"/>
                <w:szCs w:val="22"/>
                <w:lang w:eastAsia="en-US"/>
              </w:rPr>
            </w:pPr>
            <w:r w:rsidRPr="00911478">
              <w:rPr>
                <w:rFonts w:eastAsia="MS Mincho"/>
                <w:sz w:val="22"/>
                <w:szCs w:val="22"/>
                <w:lang w:eastAsia="en-US"/>
              </w:rPr>
              <w:t xml:space="preserve">moc wyjściowa: minimum 65 W, </w:t>
            </w:r>
          </w:p>
          <w:p w14:paraId="1D66932C" w14:textId="77777777" w:rsidR="00515C6C" w:rsidRPr="00911478" w:rsidRDefault="00515C6C" w:rsidP="001E2F80">
            <w:pPr>
              <w:numPr>
                <w:ilvl w:val="0"/>
                <w:numId w:val="154"/>
              </w:numPr>
              <w:spacing w:line="278" w:lineRule="auto"/>
              <w:rPr>
                <w:rFonts w:eastAsia="MS Mincho"/>
                <w:sz w:val="22"/>
                <w:szCs w:val="22"/>
                <w:lang w:eastAsia="en-US"/>
              </w:rPr>
            </w:pPr>
            <w:r w:rsidRPr="00911478">
              <w:rPr>
                <w:rFonts w:eastAsia="MS Mincho"/>
                <w:sz w:val="22"/>
                <w:szCs w:val="22"/>
                <w:lang w:eastAsia="en-US"/>
              </w:rPr>
              <w:t xml:space="preserve">napięcie wejściowe: 100–240 V AC, 50/60 Hz, </w:t>
            </w:r>
          </w:p>
          <w:p w14:paraId="0328B41D" w14:textId="77777777" w:rsidR="00515C6C" w:rsidRPr="00911478" w:rsidRDefault="00515C6C" w:rsidP="001E2F80">
            <w:pPr>
              <w:numPr>
                <w:ilvl w:val="0"/>
                <w:numId w:val="154"/>
              </w:numPr>
              <w:spacing w:line="278" w:lineRule="auto"/>
              <w:rPr>
                <w:rFonts w:eastAsia="MS Mincho"/>
                <w:sz w:val="22"/>
                <w:szCs w:val="22"/>
                <w:lang w:eastAsia="en-US"/>
              </w:rPr>
            </w:pPr>
            <w:r w:rsidRPr="00911478">
              <w:rPr>
                <w:rFonts w:eastAsia="MS Mincho"/>
                <w:sz w:val="22"/>
                <w:szCs w:val="22"/>
                <w:lang w:eastAsia="en-US"/>
              </w:rPr>
              <w:t xml:space="preserve">automatyczna obsługa napięcia wejściowego, </w:t>
            </w:r>
          </w:p>
          <w:p w14:paraId="4B9267B2" w14:textId="77777777" w:rsidR="00515C6C" w:rsidRPr="00911478" w:rsidRDefault="00515C6C" w:rsidP="001E2F80">
            <w:pPr>
              <w:numPr>
                <w:ilvl w:val="0"/>
                <w:numId w:val="154"/>
              </w:numPr>
              <w:spacing w:line="278" w:lineRule="auto"/>
              <w:rPr>
                <w:rFonts w:eastAsia="MS Mincho"/>
                <w:sz w:val="22"/>
                <w:szCs w:val="22"/>
                <w:lang w:eastAsia="en-US"/>
              </w:rPr>
            </w:pPr>
            <w:r w:rsidRPr="00911478">
              <w:rPr>
                <w:rFonts w:eastAsia="MS Mincho"/>
                <w:sz w:val="22"/>
                <w:szCs w:val="22"/>
                <w:lang w:eastAsia="en-US"/>
              </w:rPr>
              <w:t xml:space="preserve">standard ładowania: USB Power Delivery (PD) 3.0 lub nowszy, </w:t>
            </w:r>
          </w:p>
          <w:p w14:paraId="4AA0E31E" w14:textId="77777777" w:rsidR="00515C6C" w:rsidRPr="00911478" w:rsidRDefault="00515C6C" w:rsidP="001E2F80">
            <w:pPr>
              <w:numPr>
                <w:ilvl w:val="0"/>
                <w:numId w:val="154"/>
              </w:numPr>
              <w:spacing w:line="278" w:lineRule="auto"/>
              <w:rPr>
                <w:rFonts w:eastAsia="MS Mincho"/>
                <w:sz w:val="22"/>
                <w:szCs w:val="22"/>
                <w:lang w:eastAsia="en-US"/>
              </w:rPr>
            </w:pPr>
            <w:r w:rsidRPr="00911478">
              <w:rPr>
                <w:rFonts w:eastAsia="MS Mincho"/>
                <w:sz w:val="22"/>
                <w:szCs w:val="22"/>
                <w:lang w:eastAsia="en-US"/>
              </w:rPr>
              <w:t xml:space="preserve">obsługa co najmniej następujących profili wyjściowych: </w:t>
            </w:r>
          </w:p>
          <w:p w14:paraId="1935E35F" w14:textId="77777777" w:rsidR="00515C6C" w:rsidRPr="00911478" w:rsidRDefault="00515C6C" w:rsidP="001E2F80">
            <w:pPr>
              <w:numPr>
                <w:ilvl w:val="1"/>
                <w:numId w:val="154"/>
              </w:numPr>
              <w:spacing w:line="278" w:lineRule="auto"/>
              <w:rPr>
                <w:rFonts w:eastAsia="MS Mincho"/>
                <w:sz w:val="22"/>
                <w:szCs w:val="22"/>
                <w:lang w:eastAsia="en-US"/>
              </w:rPr>
            </w:pPr>
            <w:r w:rsidRPr="00911478">
              <w:rPr>
                <w:rFonts w:eastAsia="MS Mincho"/>
                <w:sz w:val="22"/>
                <w:szCs w:val="22"/>
                <w:lang w:eastAsia="en-US"/>
              </w:rPr>
              <w:t xml:space="preserve">5 V / 3 A, </w:t>
            </w:r>
          </w:p>
          <w:p w14:paraId="43607573" w14:textId="77777777" w:rsidR="00515C6C" w:rsidRPr="00911478" w:rsidRDefault="00515C6C" w:rsidP="001E2F80">
            <w:pPr>
              <w:numPr>
                <w:ilvl w:val="1"/>
                <w:numId w:val="154"/>
              </w:numPr>
              <w:spacing w:line="278" w:lineRule="auto"/>
              <w:rPr>
                <w:rFonts w:eastAsia="MS Mincho"/>
                <w:sz w:val="22"/>
                <w:szCs w:val="22"/>
                <w:lang w:eastAsia="en-US"/>
              </w:rPr>
            </w:pPr>
            <w:r w:rsidRPr="00911478">
              <w:rPr>
                <w:rFonts w:eastAsia="MS Mincho"/>
                <w:sz w:val="22"/>
                <w:szCs w:val="22"/>
                <w:lang w:eastAsia="en-US"/>
              </w:rPr>
              <w:t xml:space="preserve">9 V / 3 A, </w:t>
            </w:r>
          </w:p>
          <w:p w14:paraId="6686909F" w14:textId="77777777" w:rsidR="00515C6C" w:rsidRPr="00911478" w:rsidRDefault="00515C6C" w:rsidP="001E2F80">
            <w:pPr>
              <w:numPr>
                <w:ilvl w:val="1"/>
                <w:numId w:val="154"/>
              </w:numPr>
              <w:spacing w:line="278" w:lineRule="auto"/>
              <w:rPr>
                <w:rFonts w:eastAsia="MS Mincho"/>
                <w:sz w:val="22"/>
                <w:szCs w:val="22"/>
                <w:lang w:eastAsia="en-US"/>
              </w:rPr>
            </w:pPr>
            <w:r w:rsidRPr="00911478">
              <w:rPr>
                <w:rFonts w:eastAsia="MS Mincho"/>
                <w:sz w:val="22"/>
                <w:szCs w:val="22"/>
                <w:lang w:eastAsia="en-US"/>
              </w:rPr>
              <w:t xml:space="preserve">15 V / 3 A, </w:t>
            </w:r>
          </w:p>
          <w:p w14:paraId="5367076A" w14:textId="77777777" w:rsidR="00515C6C" w:rsidRPr="00911478" w:rsidRDefault="00515C6C" w:rsidP="001E2F80">
            <w:pPr>
              <w:numPr>
                <w:ilvl w:val="1"/>
                <w:numId w:val="154"/>
              </w:numPr>
              <w:spacing w:line="278" w:lineRule="auto"/>
              <w:rPr>
                <w:rFonts w:eastAsia="MS Mincho"/>
                <w:sz w:val="22"/>
                <w:szCs w:val="22"/>
                <w:lang w:eastAsia="en-US"/>
              </w:rPr>
            </w:pPr>
            <w:r w:rsidRPr="00911478">
              <w:rPr>
                <w:rFonts w:eastAsia="MS Mincho"/>
                <w:sz w:val="22"/>
                <w:szCs w:val="22"/>
                <w:lang w:eastAsia="en-US"/>
              </w:rPr>
              <w:t xml:space="preserve">20 V / 3,25 A (65 W). </w:t>
            </w:r>
          </w:p>
          <w:p w14:paraId="32945DAD"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Złącza</w:t>
            </w:r>
          </w:p>
          <w:p w14:paraId="00DA8C78" w14:textId="77777777" w:rsidR="00515C6C" w:rsidRPr="00911478" w:rsidRDefault="00515C6C" w:rsidP="001E2F80">
            <w:pPr>
              <w:numPr>
                <w:ilvl w:val="0"/>
                <w:numId w:val="155"/>
              </w:numPr>
              <w:spacing w:line="278" w:lineRule="auto"/>
              <w:rPr>
                <w:rFonts w:eastAsia="MS Mincho"/>
                <w:sz w:val="22"/>
                <w:szCs w:val="22"/>
                <w:lang w:eastAsia="en-US"/>
              </w:rPr>
            </w:pPr>
            <w:r w:rsidRPr="00911478">
              <w:rPr>
                <w:rFonts w:eastAsia="MS Mincho"/>
                <w:sz w:val="22"/>
                <w:szCs w:val="22"/>
                <w:lang w:eastAsia="en-US"/>
              </w:rPr>
              <w:t xml:space="preserve">wyjście zasilania: USB Type-C, </w:t>
            </w:r>
          </w:p>
          <w:p w14:paraId="5B4B8A2B" w14:textId="77777777" w:rsidR="00515C6C" w:rsidRPr="00911478" w:rsidRDefault="00515C6C" w:rsidP="001E2F80">
            <w:pPr>
              <w:numPr>
                <w:ilvl w:val="0"/>
                <w:numId w:val="155"/>
              </w:numPr>
              <w:spacing w:line="278" w:lineRule="auto"/>
              <w:rPr>
                <w:rFonts w:eastAsia="MS Mincho"/>
                <w:sz w:val="22"/>
                <w:szCs w:val="22"/>
                <w:lang w:eastAsia="en-US"/>
              </w:rPr>
            </w:pPr>
            <w:r w:rsidRPr="00911478">
              <w:rPr>
                <w:rFonts w:eastAsia="MS Mincho"/>
                <w:sz w:val="22"/>
                <w:szCs w:val="22"/>
                <w:lang w:eastAsia="en-US"/>
              </w:rPr>
              <w:t xml:space="preserve">przewód zakończony wtykiem USB-C, </w:t>
            </w:r>
          </w:p>
          <w:p w14:paraId="7C0084C3" w14:textId="77777777" w:rsidR="00515C6C" w:rsidRPr="00911478" w:rsidRDefault="00515C6C" w:rsidP="001E2F80">
            <w:pPr>
              <w:numPr>
                <w:ilvl w:val="0"/>
                <w:numId w:val="155"/>
              </w:numPr>
              <w:spacing w:line="278" w:lineRule="auto"/>
              <w:rPr>
                <w:rFonts w:eastAsia="MS Mincho"/>
                <w:sz w:val="22"/>
                <w:szCs w:val="22"/>
                <w:lang w:eastAsia="en-US"/>
              </w:rPr>
            </w:pPr>
            <w:r w:rsidRPr="00911478">
              <w:rPr>
                <w:rFonts w:eastAsia="MS Mincho"/>
                <w:sz w:val="22"/>
                <w:szCs w:val="22"/>
                <w:lang w:eastAsia="en-US"/>
              </w:rPr>
              <w:t xml:space="preserve">długość przewodu zasilającego minimum 1,5 m. </w:t>
            </w:r>
          </w:p>
          <w:p w14:paraId="3AF21CC9"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Bezpieczeństwo</w:t>
            </w:r>
          </w:p>
          <w:p w14:paraId="75470CE1" w14:textId="77777777" w:rsidR="00515C6C" w:rsidRPr="00911478" w:rsidRDefault="00515C6C" w:rsidP="001E2F80">
            <w:pPr>
              <w:numPr>
                <w:ilvl w:val="0"/>
                <w:numId w:val="156"/>
              </w:numPr>
              <w:spacing w:line="278" w:lineRule="auto"/>
              <w:rPr>
                <w:rFonts w:eastAsia="MS Mincho"/>
                <w:sz w:val="22"/>
                <w:szCs w:val="22"/>
                <w:lang w:eastAsia="en-US"/>
              </w:rPr>
            </w:pPr>
            <w:r w:rsidRPr="00911478">
              <w:rPr>
                <w:rFonts w:eastAsia="MS Mincho"/>
                <w:sz w:val="22"/>
                <w:szCs w:val="22"/>
                <w:lang w:eastAsia="en-US"/>
              </w:rPr>
              <w:t xml:space="preserve">zabezpieczenie przed: </w:t>
            </w:r>
          </w:p>
          <w:p w14:paraId="41C606FA" w14:textId="77777777" w:rsidR="00515C6C" w:rsidRPr="00911478" w:rsidRDefault="00515C6C" w:rsidP="001E2F80">
            <w:pPr>
              <w:numPr>
                <w:ilvl w:val="1"/>
                <w:numId w:val="156"/>
              </w:numPr>
              <w:spacing w:line="278" w:lineRule="auto"/>
              <w:rPr>
                <w:rFonts w:eastAsia="MS Mincho"/>
                <w:sz w:val="22"/>
                <w:szCs w:val="22"/>
                <w:lang w:eastAsia="en-US"/>
              </w:rPr>
            </w:pPr>
            <w:r w:rsidRPr="00911478">
              <w:rPr>
                <w:rFonts w:eastAsia="MS Mincho"/>
                <w:sz w:val="22"/>
                <w:szCs w:val="22"/>
                <w:lang w:eastAsia="en-US"/>
              </w:rPr>
              <w:t xml:space="preserve">przepięciem (OVP), </w:t>
            </w:r>
          </w:p>
          <w:p w14:paraId="65068CBE" w14:textId="77777777" w:rsidR="00515C6C" w:rsidRPr="00911478" w:rsidRDefault="00515C6C" w:rsidP="001E2F80">
            <w:pPr>
              <w:numPr>
                <w:ilvl w:val="1"/>
                <w:numId w:val="156"/>
              </w:numPr>
              <w:spacing w:line="278" w:lineRule="auto"/>
              <w:rPr>
                <w:rFonts w:eastAsia="MS Mincho"/>
                <w:sz w:val="22"/>
                <w:szCs w:val="22"/>
                <w:lang w:eastAsia="en-US"/>
              </w:rPr>
            </w:pPr>
            <w:r w:rsidRPr="00911478">
              <w:rPr>
                <w:rFonts w:eastAsia="MS Mincho"/>
                <w:sz w:val="22"/>
                <w:szCs w:val="22"/>
                <w:lang w:eastAsia="en-US"/>
              </w:rPr>
              <w:t xml:space="preserve">przeciążeniem (OCP), </w:t>
            </w:r>
          </w:p>
          <w:p w14:paraId="475252C1" w14:textId="77777777" w:rsidR="00515C6C" w:rsidRPr="00911478" w:rsidRDefault="00515C6C" w:rsidP="001E2F80">
            <w:pPr>
              <w:numPr>
                <w:ilvl w:val="1"/>
                <w:numId w:val="156"/>
              </w:numPr>
              <w:spacing w:line="278" w:lineRule="auto"/>
              <w:rPr>
                <w:rFonts w:eastAsia="MS Mincho"/>
                <w:sz w:val="22"/>
                <w:szCs w:val="22"/>
                <w:lang w:eastAsia="en-US"/>
              </w:rPr>
            </w:pPr>
            <w:r w:rsidRPr="00911478">
              <w:rPr>
                <w:rFonts w:eastAsia="MS Mincho"/>
                <w:sz w:val="22"/>
                <w:szCs w:val="22"/>
                <w:lang w:eastAsia="en-US"/>
              </w:rPr>
              <w:t xml:space="preserve">przegrzaniem (OTP), </w:t>
            </w:r>
          </w:p>
          <w:p w14:paraId="3C3D8803" w14:textId="77777777" w:rsidR="00515C6C" w:rsidRPr="00911478" w:rsidRDefault="00515C6C" w:rsidP="001E2F80">
            <w:pPr>
              <w:numPr>
                <w:ilvl w:val="1"/>
                <w:numId w:val="156"/>
              </w:numPr>
              <w:spacing w:line="278" w:lineRule="auto"/>
              <w:rPr>
                <w:rFonts w:eastAsia="MS Mincho"/>
                <w:sz w:val="22"/>
                <w:szCs w:val="22"/>
                <w:lang w:eastAsia="en-US"/>
              </w:rPr>
            </w:pPr>
            <w:r w:rsidRPr="00911478">
              <w:rPr>
                <w:rFonts w:eastAsia="MS Mincho"/>
                <w:sz w:val="22"/>
                <w:szCs w:val="22"/>
                <w:lang w:eastAsia="en-US"/>
              </w:rPr>
              <w:t xml:space="preserve">zwarciem (SCP), </w:t>
            </w:r>
          </w:p>
          <w:p w14:paraId="1F97A306" w14:textId="77777777" w:rsidR="00515C6C" w:rsidRPr="00911478" w:rsidRDefault="00515C6C" w:rsidP="001E2F80">
            <w:pPr>
              <w:numPr>
                <w:ilvl w:val="0"/>
                <w:numId w:val="156"/>
              </w:numPr>
              <w:spacing w:line="278" w:lineRule="auto"/>
              <w:rPr>
                <w:rFonts w:eastAsia="MS Mincho"/>
                <w:sz w:val="22"/>
                <w:szCs w:val="22"/>
                <w:lang w:eastAsia="en-US"/>
              </w:rPr>
            </w:pPr>
            <w:r w:rsidRPr="00911478">
              <w:rPr>
                <w:rFonts w:eastAsia="MS Mincho"/>
                <w:sz w:val="22"/>
                <w:szCs w:val="22"/>
                <w:lang w:eastAsia="en-US"/>
              </w:rPr>
              <w:t xml:space="preserve">automatyczne dopasowanie parametrów zasilania do podłączonego urządzenia zgodnie </w:t>
            </w:r>
            <w:r w:rsidRPr="00911478">
              <w:rPr>
                <w:rFonts w:eastAsia="MS Mincho"/>
                <w:sz w:val="22"/>
                <w:szCs w:val="22"/>
                <w:lang w:eastAsia="en-US"/>
              </w:rPr>
              <w:lastRenderedPageBreak/>
              <w:t xml:space="preserve">ze standardem USB Power Delivery. </w:t>
            </w:r>
          </w:p>
          <w:p w14:paraId="1755DF0B"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Wymagania użytkowe</w:t>
            </w:r>
          </w:p>
          <w:p w14:paraId="545A75DF" w14:textId="77777777" w:rsidR="00515C6C" w:rsidRPr="00911478" w:rsidRDefault="00515C6C" w:rsidP="001E2F80">
            <w:pPr>
              <w:numPr>
                <w:ilvl w:val="0"/>
                <w:numId w:val="157"/>
              </w:numPr>
              <w:spacing w:line="278" w:lineRule="auto"/>
              <w:rPr>
                <w:rFonts w:eastAsia="MS Mincho"/>
                <w:sz w:val="22"/>
                <w:szCs w:val="22"/>
                <w:lang w:eastAsia="en-US"/>
              </w:rPr>
            </w:pPr>
            <w:r w:rsidRPr="00911478">
              <w:rPr>
                <w:rFonts w:eastAsia="MS Mincho"/>
                <w:sz w:val="22"/>
                <w:szCs w:val="22"/>
                <w:lang w:eastAsia="en-US"/>
              </w:rPr>
              <w:t xml:space="preserve">możliwość jednoczesnego zasilania i ładowania komputera podczas pracy, </w:t>
            </w:r>
          </w:p>
          <w:p w14:paraId="2D68D3CA" w14:textId="77777777" w:rsidR="00515C6C" w:rsidRPr="00911478" w:rsidRDefault="00515C6C" w:rsidP="001E2F80">
            <w:pPr>
              <w:numPr>
                <w:ilvl w:val="0"/>
                <w:numId w:val="157"/>
              </w:numPr>
              <w:spacing w:line="278" w:lineRule="auto"/>
              <w:rPr>
                <w:rFonts w:eastAsia="MS Mincho"/>
                <w:sz w:val="22"/>
                <w:szCs w:val="22"/>
                <w:lang w:eastAsia="en-US"/>
              </w:rPr>
            </w:pPr>
            <w:r w:rsidRPr="00911478">
              <w:rPr>
                <w:rFonts w:eastAsia="MS Mincho"/>
                <w:sz w:val="22"/>
                <w:szCs w:val="22"/>
                <w:lang w:eastAsia="en-US"/>
              </w:rPr>
              <w:t xml:space="preserve">obudowa wykonana z materiałów odpornych na podwyższoną temperaturę, </w:t>
            </w:r>
          </w:p>
          <w:p w14:paraId="2991B5D0" w14:textId="77777777" w:rsidR="00515C6C" w:rsidRPr="00911478" w:rsidRDefault="00515C6C" w:rsidP="001E2F80">
            <w:pPr>
              <w:numPr>
                <w:ilvl w:val="0"/>
                <w:numId w:val="157"/>
              </w:numPr>
              <w:spacing w:line="278" w:lineRule="auto"/>
              <w:rPr>
                <w:rFonts w:eastAsia="MS Mincho"/>
                <w:sz w:val="22"/>
                <w:szCs w:val="22"/>
                <w:lang w:eastAsia="en-US"/>
              </w:rPr>
            </w:pPr>
            <w:r w:rsidRPr="00911478">
              <w:rPr>
                <w:rFonts w:eastAsia="MS Mincho"/>
                <w:sz w:val="22"/>
                <w:szCs w:val="22"/>
                <w:lang w:eastAsia="en-US"/>
              </w:rPr>
              <w:t xml:space="preserve">kolor czarny lub ciemnoszary, </w:t>
            </w:r>
          </w:p>
          <w:p w14:paraId="55F8C6B3" w14:textId="77777777" w:rsidR="00515C6C" w:rsidRPr="00911478" w:rsidRDefault="00515C6C" w:rsidP="001E2F80">
            <w:pPr>
              <w:numPr>
                <w:ilvl w:val="0"/>
                <w:numId w:val="157"/>
              </w:numPr>
              <w:spacing w:line="278" w:lineRule="auto"/>
              <w:rPr>
                <w:rFonts w:eastAsia="MS Mincho"/>
                <w:sz w:val="22"/>
                <w:szCs w:val="22"/>
                <w:lang w:eastAsia="en-US"/>
              </w:rPr>
            </w:pPr>
            <w:r w:rsidRPr="00911478">
              <w:rPr>
                <w:rFonts w:eastAsia="MS Mincho"/>
                <w:sz w:val="22"/>
                <w:szCs w:val="22"/>
                <w:lang w:eastAsia="en-US"/>
              </w:rPr>
              <w:t xml:space="preserve">masa nie większa niż 300 g (bez przewodu zasilającego). </w:t>
            </w:r>
          </w:p>
          <w:p w14:paraId="43EBAE93"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Wyposażenie</w:t>
            </w:r>
          </w:p>
          <w:p w14:paraId="4395064F" w14:textId="77777777" w:rsidR="00515C6C" w:rsidRPr="00911478" w:rsidRDefault="00515C6C" w:rsidP="001E2F80">
            <w:pPr>
              <w:numPr>
                <w:ilvl w:val="0"/>
                <w:numId w:val="158"/>
              </w:numPr>
              <w:spacing w:line="278" w:lineRule="auto"/>
              <w:rPr>
                <w:rFonts w:eastAsia="MS Mincho"/>
                <w:sz w:val="22"/>
                <w:szCs w:val="22"/>
                <w:lang w:eastAsia="en-US"/>
              </w:rPr>
            </w:pPr>
            <w:r w:rsidRPr="00911478">
              <w:rPr>
                <w:rFonts w:eastAsia="MS Mincho"/>
                <w:sz w:val="22"/>
                <w:szCs w:val="22"/>
                <w:lang w:eastAsia="en-US"/>
              </w:rPr>
              <w:t xml:space="preserve">zasilacz, </w:t>
            </w:r>
          </w:p>
          <w:p w14:paraId="471FD46C" w14:textId="77777777" w:rsidR="00515C6C" w:rsidRPr="00911478" w:rsidRDefault="00515C6C" w:rsidP="001E2F80">
            <w:pPr>
              <w:numPr>
                <w:ilvl w:val="0"/>
                <w:numId w:val="158"/>
              </w:numPr>
              <w:spacing w:line="278" w:lineRule="auto"/>
              <w:rPr>
                <w:rFonts w:eastAsia="MS Mincho"/>
                <w:sz w:val="22"/>
                <w:szCs w:val="22"/>
                <w:lang w:eastAsia="en-US"/>
              </w:rPr>
            </w:pPr>
            <w:r w:rsidRPr="00911478">
              <w:rPr>
                <w:rFonts w:eastAsia="MS Mincho"/>
                <w:sz w:val="22"/>
                <w:szCs w:val="22"/>
                <w:lang w:eastAsia="en-US"/>
              </w:rPr>
              <w:t xml:space="preserve">przewód zasilający 230 V, </w:t>
            </w:r>
          </w:p>
          <w:p w14:paraId="2B251744" w14:textId="77777777" w:rsidR="00515C6C" w:rsidRPr="00911478" w:rsidRDefault="00515C6C" w:rsidP="001E2F80">
            <w:pPr>
              <w:numPr>
                <w:ilvl w:val="0"/>
                <w:numId w:val="158"/>
              </w:numPr>
              <w:spacing w:line="278" w:lineRule="auto"/>
              <w:rPr>
                <w:rFonts w:eastAsia="MS Mincho"/>
                <w:sz w:val="22"/>
                <w:szCs w:val="22"/>
                <w:lang w:eastAsia="en-US"/>
              </w:rPr>
            </w:pPr>
            <w:r w:rsidRPr="00911478">
              <w:rPr>
                <w:rFonts w:eastAsia="MS Mincho"/>
                <w:sz w:val="22"/>
                <w:szCs w:val="22"/>
                <w:lang w:eastAsia="en-US"/>
              </w:rPr>
              <w:t xml:space="preserve">instrukcja użytkownika. </w:t>
            </w:r>
          </w:p>
          <w:p w14:paraId="48FA51FC"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Gwarancja</w:t>
            </w:r>
          </w:p>
          <w:p w14:paraId="462818EC" w14:textId="77777777" w:rsidR="00515C6C" w:rsidRPr="00911478" w:rsidRDefault="00515C6C" w:rsidP="001E2F80">
            <w:pPr>
              <w:numPr>
                <w:ilvl w:val="0"/>
                <w:numId w:val="159"/>
              </w:numPr>
              <w:spacing w:line="278" w:lineRule="auto"/>
              <w:rPr>
                <w:rFonts w:eastAsia="MS Mincho"/>
                <w:sz w:val="22"/>
                <w:szCs w:val="22"/>
                <w:lang w:eastAsia="en-US"/>
              </w:rPr>
            </w:pPr>
            <w:r w:rsidRPr="00911478">
              <w:rPr>
                <w:rFonts w:eastAsia="MS Mincho"/>
                <w:sz w:val="22"/>
                <w:szCs w:val="22"/>
                <w:lang w:eastAsia="en-US"/>
              </w:rPr>
              <w:t>minimum 24 miesiące.</w:t>
            </w:r>
          </w:p>
          <w:p w14:paraId="0B50F08D" w14:textId="77777777" w:rsidR="00515C6C" w:rsidRPr="00911478" w:rsidRDefault="00515C6C" w:rsidP="00911478">
            <w:pPr>
              <w:spacing w:line="278" w:lineRule="auto"/>
              <w:ind w:left="330"/>
              <w:rPr>
                <w:rFonts w:eastAsia="MS Mincho"/>
                <w:sz w:val="22"/>
                <w:szCs w:val="22"/>
                <w:lang w:eastAsia="en-US"/>
              </w:rPr>
            </w:pPr>
          </w:p>
        </w:tc>
        <w:tc>
          <w:tcPr>
            <w:tcW w:w="992" w:type="dxa"/>
          </w:tcPr>
          <w:p w14:paraId="3B290A6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3 szt.</w:t>
            </w:r>
          </w:p>
        </w:tc>
        <w:tc>
          <w:tcPr>
            <w:tcW w:w="1400" w:type="dxa"/>
          </w:tcPr>
          <w:p w14:paraId="30808EDF" w14:textId="77777777" w:rsidR="00515C6C" w:rsidRPr="00911478" w:rsidRDefault="00515C6C" w:rsidP="00515C6C">
            <w:pPr>
              <w:spacing w:after="200" w:line="276" w:lineRule="auto"/>
              <w:rPr>
                <w:rFonts w:eastAsia="MS Mincho"/>
                <w:sz w:val="22"/>
                <w:szCs w:val="22"/>
                <w:lang w:eastAsia="en-US"/>
              </w:rPr>
            </w:pPr>
          </w:p>
        </w:tc>
      </w:tr>
      <w:tr w:rsidR="00515C6C" w:rsidRPr="00911478" w14:paraId="02FD4A22" w14:textId="77777777" w:rsidTr="004C6A87">
        <w:tc>
          <w:tcPr>
            <w:tcW w:w="846" w:type="dxa"/>
          </w:tcPr>
          <w:p w14:paraId="47D6FA82"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34</w:t>
            </w:r>
          </w:p>
        </w:tc>
        <w:tc>
          <w:tcPr>
            <w:tcW w:w="2410" w:type="dxa"/>
          </w:tcPr>
          <w:p w14:paraId="1D5519E1" w14:textId="77777777" w:rsidR="00515C6C" w:rsidRPr="00911478" w:rsidRDefault="00515C6C" w:rsidP="00515C6C">
            <w:pPr>
              <w:spacing w:after="200" w:line="276" w:lineRule="auto"/>
              <w:ind w:left="32"/>
              <w:contextualSpacing/>
              <w:rPr>
                <w:rFonts w:eastAsia="MS Mincho"/>
                <w:b/>
                <w:bCs/>
                <w:sz w:val="22"/>
                <w:szCs w:val="22"/>
                <w:lang w:eastAsia="en-US"/>
              </w:rPr>
            </w:pPr>
            <w:r w:rsidRPr="00911478">
              <w:rPr>
                <w:rFonts w:eastAsia="MS Mincho"/>
                <w:b/>
                <w:bCs/>
                <w:sz w:val="22"/>
                <w:szCs w:val="22"/>
                <w:lang w:eastAsia="en-US"/>
              </w:rPr>
              <w:t>Kompletny zestaw do wielkoformatowego druku materiałów promocyjnych, informacyjnych i ekspozycyjnych</w:t>
            </w:r>
          </w:p>
        </w:tc>
        <w:tc>
          <w:tcPr>
            <w:tcW w:w="3969" w:type="dxa"/>
          </w:tcPr>
          <w:p w14:paraId="64CE9F9B"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Profesjonalny wielkoformatowy ploter graficzny o szerokości roboczej minimum 44" (1118 mm), przeznaczony do produkcji wysokiej jakości materiałów promocyjnych, plakatów, grafik ekspozycyjnych, fotografii, materiałów wystawienniczych oraz wydruków wykorzystywanych w działalności instytucji kultury. Urządzenie wykorzystujące pigmentowy system druku z rozszerzoną przestrzenią barwną obejmujący minimum 7 kolorów, zapewniający bardzo wysoką jakość odwzorowania kolorów, szerokie pokrycie przestrzeni barw, wysoką intensywność czerwieni, pomarańczy i odcieni skóry, głęboką czerń oraz wysoką trwałość wydruków odpornych na światło, ścieranie i wilgoć. Ploter przeznaczony do profesjonalnego druku plakatów o jakości ekspozycyjnej z możliwością wykonywania wydruków bez marginesów oraz obsługą szerokiej gamy nośników przeznaczonych do zastosowań graficznych i fotograficznych.</w:t>
            </w:r>
          </w:p>
          <w:p w14:paraId="65CDF976"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lastRenderedPageBreak/>
              <w:t>Urządzenie powinno posiadać co najmniej:</w:t>
            </w:r>
          </w:p>
          <w:p w14:paraId="29E8233F"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obsługę nośników rolowych o szerokości do 44" (1118 mm),</w:t>
            </w:r>
          </w:p>
          <w:p w14:paraId="499CF9A2"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jednoczesną obsługę minimum dwóch rolek papieru z automatycznym wyborem nośnika w zależności od parametrów zadania wydruku lub zostać dostarczone z modułem umożliwiającym taką funkcjonalność.</w:t>
            </w:r>
          </w:p>
          <w:p w14:paraId="26219C36"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automatyczne rozpoznawanie rodzaju oraz szerokości nośnika,</w:t>
            </w:r>
          </w:p>
          <w:p w14:paraId="72728DB8"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automatyczne ładowanie papieru oraz zarządzanie nośnikami,</w:t>
            </w:r>
          </w:p>
          <w:p w14:paraId="2FB3BE56"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możliwość druku bez marginesów na najpopularniejszych szerokościach rolek,</w:t>
            </w:r>
          </w:p>
          <w:p w14:paraId="1D99B1B3"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wbudowaną pamięć umożliwiającą płynną realizację dużych zadań drukowania,</w:t>
            </w:r>
          </w:p>
          <w:p w14:paraId="2C42EC4E"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interfejs sieciowy Gigabit Ethernet oraz USB,</w:t>
            </w:r>
          </w:p>
          <w:p w14:paraId="1E7042BB"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oprogramowanie umożliwiające przygotowanie wydruków plakatowych, zarządzanie kolejką wydruków oraz kontrolę zużycia materiałów eksploatacyjnych,</w:t>
            </w:r>
          </w:p>
          <w:p w14:paraId="53BCC3F8" w14:textId="77777777" w:rsidR="00515C6C" w:rsidRPr="00911478" w:rsidRDefault="00515C6C" w:rsidP="001E2F80">
            <w:pPr>
              <w:numPr>
                <w:ilvl w:val="0"/>
                <w:numId w:val="163"/>
              </w:numPr>
              <w:spacing w:line="278" w:lineRule="auto"/>
              <w:rPr>
                <w:rFonts w:eastAsia="MS Mincho"/>
                <w:sz w:val="22"/>
                <w:szCs w:val="22"/>
                <w:lang w:eastAsia="en-US"/>
              </w:rPr>
            </w:pPr>
            <w:r w:rsidRPr="00911478">
              <w:rPr>
                <w:rFonts w:eastAsia="MS Mincho"/>
                <w:sz w:val="22"/>
                <w:szCs w:val="22"/>
                <w:lang w:eastAsia="en-US"/>
              </w:rPr>
              <w:t>współpracę z systemami operacyjnymi Windows i macOS,</w:t>
            </w:r>
          </w:p>
          <w:p w14:paraId="0BB6D83D" w14:textId="77777777" w:rsidR="00515C6C" w:rsidRPr="00911478" w:rsidRDefault="00515C6C" w:rsidP="001E2F80">
            <w:pPr>
              <w:numPr>
                <w:ilvl w:val="0"/>
                <w:numId w:val="163"/>
              </w:numPr>
              <w:spacing w:line="278" w:lineRule="auto"/>
              <w:ind w:left="714" w:hanging="357"/>
              <w:rPr>
                <w:rFonts w:eastAsia="MS Mincho"/>
                <w:sz w:val="22"/>
                <w:szCs w:val="22"/>
                <w:lang w:eastAsia="en-US"/>
              </w:rPr>
            </w:pPr>
            <w:r w:rsidRPr="00911478">
              <w:rPr>
                <w:rFonts w:eastAsia="MS Mincho"/>
                <w:sz w:val="22"/>
                <w:szCs w:val="22"/>
                <w:lang w:eastAsia="en-US"/>
              </w:rPr>
              <w:t>możliwość stosowania zbiorników atramentu o zwiększonej pojemności, zapewniających ekonomiczną eksploatację przy dużej liczbie wydruków.</w:t>
            </w:r>
          </w:p>
          <w:p w14:paraId="00925928"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W skład zestawu wchodzą również:</w:t>
            </w:r>
          </w:p>
          <w:p w14:paraId="09730177"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fabryczna podstawa jezdna z koszem odbiorczym wydruków,</w:t>
            </w:r>
          </w:p>
          <w:p w14:paraId="1C0BF2F9"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komplet materiałów eksploatacyjnych umożliwiających uruchomienie urządzenia,</w:t>
            </w:r>
          </w:p>
          <w:p w14:paraId="1174F70A"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dodatkowy komplet pigmentowych wkładów atramentowych o pojemności 330 ml,</w:t>
            </w:r>
          </w:p>
          <w:p w14:paraId="4F35FBC8"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dodatkowy pojemnik serwisowy,</w:t>
            </w:r>
          </w:p>
          <w:p w14:paraId="6509123D"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lastRenderedPageBreak/>
              <w:t>dodatkowa głowica drukująca jako element eksploatacyjny,</w:t>
            </w:r>
          </w:p>
          <w:p w14:paraId="280DA9F2"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rolki papieru plakatowego matowego, po jednej z formatów : 610 mm (24"); 841 mm (A0); 1118 mm (44")</w:t>
            </w:r>
          </w:p>
          <w:p w14:paraId="2F3D5F17"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rolki papieru fotograficznego półbłyszczącego lub satynowego, po jednej z formatów : 610 mm (24"); 841 mm (A0); 1118 mm (44")</w:t>
            </w:r>
          </w:p>
          <w:p w14:paraId="6075B558"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dostawa, wniesienie, instalacja i pełna konfiguracja urządzenia,</w:t>
            </w:r>
          </w:p>
          <w:p w14:paraId="1EBACF75"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konfiguracja pracy sieciowej na stanowiskach Zamawiającego,</w:t>
            </w:r>
          </w:p>
          <w:p w14:paraId="7FB570D9"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szkolenie użytkowników obejmujące obsługę urządzenia, przygotowanie materiałów do druku, zarządzanie nośnikami oraz podstawową konserwację,</w:t>
            </w:r>
          </w:p>
          <w:p w14:paraId="6EB7419F" w14:textId="77777777" w:rsidR="00515C6C" w:rsidRPr="00911478" w:rsidRDefault="00515C6C" w:rsidP="001E2F80">
            <w:pPr>
              <w:numPr>
                <w:ilvl w:val="0"/>
                <w:numId w:val="164"/>
              </w:numPr>
              <w:spacing w:line="278" w:lineRule="auto"/>
              <w:rPr>
                <w:rFonts w:eastAsia="MS Mincho"/>
                <w:sz w:val="22"/>
                <w:szCs w:val="22"/>
                <w:lang w:eastAsia="en-US"/>
              </w:rPr>
            </w:pPr>
            <w:r w:rsidRPr="00911478">
              <w:rPr>
                <w:rFonts w:eastAsia="MS Mincho"/>
                <w:sz w:val="22"/>
                <w:szCs w:val="22"/>
                <w:lang w:eastAsia="en-US"/>
              </w:rPr>
              <w:t>autoryzowany serwis gwarancyjny świadczony na terenie Polski z czasem reakcji zgodnym z warunkami producenta,</w:t>
            </w:r>
          </w:p>
          <w:p w14:paraId="075D564B" w14:textId="77777777" w:rsidR="00515C6C" w:rsidRPr="00911478" w:rsidRDefault="00515C6C" w:rsidP="001E2F80">
            <w:pPr>
              <w:numPr>
                <w:ilvl w:val="0"/>
                <w:numId w:val="164"/>
              </w:numPr>
              <w:spacing w:line="278" w:lineRule="auto"/>
              <w:ind w:left="714" w:hanging="357"/>
              <w:rPr>
                <w:rFonts w:eastAsia="MS Mincho"/>
                <w:sz w:val="22"/>
                <w:szCs w:val="22"/>
                <w:lang w:eastAsia="en-US"/>
              </w:rPr>
            </w:pPr>
            <w:r w:rsidRPr="00911478">
              <w:rPr>
                <w:rFonts w:eastAsia="MS Mincho"/>
                <w:sz w:val="22"/>
                <w:szCs w:val="22"/>
                <w:lang w:eastAsia="en-US"/>
              </w:rPr>
              <w:t>gwarancja producenta na okres nie krótszy niż 24 miesiące wraz z dostępem do wsparcia technicznego i części zamiennych.</w:t>
            </w:r>
          </w:p>
        </w:tc>
        <w:tc>
          <w:tcPr>
            <w:tcW w:w="992" w:type="dxa"/>
          </w:tcPr>
          <w:p w14:paraId="22C4338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kpl.</w:t>
            </w:r>
          </w:p>
        </w:tc>
        <w:tc>
          <w:tcPr>
            <w:tcW w:w="1400" w:type="dxa"/>
          </w:tcPr>
          <w:p w14:paraId="5BF9389A" w14:textId="77777777" w:rsidR="00515C6C" w:rsidRPr="00911478" w:rsidRDefault="00515C6C" w:rsidP="00515C6C">
            <w:pPr>
              <w:spacing w:after="200" w:line="276" w:lineRule="auto"/>
              <w:rPr>
                <w:rFonts w:eastAsia="MS Mincho"/>
                <w:sz w:val="22"/>
                <w:szCs w:val="22"/>
                <w:lang w:eastAsia="en-US"/>
              </w:rPr>
            </w:pPr>
          </w:p>
        </w:tc>
      </w:tr>
      <w:tr w:rsidR="00515C6C" w:rsidRPr="00911478" w14:paraId="66D9C960" w14:textId="77777777" w:rsidTr="004C6A87">
        <w:tc>
          <w:tcPr>
            <w:tcW w:w="846" w:type="dxa"/>
          </w:tcPr>
          <w:p w14:paraId="4A11BA31"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35</w:t>
            </w:r>
          </w:p>
        </w:tc>
        <w:tc>
          <w:tcPr>
            <w:tcW w:w="2410" w:type="dxa"/>
          </w:tcPr>
          <w:p w14:paraId="2520BA5A" w14:textId="77777777" w:rsidR="00515C6C" w:rsidRPr="00911478" w:rsidRDefault="00515C6C" w:rsidP="00515C6C">
            <w:pPr>
              <w:spacing w:after="200" w:line="276" w:lineRule="auto"/>
              <w:ind w:left="32"/>
              <w:contextualSpacing/>
              <w:rPr>
                <w:rFonts w:eastAsia="MS Mincho"/>
                <w:b/>
                <w:bCs/>
                <w:sz w:val="22"/>
                <w:szCs w:val="22"/>
                <w:lang w:eastAsia="en-US"/>
              </w:rPr>
            </w:pPr>
            <w:r w:rsidRPr="00911478">
              <w:rPr>
                <w:rFonts w:eastAsia="MS Mincho"/>
                <w:b/>
                <w:bCs/>
                <w:sz w:val="22"/>
                <w:szCs w:val="22"/>
                <w:lang w:eastAsia="en-US"/>
              </w:rPr>
              <w:t>Regulowana podstawka/stojak pod laptopa</w:t>
            </w:r>
          </w:p>
        </w:tc>
        <w:tc>
          <w:tcPr>
            <w:tcW w:w="3969" w:type="dxa"/>
          </w:tcPr>
          <w:p w14:paraId="7399E349"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Podstawka pod laptopa o przekątnej do min. 14", </w:t>
            </w:r>
          </w:p>
          <w:p w14:paraId="71B16A7E"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konstrukcja z metalu lub stopu aluminium, </w:t>
            </w:r>
          </w:p>
          <w:p w14:paraId="3E4F5118"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regulacja kąta nachylenia, </w:t>
            </w:r>
          </w:p>
          <w:p w14:paraId="03E6E029"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regulacja wysokości, </w:t>
            </w:r>
          </w:p>
          <w:p w14:paraId="4B324196"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antypoślizgowe elementy zabezpieczające laptop przed zsunięciem, </w:t>
            </w:r>
          </w:p>
          <w:p w14:paraId="620AF646"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silikonowe/gumowe podkładki chroniące obudowę laptopa i blat, </w:t>
            </w:r>
          </w:p>
          <w:p w14:paraId="5996D304"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konstrukcja umożliwiająca swobodną wentylację laptopa, </w:t>
            </w:r>
          </w:p>
          <w:p w14:paraId="0A2A1666"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stabilna podstawa umożliwiająca pracę na otwartym laptopie, </w:t>
            </w:r>
          </w:p>
          <w:p w14:paraId="14F40E73" w14:textId="7C5F90FA" w:rsidR="00515C6C" w:rsidRPr="00911478" w:rsidRDefault="00515C6C" w:rsidP="000B65C8">
            <w:pPr>
              <w:spacing w:line="278" w:lineRule="auto"/>
              <w:ind w:left="330"/>
              <w:rPr>
                <w:rFonts w:eastAsia="MS Mincho"/>
                <w:sz w:val="22"/>
                <w:szCs w:val="22"/>
                <w:lang w:eastAsia="en-US"/>
              </w:rPr>
            </w:pPr>
            <w:r w:rsidRPr="00911478">
              <w:rPr>
                <w:rFonts w:eastAsia="MS Mincho"/>
                <w:sz w:val="22"/>
                <w:szCs w:val="22"/>
                <w:lang w:eastAsia="en-US"/>
              </w:rPr>
              <w:t xml:space="preserve">możliwość ustawienia laptopa pod niewielkim kątem, ułatwiającym pisanie na wbudowanej klawiaturze, </w:t>
            </w:r>
          </w:p>
        </w:tc>
        <w:tc>
          <w:tcPr>
            <w:tcW w:w="992" w:type="dxa"/>
          </w:tcPr>
          <w:p w14:paraId="71DB0C85"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 szt.</w:t>
            </w:r>
          </w:p>
        </w:tc>
        <w:tc>
          <w:tcPr>
            <w:tcW w:w="1400" w:type="dxa"/>
          </w:tcPr>
          <w:p w14:paraId="7B7C33BD" w14:textId="77777777" w:rsidR="00515C6C" w:rsidRPr="00911478" w:rsidRDefault="00515C6C" w:rsidP="00515C6C">
            <w:pPr>
              <w:spacing w:after="200" w:line="276" w:lineRule="auto"/>
              <w:rPr>
                <w:rFonts w:eastAsia="MS Mincho"/>
                <w:sz w:val="22"/>
                <w:szCs w:val="22"/>
                <w:lang w:eastAsia="en-US"/>
              </w:rPr>
            </w:pPr>
          </w:p>
        </w:tc>
      </w:tr>
      <w:tr w:rsidR="00515C6C" w:rsidRPr="00911478" w14:paraId="047F7F70" w14:textId="77777777" w:rsidTr="004C6A87">
        <w:tc>
          <w:tcPr>
            <w:tcW w:w="846" w:type="dxa"/>
          </w:tcPr>
          <w:p w14:paraId="4C0F617C"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36</w:t>
            </w:r>
          </w:p>
        </w:tc>
        <w:tc>
          <w:tcPr>
            <w:tcW w:w="2410" w:type="dxa"/>
          </w:tcPr>
          <w:p w14:paraId="051BA452" w14:textId="77777777" w:rsidR="00515C6C" w:rsidRPr="00911478" w:rsidRDefault="00515C6C" w:rsidP="00515C6C">
            <w:pPr>
              <w:spacing w:after="200" w:line="276" w:lineRule="auto"/>
              <w:ind w:left="32"/>
              <w:contextualSpacing/>
              <w:rPr>
                <w:rFonts w:eastAsia="MS Mincho"/>
                <w:b/>
                <w:bCs/>
                <w:sz w:val="22"/>
                <w:szCs w:val="22"/>
                <w:lang w:eastAsia="en-US"/>
              </w:rPr>
            </w:pPr>
            <w:r w:rsidRPr="00911478">
              <w:rPr>
                <w:rFonts w:eastAsia="MS Mincho"/>
                <w:b/>
                <w:bCs/>
                <w:sz w:val="22"/>
                <w:szCs w:val="22"/>
                <w:lang w:eastAsia="en-US"/>
              </w:rPr>
              <w:t>Ręczny trymer rolkowy</w:t>
            </w:r>
          </w:p>
        </w:tc>
        <w:tc>
          <w:tcPr>
            <w:tcW w:w="3969" w:type="dxa"/>
          </w:tcPr>
          <w:p w14:paraId="107BA234"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Profesjonalny ręczny trymer rolkowy do precyzyjnego cięcia wydruków wielkoformatowych, przeznaczony do współpracy z ploterami o szerokości roboczej do 44" (1118 mm). Urządzenie o długości cięcia minimum 1220 mm, umożliwiające dokładne przycinanie plakatów, fotografii, wydruków ekspozycyjnych, materiałów promocyjnych, papierów powlekanych, fotograficznych oraz folii o grubości do 1 mm. Wyposażone w hartowane ostrze krążkowe pracujące w zamkniętej głowicy tnącej, zapewniające bezpieczne, precyzyjne i powtarzalne cięcie na całej długości roboczej.</w:t>
            </w:r>
          </w:p>
          <w:p w14:paraId="720A5225"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Urządzenie powinno posiadać co najmniej:</w:t>
            </w:r>
          </w:p>
          <w:p w14:paraId="10FE4A8F"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długość cięcia minimum 1220 mm,</w:t>
            </w:r>
          </w:p>
          <w:p w14:paraId="067EFFD5"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możliwość cięcia materiałów o grubości do 1 mm,</w:t>
            </w:r>
          </w:p>
          <w:p w14:paraId="5129447A"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stabilny metalowy blat roboczy z trwałą podziałką metryczną,</w:t>
            </w:r>
          </w:p>
          <w:p w14:paraId="3734DBB4"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automatyczny docisk materiału na całej długości cięcia, zapobiegający przesuwaniu się wydruków,</w:t>
            </w:r>
          </w:p>
          <w:p w14:paraId="01DD6B00"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prowadnicę umożliwiającą dokładne pozycjonowanie materiału,</w:t>
            </w:r>
          </w:p>
          <w:p w14:paraId="265E93FA"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zamknięty mechanizm tnący zwiększający bezpieczeństwo użytkownika,</w:t>
            </w:r>
          </w:p>
          <w:p w14:paraId="155FA169" w14:textId="77777777" w:rsidR="00515C6C" w:rsidRPr="00911478" w:rsidRDefault="00515C6C" w:rsidP="001E2F80">
            <w:pPr>
              <w:numPr>
                <w:ilvl w:val="0"/>
                <w:numId w:val="165"/>
              </w:numPr>
              <w:spacing w:line="278" w:lineRule="auto"/>
              <w:rPr>
                <w:rFonts w:eastAsia="MS Mincho"/>
                <w:sz w:val="22"/>
                <w:szCs w:val="22"/>
                <w:lang w:eastAsia="en-US"/>
              </w:rPr>
            </w:pPr>
            <w:r w:rsidRPr="00911478">
              <w:rPr>
                <w:rFonts w:eastAsia="MS Mincho"/>
                <w:sz w:val="22"/>
                <w:szCs w:val="22"/>
                <w:lang w:eastAsia="en-US"/>
              </w:rPr>
              <w:t>możliwość wymiany elementów tnących w ramach eksploatacji,</w:t>
            </w:r>
          </w:p>
          <w:p w14:paraId="10BFFD7B" w14:textId="77777777" w:rsidR="00515C6C" w:rsidRPr="00911478" w:rsidRDefault="00515C6C" w:rsidP="001E2F80">
            <w:pPr>
              <w:numPr>
                <w:ilvl w:val="0"/>
                <w:numId w:val="165"/>
              </w:numPr>
              <w:spacing w:line="278" w:lineRule="auto"/>
              <w:ind w:left="714" w:hanging="357"/>
              <w:rPr>
                <w:rFonts w:eastAsia="MS Mincho"/>
                <w:sz w:val="22"/>
                <w:szCs w:val="22"/>
                <w:lang w:eastAsia="en-US"/>
              </w:rPr>
            </w:pPr>
            <w:r w:rsidRPr="00911478">
              <w:rPr>
                <w:rFonts w:eastAsia="MS Mincho"/>
                <w:sz w:val="22"/>
                <w:szCs w:val="22"/>
                <w:lang w:eastAsia="en-US"/>
              </w:rPr>
              <w:t>konstrukcję przeznaczoną do intensywnego użytkowania w pracowniach graficznych, punktach druku oraz instytucjach kultury.</w:t>
            </w:r>
          </w:p>
          <w:p w14:paraId="306C2456"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W skład zestawu powinny wchodzić również:</w:t>
            </w:r>
          </w:p>
          <w:p w14:paraId="3FBACA1D" w14:textId="77777777" w:rsidR="00515C6C" w:rsidRPr="00911478" w:rsidRDefault="00515C6C" w:rsidP="001E2F80">
            <w:pPr>
              <w:numPr>
                <w:ilvl w:val="0"/>
                <w:numId w:val="166"/>
              </w:numPr>
              <w:spacing w:line="278" w:lineRule="auto"/>
              <w:rPr>
                <w:rFonts w:eastAsia="MS Mincho"/>
                <w:sz w:val="22"/>
                <w:szCs w:val="22"/>
                <w:lang w:eastAsia="en-US"/>
              </w:rPr>
            </w:pPr>
            <w:r w:rsidRPr="00911478">
              <w:rPr>
                <w:rFonts w:eastAsia="MS Mincho"/>
                <w:sz w:val="22"/>
                <w:szCs w:val="22"/>
                <w:lang w:eastAsia="en-US"/>
              </w:rPr>
              <w:t>fabryczna podstawa lub możliwość stabilnego montażu na blacie roboczym,</w:t>
            </w:r>
          </w:p>
          <w:p w14:paraId="7BE89053" w14:textId="77777777" w:rsidR="00515C6C" w:rsidRPr="00911478" w:rsidRDefault="00515C6C" w:rsidP="001E2F80">
            <w:pPr>
              <w:numPr>
                <w:ilvl w:val="0"/>
                <w:numId w:val="166"/>
              </w:numPr>
              <w:spacing w:line="278" w:lineRule="auto"/>
              <w:rPr>
                <w:rFonts w:eastAsia="MS Mincho"/>
                <w:sz w:val="22"/>
                <w:szCs w:val="22"/>
                <w:lang w:eastAsia="en-US"/>
              </w:rPr>
            </w:pPr>
            <w:r w:rsidRPr="00911478">
              <w:rPr>
                <w:rFonts w:eastAsia="MS Mincho"/>
                <w:sz w:val="22"/>
                <w:szCs w:val="22"/>
                <w:lang w:eastAsia="en-US"/>
              </w:rPr>
              <w:t>komplet elementów montażowych,</w:t>
            </w:r>
          </w:p>
          <w:p w14:paraId="23F5BF88" w14:textId="77777777" w:rsidR="00515C6C" w:rsidRPr="00911478" w:rsidRDefault="00515C6C" w:rsidP="001E2F80">
            <w:pPr>
              <w:numPr>
                <w:ilvl w:val="0"/>
                <w:numId w:val="166"/>
              </w:numPr>
              <w:spacing w:line="278" w:lineRule="auto"/>
              <w:rPr>
                <w:rFonts w:eastAsia="MS Mincho"/>
                <w:sz w:val="22"/>
                <w:szCs w:val="22"/>
                <w:lang w:eastAsia="en-US"/>
              </w:rPr>
            </w:pPr>
            <w:r w:rsidRPr="00911478">
              <w:rPr>
                <w:rFonts w:eastAsia="MS Mincho"/>
                <w:sz w:val="22"/>
                <w:szCs w:val="22"/>
                <w:lang w:eastAsia="en-US"/>
              </w:rPr>
              <w:lastRenderedPageBreak/>
              <w:t>instrukcja obsługi w języku polskim,</w:t>
            </w:r>
          </w:p>
          <w:p w14:paraId="25C19628" w14:textId="77777777" w:rsidR="00515C6C" w:rsidRPr="00911478" w:rsidRDefault="00515C6C" w:rsidP="001E2F80">
            <w:pPr>
              <w:numPr>
                <w:ilvl w:val="0"/>
                <w:numId w:val="166"/>
              </w:numPr>
              <w:spacing w:line="278" w:lineRule="auto"/>
              <w:rPr>
                <w:rFonts w:eastAsia="MS Mincho"/>
                <w:sz w:val="22"/>
                <w:szCs w:val="22"/>
                <w:lang w:eastAsia="en-US"/>
              </w:rPr>
            </w:pPr>
            <w:r w:rsidRPr="00911478">
              <w:rPr>
                <w:rFonts w:eastAsia="MS Mincho"/>
                <w:sz w:val="22"/>
                <w:szCs w:val="22"/>
                <w:lang w:eastAsia="en-US"/>
              </w:rPr>
              <w:t>dostawa do siedziby Zamawiającego,</w:t>
            </w:r>
          </w:p>
          <w:p w14:paraId="0EAA3687" w14:textId="77777777" w:rsidR="00515C6C" w:rsidRPr="00911478" w:rsidRDefault="00515C6C" w:rsidP="001E2F80">
            <w:pPr>
              <w:numPr>
                <w:ilvl w:val="0"/>
                <w:numId w:val="166"/>
              </w:numPr>
              <w:spacing w:line="278" w:lineRule="auto"/>
              <w:rPr>
                <w:rFonts w:eastAsia="MS Mincho"/>
                <w:sz w:val="22"/>
                <w:szCs w:val="22"/>
                <w:lang w:eastAsia="en-US"/>
              </w:rPr>
            </w:pPr>
            <w:r w:rsidRPr="00911478">
              <w:rPr>
                <w:rFonts w:eastAsia="MS Mincho"/>
                <w:sz w:val="22"/>
                <w:szCs w:val="22"/>
                <w:lang w:eastAsia="en-US"/>
              </w:rPr>
              <w:t>gwarancja producenta na okres nie krótszy niż 24 miesiące,</w:t>
            </w:r>
          </w:p>
          <w:p w14:paraId="32FAA326" w14:textId="77777777" w:rsidR="00515C6C" w:rsidRPr="00911478" w:rsidRDefault="00515C6C" w:rsidP="001E2F80">
            <w:pPr>
              <w:numPr>
                <w:ilvl w:val="0"/>
                <w:numId w:val="166"/>
              </w:numPr>
              <w:spacing w:line="278" w:lineRule="auto"/>
              <w:ind w:left="714" w:hanging="357"/>
              <w:rPr>
                <w:rFonts w:eastAsia="MS Mincho"/>
                <w:sz w:val="22"/>
                <w:szCs w:val="22"/>
                <w:lang w:eastAsia="en-US"/>
              </w:rPr>
            </w:pPr>
            <w:r w:rsidRPr="00911478">
              <w:rPr>
                <w:rFonts w:eastAsia="MS Mincho"/>
                <w:sz w:val="22"/>
                <w:szCs w:val="22"/>
                <w:lang w:eastAsia="en-US"/>
              </w:rPr>
              <w:t>autoryzowany serwis gwarancyjny realizowany na terenie Polski oraz dostępność części eksploatacyjnych po zakończeniu okresu gwarancji.</w:t>
            </w:r>
          </w:p>
        </w:tc>
        <w:tc>
          <w:tcPr>
            <w:tcW w:w="992" w:type="dxa"/>
          </w:tcPr>
          <w:p w14:paraId="5451B4EE"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 xml:space="preserve">1 szt. </w:t>
            </w:r>
          </w:p>
        </w:tc>
        <w:tc>
          <w:tcPr>
            <w:tcW w:w="1400" w:type="dxa"/>
          </w:tcPr>
          <w:p w14:paraId="5D96FD47" w14:textId="77777777" w:rsidR="00515C6C" w:rsidRPr="00911478" w:rsidRDefault="00515C6C" w:rsidP="00515C6C">
            <w:pPr>
              <w:spacing w:after="200" w:line="276" w:lineRule="auto"/>
              <w:rPr>
                <w:rFonts w:eastAsia="MS Mincho"/>
                <w:sz w:val="22"/>
                <w:szCs w:val="22"/>
                <w:lang w:eastAsia="en-US"/>
              </w:rPr>
            </w:pPr>
          </w:p>
        </w:tc>
      </w:tr>
      <w:tr w:rsidR="00515C6C" w:rsidRPr="00911478" w14:paraId="2DA62144" w14:textId="77777777" w:rsidTr="004C6A87">
        <w:tc>
          <w:tcPr>
            <w:tcW w:w="846" w:type="dxa"/>
          </w:tcPr>
          <w:p w14:paraId="2A489BB8"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37</w:t>
            </w:r>
          </w:p>
        </w:tc>
        <w:tc>
          <w:tcPr>
            <w:tcW w:w="2410" w:type="dxa"/>
          </w:tcPr>
          <w:p w14:paraId="3E8AA5E1" w14:textId="77777777" w:rsidR="00515C6C" w:rsidRPr="00911478" w:rsidRDefault="00515C6C" w:rsidP="00515C6C">
            <w:pPr>
              <w:spacing w:after="200" w:line="276" w:lineRule="auto"/>
              <w:ind w:left="32"/>
              <w:contextualSpacing/>
              <w:rPr>
                <w:rFonts w:eastAsia="MS Mincho"/>
                <w:b/>
                <w:bCs/>
                <w:sz w:val="22"/>
                <w:szCs w:val="22"/>
                <w:lang w:eastAsia="en-US"/>
              </w:rPr>
            </w:pPr>
            <w:r w:rsidRPr="00911478">
              <w:rPr>
                <w:rFonts w:eastAsia="MS Mincho"/>
                <w:b/>
                <w:bCs/>
                <w:sz w:val="22"/>
                <w:szCs w:val="22"/>
                <w:lang w:eastAsia="en-US"/>
              </w:rPr>
              <w:t>Profesjonalny zestaw do oznaczania przewodów, urządzeń oraz infrastruktury technicznej LAN</w:t>
            </w:r>
          </w:p>
        </w:tc>
        <w:tc>
          <w:tcPr>
            <w:tcW w:w="3969" w:type="dxa"/>
          </w:tcPr>
          <w:p w14:paraId="680A7FE1" w14:textId="77777777" w:rsidR="00515C6C" w:rsidRPr="00911478" w:rsidRDefault="00515C6C" w:rsidP="00911478">
            <w:pPr>
              <w:spacing w:line="278" w:lineRule="auto"/>
              <w:ind w:left="329"/>
              <w:rPr>
                <w:rFonts w:eastAsia="MS Mincho"/>
                <w:sz w:val="22"/>
                <w:szCs w:val="22"/>
                <w:lang w:eastAsia="en-US"/>
              </w:rPr>
            </w:pPr>
            <w:r w:rsidRPr="00911478">
              <w:rPr>
                <w:rFonts w:eastAsia="MS Mincho"/>
                <w:sz w:val="22"/>
                <w:szCs w:val="22"/>
                <w:lang w:eastAsia="en-US"/>
              </w:rPr>
              <w:t xml:space="preserve">Fabrycznie nowy, przenośny zestaw przeznaczony do profesjonalnego wykonywania trwałych oznaczeń przewodów, kabli, urządzeń, szaf teleinformatycznych, elementów infrastruktury AV, instalacji elektrycznych oraz sieci teleinformatycznych. Urządzenie powinno wykorzystywać technologię druku termotransferowego, umożliwiać druk na taśmach samoprzylepnych o szerokości co najmniej 3,5–24 mm, druk na elastycznych taśmach do owijania przewodów oraz na koszulkach termokurczliwych przeznaczonych do trwałego znakowania kabli. Wymagana możliwość projektowania etykiet bezpośrednio z urządzenia oraz z komputera za pośrednictwem dedykowanego oprogramowania, komunikacja przewodowa USB oraz bezprzewodowa, możliwość zapisu szablonów etykiet, automatyczny obcinacz taśmy oraz zasilanie akumulatorowe i sieciowe. Zestaw powinien zawierać: walizkę transportową, komplet zasilaczy i akumulatorów, minimum 3 sztuki taśm laminowanych w kolorze białym, minimum po 2 sztuki taśm laminowanych w kolorze żółtym i przezroczystym, minimum 2 sztuki elastycznych taśm do oznaczania przewodów, minimum po 1 sztuka koszulek termokurczliwych w dwóch różnych średnicach, komplet oprogramowania oraz instrukcję </w:t>
            </w:r>
            <w:r w:rsidRPr="00911478">
              <w:rPr>
                <w:rFonts w:eastAsia="MS Mincho"/>
                <w:sz w:val="22"/>
                <w:szCs w:val="22"/>
                <w:lang w:eastAsia="en-US"/>
              </w:rPr>
              <w:lastRenderedPageBreak/>
              <w:t>użytkownika. Gwarancja minimum 36 miesięcy.</w:t>
            </w:r>
          </w:p>
        </w:tc>
        <w:tc>
          <w:tcPr>
            <w:tcW w:w="992" w:type="dxa"/>
          </w:tcPr>
          <w:p w14:paraId="75D8BE1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1 kpl.</w:t>
            </w:r>
          </w:p>
        </w:tc>
        <w:tc>
          <w:tcPr>
            <w:tcW w:w="1400" w:type="dxa"/>
          </w:tcPr>
          <w:p w14:paraId="17017304" w14:textId="77777777" w:rsidR="00515C6C" w:rsidRPr="00911478" w:rsidRDefault="00515C6C" w:rsidP="00515C6C">
            <w:pPr>
              <w:spacing w:after="200" w:line="276" w:lineRule="auto"/>
              <w:rPr>
                <w:rFonts w:eastAsia="MS Mincho"/>
                <w:sz w:val="22"/>
                <w:szCs w:val="22"/>
                <w:lang w:eastAsia="en-US"/>
              </w:rPr>
            </w:pPr>
          </w:p>
        </w:tc>
      </w:tr>
      <w:tr w:rsidR="00515C6C" w:rsidRPr="00911478" w14:paraId="6261FA12" w14:textId="77777777" w:rsidTr="004C6A87">
        <w:tc>
          <w:tcPr>
            <w:tcW w:w="846" w:type="dxa"/>
          </w:tcPr>
          <w:p w14:paraId="59570C1D"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38</w:t>
            </w:r>
          </w:p>
        </w:tc>
        <w:tc>
          <w:tcPr>
            <w:tcW w:w="2410" w:type="dxa"/>
          </w:tcPr>
          <w:p w14:paraId="7B788947" w14:textId="77777777" w:rsidR="00515C6C" w:rsidRPr="00911478" w:rsidRDefault="00515C6C" w:rsidP="00515C6C">
            <w:pPr>
              <w:spacing w:after="200" w:line="0" w:lineRule="atLeast"/>
              <w:rPr>
                <w:rFonts w:eastAsia="Arial"/>
                <w:b/>
                <w:bCs/>
                <w:sz w:val="22"/>
                <w:szCs w:val="22"/>
                <w:lang w:eastAsia="en-US"/>
              </w:rPr>
            </w:pPr>
            <w:r w:rsidRPr="00911478">
              <w:rPr>
                <w:rFonts w:eastAsia="Arial"/>
                <w:b/>
                <w:bCs/>
                <w:sz w:val="22"/>
                <w:szCs w:val="22"/>
                <w:lang w:eastAsia="en-US"/>
              </w:rPr>
              <w:t>Zestaw wielokrotnego użytku opasek do organizacji i spinania przewodów</w:t>
            </w:r>
          </w:p>
          <w:p w14:paraId="5A375357" w14:textId="77777777" w:rsidR="00515C6C" w:rsidRPr="00911478" w:rsidRDefault="00515C6C" w:rsidP="00515C6C">
            <w:pPr>
              <w:spacing w:after="200" w:line="276" w:lineRule="auto"/>
              <w:ind w:left="720"/>
              <w:contextualSpacing/>
              <w:rPr>
                <w:rFonts w:eastAsia="MS Mincho"/>
                <w:sz w:val="22"/>
                <w:szCs w:val="22"/>
                <w:lang w:eastAsia="en-US"/>
              </w:rPr>
            </w:pPr>
          </w:p>
        </w:tc>
        <w:tc>
          <w:tcPr>
            <w:tcW w:w="3969" w:type="dxa"/>
          </w:tcPr>
          <w:p w14:paraId="178515D6" w14:textId="77777777" w:rsidR="00515C6C" w:rsidRPr="00911478" w:rsidRDefault="00515C6C" w:rsidP="004C6A87">
            <w:pPr>
              <w:spacing w:line="278" w:lineRule="auto"/>
              <w:rPr>
                <w:rFonts w:eastAsia="MS Mincho"/>
                <w:sz w:val="22"/>
                <w:szCs w:val="22"/>
                <w:lang w:eastAsia="en-US"/>
              </w:rPr>
            </w:pPr>
            <w:r w:rsidRPr="00911478">
              <w:rPr>
                <w:rFonts w:eastAsia="MS Mincho"/>
                <w:sz w:val="22"/>
                <w:szCs w:val="22"/>
                <w:lang w:eastAsia="en-US"/>
              </w:rPr>
              <w:t>Zestaw profesjonalnych opasek wielokrotnego użytku przeznaczonych do organizacji, spinania i zabezpieczania przewodów wykorzystywanych w instalacjach AV, elektroakustycznych, oświetleniowych oraz teleinformatycznych. Opaski powinny być wykonane z materiału typu hook &amp; loop (rzep przemysłowy), posiadać możliwość wielokrotnego zapinania i odpinania bez utraty właściwości użytkowych oraz umożliwiać trwałe zamocowanie do przewodu, zapobiegające ich zgubieniu. Wymiary pojedynczej opaski: szerokość minimum 20 mm, długość minimum 300 mm.</w:t>
            </w:r>
          </w:p>
          <w:p w14:paraId="67A3756D" w14:textId="77777777" w:rsidR="00515C6C" w:rsidRPr="00911478" w:rsidRDefault="00515C6C" w:rsidP="00911478">
            <w:pPr>
              <w:spacing w:line="278" w:lineRule="auto"/>
              <w:ind w:left="330"/>
              <w:rPr>
                <w:rFonts w:eastAsia="MS Mincho"/>
                <w:sz w:val="22"/>
                <w:szCs w:val="22"/>
                <w:lang w:eastAsia="en-US"/>
              </w:rPr>
            </w:pPr>
            <w:r w:rsidRPr="00911478">
              <w:rPr>
                <w:rFonts w:eastAsia="MS Mincho"/>
                <w:b/>
                <w:bCs/>
                <w:sz w:val="22"/>
                <w:szCs w:val="22"/>
                <w:lang w:eastAsia="en-US"/>
              </w:rPr>
              <w:t>60 czarnych</w:t>
            </w:r>
            <w:r w:rsidRPr="00911478">
              <w:rPr>
                <w:rFonts w:eastAsia="MS Mincho"/>
                <w:sz w:val="22"/>
                <w:szCs w:val="22"/>
                <w:lang w:eastAsia="en-US"/>
              </w:rPr>
              <w:t xml:space="preserve"> </w:t>
            </w:r>
          </w:p>
          <w:p w14:paraId="04DCC9C4" w14:textId="77777777" w:rsidR="00515C6C" w:rsidRPr="00911478" w:rsidRDefault="00515C6C" w:rsidP="00911478">
            <w:pPr>
              <w:spacing w:line="278" w:lineRule="auto"/>
              <w:ind w:left="330"/>
              <w:rPr>
                <w:rFonts w:eastAsia="MS Mincho"/>
                <w:sz w:val="22"/>
                <w:szCs w:val="22"/>
                <w:lang w:eastAsia="en-US"/>
              </w:rPr>
            </w:pPr>
            <w:r w:rsidRPr="00911478">
              <w:rPr>
                <w:rFonts w:eastAsia="MS Mincho"/>
                <w:b/>
                <w:bCs/>
                <w:sz w:val="22"/>
                <w:szCs w:val="22"/>
                <w:lang w:eastAsia="en-US"/>
              </w:rPr>
              <w:t>20 czerwonych</w:t>
            </w:r>
            <w:r w:rsidRPr="00911478">
              <w:rPr>
                <w:rFonts w:eastAsia="MS Mincho"/>
                <w:sz w:val="22"/>
                <w:szCs w:val="22"/>
                <w:lang w:eastAsia="en-US"/>
              </w:rPr>
              <w:t xml:space="preserve"> </w:t>
            </w:r>
          </w:p>
          <w:p w14:paraId="25351EA6" w14:textId="77777777" w:rsidR="00515C6C" w:rsidRPr="00911478" w:rsidRDefault="00515C6C" w:rsidP="00911478">
            <w:pPr>
              <w:spacing w:line="278" w:lineRule="auto"/>
              <w:ind w:left="330"/>
              <w:rPr>
                <w:rFonts w:eastAsia="MS Mincho"/>
                <w:sz w:val="22"/>
                <w:szCs w:val="22"/>
                <w:lang w:eastAsia="en-US"/>
              </w:rPr>
            </w:pPr>
            <w:r w:rsidRPr="00911478">
              <w:rPr>
                <w:rFonts w:eastAsia="MS Mincho"/>
                <w:b/>
                <w:bCs/>
                <w:sz w:val="22"/>
                <w:szCs w:val="22"/>
                <w:lang w:eastAsia="en-US"/>
              </w:rPr>
              <w:t>40 niebieskich</w:t>
            </w:r>
            <w:r w:rsidRPr="00911478">
              <w:rPr>
                <w:rFonts w:eastAsia="MS Mincho"/>
                <w:sz w:val="22"/>
                <w:szCs w:val="22"/>
                <w:lang w:eastAsia="en-US"/>
              </w:rPr>
              <w:t xml:space="preserve"> </w:t>
            </w:r>
          </w:p>
          <w:p w14:paraId="01E593DC" w14:textId="77777777" w:rsidR="00515C6C" w:rsidRPr="00911478" w:rsidRDefault="00515C6C" w:rsidP="00911478">
            <w:pPr>
              <w:spacing w:line="278" w:lineRule="auto"/>
              <w:ind w:left="329"/>
              <w:rPr>
                <w:rFonts w:eastAsia="MS Mincho"/>
                <w:sz w:val="22"/>
                <w:szCs w:val="22"/>
                <w:lang w:eastAsia="en-US"/>
              </w:rPr>
            </w:pPr>
            <w:r w:rsidRPr="00911478">
              <w:rPr>
                <w:rFonts w:eastAsia="MS Mincho"/>
                <w:b/>
                <w:bCs/>
                <w:sz w:val="22"/>
                <w:szCs w:val="22"/>
                <w:lang w:eastAsia="en-US"/>
              </w:rPr>
              <w:t>40 żółtych</w:t>
            </w:r>
            <w:r w:rsidRPr="00911478">
              <w:rPr>
                <w:rFonts w:eastAsia="MS Mincho"/>
                <w:sz w:val="22"/>
                <w:szCs w:val="22"/>
                <w:lang w:eastAsia="en-US"/>
              </w:rPr>
              <w:t>.</w:t>
            </w:r>
          </w:p>
        </w:tc>
        <w:tc>
          <w:tcPr>
            <w:tcW w:w="992" w:type="dxa"/>
          </w:tcPr>
          <w:p w14:paraId="5F661252" w14:textId="2A88F12F"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160 szt.</w:t>
            </w:r>
          </w:p>
        </w:tc>
        <w:tc>
          <w:tcPr>
            <w:tcW w:w="1400" w:type="dxa"/>
          </w:tcPr>
          <w:p w14:paraId="69D9C4DB" w14:textId="77777777" w:rsidR="00515C6C" w:rsidRPr="00911478" w:rsidRDefault="00515C6C" w:rsidP="00515C6C">
            <w:pPr>
              <w:spacing w:after="200" w:line="276" w:lineRule="auto"/>
              <w:rPr>
                <w:rFonts w:eastAsia="MS Mincho"/>
                <w:sz w:val="22"/>
                <w:szCs w:val="22"/>
                <w:lang w:eastAsia="en-US"/>
              </w:rPr>
            </w:pPr>
          </w:p>
        </w:tc>
      </w:tr>
      <w:tr w:rsidR="00515C6C" w:rsidRPr="00911478" w14:paraId="4DBDF031" w14:textId="77777777" w:rsidTr="004C6A87">
        <w:tc>
          <w:tcPr>
            <w:tcW w:w="846" w:type="dxa"/>
          </w:tcPr>
          <w:p w14:paraId="63C36FAF"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39</w:t>
            </w:r>
          </w:p>
        </w:tc>
        <w:tc>
          <w:tcPr>
            <w:tcW w:w="2410" w:type="dxa"/>
          </w:tcPr>
          <w:p w14:paraId="5BA08309" w14:textId="77777777" w:rsidR="00515C6C" w:rsidRPr="00911478" w:rsidRDefault="00515C6C" w:rsidP="00515C6C">
            <w:pPr>
              <w:spacing w:after="200" w:line="0" w:lineRule="atLeast"/>
              <w:rPr>
                <w:rFonts w:eastAsia="Arial"/>
                <w:b/>
                <w:bCs/>
                <w:sz w:val="22"/>
                <w:szCs w:val="22"/>
                <w:lang w:eastAsia="en-US"/>
              </w:rPr>
            </w:pPr>
            <w:r w:rsidRPr="00911478">
              <w:rPr>
                <w:rFonts w:eastAsia="Arial"/>
                <w:b/>
                <w:bCs/>
                <w:sz w:val="22"/>
                <w:szCs w:val="22"/>
                <w:lang w:eastAsia="en-US"/>
              </w:rPr>
              <w:t>Wielokrotnego użytku silikonowe opaski do organizacji i spinania przewodów</w:t>
            </w:r>
          </w:p>
        </w:tc>
        <w:tc>
          <w:tcPr>
            <w:tcW w:w="3969" w:type="dxa"/>
          </w:tcPr>
          <w:p w14:paraId="37CFD0C7" w14:textId="77777777" w:rsidR="00515C6C" w:rsidRPr="00911478" w:rsidRDefault="00515C6C" w:rsidP="00911478">
            <w:pPr>
              <w:spacing w:line="278" w:lineRule="auto"/>
              <w:ind w:left="329"/>
              <w:rPr>
                <w:rFonts w:eastAsia="MS Mincho"/>
                <w:sz w:val="22"/>
                <w:szCs w:val="22"/>
                <w:lang w:eastAsia="en-US"/>
              </w:rPr>
            </w:pPr>
            <w:r w:rsidRPr="00911478">
              <w:rPr>
                <w:rFonts w:eastAsia="MS Mincho"/>
                <w:sz w:val="22"/>
                <w:szCs w:val="22"/>
                <w:lang w:eastAsia="en-US"/>
              </w:rPr>
              <w:t xml:space="preserve">Fabrycznie nowe opaski wielokrotnego użytku przeznaczone do organizacji, zabezpieczania i spinania przewodów stosowanych w instalacjach AV, elektroakustycznych, oświetleniowych oraz teleinformatycznych. Opaski powinny być wykonane z elastycznego, odpornego na uszkodzenia mechaniczne tworzywa silikonowego lub materiału równoważnego, wyposażone w zintegrowany system zamykania umożliwiający szybkie zapinanie i odpinanie bez użycia narzędzi. Konstrukcja opasek powinna zapewniać wielokrotne użytkowanie bez utraty właściwości mechanicznych oraz bez ryzyka uszkodzenia izolacji przewodów. Opaski powinny być odporne na promieniowanie UV, wilgoć, zabrudzenia oraz typowe środki czyszczące stosowane w obiektach użyteczności publicznej. Długość pojedynczej opaski: minimum </w:t>
            </w:r>
            <w:r w:rsidRPr="00911478">
              <w:rPr>
                <w:rFonts w:eastAsia="MS Mincho"/>
                <w:b/>
                <w:bCs/>
                <w:sz w:val="22"/>
                <w:szCs w:val="22"/>
                <w:lang w:eastAsia="en-US"/>
              </w:rPr>
              <w:t>150 mm</w:t>
            </w:r>
            <w:r w:rsidRPr="00911478">
              <w:rPr>
                <w:rFonts w:eastAsia="MS Mincho"/>
                <w:sz w:val="22"/>
                <w:szCs w:val="22"/>
                <w:lang w:eastAsia="en-US"/>
              </w:rPr>
              <w:t>, z możliwością spinania przewodów o różnych średnicach.</w:t>
            </w:r>
          </w:p>
        </w:tc>
        <w:tc>
          <w:tcPr>
            <w:tcW w:w="992" w:type="dxa"/>
          </w:tcPr>
          <w:p w14:paraId="3A893A56"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 xml:space="preserve">50 szt. </w:t>
            </w:r>
          </w:p>
        </w:tc>
        <w:tc>
          <w:tcPr>
            <w:tcW w:w="1400" w:type="dxa"/>
          </w:tcPr>
          <w:p w14:paraId="3D8FB921" w14:textId="77777777" w:rsidR="00515C6C" w:rsidRPr="00911478" w:rsidRDefault="00515C6C" w:rsidP="00515C6C">
            <w:pPr>
              <w:spacing w:after="200" w:line="276" w:lineRule="auto"/>
              <w:rPr>
                <w:rFonts w:eastAsia="MS Mincho"/>
                <w:sz w:val="22"/>
                <w:szCs w:val="22"/>
                <w:lang w:eastAsia="en-US"/>
              </w:rPr>
            </w:pPr>
          </w:p>
        </w:tc>
      </w:tr>
      <w:tr w:rsidR="00515C6C" w:rsidRPr="00911478" w14:paraId="7FDB20CB" w14:textId="77777777" w:rsidTr="004C6A87">
        <w:tc>
          <w:tcPr>
            <w:tcW w:w="846" w:type="dxa"/>
          </w:tcPr>
          <w:p w14:paraId="0AB47367"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lastRenderedPageBreak/>
              <w:t>40</w:t>
            </w:r>
          </w:p>
        </w:tc>
        <w:tc>
          <w:tcPr>
            <w:tcW w:w="241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515C6C" w:rsidRPr="00911478" w14:paraId="0E1752BB" w14:textId="77777777" w:rsidTr="00E20E6A">
              <w:trPr>
                <w:tblCellSpacing w:w="15" w:type="dxa"/>
              </w:trPr>
              <w:tc>
                <w:tcPr>
                  <w:tcW w:w="36" w:type="dxa"/>
                  <w:vAlign w:val="center"/>
                  <w:hideMark/>
                </w:tcPr>
                <w:p w14:paraId="47BBE399" w14:textId="77777777" w:rsidR="00515C6C" w:rsidRPr="00911478" w:rsidRDefault="00515C6C" w:rsidP="00515C6C">
                  <w:pPr>
                    <w:spacing w:after="200" w:line="0" w:lineRule="atLeast"/>
                    <w:rPr>
                      <w:rFonts w:eastAsia="Arial"/>
                      <w:sz w:val="22"/>
                      <w:szCs w:val="22"/>
                      <w:lang w:eastAsia="en-US"/>
                    </w:rPr>
                  </w:pPr>
                </w:p>
              </w:tc>
            </w:tr>
          </w:tbl>
          <w:p w14:paraId="2FCD83DC" w14:textId="77777777" w:rsidR="00515C6C" w:rsidRPr="00911478" w:rsidRDefault="00515C6C" w:rsidP="00515C6C">
            <w:pPr>
              <w:spacing w:after="200" w:line="0" w:lineRule="atLeast"/>
              <w:rPr>
                <w:rFonts w:eastAsia="Arial"/>
                <w:vanish/>
                <w:sz w:val="22"/>
                <w:szCs w:val="22"/>
                <w:lang w:eastAsia="en-US"/>
              </w:rPr>
            </w:pPr>
          </w:p>
          <w:p w14:paraId="232FB5F2" w14:textId="77777777" w:rsidR="00515C6C" w:rsidRPr="00911478" w:rsidRDefault="00515C6C" w:rsidP="00515C6C">
            <w:pPr>
              <w:spacing w:after="200" w:line="0" w:lineRule="atLeast"/>
              <w:rPr>
                <w:rFonts w:eastAsia="Arial"/>
                <w:b/>
                <w:bCs/>
                <w:sz w:val="22"/>
                <w:szCs w:val="22"/>
                <w:lang w:eastAsia="en-US"/>
              </w:rPr>
            </w:pPr>
            <w:r w:rsidRPr="00911478">
              <w:rPr>
                <w:rFonts w:eastAsia="Arial"/>
                <w:b/>
                <w:bCs/>
                <w:sz w:val="22"/>
                <w:szCs w:val="22"/>
                <w:lang w:eastAsia="en-US"/>
              </w:rPr>
              <w:t>Profesjonalny, aktywny, dwukanałowy DI-Box</w:t>
            </w:r>
          </w:p>
        </w:tc>
        <w:tc>
          <w:tcPr>
            <w:tcW w:w="3969" w:type="dxa"/>
          </w:tcPr>
          <w:p w14:paraId="7863C281" w14:textId="77777777" w:rsidR="00515C6C" w:rsidRPr="00911478" w:rsidRDefault="00515C6C" w:rsidP="00911478">
            <w:pPr>
              <w:spacing w:line="278" w:lineRule="auto"/>
              <w:ind w:left="330"/>
              <w:rPr>
                <w:rFonts w:eastAsia="MS Mincho"/>
                <w:sz w:val="22"/>
                <w:szCs w:val="22"/>
                <w:lang w:eastAsia="en-US"/>
              </w:rPr>
            </w:pPr>
            <w:r w:rsidRPr="00911478">
              <w:rPr>
                <w:rFonts w:eastAsia="MS Mincho"/>
                <w:sz w:val="22"/>
                <w:szCs w:val="22"/>
                <w:lang w:eastAsia="en-US"/>
              </w:rPr>
              <w:t xml:space="preserve">Fabrycznie nowe urządzenie przeznaczone do profesjonalnej konwersji oraz separacji sygnałów audio pomiędzy urządzeniami liniowymi, instrumentami muzycznymi, komputerami oraz profesjonalnymi systemami nagłośnienia. Urządzenie powinno posiadać </w:t>
            </w:r>
            <w:r w:rsidRPr="00911478">
              <w:rPr>
                <w:rFonts w:eastAsia="MS Mincho"/>
                <w:b/>
                <w:bCs/>
                <w:sz w:val="22"/>
                <w:szCs w:val="22"/>
                <w:lang w:eastAsia="en-US"/>
              </w:rPr>
              <w:t>minimum dwa niezależne kanały</w:t>
            </w:r>
            <w:r w:rsidRPr="00911478">
              <w:rPr>
                <w:rFonts w:eastAsia="MS Mincho"/>
                <w:sz w:val="22"/>
                <w:szCs w:val="22"/>
                <w:lang w:eastAsia="en-US"/>
              </w:rPr>
              <w:t xml:space="preserve">, aktywny układ elektroniczny zasilany napięciem </w:t>
            </w:r>
            <w:r w:rsidRPr="00911478">
              <w:rPr>
                <w:rFonts w:eastAsia="MS Mincho"/>
                <w:b/>
                <w:bCs/>
                <w:sz w:val="22"/>
                <w:szCs w:val="22"/>
                <w:lang w:eastAsia="en-US"/>
              </w:rPr>
              <w:t>+48 V Phantom</w:t>
            </w:r>
            <w:r w:rsidRPr="00911478">
              <w:rPr>
                <w:rFonts w:eastAsia="MS Mincho"/>
                <w:sz w:val="22"/>
                <w:szCs w:val="22"/>
                <w:lang w:eastAsia="en-US"/>
              </w:rPr>
              <w:t xml:space="preserve">, transformatorowo izolowane wyjścia symetryczne XLR, wejścia umożliwiające podłączenie sygnałów symetrycznych i niesymetrycznych (XLR oraz Jack 6,3 mm), wejście stereo Mini Jack 3,5 mm, wyjścia LINK/THRU dla każdego kanału, przełącznik </w:t>
            </w:r>
            <w:r w:rsidRPr="00911478">
              <w:rPr>
                <w:rFonts w:eastAsia="MS Mincho"/>
                <w:b/>
                <w:bCs/>
                <w:sz w:val="22"/>
                <w:szCs w:val="22"/>
                <w:lang w:eastAsia="en-US"/>
              </w:rPr>
              <w:t>PAD</w:t>
            </w:r>
            <w:r w:rsidRPr="00911478">
              <w:rPr>
                <w:rFonts w:eastAsia="MS Mincho"/>
                <w:sz w:val="22"/>
                <w:szCs w:val="22"/>
                <w:lang w:eastAsia="en-US"/>
              </w:rPr>
              <w:t xml:space="preserve"> (minimum 20 dB), przełącznik </w:t>
            </w:r>
            <w:r w:rsidRPr="00911478">
              <w:rPr>
                <w:rFonts w:eastAsia="MS Mincho"/>
                <w:b/>
                <w:bCs/>
                <w:sz w:val="22"/>
                <w:szCs w:val="22"/>
                <w:lang w:eastAsia="en-US"/>
              </w:rPr>
              <w:t>Ground Lift</w:t>
            </w:r>
            <w:r w:rsidRPr="00911478">
              <w:rPr>
                <w:rFonts w:eastAsia="MS Mincho"/>
                <w:sz w:val="22"/>
                <w:szCs w:val="22"/>
                <w:lang w:eastAsia="en-US"/>
              </w:rPr>
              <w:t xml:space="preserve">, możliwość pracy w trybie </w:t>
            </w:r>
            <w:r w:rsidRPr="00911478">
              <w:rPr>
                <w:rFonts w:eastAsia="MS Mincho"/>
                <w:b/>
                <w:bCs/>
                <w:sz w:val="22"/>
                <w:szCs w:val="22"/>
                <w:lang w:eastAsia="en-US"/>
              </w:rPr>
              <w:t>Stereo</w:t>
            </w:r>
            <w:r w:rsidRPr="00911478">
              <w:rPr>
                <w:rFonts w:eastAsia="MS Mincho"/>
                <w:sz w:val="22"/>
                <w:szCs w:val="22"/>
                <w:lang w:eastAsia="en-US"/>
              </w:rPr>
              <w:t xml:space="preserve">, </w:t>
            </w:r>
            <w:r w:rsidRPr="00911478">
              <w:rPr>
                <w:rFonts w:eastAsia="MS Mincho"/>
                <w:b/>
                <w:bCs/>
                <w:sz w:val="22"/>
                <w:szCs w:val="22"/>
                <w:lang w:eastAsia="en-US"/>
              </w:rPr>
              <w:t>Sum</w:t>
            </w:r>
            <w:r w:rsidRPr="00911478">
              <w:rPr>
                <w:rFonts w:eastAsia="MS Mincho"/>
                <w:sz w:val="22"/>
                <w:szCs w:val="22"/>
                <w:lang w:eastAsia="en-US"/>
              </w:rPr>
              <w:t xml:space="preserve"> oraz </w:t>
            </w:r>
            <w:r w:rsidRPr="00911478">
              <w:rPr>
                <w:rFonts w:eastAsia="MS Mincho"/>
                <w:b/>
                <w:bCs/>
                <w:sz w:val="22"/>
                <w:szCs w:val="22"/>
                <w:lang w:eastAsia="en-US"/>
              </w:rPr>
              <w:t>Split</w:t>
            </w:r>
            <w:r w:rsidRPr="00911478">
              <w:rPr>
                <w:rFonts w:eastAsia="MS Mincho"/>
                <w:sz w:val="22"/>
                <w:szCs w:val="22"/>
                <w:lang w:eastAsia="en-US"/>
              </w:rPr>
              <w:t xml:space="preserve">, pasmo przenoszenia minimum </w:t>
            </w:r>
            <w:r w:rsidRPr="00911478">
              <w:rPr>
                <w:rFonts w:eastAsia="MS Mincho"/>
                <w:b/>
                <w:bCs/>
                <w:sz w:val="22"/>
                <w:szCs w:val="22"/>
                <w:lang w:eastAsia="en-US"/>
              </w:rPr>
              <w:t>20 Hz – 20 kHz</w:t>
            </w:r>
            <w:r w:rsidRPr="00911478">
              <w:rPr>
                <w:rFonts w:eastAsia="MS Mincho"/>
                <w:sz w:val="22"/>
                <w:szCs w:val="22"/>
                <w:lang w:eastAsia="en-US"/>
              </w:rPr>
              <w:t xml:space="preserve">, bardzo niski poziom zniekształceń oraz szumów, metalową obudowę o podwyższonej odporności mechanicznej, zabezpieczenie obudowy przed uszkodzeniami mechanicznymi (np. osłona elastomerowa lub rozwiązanie równoważne), komplet dokumentacji producenta oraz minimum </w:t>
            </w:r>
            <w:r w:rsidRPr="00911478">
              <w:rPr>
                <w:rFonts w:eastAsia="MS Mincho"/>
                <w:sz w:val="22"/>
                <w:szCs w:val="22"/>
                <w:lang w:eastAsia="en-US"/>
              </w:rPr>
              <w:br/>
            </w:r>
            <w:r w:rsidRPr="00294A7E">
              <w:rPr>
                <w:rFonts w:eastAsia="MS Mincho"/>
                <w:sz w:val="22"/>
                <w:szCs w:val="22"/>
                <w:lang w:eastAsia="en-US"/>
              </w:rPr>
              <w:t>36-miesięczną gwarancję.</w:t>
            </w:r>
          </w:p>
        </w:tc>
        <w:tc>
          <w:tcPr>
            <w:tcW w:w="992" w:type="dxa"/>
          </w:tcPr>
          <w:p w14:paraId="2629B48B" w14:textId="77777777" w:rsidR="00515C6C" w:rsidRPr="00911478" w:rsidRDefault="00515C6C" w:rsidP="00515C6C">
            <w:pPr>
              <w:spacing w:after="200" w:line="276" w:lineRule="auto"/>
              <w:rPr>
                <w:rFonts w:eastAsia="MS Mincho"/>
                <w:sz w:val="22"/>
                <w:szCs w:val="22"/>
                <w:lang w:eastAsia="en-US"/>
              </w:rPr>
            </w:pPr>
            <w:r w:rsidRPr="00911478">
              <w:rPr>
                <w:rFonts w:eastAsia="MS Mincho"/>
                <w:sz w:val="22"/>
                <w:szCs w:val="22"/>
                <w:lang w:eastAsia="en-US"/>
              </w:rPr>
              <w:t>2 szt.</w:t>
            </w:r>
          </w:p>
        </w:tc>
        <w:tc>
          <w:tcPr>
            <w:tcW w:w="1400" w:type="dxa"/>
          </w:tcPr>
          <w:p w14:paraId="28FFFEB5" w14:textId="77777777" w:rsidR="00515C6C" w:rsidRPr="00911478" w:rsidRDefault="00515C6C" w:rsidP="00515C6C">
            <w:pPr>
              <w:spacing w:after="200" w:line="276" w:lineRule="auto"/>
              <w:rPr>
                <w:rFonts w:eastAsia="MS Mincho"/>
                <w:sz w:val="22"/>
                <w:szCs w:val="22"/>
                <w:lang w:eastAsia="en-US"/>
              </w:rPr>
            </w:pPr>
          </w:p>
        </w:tc>
      </w:tr>
      <w:tr w:rsidR="006A14B6" w:rsidRPr="00911478" w14:paraId="2689BD2C" w14:textId="77777777" w:rsidTr="004C6A87">
        <w:tc>
          <w:tcPr>
            <w:tcW w:w="846" w:type="dxa"/>
          </w:tcPr>
          <w:p w14:paraId="6566ECBD" w14:textId="471E9FF1" w:rsidR="006A14B6" w:rsidRPr="00911478" w:rsidRDefault="006A14B6" w:rsidP="00515C6C">
            <w:pPr>
              <w:spacing w:after="200" w:line="276" w:lineRule="auto"/>
              <w:rPr>
                <w:rFonts w:eastAsia="MS Mincho"/>
                <w:sz w:val="22"/>
                <w:szCs w:val="22"/>
                <w:lang w:eastAsia="en-US"/>
              </w:rPr>
            </w:pPr>
            <w:r>
              <w:rPr>
                <w:rFonts w:eastAsia="MS Mincho"/>
                <w:sz w:val="22"/>
                <w:szCs w:val="22"/>
                <w:lang w:eastAsia="en-US"/>
              </w:rPr>
              <w:t>41</w:t>
            </w:r>
          </w:p>
        </w:tc>
        <w:tc>
          <w:tcPr>
            <w:tcW w:w="2410" w:type="dxa"/>
          </w:tcPr>
          <w:p w14:paraId="3895044C" w14:textId="2C19D499" w:rsidR="006A14B6" w:rsidRPr="00FF3230" w:rsidRDefault="00FF3230" w:rsidP="00515C6C">
            <w:pPr>
              <w:spacing w:after="200" w:line="0" w:lineRule="atLeast"/>
              <w:rPr>
                <w:rFonts w:eastAsia="Arial"/>
                <w:b/>
                <w:bCs/>
                <w:sz w:val="22"/>
                <w:szCs w:val="22"/>
                <w:lang w:eastAsia="en-US"/>
              </w:rPr>
            </w:pPr>
            <w:r w:rsidRPr="00FF3230">
              <w:rPr>
                <w:rFonts w:eastAsia="Arial"/>
                <w:b/>
                <w:bCs/>
                <w:sz w:val="22"/>
                <w:szCs w:val="22"/>
              </w:rPr>
              <w:t xml:space="preserve">Pancerne etui ochronne kompatybilne </w:t>
            </w:r>
            <w:r>
              <w:rPr>
                <w:rFonts w:eastAsia="Arial"/>
                <w:b/>
                <w:bCs/>
                <w:sz w:val="22"/>
                <w:szCs w:val="22"/>
              </w:rPr>
              <w:br/>
            </w:r>
            <w:r w:rsidRPr="00FF3230">
              <w:rPr>
                <w:rFonts w:eastAsia="Arial"/>
                <w:b/>
                <w:bCs/>
                <w:sz w:val="22"/>
                <w:szCs w:val="22"/>
              </w:rPr>
              <w:t>z posiadanym przez Zamawiającego komputerem Apple</w:t>
            </w:r>
          </w:p>
        </w:tc>
        <w:tc>
          <w:tcPr>
            <w:tcW w:w="3969" w:type="dxa"/>
          </w:tcPr>
          <w:p w14:paraId="21428B6C" w14:textId="77777777" w:rsidR="00294A7E" w:rsidRPr="007B2FD2" w:rsidRDefault="00294A7E" w:rsidP="007B2FD2">
            <w:pPr>
              <w:spacing w:line="276" w:lineRule="auto"/>
              <w:ind w:left="330"/>
              <w:rPr>
                <w:rFonts w:eastAsia="MS Mincho"/>
                <w:sz w:val="22"/>
                <w:szCs w:val="22"/>
                <w:lang w:eastAsia="en-US"/>
              </w:rPr>
            </w:pPr>
            <w:r w:rsidRPr="007B2FD2">
              <w:rPr>
                <w:rFonts w:eastAsia="MS Mincho"/>
                <w:sz w:val="22"/>
                <w:szCs w:val="22"/>
                <w:lang w:eastAsia="en-US"/>
              </w:rPr>
              <w:t>Etui ochronne przeznaczone do komputera przenośnego o przekątnej ekranu 16", wykonane jako sztywna, dwuczęściowa obudowa montowana bezpośrednio na pokrywie i spodzie urządzenia.</w:t>
            </w:r>
          </w:p>
          <w:p w14:paraId="10EB7306" w14:textId="77777777" w:rsidR="00294A7E" w:rsidRPr="007B2FD2" w:rsidRDefault="00294A7E" w:rsidP="007B2FD2">
            <w:pPr>
              <w:spacing w:line="276" w:lineRule="auto"/>
              <w:ind w:left="330"/>
              <w:rPr>
                <w:rFonts w:eastAsia="MS Mincho"/>
                <w:sz w:val="22"/>
                <w:szCs w:val="22"/>
                <w:lang w:eastAsia="en-US"/>
              </w:rPr>
            </w:pPr>
            <w:r w:rsidRPr="007B2FD2">
              <w:rPr>
                <w:rFonts w:eastAsia="MS Mincho"/>
                <w:sz w:val="22"/>
                <w:szCs w:val="22"/>
                <w:lang w:eastAsia="en-US"/>
              </w:rPr>
              <w:t>Wymagania minimalne:</w:t>
            </w:r>
          </w:p>
          <w:p w14:paraId="33A856EA"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pełna zgodność wymiarowa z posiadanym modelem laptopa;</w:t>
            </w:r>
          </w:p>
          <w:p w14:paraId="5C1B2F84"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konstrukcja składająca się z górnej i dolnej części, umożliwiająca stałe użytkowanie laptopa bez konieczności wyjmowania go z etui;</w:t>
            </w:r>
          </w:p>
          <w:p w14:paraId="19FAB2FF"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sztywna, odporna na uderzenia i zarysowania obudowa;</w:t>
            </w:r>
          </w:p>
          <w:p w14:paraId="41B1A486"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lastRenderedPageBreak/>
              <w:t>zastosowanie elastycznych elementów amortyzujących na krawędziach i narożnikach;</w:t>
            </w:r>
          </w:p>
          <w:p w14:paraId="570171E2"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wzmocnione narożniki chroniące urządzenie podczas przypadkowego upadku;</w:t>
            </w:r>
          </w:p>
          <w:p w14:paraId="6D7AD6B2"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podwyższona krawędź ochronna wokół obudowy;</w:t>
            </w:r>
          </w:p>
          <w:p w14:paraId="1C8B6493"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przezroczysta lub półprzezroczysta konstrukcja umożliwiająca identyfikację urządzenia;</w:t>
            </w:r>
          </w:p>
          <w:p w14:paraId="2A9E2343"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materiał: tworzywo sztuczne o podwyższonej odporności mechanicznej, w tym poliwęglan, poliuretan lub materiał równoważny;</w:t>
            </w:r>
          </w:p>
          <w:p w14:paraId="0FBB7C3D"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swobodny dostęp do wszystkich portów, przycisków, otworów wentylacyjnych i gniazd laptopa;</w:t>
            </w:r>
          </w:p>
          <w:p w14:paraId="2699DACC"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konstrukcja nieograniczająca kąta otwarcia ekranu oraz prawidłowej wentylacji urządzenia;</w:t>
            </w:r>
          </w:p>
          <w:p w14:paraId="776B8525"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antypoślizgowe elementy stabilizujące laptop na powierzchni roboczej;</w:t>
            </w:r>
          </w:p>
          <w:p w14:paraId="72DFCFC1"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możliwość szybkiego montażu bez użycia narzędzi;</w:t>
            </w:r>
          </w:p>
          <w:p w14:paraId="0F320DEF"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kolor neutralny, przezroczysty, biały, szary lub zbliżony;</w:t>
            </w:r>
          </w:p>
          <w:p w14:paraId="0E4D562E" w14:textId="77777777" w:rsidR="00294A7E" w:rsidRPr="007B2FD2" w:rsidRDefault="00294A7E" w:rsidP="001E2F80">
            <w:pPr>
              <w:numPr>
                <w:ilvl w:val="0"/>
                <w:numId w:val="168"/>
              </w:numPr>
              <w:spacing w:line="276" w:lineRule="auto"/>
              <w:rPr>
                <w:rFonts w:eastAsia="MS Mincho"/>
                <w:sz w:val="22"/>
                <w:szCs w:val="22"/>
                <w:lang w:eastAsia="en-US"/>
              </w:rPr>
            </w:pPr>
            <w:r w:rsidRPr="007B2FD2">
              <w:rPr>
                <w:rFonts w:eastAsia="MS Mincho"/>
                <w:sz w:val="22"/>
                <w:szCs w:val="22"/>
                <w:lang w:eastAsia="en-US"/>
              </w:rPr>
              <w:t>produkt fabrycznie nowy, nieużywany, wolny od wad.</w:t>
            </w:r>
          </w:p>
          <w:p w14:paraId="47D2B831" w14:textId="78DCCDD4" w:rsidR="006A14B6" w:rsidRPr="00294A7E" w:rsidRDefault="00294A7E" w:rsidP="007B2FD2">
            <w:pPr>
              <w:spacing w:line="276" w:lineRule="auto"/>
              <w:ind w:left="330"/>
              <w:rPr>
                <w:rFonts w:ascii="Arial" w:eastAsia="MS Mincho" w:hAnsi="Arial" w:cs="Arial"/>
                <w:sz w:val="20"/>
                <w:szCs w:val="20"/>
                <w:lang w:eastAsia="en-US"/>
              </w:rPr>
            </w:pPr>
            <w:r w:rsidRPr="007B2FD2">
              <w:rPr>
                <w:rFonts w:eastAsia="MS Mincho"/>
                <w:sz w:val="22"/>
                <w:szCs w:val="22"/>
                <w:lang w:eastAsia="en-US"/>
              </w:rPr>
              <w:t>Etui musi być przeznaczone do konkretnego modelu i generacji posiadanego laptopa, a nie mieć charakteru uniwersalnego.</w:t>
            </w:r>
          </w:p>
        </w:tc>
        <w:tc>
          <w:tcPr>
            <w:tcW w:w="992" w:type="dxa"/>
          </w:tcPr>
          <w:p w14:paraId="79F10ECF" w14:textId="1B617089" w:rsidR="006A14B6" w:rsidRPr="00911478" w:rsidRDefault="00596FB4" w:rsidP="00515C6C">
            <w:pPr>
              <w:spacing w:after="200" w:line="276" w:lineRule="auto"/>
              <w:rPr>
                <w:rFonts w:eastAsia="MS Mincho"/>
                <w:sz w:val="22"/>
                <w:szCs w:val="22"/>
                <w:lang w:eastAsia="en-US"/>
              </w:rPr>
            </w:pPr>
            <w:r>
              <w:rPr>
                <w:rFonts w:eastAsia="MS Mincho"/>
                <w:sz w:val="22"/>
                <w:szCs w:val="22"/>
                <w:lang w:eastAsia="en-US"/>
              </w:rPr>
              <w:lastRenderedPageBreak/>
              <w:t xml:space="preserve">1 szt. </w:t>
            </w:r>
          </w:p>
        </w:tc>
        <w:tc>
          <w:tcPr>
            <w:tcW w:w="1400" w:type="dxa"/>
          </w:tcPr>
          <w:p w14:paraId="2FD20154" w14:textId="77777777" w:rsidR="006A14B6" w:rsidRPr="00911478" w:rsidRDefault="006A14B6" w:rsidP="00515C6C">
            <w:pPr>
              <w:spacing w:after="200" w:line="276" w:lineRule="auto"/>
              <w:rPr>
                <w:rFonts w:eastAsia="MS Mincho"/>
                <w:sz w:val="22"/>
                <w:szCs w:val="22"/>
                <w:lang w:eastAsia="en-US"/>
              </w:rPr>
            </w:pPr>
          </w:p>
        </w:tc>
      </w:tr>
      <w:tr w:rsidR="00ED6B4A" w:rsidRPr="00911478" w14:paraId="475BBDFC" w14:textId="77777777" w:rsidTr="004C6A87">
        <w:tc>
          <w:tcPr>
            <w:tcW w:w="846" w:type="dxa"/>
          </w:tcPr>
          <w:p w14:paraId="092CB8BF" w14:textId="2D17558B" w:rsidR="00ED6B4A" w:rsidRDefault="00ED6B4A" w:rsidP="00515C6C">
            <w:pPr>
              <w:spacing w:after="200" w:line="276" w:lineRule="auto"/>
              <w:rPr>
                <w:rFonts w:eastAsia="MS Mincho"/>
                <w:sz w:val="22"/>
                <w:szCs w:val="22"/>
                <w:lang w:eastAsia="en-US"/>
              </w:rPr>
            </w:pPr>
            <w:r>
              <w:rPr>
                <w:rFonts w:eastAsia="MS Mincho"/>
                <w:sz w:val="22"/>
                <w:szCs w:val="22"/>
                <w:lang w:eastAsia="en-US"/>
              </w:rPr>
              <w:t>42</w:t>
            </w:r>
          </w:p>
        </w:tc>
        <w:tc>
          <w:tcPr>
            <w:tcW w:w="2410" w:type="dxa"/>
          </w:tcPr>
          <w:p w14:paraId="13B8265F" w14:textId="67E866C2" w:rsidR="00ED6B4A" w:rsidRPr="002518C2" w:rsidRDefault="00435E7B" w:rsidP="00515C6C">
            <w:pPr>
              <w:spacing w:after="200" w:line="0" w:lineRule="atLeast"/>
              <w:rPr>
                <w:rFonts w:eastAsia="Arial"/>
                <w:b/>
                <w:bCs/>
                <w:sz w:val="22"/>
                <w:szCs w:val="22"/>
              </w:rPr>
            </w:pPr>
            <w:r w:rsidRPr="002518C2">
              <w:rPr>
                <w:rFonts w:eastAsia="Arial"/>
                <w:b/>
                <w:bCs/>
                <w:sz w:val="22"/>
                <w:szCs w:val="22"/>
              </w:rPr>
              <w:t>Oprogramowanie do profesjonalnej realizacji transmisji na żywo i produkcji wielokamerowej – licencja wieczysta</w:t>
            </w:r>
          </w:p>
        </w:tc>
        <w:tc>
          <w:tcPr>
            <w:tcW w:w="3969" w:type="dxa"/>
          </w:tcPr>
          <w:p w14:paraId="7D5387D0" w14:textId="77777777" w:rsidR="00027E46" w:rsidRPr="002518C2" w:rsidRDefault="00027E46" w:rsidP="002518C2">
            <w:pPr>
              <w:spacing w:line="276" w:lineRule="auto"/>
              <w:ind w:left="330"/>
              <w:rPr>
                <w:rFonts w:eastAsia="MS Mincho"/>
                <w:sz w:val="22"/>
                <w:szCs w:val="22"/>
                <w:lang w:eastAsia="en-US"/>
              </w:rPr>
            </w:pPr>
            <w:r w:rsidRPr="002518C2">
              <w:rPr>
                <w:rFonts w:eastAsia="MS Mincho"/>
                <w:sz w:val="22"/>
                <w:szCs w:val="22"/>
                <w:lang w:eastAsia="en-US"/>
              </w:rPr>
              <w:t>Oprogramowanie do realizacji transmisji internetowych, produkcji wielokamerowej, rejestracji materiału audio-wideo oraz miksowania obrazu i dźwięku, przeznaczone do pracy w środowisku Windows.</w:t>
            </w:r>
          </w:p>
          <w:p w14:paraId="088E4468" w14:textId="77777777" w:rsidR="00027E46" w:rsidRPr="002518C2" w:rsidRDefault="00027E46" w:rsidP="002518C2">
            <w:pPr>
              <w:spacing w:line="276" w:lineRule="auto"/>
              <w:ind w:left="330"/>
              <w:rPr>
                <w:rFonts w:eastAsia="MS Mincho"/>
                <w:sz w:val="22"/>
                <w:szCs w:val="22"/>
                <w:lang w:eastAsia="en-US"/>
              </w:rPr>
            </w:pPr>
            <w:r w:rsidRPr="002518C2">
              <w:rPr>
                <w:rFonts w:eastAsia="MS Mincho"/>
                <w:b/>
                <w:bCs/>
                <w:sz w:val="22"/>
                <w:szCs w:val="22"/>
                <w:lang w:eastAsia="en-US"/>
              </w:rPr>
              <w:t>Wymagania minimalne:</w:t>
            </w:r>
          </w:p>
          <w:p w14:paraId="54E302F3"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licencja bezterminowa (wieczysta), niewymagająca opłacania miesięcznego abonamentu;</w:t>
            </w:r>
          </w:p>
          <w:p w14:paraId="23F514D2"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możliwość realizacji produkcji w rozdzielczości do 4K UHD;</w:t>
            </w:r>
          </w:p>
          <w:p w14:paraId="0C2C8F63"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lastRenderedPageBreak/>
              <w:t>obsługa jednocześnie wielu źródeł obrazu, w tym kamer, plików wideo, obrazów, prezentacji, urządzeń przechwytujących oraz źródeł sieciowych;</w:t>
            </w:r>
          </w:p>
          <w:p w14:paraId="24858D4D"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obsługa protokołów NDI®, SRT oraz RTSP;</w:t>
            </w:r>
          </w:p>
          <w:p w14:paraId="328A8FA0"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możliwość jednoczesnego nagrywania oraz prowadzenia transmisji internetowej;</w:t>
            </w:r>
          </w:p>
          <w:p w14:paraId="08B4C000"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możliwość jednoczesnego nadawania do wielu platform streamingowych;</w:t>
            </w:r>
          </w:p>
          <w:p w14:paraId="19366F6F"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wbudowany mikser audio z regulacją poziomów, opóźnienia, korekcją barwy, kompresorem i bramką szumów;</w:t>
            </w:r>
          </w:p>
          <w:p w14:paraId="585DA7F9"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obsługa przejść, warstw, nakładek graficznych, napisów, tickerów oraz animowanych plansz;</w:t>
            </w:r>
          </w:p>
          <w:p w14:paraId="1C01F392"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możliwość tworzenia i zapisywania presetów oraz scen produkcyjnych;</w:t>
            </w:r>
          </w:p>
          <w:p w14:paraId="11E9E209"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obsługa kamer PTZ wraz z możliwością ich sterowania z poziomu aplikacji;</w:t>
            </w:r>
          </w:p>
          <w:p w14:paraId="54913D5F"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możliwość współpracy z systemami wideokonferencyjnymi oraz zdalnymi gośćmi;</w:t>
            </w:r>
          </w:p>
          <w:p w14:paraId="62EC5800"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obsługa wyjść pełnoekranowych oraz monitorów podglądowych;</w:t>
            </w:r>
          </w:p>
          <w:p w14:paraId="1FF8E6D2"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możliwość zdalnego sterowania z poziomu przeglądarki internetowej lub urządzeń mobilnych;</w:t>
            </w:r>
          </w:p>
          <w:p w14:paraId="2ABBD291"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bezpłatne aktualizacje oprogramowania przez okres co najmniej 12 miesięcy od daty zakupu;</w:t>
            </w:r>
          </w:p>
          <w:p w14:paraId="0289DB12" w14:textId="77777777" w:rsidR="00027E46"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licencja umożliwiająca instalację na co najmniej dwóch komputerach, z zastrzeżeniem jednoczesnego użytkowania wyłącznie na jednym stanowisku;</w:t>
            </w:r>
          </w:p>
          <w:p w14:paraId="1AA4B9B8" w14:textId="2102EED2" w:rsidR="00ED6B4A" w:rsidRPr="002518C2" w:rsidRDefault="00027E46" w:rsidP="001E2F80">
            <w:pPr>
              <w:numPr>
                <w:ilvl w:val="0"/>
                <w:numId w:val="169"/>
              </w:numPr>
              <w:spacing w:line="276" w:lineRule="auto"/>
              <w:rPr>
                <w:rFonts w:eastAsia="MS Mincho"/>
                <w:sz w:val="22"/>
                <w:szCs w:val="22"/>
                <w:lang w:eastAsia="en-US"/>
              </w:rPr>
            </w:pPr>
            <w:r w:rsidRPr="002518C2">
              <w:rPr>
                <w:rFonts w:eastAsia="MS Mincho"/>
                <w:sz w:val="22"/>
                <w:szCs w:val="22"/>
                <w:lang w:eastAsia="en-US"/>
              </w:rPr>
              <w:t>dostarczenie klucza licencyjnego oraz prawa do korzystania z oprogramowania zgodnie z warunkami producenta.</w:t>
            </w:r>
          </w:p>
        </w:tc>
        <w:tc>
          <w:tcPr>
            <w:tcW w:w="992" w:type="dxa"/>
          </w:tcPr>
          <w:p w14:paraId="3C758BF4" w14:textId="711A227C" w:rsidR="00ED6B4A" w:rsidRPr="00911478" w:rsidRDefault="00F16354" w:rsidP="00515C6C">
            <w:pPr>
              <w:spacing w:after="200" w:line="276" w:lineRule="auto"/>
              <w:rPr>
                <w:rFonts w:eastAsia="MS Mincho"/>
                <w:sz w:val="22"/>
                <w:szCs w:val="22"/>
                <w:lang w:eastAsia="en-US"/>
              </w:rPr>
            </w:pPr>
            <w:r>
              <w:rPr>
                <w:rFonts w:eastAsia="MS Mincho"/>
                <w:sz w:val="22"/>
                <w:szCs w:val="22"/>
                <w:lang w:eastAsia="en-US"/>
              </w:rPr>
              <w:lastRenderedPageBreak/>
              <w:t xml:space="preserve">1 szt. </w:t>
            </w:r>
          </w:p>
        </w:tc>
        <w:tc>
          <w:tcPr>
            <w:tcW w:w="1400" w:type="dxa"/>
          </w:tcPr>
          <w:p w14:paraId="0486EDC1" w14:textId="77777777" w:rsidR="00ED6B4A" w:rsidRPr="00911478" w:rsidRDefault="00ED6B4A" w:rsidP="00515C6C">
            <w:pPr>
              <w:spacing w:after="200" w:line="276" w:lineRule="auto"/>
              <w:rPr>
                <w:rFonts w:eastAsia="MS Mincho"/>
                <w:sz w:val="22"/>
                <w:szCs w:val="22"/>
                <w:lang w:eastAsia="en-US"/>
              </w:rPr>
            </w:pPr>
          </w:p>
        </w:tc>
      </w:tr>
      <w:tr w:rsidR="001474AC" w:rsidRPr="00911478" w14:paraId="75D20B17" w14:textId="77777777" w:rsidTr="004C6A87">
        <w:tc>
          <w:tcPr>
            <w:tcW w:w="846" w:type="dxa"/>
          </w:tcPr>
          <w:p w14:paraId="490230B4" w14:textId="2A47EA51" w:rsidR="001474AC" w:rsidRDefault="001474AC" w:rsidP="00515C6C">
            <w:pPr>
              <w:spacing w:after="200" w:line="276" w:lineRule="auto"/>
              <w:rPr>
                <w:rFonts w:eastAsia="MS Mincho"/>
                <w:sz w:val="22"/>
                <w:szCs w:val="22"/>
                <w:lang w:eastAsia="en-US"/>
              </w:rPr>
            </w:pPr>
            <w:r>
              <w:rPr>
                <w:rFonts w:eastAsia="MS Mincho"/>
                <w:sz w:val="22"/>
                <w:szCs w:val="22"/>
                <w:lang w:eastAsia="en-US"/>
              </w:rPr>
              <w:lastRenderedPageBreak/>
              <w:t>43</w:t>
            </w:r>
          </w:p>
        </w:tc>
        <w:tc>
          <w:tcPr>
            <w:tcW w:w="2410" w:type="dxa"/>
          </w:tcPr>
          <w:p w14:paraId="7413330B" w14:textId="54AF793A" w:rsidR="001474AC" w:rsidRPr="002518C2" w:rsidRDefault="00740E20" w:rsidP="00515C6C">
            <w:pPr>
              <w:spacing w:after="200" w:line="0" w:lineRule="atLeast"/>
              <w:rPr>
                <w:rFonts w:eastAsia="Arial"/>
                <w:b/>
                <w:bCs/>
                <w:sz w:val="22"/>
                <w:szCs w:val="22"/>
              </w:rPr>
            </w:pPr>
            <w:r w:rsidRPr="002518C2">
              <w:rPr>
                <w:rFonts w:eastAsia="Arial"/>
                <w:b/>
                <w:bCs/>
                <w:sz w:val="22"/>
                <w:szCs w:val="22"/>
              </w:rPr>
              <w:t>Przewód USB-A – USB-C do transmisji danych i ładowania</w:t>
            </w:r>
          </w:p>
        </w:tc>
        <w:tc>
          <w:tcPr>
            <w:tcW w:w="3969" w:type="dxa"/>
          </w:tcPr>
          <w:p w14:paraId="422B0457" w14:textId="77777777" w:rsidR="002518C2" w:rsidRPr="002518C2" w:rsidRDefault="002518C2" w:rsidP="002518C2">
            <w:pPr>
              <w:spacing w:line="276" w:lineRule="auto"/>
              <w:ind w:left="330"/>
              <w:rPr>
                <w:rFonts w:eastAsia="MS Mincho"/>
                <w:sz w:val="22"/>
                <w:szCs w:val="22"/>
                <w:lang w:eastAsia="en-US"/>
              </w:rPr>
            </w:pPr>
            <w:r w:rsidRPr="002518C2">
              <w:rPr>
                <w:rFonts w:eastAsia="MS Mincho"/>
                <w:sz w:val="22"/>
                <w:szCs w:val="22"/>
                <w:lang w:eastAsia="en-US"/>
              </w:rPr>
              <w:t>Przewód przeznaczony do ładowania urządzeń mobilnych oraz transmisji danych pomiędzy urządzeniami wyposażonymi w złącza USB typu A oraz USB typu C.</w:t>
            </w:r>
          </w:p>
          <w:p w14:paraId="07524551" w14:textId="77777777" w:rsidR="002518C2" w:rsidRPr="002518C2" w:rsidRDefault="002518C2" w:rsidP="002518C2">
            <w:pPr>
              <w:spacing w:line="276" w:lineRule="auto"/>
              <w:ind w:left="330"/>
              <w:rPr>
                <w:rFonts w:eastAsia="MS Mincho"/>
                <w:sz w:val="22"/>
                <w:szCs w:val="22"/>
                <w:lang w:eastAsia="en-US"/>
              </w:rPr>
            </w:pPr>
            <w:r w:rsidRPr="002518C2">
              <w:rPr>
                <w:rFonts w:eastAsia="MS Mincho"/>
                <w:b/>
                <w:bCs/>
                <w:sz w:val="22"/>
                <w:szCs w:val="22"/>
                <w:lang w:eastAsia="en-US"/>
              </w:rPr>
              <w:t>Wymagania minimalne:</w:t>
            </w:r>
          </w:p>
          <w:p w14:paraId="7A39E161"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złącza: USB typu A (męskie) – USB typu C (męskie);</w:t>
            </w:r>
          </w:p>
          <w:p w14:paraId="198845D8"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 xml:space="preserve">długość przewodu: </w:t>
            </w:r>
            <w:r w:rsidRPr="002518C2">
              <w:rPr>
                <w:rFonts w:eastAsia="MS Mincho"/>
                <w:b/>
                <w:bCs/>
                <w:sz w:val="22"/>
                <w:szCs w:val="22"/>
                <w:lang w:eastAsia="en-US"/>
              </w:rPr>
              <w:t>3 m</w:t>
            </w:r>
            <w:r w:rsidRPr="002518C2">
              <w:rPr>
                <w:rFonts w:eastAsia="MS Mincho"/>
                <w:sz w:val="22"/>
                <w:szCs w:val="22"/>
                <w:lang w:eastAsia="en-US"/>
              </w:rPr>
              <w:t>;</w:t>
            </w:r>
          </w:p>
          <w:p w14:paraId="1BEC2FD6"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 xml:space="preserve">obsługa ładowania o mocy co najmniej </w:t>
            </w:r>
            <w:r w:rsidRPr="002518C2">
              <w:rPr>
                <w:rFonts w:eastAsia="MS Mincho"/>
                <w:b/>
                <w:bCs/>
                <w:sz w:val="22"/>
                <w:szCs w:val="22"/>
                <w:lang w:eastAsia="en-US"/>
              </w:rPr>
              <w:t>15 W</w:t>
            </w:r>
            <w:r w:rsidRPr="002518C2">
              <w:rPr>
                <w:rFonts w:eastAsia="MS Mincho"/>
                <w:sz w:val="22"/>
                <w:szCs w:val="22"/>
                <w:lang w:eastAsia="en-US"/>
              </w:rPr>
              <w:t xml:space="preserve"> (5 V / 3 A);</w:t>
            </w:r>
          </w:p>
          <w:p w14:paraId="4EF3D957"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 xml:space="preserve">obsługa transmisji danych z prędkością do </w:t>
            </w:r>
            <w:r w:rsidRPr="002518C2">
              <w:rPr>
                <w:rFonts w:eastAsia="MS Mincho"/>
                <w:b/>
                <w:bCs/>
                <w:sz w:val="22"/>
                <w:szCs w:val="22"/>
                <w:lang w:eastAsia="en-US"/>
              </w:rPr>
              <w:t>480 Mb/s</w:t>
            </w:r>
            <w:r w:rsidRPr="002518C2">
              <w:rPr>
                <w:rFonts w:eastAsia="MS Mincho"/>
                <w:sz w:val="22"/>
                <w:szCs w:val="22"/>
                <w:lang w:eastAsia="en-US"/>
              </w:rPr>
              <w:t xml:space="preserve"> (USB 2.0 lub równoważna);</w:t>
            </w:r>
          </w:p>
          <w:p w14:paraId="7BE5CC13"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przewody wykonane z miedzi o wysokiej czystości lub materiału równoważnego zapewniającego stabilną transmisję;</w:t>
            </w:r>
          </w:p>
          <w:p w14:paraId="39D2DD34"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wzmocnione odgiętki przy złączach zwiększające trwałość przewodu;</w:t>
            </w:r>
          </w:p>
          <w:p w14:paraId="697CE7BC"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odporna na uszkodzenia mechaniczne izolacja zewnętrzna z tworzywa sztucznego lub oplotu tekstylnego;</w:t>
            </w:r>
          </w:p>
          <w:p w14:paraId="77D2FAF3"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kompatybilność z urządzeniami wyposażonymi w port USB-C, w tym smartfonami, tabletami, kamerami, akcesoriami AV oraz innymi urządzeniami zgodnymi ze standardem USB-C;</w:t>
            </w:r>
          </w:p>
          <w:p w14:paraId="73F22C71" w14:textId="77777777" w:rsidR="002518C2" w:rsidRPr="002518C2"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kolor: czarny lub ciemnoszary;</w:t>
            </w:r>
          </w:p>
          <w:p w14:paraId="1F9A1C0B" w14:textId="32F3C148" w:rsidR="001474AC" w:rsidRPr="00AD1A10" w:rsidRDefault="002518C2" w:rsidP="001E2F80">
            <w:pPr>
              <w:numPr>
                <w:ilvl w:val="0"/>
                <w:numId w:val="170"/>
              </w:numPr>
              <w:spacing w:line="276" w:lineRule="auto"/>
              <w:rPr>
                <w:rFonts w:eastAsia="MS Mincho"/>
                <w:sz w:val="22"/>
                <w:szCs w:val="22"/>
                <w:lang w:eastAsia="en-US"/>
              </w:rPr>
            </w:pPr>
            <w:r w:rsidRPr="002518C2">
              <w:rPr>
                <w:rFonts w:eastAsia="MS Mincho"/>
                <w:sz w:val="22"/>
                <w:szCs w:val="22"/>
                <w:lang w:eastAsia="en-US"/>
              </w:rPr>
              <w:t>produkt fabrycznie nowy.</w:t>
            </w:r>
          </w:p>
        </w:tc>
        <w:tc>
          <w:tcPr>
            <w:tcW w:w="992" w:type="dxa"/>
          </w:tcPr>
          <w:p w14:paraId="76328CF6" w14:textId="08DA4C60" w:rsidR="001474AC" w:rsidRPr="00911478" w:rsidRDefault="009E1E53" w:rsidP="00515C6C">
            <w:pPr>
              <w:spacing w:after="200" w:line="276" w:lineRule="auto"/>
              <w:rPr>
                <w:rFonts w:eastAsia="MS Mincho"/>
                <w:sz w:val="22"/>
                <w:szCs w:val="22"/>
                <w:lang w:eastAsia="en-US"/>
              </w:rPr>
            </w:pPr>
            <w:r>
              <w:rPr>
                <w:rFonts w:eastAsia="MS Mincho"/>
                <w:sz w:val="22"/>
                <w:szCs w:val="22"/>
                <w:lang w:eastAsia="en-US"/>
              </w:rPr>
              <w:t>5 szt.</w:t>
            </w:r>
          </w:p>
        </w:tc>
        <w:tc>
          <w:tcPr>
            <w:tcW w:w="1400" w:type="dxa"/>
          </w:tcPr>
          <w:p w14:paraId="0C56B7B3" w14:textId="77777777" w:rsidR="001474AC" w:rsidRPr="00911478" w:rsidRDefault="001474AC" w:rsidP="00515C6C">
            <w:pPr>
              <w:spacing w:after="200" w:line="276" w:lineRule="auto"/>
              <w:rPr>
                <w:rFonts w:eastAsia="MS Mincho"/>
                <w:sz w:val="22"/>
                <w:szCs w:val="22"/>
                <w:lang w:eastAsia="en-US"/>
              </w:rPr>
            </w:pPr>
          </w:p>
        </w:tc>
      </w:tr>
    </w:tbl>
    <w:p w14:paraId="1486110C" w14:textId="77777777" w:rsidR="00515C6C" w:rsidRPr="00911478" w:rsidRDefault="00515C6C" w:rsidP="00515C6C">
      <w:pPr>
        <w:spacing w:after="200" w:line="276" w:lineRule="auto"/>
        <w:rPr>
          <w:rFonts w:eastAsia="MS Mincho"/>
          <w:sz w:val="22"/>
          <w:szCs w:val="22"/>
          <w:lang w:eastAsia="en-US"/>
        </w:rPr>
      </w:pPr>
    </w:p>
    <w:p w14:paraId="7648B23A" w14:textId="77777777" w:rsidR="00515C6C" w:rsidRPr="000B65C8" w:rsidRDefault="00515C6C" w:rsidP="00515C6C">
      <w:pPr>
        <w:spacing w:after="200" w:line="0" w:lineRule="atLeast"/>
        <w:jc w:val="both"/>
        <w:rPr>
          <w:rFonts w:eastAsia="Arial"/>
          <w:b/>
          <w:bCs/>
          <w:sz w:val="22"/>
          <w:szCs w:val="22"/>
          <w:lang w:eastAsia="en-US"/>
        </w:rPr>
      </w:pPr>
      <w:r w:rsidRPr="000B65C8">
        <w:rPr>
          <w:rFonts w:eastAsia="Arial"/>
          <w:b/>
          <w:bCs/>
          <w:sz w:val="22"/>
          <w:szCs w:val="22"/>
          <w:lang w:eastAsia="en-US"/>
        </w:rPr>
        <w:t xml:space="preserve">Uwaga. </w:t>
      </w:r>
    </w:p>
    <w:p w14:paraId="5DEA561A" w14:textId="47A20278" w:rsidR="00515C6C" w:rsidRPr="00911478" w:rsidRDefault="00515C6C" w:rsidP="00515C6C">
      <w:pPr>
        <w:spacing w:after="200" w:line="276" w:lineRule="auto"/>
        <w:jc w:val="both"/>
        <w:rPr>
          <w:rFonts w:eastAsia="Arial"/>
          <w:sz w:val="22"/>
          <w:szCs w:val="22"/>
          <w:lang w:eastAsia="en-US"/>
        </w:rPr>
      </w:pPr>
      <w:r w:rsidRPr="00911478">
        <w:rPr>
          <w:rFonts w:eastAsia="Arial"/>
          <w:sz w:val="22"/>
          <w:szCs w:val="22"/>
          <w:lang w:eastAsia="en-US"/>
        </w:rPr>
        <w:t xml:space="preserve">Wykonawca w kolumnie 5 ww. tabeli zobowiązany jest do określenia producenta, modelu oraz typu oferowanego urządzenia pozwalające na jednoznaczną jego identyfikację przez Zamawiającego. </w:t>
      </w:r>
      <w:r w:rsidRPr="00911478">
        <w:rPr>
          <w:rFonts w:eastAsia="Arial"/>
          <w:sz w:val="22"/>
          <w:szCs w:val="22"/>
          <w:lang w:eastAsia="en-US"/>
        </w:rPr>
        <w:br/>
        <w:t xml:space="preserve">Na podstawie ww. podanych informacji Zamawiający dokona weryfikacji zgodności parametrów technicznych oferowanych urządzeń z określonymi w opisie przedmiotu zamówienia – załącznik nr 1 do SWZ. W przypadku braku podania ww. informacji oferta zostanie odrzucona jako niezgodna z warunkami zamówienia (treścią SWZ). </w:t>
      </w:r>
      <w:r w:rsidR="000437BA" w:rsidRPr="000437BA">
        <w:rPr>
          <w:rFonts w:eastAsia="Arial"/>
          <w:sz w:val="22"/>
          <w:szCs w:val="22"/>
          <w:lang w:eastAsia="en-US"/>
        </w:rPr>
        <w:t>Brak złożenia wypełnionego ww. dokumentu przez Wykonawcę skutkował będzie odrzuceniem złożonej oferty.</w:t>
      </w:r>
    </w:p>
    <w:p w14:paraId="01F6072E" w14:textId="77777777" w:rsidR="00515C6C" w:rsidRDefault="00515C6C" w:rsidP="00515C6C">
      <w:pPr>
        <w:spacing w:after="200" w:line="276" w:lineRule="auto"/>
        <w:rPr>
          <w:rFonts w:ascii="Arial" w:eastAsia="MS Mincho" w:hAnsi="Arial" w:cs="Arial"/>
          <w:sz w:val="20"/>
          <w:szCs w:val="20"/>
          <w:lang w:eastAsia="en-US"/>
        </w:rPr>
      </w:pPr>
    </w:p>
    <w:p w14:paraId="0793AE10" w14:textId="77777777" w:rsidR="003B4855" w:rsidRDefault="003B4855" w:rsidP="00515C6C">
      <w:pPr>
        <w:spacing w:after="200" w:line="276" w:lineRule="auto"/>
        <w:rPr>
          <w:rFonts w:ascii="Arial" w:eastAsia="MS Mincho" w:hAnsi="Arial" w:cs="Arial"/>
          <w:sz w:val="20"/>
          <w:szCs w:val="20"/>
          <w:lang w:eastAsia="en-US"/>
        </w:rPr>
      </w:pPr>
    </w:p>
    <w:p w14:paraId="50CB5337" w14:textId="77777777" w:rsidR="00F60CE5" w:rsidRDefault="00F60CE5" w:rsidP="00515C6C">
      <w:pPr>
        <w:spacing w:after="200" w:line="276" w:lineRule="auto"/>
        <w:rPr>
          <w:rFonts w:ascii="Arial" w:eastAsia="MS Mincho" w:hAnsi="Arial" w:cs="Arial"/>
          <w:sz w:val="20"/>
          <w:szCs w:val="20"/>
          <w:lang w:eastAsia="en-US"/>
        </w:rPr>
      </w:pPr>
    </w:p>
    <w:p w14:paraId="7060A7CB" w14:textId="77777777" w:rsidR="00515C6C" w:rsidRDefault="00515C6C" w:rsidP="00515C6C">
      <w:pPr>
        <w:spacing w:after="200" w:line="276" w:lineRule="auto"/>
        <w:rPr>
          <w:rFonts w:ascii="Arial" w:eastAsia="MS Mincho" w:hAnsi="Arial" w:cs="Arial"/>
          <w:sz w:val="20"/>
          <w:szCs w:val="20"/>
          <w:lang w:eastAsia="en-US"/>
        </w:rPr>
      </w:pPr>
    </w:p>
    <w:p w14:paraId="107FBF0A" w14:textId="77777777" w:rsidR="00D269B9" w:rsidRPr="00515C6C" w:rsidRDefault="00D269B9" w:rsidP="00515C6C">
      <w:pPr>
        <w:spacing w:after="200" w:line="276" w:lineRule="auto"/>
        <w:rPr>
          <w:rFonts w:ascii="Arial" w:eastAsia="MS Mincho" w:hAnsi="Arial" w:cs="Arial"/>
          <w:vanish/>
          <w:sz w:val="20"/>
          <w:szCs w:val="20"/>
          <w:lang w:eastAsia="en-US"/>
        </w:rPr>
      </w:pPr>
    </w:p>
    <w:p w14:paraId="3C388F1A" w14:textId="6171C4D2" w:rsidR="0001217A" w:rsidRPr="0001217A" w:rsidRDefault="0001217A" w:rsidP="0001217A">
      <w:pPr>
        <w:spacing w:after="120" w:line="0" w:lineRule="atLeast"/>
        <w:jc w:val="center"/>
        <w:rPr>
          <w:rFonts w:eastAsia="Arial"/>
          <w:b/>
          <w:bCs/>
          <w:sz w:val="22"/>
          <w:szCs w:val="22"/>
          <w:lang w:eastAsia="en-US"/>
        </w:rPr>
      </w:pPr>
      <w:r w:rsidRPr="0001217A">
        <w:rPr>
          <w:rFonts w:eastAsia="Arial"/>
          <w:b/>
          <w:bCs/>
          <w:sz w:val="22"/>
          <w:szCs w:val="22"/>
          <w:lang w:eastAsia="en-US"/>
        </w:rPr>
        <w:t xml:space="preserve">Część 2 </w:t>
      </w:r>
    </w:p>
    <w:p w14:paraId="250FC863" w14:textId="77777777" w:rsidR="0001217A" w:rsidRPr="0001217A" w:rsidRDefault="0001217A" w:rsidP="0001217A">
      <w:pPr>
        <w:spacing w:after="480" w:line="0" w:lineRule="atLeast"/>
        <w:jc w:val="center"/>
        <w:rPr>
          <w:rFonts w:eastAsia="Arial"/>
          <w:sz w:val="22"/>
          <w:szCs w:val="22"/>
          <w:lang w:eastAsia="en-US"/>
        </w:rPr>
      </w:pPr>
      <w:r w:rsidRPr="0001217A">
        <w:rPr>
          <w:rFonts w:eastAsia="Arial"/>
          <w:i/>
          <w:iCs/>
          <w:sz w:val="22"/>
          <w:szCs w:val="22"/>
          <w:lang w:eastAsia="en-US"/>
        </w:rPr>
        <w:t>Dostawa systemów wspomagających dostępność dla Kina Tęcza ul. Suzina 6 w Warszawie</w:t>
      </w:r>
    </w:p>
    <w:tbl>
      <w:tblPr>
        <w:tblStyle w:val="Tabela-Siatka8"/>
        <w:tblW w:w="0" w:type="auto"/>
        <w:tblLayout w:type="fixed"/>
        <w:tblLook w:val="04A0" w:firstRow="1" w:lastRow="0" w:firstColumn="1" w:lastColumn="0" w:noHBand="0" w:noVBand="1"/>
      </w:tblPr>
      <w:tblGrid>
        <w:gridCol w:w="562"/>
        <w:gridCol w:w="1827"/>
        <w:gridCol w:w="3843"/>
        <w:gridCol w:w="1134"/>
        <w:gridCol w:w="2127"/>
      </w:tblGrid>
      <w:tr w:rsidR="0001217A" w:rsidRPr="00A73F7A" w14:paraId="08859AC2" w14:textId="77777777" w:rsidTr="0001217A">
        <w:trPr>
          <w:trHeight w:val="875"/>
        </w:trPr>
        <w:tc>
          <w:tcPr>
            <w:tcW w:w="562" w:type="dxa"/>
            <w:hideMark/>
          </w:tcPr>
          <w:p w14:paraId="69874106"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Lp.</w:t>
            </w:r>
          </w:p>
        </w:tc>
        <w:tc>
          <w:tcPr>
            <w:tcW w:w="1827" w:type="dxa"/>
            <w:hideMark/>
          </w:tcPr>
          <w:p w14:paraId="04D672D4"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Nazwa / Rodzaj sprzętu</w:t>
            </w:r>
          </w:p>
        </w:tc>
        <w:tc>
          <w:tcPr>
            <w:tcW w:w="3843" w:type="dxa"/>
            <w:hideMark/>
          </w:tcPr>
          <w:p w14:paraId="31FFD4DB"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Minimalne wymagania techniczne / Opis funkcjonalny</w:t>
            </w:r>
          </w:p>
        </w:tc>
        <w:tc>
          <w:tcPr>
            <w:tcW w:w="1134" w:type="dxa"/>
            <w:hideMark/>
          </w:tcPr>
          <w:p w14:paraId="3E95A4FC"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Ilość</w:t>
            </w:r>
          </w:p>
        </w:tc>
        <w:tc>
          <w:tcPr>
            <w:tcW w:w="2127" w:type="dxa"/>
            <w:hideMark/>
          </w:tcPr>
          <w:p w14:paraId="0DE71FB5"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 xml:space="preserve">Oferowane </w:t>
            </w:r>
          </w:p>
          <w:p w14:paraId="76B81328"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 xml:space="preserve">przez Wykonawcę </w:t>
            </w:r>
          </w:p>
          <w:p w14:paraId="0EC3CC69"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(producent, model, typ)</w:t>
            </w:r>
          </w:p>
        </w:tc>
      </w:tr>
      <w:tr w:rsidR="0001217A" w:rsidRPr="00A73F7A" w14:paraId="5E4C59D8" w14:textId="77777777" w:rsidTr="0001217A">
        <w:trPr>
          <w:trHeight w:val="7800"/>
        </w:trPr>
        <w:tc>
          <w:tcPr>
            <w:tcW w:w="562" w:type="dxa"/>
            <w:hideMark/>
          </w:tcPr>
          <w:p w14:paraId="088ECA50"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1</w:t>
            </w:r>
          </w:p>
        </w:tc>
        <w:tc>
          <w:tcPr>
            <w:tcW w:w="1827" w:type="dxa"/>
            <w:hideMark/>
          </w:tcPr>
          <w:p w14:paraId="68F41DA0"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System wspomagania słyszenia oparty o urządzenia mobilne użytkowników (BYOD)</w:t>
            </w:r>
          </w:p>
        </w:tc>
        <w:tc>
          <w:tcPr>
            <w:tcW w:w="3843" w:type="dxa"/>
            <w:hideMark/>
          </w:tcPr>
          <w:p w14:paraId="782176A9" w14:textId="67621BB5"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Kompletny system umożliwiający bezprzewodowe przekazywanie dźwięku z sali kinowej, sceny lub innych przestrzeni wydarzeń bezpośrednio do urządzeń mobilnych użytkowników (smartfonów lub tabletów) z wykorzystaniem dedykowanej aplikacji oraz infrastruktury sieciowej. System powinien obejmować centralną jednostkę nadawczo-sterującą, licencję umożliwiającą jednoczesną obsługę minimum 100</w:t>
            </w:r>
            <w:r w:rsidRPr="00A73F7A">
              <w:rPr>
                <w:rFonts w:eastAsia="MS Mincho"/>
                <w:b/>
                <w:bCs/>
                <w:sz w:val="22"/>
                <w:szCs w:val="22"/>
                <w:lang w:val="pl-PL" w:eastAsia="en-US"/>
              </w:rPr>
              <w:t xml:space="preserve"> </w:t>
            </w:r>
            <w:r w:rsidRPr="00A73F7A">
              <w:rPr>
                <w:rFonts w:eastAsia="MS Mincho"/>
                <w:sz w:val="22"/>
                <w:szCs w:val="22"/>
                <w:lang w:val="pl-PL" w:eastAsia="en-US"/>
              </w:rPr>
              <w:t xml:space="preserve">użytkowników, współpracę z siecią LAN/WLAN, transmisję dźwięku o niskiej latencji, możliwość udostępniania wielu niezależnych kanałów audio, współpracę z aparatami słuchowymi zgodnymi z obowiązującymi standardami komunikacji bezprzewodowej lub dedykowanymi odbiornikami producenta, oprogramowanie administracyjne, komplet okablowania, elementów montażowych, zasilania, szkolenie osób wskazanych przez Zamawiającego oraz minimum </w:t>
            </w:r>
            <w:r w:rsidRPr="00A73F7A">
              <w:rPr>
                <w:rFonts w:eastAsia="MS Mincho"/>
                <w:sz w:val="22"/>
                <w:szCs w:val="22"/>
                <w:lang w:val="pl-PL" w:eastAsia="en-US"/>
              </w:rPr>
              <w:br/>
              <w:t>36-miesięczną gwarancję.</w:t>
            </w:r>
          </w:p>
        </w:tc>
        <w:tc>
          <w:tcPr>
            <w:tcW w:w="1134" w:type="dxa"/>
            <w:hideMark/>
          </w:tcPr>
          <w:p w14:paraId="36D2350B"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1 komplet</w:t>
            </w:r>
          </w:p>
        </w:tc>
        <w:tc>
          <w:tcPr>
            <w:tcW w:w="2127" w:type="dxa"/>
            <w:hideMark/>
          </w:tcPr>
          <w:p w14:paraId="3949C661"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 </w:t>
            </w:r>
          </w:p>
        </w:tc>
      </w:tr>
      <w:tr w:rsidR="0001217A" w:rsidRPr="00A73F7A" w14:paraId="214D6F2A" w14:textId="77777777" w:rsidTr="0001217A">
        <w:trPr>
          <w:trHeight w:val="4952"/>
        </w:trPr>
        <w:tc>
          <w:tcPr>
            <w:tcW w:w="562" w:type="dxa"/>
            <w:hideMark/>
          </w:tcPr>
          <w:p w14:paraId="321F8ECF"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lastRenderedPageBreak/>
              <w:t>2</w:t>
            </w:r>
          </w:p>
        </w:tc>
        <w:tc>
          <w:tcPr>
            <w:tcW w:w="1827" w:type="dxa"/>
            <w:hideMark/>
          </w:tcPr>
          <w:p w14:paraId="7FB65EC8"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System indywidualnych odbiorników wspomagających dostępność wydarzeń</w:t>
            </w:r>
          </w:p>
        </w:tc>
        <w:tc>
          <w:tcPr>
            <w:tcW w:w="3843" w:type="dxa"/>
            <w:hideMark/>
          </w:tcPr>
          <w:p w14:paraId="125F18B8" w14:textId="39CDEC1C" w:rsidR="0001217A" w:rsidRPr="00A73F7A" w:rsidRDefault="0001217A" w:rsidP="0001217A">
            <w:pPr>
              <w:spacing w:after="120"/>
              <w:rPr>
                <w:rFonts w:eastAsia="MS Mincho"/>
                <w:sz w:val="22"/>
                <w:szCs w:val="22"/>
                <w:lang w:val="pl-PL" w:eastAsia="en-US"/>
              </w:rPr>
            </w:pPr>
            <w:r w:rsidRPr="00A73F7A">
              <w:rPr>
                <w:rFonts w:eastAsia="MS Mincho"/>
                <w:sz w:val="22"/>
                <w:szCs w:val="22"/>
                <w:lang w:val="pl-PL" w:eastAsia="en-US"/>
              </w:rPr>
              <w:t xml:space="preserve">Kompletny system umożliwiający odbiór audiodeskrypcji, ścieżek wspomagających słyszenie, tłumaczeń oraz innych kanałów audio podczas projekcji filmowych, wydarzeń scenicznych, konferencji i spotkań. </w:t>
            </w:r>
            <w:r w:rsidRPr="00A73F7A">
              <w:rPr>
                <w:rFonts w:eastAsia="MS Mincho"/>
                <w:sz w:val="22"/>
                <w:szCs w:val="22"/>
                <w:lang w:val="pl-PL" w:eastAsia="en-US"/>
              </w:rPr>
              <w:br/>
              <w:t xml:space="preserve">W skład systemu powinny wchodzić co najmniej: jednostka centralna, nadajnik transmisji, minimum 60 przenośnych odbiorników, 60 słuchawek, minimum 2 wielostanowiskowe stacje ładowania, akumulatory wielokrotnego ładowania, możliwość jednoczesnej transmisji minimum 8 niezależnych kanałów audio, możliwość wyboru kanału przez użytkownika, komplet okablowania, zasilania, szkolenie osób wskazanych przez Zamawiającego oraz minimum </w:t>
            </w:r>
            <w:r w:rsidRPr="00A73F7A">
              <w:rPr>
                <w:rFonts w:eastAsia="MS Mincho"/>
                <w:sz w:val="22"/>
                <w:szCs w:val="22"/>
                <w:lang w:val="pl-PL" w:eastAsia="en-US"/>
              </w:rPr>
              <w:br/>
              <w:t>36-miesięczna gwarancja.</w:t>
            </w:r>
          </w:p>
        </w:tc>
        <w:tc>
          <w:tcPr>
            <w:tcW w:w="1134" w:type="dxa"/>
            <w:hideMark/>
          </w:tcPr>
          <w:p w14:paraId="6543FA45"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1 komplet</w:t>
            </w:r>
          </w:p>
        </w:tc>
        <w:tc>
          <w:tcPr>
            <w:tcW w:w="2127" w:type="dxa"/>
            <w:hideMark/>
          </w:tcPr>
          <w:p w14:paraId="7BE52871"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 </w:t>
            </w:r>
          </w:p>
        </w:tc>
      </w:tr>
      <w:tr w:rsidR="0001217A" w:rsidRPr="00A73F7A" w14:paraId="79B2AFD1" w14:textId="77777777" w:rsidTr="0001217A">
        <w:trPr>
          <w:trHeight w:val="5829"/>
        </w:trPr>
        <w:tc>
          <w:tcPr>
            <w:tcW w:w="562" w:type="dxa"/>
            <w:hideMark/>
          </w:tcPr>
          <w:p w14:paraId="32AE5854"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3</w:t>
            </w:r>
          </w:p>
        </w:tc>
        <w:tc>
          <w:tcPr>
            <w:tcW w:w="1827" w:type="dxa"/>
            <w:hideMark/>
          </w:tcPr>
          <w:p w14:paraId="657F5F96"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System bezprzewodowej transmisji dźwięku do tłumaczeń symultanicznych i wielokanałowej dystrybucji audio</w:t>
            </w:r>
          </w:p>
        </w:tc>
        <w:tc>
          <w:tcPr>
            <w:tcW w:w="3843" w:type="dxa"/>
            <w:hideMark/>
          </w:tcPr>
          <w:p w14:paraId="6282EBDC" w14:textId="03902B15"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 xml:space="preserve">Kompletny system przeznaczony do realizacji tłumaczeń symultanicznych oraz dystrybucji wielu niezależnych ścieżek audio podczas wydarzeń organizowanych w obiekcie. System powinien obejmować jednostkę centralną, nadajnik główny, minimum 4 promienniki zapewniające pokrycie całej sali, minimum 100 przenośnych odbiorników, 100 słuchawek,  wielostanowiskowe stacje ładowania dla w/w odbiorników, akumulatory wielokrotnego ładowania, możliwość jednoczesnej transmisji minimum 16 kanałów audio, możliwość wyboru kanału przez użytkownika, komplet okablowania, elementów montażowych </w:t>
            </w:r>
            <w:r w:rsidRPr="00A73F7A">
              <w:rPr>
                <w:rFonts w:eastAsia="MS Mincho"/>
                <w:sz w:val="22"/>
                <w:szCs w:val="22"/>
                <w:lang w:val="pl-PL" w:eastAsia="en-US"/>
              </w:rPr>
              <w:br/>
              <w:t xml:space="preserve">i zasilania, szkolenie osób wskazanych przez Zamawiającego oraz minimum </w:t>
            </w:r>
            <w:r w:rsidRPr="00A73F7A">
              <w:rPr>
                <w:rFonts w:eastAsia="MS Mincho"/>
                <w:sz w:val="22"/>
                <w:szCs w:val="22"/>
                <w:lang w:val="pl-PL" w:eastAsia="en-US"/>
              </w:rPr>
              <w:br/>
              <w:t>36-miesięczną gwarancję.</w:t>
            </w:r>
          </w:p>
        </w:tc>
        <w:tc>
          <w:tcPr>
            <w:tcW w:w="1134" w:type="dxa"/>
            <w:hideMark/>
          </w:tcPr>
          <w:p w14:paraId="539F461D"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1 komplet</w:t>
            </w:r>
          </w:p>
        </w:tc>
        <w:tc>
          <w:tcPr>
            <w:tcW w:w="2127" w:type="dxa"/>
            <w:hideMark/>
          </w:tcPr>
          <w:p w14:paraId="2051B5A8"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 </w:t>
            </w:r>
          </w:p>
        </w:tc>
      </w:tr>
      <w:tr w:rsidR="0001217A" w:rsidRPr="00A73F7A" w14:paraId="0D2782AF" w14:textId="77777777" w:rsidTr="0001217A">
        <w:trPr>
          <w:trHeight w:val="6084"/>
        </w:trPr>
        <w:tc>
          <w:tcPr>
            <w:tcW w:w="562" w:type="dxa"/>
            <w:hideMark/>
          </w:tcPr>
          <w:p w14:paraId="570FD132"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lastRenderedPageBreak/>
              <w:t>4</w:t>
            </w:r>
          </w:p>
        </w:tc>
        <w:tc>
          <w:tcPr>
            <w:tcW w:w="1827" w:type="dxa"/>
            <w:hideMark/>
          </w:tcPr>
          <w:p w14:paraId="14D95724" w14:textId="77777777" w:rsidR="0001217A" w:rsidRPr="00A73F7A" w:rsidRDefault="0001217A" w:rsidP="0001217A">
            <w:pPr>
              <w:rPr>
                <w:rFonts w:eastAsia="MS Mincho"/>
                <w:b/>
                <w:bCs/>
                <w:sz w:val="22"/>
                <w:szCs w:val="22"/>
                <w:lang w:val="pl-PL" w:eastAsia="en-US"/>
              </w:rPr>
            </w:pPr>
            <w:r w:rsidRPr="00A73F7A">
              <w:rPr>
                <w:rFonts w:eastAsia="MS Mincho"/>
                <w:b/>
                <w:bCs/>
                <w:sz w:val="22"/>
                <w:szCs w:val="22"/>
                <w:lang w:val="pl-PL" w:eastAsia="en-US"/>
              </w:rPr>
              <w:t>System dźwiękowej nawigacji i informacji dla osób z dysfunkcją wzroku</w:t>
            </w:r>
          </w:p>
        </w:tc>
        <w:tc>
          <w:tcPr>
            <w:tcW w:w="3843" w:type="dxa"/>
            <w:hideMark/>
          </w:tcPr>
          <w:p w14:paraId="70F0A9BC" w14:textId="33109689" w:rsidR="0001217A" w:rsidRPr="00A73F7A" w:rsidRDefault="0001217A" w:rsidP="002462CD">
            <w:pPr>
              <w:spacing w:after="120"/>
              <w:rPr>
                <w:rFonts w:eastAsia="MS Mincho"/>
                <w:sz w:val="22"/>
                <w:szCs w:val="22"/>
                <w:lang w:val="pl-PL" w:eastAsia="en-US"/>
              </w:rPr>
            </w:pPr>
            <w:r w:rsidRPr="00A73F7A">
              <w:rPr>
                <w:rFonts w:eastAsia="MS Mincho"/>
                <w:sz w:val="22"/>
                <w:szCs w:val="22"/>
                <w:lang w:val="pl-PL" w:eastAsia="en-US"/>
              </w:rPr>
              <w:t xml:space="preserve">Kompletny system wspomagający samodzielne poruszanie się osób niewidomych i słabowidzących na terenie obiektu poprzez emisję komunikatów głosowych uruchamianych z poziomu dedykowanej aplikacji mobilnej lub kompatybilnego urządzenia użytkownika. System powinien umożliwiać identyfikację wejść, kas, punktów informacji, wind, ciągów komunikacyjnych, sal kinowych, sanitariatów, wyjść ewakuacyjnych oraz innych istotnych punktów obiektu. Zestaw powinien obejmować minimum 35 beaconów / znaczników dźwiękowych, centralne oprogramowanie do konfiguracji i zarządzania, możliwość zdalnej aktualizacji komunikatów, współpracę z urządzeniami mobilnymi użytkowników, komplet elementów montażowych, szkolenie osób wskazanych przez Zamawiającego oraz minimum </w:t>
            </w:r>
            <w:r w:rsidRPr="00A73F7A">
              <w:rPr>
                <w:rFonts w:eastAsia="MS Mincho"/>
                <w:sz w:val="22"/>
                <w:szCs w:val="22"/>
                <w:lang w:val="pl-PL" w:eastAsia="en-US"/>
              </w:rPr>
              <w:br/>
              <w:t>36-miesięczną gwarancję.</w:t>
            </w:r>
          </w:p>
        </w:tc>
        <w:tc>
          <w:tcPr>
            <w:tcW w:w="1134" w:type="dxa"/>
            <w:hideMark/>
          </w:tcPr>
          <w:p w14:paraId="5BAC9133"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1 komplet</w:t>
            </w:r>
          </w:p>
        </w:tc>
        <w:tc>
          <w:tcPr>
            <w:tcW w:w="2127" w:type="dxa"/>
            <w:hideMark/>
          </w:tcPr>
          <w:p w14:paraId="064B2DC5" w14:textId="77777777" w:rsidR="0001217A" w:rsidRPr="00A73F7A" w:rsidRDefault="0001217A" w:rsidP="0001217A">
            <w:pPr>
              <w:rPr>
                <w:rFonts w:eastAsia="MS Mincho"/>
                <w:sz w:val="22"/>
                <w:szCs w:val="22"/>
                <w:lang w:val="pl-PL" w:eastAsia="en-US"/>
              </w:rPr>
            </w:pPr>
            <w:r w:rsidRPr="00A73F7A">
              <w:rPr>
                <w:rFonts w:eastAsia="MS Mincho"/>
                <w:sz w:val="22"/>
                <w:szCs w:val="22"/>
                <w:lang w:val="pl-PL" w:eastAsia="en-US"/>
              </w:rPr>
              <w:t> </w:t>
            </w:r>
          </w:p>
        </w:tc>
      </w:tr>
    </w:tbl>
    <w:p w14:paraId="7F3EEE2E" w14:textId="77777777" w:rsidR="00D269B9" w:rsidRPr="00A73F7A" w:rsidRDefault="00D269B9" w:rsidP="0001217A">
      <w:pPr>
        <w:spacing w:after="200" w:line="276" w:lineRule="auto"/>
        <w:rPr>
          <w:rFonts w:eastAsia="MS Mincho"/>
          <w:sz w:val="22"/>
          <w:szCs w:val="22"/>
          <w:lang w:eastAsia="en-US"/>
        </w:rPr>
      </w:pPr>
    </w:p>
    <w:p w14:paraId="3F8A8AED" w14:textId="77777777" w:rsidR="0001217A" w:rsidRPr="0001217A" w:rsidRDefault="0001217A" w:rsidP="0001217A">
      <w:pPr>
        <w:spacing w:after="200" w:line="0" w:lineRule="atLeast"/>
        <w:rPr>
          <w:rFonts w:eastAsia="Arial"/>
          <w:b/>
          <w:bCs/>
          <w:sz w:val="22"/>
          <w:szCs w:val="22"/>
          <w:lang w:eastAsia="en-US"/>
        </w:rPr>
      </w:pPr>
      <w:r w:rsidRPr="0001217A">
        <w:rPr>
          <w:rFonts w:eastAsia="Arial"/>
          <w:b/>
          <w:bCs/>
          <w:sz w:val="22"/>
          <w:szCs w:val="22"/>
          <w:lang w:eastAsia="en-US"/>
        </w:rPr>
        <w:t>Wymagania ogólne dla ww. systemów dostępności</w:t>
      </w:r>
    </w:p>
    <w:p w14:paraId="41007440"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Wszystkie oferowane systemy muszą być fabrycznie nowe, nieużywane, pochodzić </w:t>
      </w:r>
      <w:r w:rsidRPr="0001217A">
        <w:rPr>
          <w:rFonts w:eastAsia="Arial"/>
          <w:sz w:val="22"/>
          <w:szCs w:val="22"/>
          <w:lang w:eastAsia="en-US"/>
        </w:rPr>
        <w:br/>
        <w:t xml:space="preserve">z oficjalnego kanału dystrybucji producenta. </w:t>
      </w:r>
    </w:p>
    <w:p w14:paraId="49788009"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Wykonawca zobowiązany jest do zaoferowania kompletnych, w pełni funkcjonalnych rozwiązań spełniających wszystkie wymagania określone niemniejszym opisie przedmiotu zamówienia. Jeżeli do prawidłowego działania oferowanych systemów niezbędne są dodatkowe urządzenia, licencje, moduły, akcesoria, okablowanie, elementy montażowe lub oprogramowanie niewskazane wprost w zestawieniu, Wykonawca zobowiązany jest uwzględnić je w ofercie bez prawa do dodatkowego wynagrodzenia. </w:t>
      </w:r>
    </w:p>
    <w:p w14:paraId="2ED4A95F"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Wszystkie elementy oferowanych systemów powinny być ze sobą kompatybilne oraz zapewniać możliwość ich równoczesnej pracy podczas projekcji filmowych, wydarzeń scenicznych, konferencji, debat, warsztatów oraz wydarzeń plenerowych organizowanych przez Zamawiającego. </w:t>
      </w:r>
    </w:p>
    <w:p w14:paraId="2F725BA8"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Oferowane systemy powinny umożliwiać współpracę z profesjonalnymi systemami nagłośnienia oraz urządzeniami AV wykorzystywanymi przez Zamawiającego, z wykorzystaniem standardowych interfejsów audio stosowanych w profesjonalnych instalacjach. </w:t>
      </w:r>
    </w:p>
    <w:p w14:paraId="51331412" w14:textId="504B1140"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Wykonawca zobowiązany jest do dostarczenia kompletnych urządzeń wraz z niezbędnym wyposażeniem, dokumentacją techniczną oraz instrukcjami umożliwiającymi ich prawidłową instalację, konfigurację </w:t>
      </w:r>
      <w:r>
        <w:rPr>
          <w:rFonts w:eastAsia="Arial"/>
          <w:sz w:val="22"/>
          <w:szCs w:val="22"/>
          <w:lang w:eastAsia="en-US"/>
        </w:rPr>
        <w:br/>
      </w:r>
      <w:r w:rsidRPr="0001217A">
        <w:rPr>
          <w:rFonts w:eastAsia="Arial"/>
          <w:sz w:val="22"/>
          <w:szCs w:val="22"/>
          <w:lang w:eastAsia="en-US"/>
        </w:rPr>
        <w:t>i uruchomienie. W przypadku urządzeń wymagających konfiguracji programowej Wykonawca zobowiązany jest do jej wykonania lub zapewnienia wsparcia technicznego podczas uruchomienia.</w:t>
      </w:r>
    </w:p>
    <w:p w14:paraId="2F95E0CA"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 ramach realizacji zamówienia Wykonawca przeprowadzi szkolenie administratorów oraz wskazanych pracowników Zamawiającego z zakresu obsługi, konfiguracji oraz podstawowej diagnostyki dostarczonych systemów. </w:t>
      </w:r>
    </w:p>
    <w:p w14:paraId="23DD6E97"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Wszystkie urządzenia powinny zostać objęte gwarancją producenta lub autoryzowanego dystrybutora na okres nie krótszy niż 36 miesięcy. </w:t>
      </w:r>
    </w:p>
    <w:p w14:paraId="00E85C18" w14:textId="77777777" w:rsidR="0001217A" w:rsidRPr="0001217A"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t xml:space="preserve">W okresie gwarancji Wykonawca zapewni nieodpłatne aktualizacje oprogramowania oraz firmware'u urządzeń, o ile są one udostępniane przez producenta dla oferowanego rozwiązania. </w:t>
      </w:r>
    </w:p>
    <w:p w14:paraId="48226225" w14:textId="176E2CD8" w:rsidR="0001217A" w:rsidRPr="004B1376" w:rsidRDefault="0001217A" w:rsidP="001E2F80">
      <w:pPr>
        <w:numPr>
          <w:ilvl w:val="0"/>
          <w:numId w:val="167"/>
        </w:numPr>
        <w:spacing w:after="200" w:line="264" w:lineRule="auto"/>
        <w:ind w:left="426"/>
        <w:contextualSpacing/>
        <w:jc w:val="both"/>
        <w:rPr>
          <w:rFonts w:eastAsia="Arial"/>
          <w:sz w:val="22"/>
          <w:szCs w:val="22"/>
          <w:lang w:eastAsia="en-US"/>
        </w:rPr>
      </w:pPr>
      <w:r w:rsidRPr="0001217A">
        <w:rPr>
          <w:rFonts w:eastAsia="Arial"/>
          <w:sz w:val="22"/>
          <w:szCs w:val="22"/>
          <w:lang w:eastAsia="en-US"/>
        </w:rPr>
        <w:lastRenderedPageBreak/>
        <w:t>Wszystkie dostarczone urządzenia oraz oprogramowanie powinny być zgodne z powszechnie obowiązującymi przepisami prawa oraz normami dotyczącymi bezpieczeństwa i kompatybilności elektromagnetycznej.</w:t>
      </w:r>
    </w:p>
    <w:p w14:paraId="01ADB851" w14:textId="77777777" w:rsidR="00D269B9" w:rsidRDefault="00D269B9" w:rsidP="0001217A">
      <w:pPr>
        <w:spacing w:after="200" w:line="264" w:lineRule="auto"/>
        <w:jc w:val="both"/>
        <w:rPr>
          <w:rFonts w:eastAsia="Arial"/>
          <w:b/>
          <w:bCs/>
          <w:sz w:val="22"/>
          <w:szCs w:val="22"/>
          <w:lang w:eastAsia="en-US"/>
        </w:rPr>
      </w:pPr>
    </w:p>
    <w:p w14:paraId="40B2B2B3" w14:textId="30DF4D85" w:rsidR="0001217A" w:rsidRPr="004B1376" w:rsidRDefault="0001217A" w:rsidP="0001217A">
      <w:pPr>
        <w:spacing w:after="200" w:line="264" w:lineRule="auto"/>
        <w:jc w:val="both"/>
        <w:rPr>
          <w:rFonts w:eastAsia="Arial"/>
          <w:b/>
          <w:bCs/>
          <w:sz w:val="22"/>
          <w:szCs w:val="22"/>
          <w:lang w:eastAsia="en-US"/>
        </w:rPr>
      </w:pPr>
      <w:r w:rsidRPr="004B1376">
        <w:rPr>
          <w:rFonts w:eastAsia="Arial"/>
          <w:b/>
          <w:bCs/>
          <w:sz w:val="22"/>
          <w:szCs w:val="22"/>
          <w:lang w:eastAsia="en-US"/>
        </w:rPr>
        <w:t xml:space="preserve">Uwaga. </w:t>
      </w:r>
    </w:p>
    <w:p w14:paraId="227E62DB" w14:textId="45EF6E43" w:rsidR="0001217A" w:rsidRPr="0001217A" w:rsidRDefault="0001217A" w:rsidP="0001217A">
      <w:pPr>
        <w:spacing w:after="200" w:line="264" w:lineRule="auto"/>
        <w:jc w:val="both"/>
        <w:rPr>
          <w:rFonts w:eastAsia="Arial"/>
          <w:sz w:val="22"/>
          <w:szCs w:val="22"/>
          <w:lang w:eastAsia="en-US"/>
        </w:rPr>
      </w:pPr>
      <w:r w:rsidRPr="0001217A">
        <w:rPr>
          <w:rFonts w:eastAsia="Arial"/>
          <w:sz w:val="22"/>
          <w:szCs w:val="22"/>
          <w:lang w:eastAsia="en-US"/>
        </w:rPr>
        <w:t xml:space="preserve">Wykonawca w kolumnie 5 ww. tabeli zobowiązany jest do określenia producenta, modelu oraz typu oferowanego urządzenia pozwalającą na jednoznaczną jego identyfikację przez Zamawiającego. Na podstawie ww. podanych informacji Zamawiający dokona weryfikacji zgodności parametrów technicznych oferowanych urządzeń z określonymi w opisie przedmiotu zamówienia - załącznik nr 1 do SWZ. W przypadku braku podania ww. informacji oferta zostanie odrzucona jako niezgodna z warunkami zamówienia (treścią SWZ). </w:t>
      </w:r>
      <w:r w:rsidR="00CA42AB">
        <w:rPr>
          <w:rFonts w:eastAsia="Arial"/>
          <w:sz w:val="22"/>
          <w:szCs w:val="22"/>
          <w:lang w:eastAsia="en-US"/>
        </w:rPr>
        <w:t xml:space="preserve">Brak złożenia </w:t>
      </w:r>
      <w:r w:rsidR="000437BA">
        <w:rPr>
          <w:rFonts w:eastAsia="Arial"/>
          <w:sz w:val="22"/>
          <w:szCs w:val="22"/>
          <w:lang w:eastAsia="en-US"/>
        </w:rPr>
        <w:t>wypełnionego ww. dokumentu przez Wykonawcę skutkował będzie odrzuceniem złożonej oferty.</w:t>
      </w:r>
    </w:p>
    <w:p w14:paraId="6D9304F6" w14:textId="77777777" w:rsidR="00B71767" w:rsidRPr="0001217A" w:rsidRDefault="00B71767" w:rsidP="00491628">
      <w:pPr>
        <w:spacing w:line="288" w:lineRule="auto"/>
        <w:ind w:firstLine="708"/>
        <w:jc w:val="both"/>
        <w:rPr>
          <w:sz w:val="22"/>
          <w:szCs w:val="22"/>
        </w:rPr>
      </w:pPr>
    </w:p>
    <w:p w14:paraId="720E38BF" w14:textId="77777777" w:rsidR="00B71767" w:rsidRPr="0001217A" w:rsidRDefault="00B71767" w:rsidP="00491628">
      <w:pPr>
        <w:spacing w:line="288" w:lineRule="auto"/>
        <w:ind w:firstLine="708"/>
        <w:jc w:val="both"/>
        <w:rPr>
          <w:sz w:val="22"/>
          <w:szCs w:val="22"/>
        </w:rPr>
      </w:pPr>
    </w:p>
    <w:p w14:paraId="782AF288" w14:textId="77777777" w:rsidR="00B71767" w:rsidRDefault="00B71767" w:rsidP="00491628">
      <w:pPr>
        <w:spacing w:line="288" w:lineRule="auto"/>
        <w:ind w:firstLine="708"/>
        <w:jc w:val="both"/>
      </w:pPr>
    </w:p>
    <w:p w14:paraId="06DB93B2" w14:textId="77777777" w:rsidR="00B71767" w:rsidRDefault="00B71767" w:rsidP="00491628">
      <w:pPr>
        <w:spacing w:line="288" w:lineRule="auto"/>
        <w:ind w:firstLine="708"/>
        <w:jc w:val="both"/>
      </w:pPr>
    </w:p>
    <w:p w14:paraId="7C9315FA" w14:textId="77777777" w:rsidR="00B71767" w:rsidRDefault="00B71767" w:rsidP="00491628">
      <w:pPr>
        <w:spacing w:line="288" w:lineRule="auto"/>
        <w:ind w:firstLine="708"/>
        <w:jc w:val="both"/>
      </w:pPr>
    </w:p>
    <w:p w14:paraId="4091B719" w14:textId="77777777" w:rsidR="00B71767" w:rsidRDefault="00B71767" w:rsidP="00491628">
      <w:pPr>
        <w:spacing w:line="288" w:lineRule="auto"/>
        <w:ind w:firstLine="708"/>
        <w:jc w:val="both"/>
      </w:pPr>
    </w:p>
    <w:p w14:paraId="376A8979" w14:textId="77777777" w:rsidR="00B71767" w:rsidRDefault="00B71767" w:rsidP="00491628">
      <w:pPr>
        <w:spacing w:line="288" w:lineRule="auto"/>
        <w:ind w:firstLine="708"/>
        <w:jc w:val="both"/>
      </w:pPr>
    </w:p>
    <w:p w14:paraId="6FE8C41E" w14:textId="77777777" w:rsidR="00B672B7" w:rsidRDefault="00B672B7" w:rsidP="00491628">
      <w:pPr>
        <w:spacing w:line="288" w:lineRule="auto"/>
        <w:ind w:firstLine="708"/>
        <w:jc w:val="both"/>
      </w:pPr>
    </w:p>
    <w:p w14:paraId="7A181112" w14:textId="77777777" w:rsidR="00B672B7" w:rsidRDefault="00B672B7" w:rsidP="00491628">
      <w:pPr>
        <w:spacing w:line="288" w:lineRule="auto"/>
        <w:ind w:firstLine="708"/>
        <w:jc w:val="both"/>
      </w:pPr>
    </w:p>
    <w:p w14:paraId="13E3B766" w14:textId="77777777" w:rsidR="00B672B7" w:rsidRDefault="00B672B7" w:rsidP="00491628">
      <w:pPr>
        <w:spacing w:line="288" w:lineRule="auto"/>
        <w:ind w:firstLine="708"/>
        <w:jc w:val="both"/>
      </w:pPr>
    </w:p>
    <w:p w14:paraId="60DB8B1A" w14:textId="77777777" w:rsidR="00B672B7" w:rsidRDefault="00B672B7" w:rsidP="00491628">
      <w:pPr>
        <w:spacing w:line="288" w:lineRule="auto"/>
        <w:ind w:firstLine="708"/>
        <w:jc w:val="both"/>
      </w:pPr>
    </w:p>
    <w:p w14:paraId="468005EC" w14:textId="77777777" w:rsidR="00B672B7" w:rsidRDefault="00B672B7" w:rsidP="00491628">
      <w:pPr>
        <w:spacing w:line="288" w:lineRule="auto"/>
        <w:ind w:firstLine="708"/>
        <w:jc w:val="both"/>
      </w:pPr>
    </w:p>
    <w:p w14:paraId="3A4580C2" w14:textId="77777777" w:rsidR="00B672B7" w:rsidRDefault="00B672B7" w:rsidP="00491628">
      <w:pPr>
        <w:spacing w:line="288" w:lineRule="auto"/>
        <w:ind w:firstLine="708"/>
        <w:jc w:val="both"/>
      </w:pPr>
    </w:p>
    <w:p w14:paraId="44307CCB" w14:textId="77777777" w:rsidR="00B672B7" w:rsidRDefault="00B672B7" w:rsidP="00491628">
      <w:pPr>
        <w:spacing w:line="288" w:lineRule="auto"/>
        <w:ind w:firstLine="708"/>
        <w:jc w:val="both"/>
      </w:pPr>
    </w:p>
    <w:p w14:paraId="406BD104" w14:textId="77777777" w:rsidR="00B672B7" w:rsidRDefault="00B672B7" w:rsidP="00491628">
      <w:pPr>
        <w:spacing w:line="288" w:lineRule="auto"/>
        <w:ind w:firstLine="708"/>
        <w:jc w:val="both"/>
      </w:pPr>
    </w:p>
    <w:p w14:paraId="0C45C04F" w14:textId="77777777" w:rsidR="00B672B7" w:rsidRDefault="00B672B7" w:rsidP="00491628">
      <w:pPr>
        <w:spacing w:line="288" w:lineRule="auto"/>
        <w:ind w:firstLine="708"/>
        <w:jc w:val="both"/>
      </w:pPr>
    </w:p>
    <w:p w14:paraId="782032F8" w14:textId="77777777" w:rsidR="00B672B7" w:rsidRDefault="00B672B7" w:rsidP="00491628">
      <w:pPr>
        <w:spacing w:line="288" w:lineRule="auto"/>
        <w:ind w:firstLine="708"/>
        <w:jc w:val="both"/>
      </w:pPr>
    </w:p>
    <w:p w14:paraId="509C91ED" w14:textId="77777777" w:rsidR="00B672B7" w:rsidRDefault="00B672B7" w:rsidP="00491628">
      <w:pPr>
        <w:spacing w:line="288" w:lineRule="auto"/>
        <w:ind w:firstLine="708"/>
        <w:jc w:val="both"/>
      </w:pPr>
    </w:p>
    <w:p w14:paraId="3DE12473" w14:textId="77777777" w:rsidR="00B672B7" w:rsidRDefault="00B672B7" w:rsidP="00491628">
      <w:pPr>
        <w:spacing w:line="288" w:lineRule="auto"/>
        <w:ind w:firstLine="708"/>
        <w:jc w:val="both"/>
      </w:pPr>
    </w:p>
    <w:p w14:paraId="1604FE83" w14:textId="77777777" w:rsidR="00B672B7" w:rsidRDefault="00B672B7" w:rsidP="00491628">
      <w:pPr>
        <w:spacing w:line="288" w:lineRule="auto"/>
        <w:ind w:firstLine="708"/>
        <w:jc w:val="both"/>
      </w:pPr>
    </w:p>
    <w:p w14:paraId="3FFCFFE8" w14:textId="77777777" w:rsidR="00B672B7" w:rsidRDefault="00B672B7" w:rsidP="00491628">
      <w:pPr>
        <w:spacing w:line="288" w:lineRule="auto"/>
        <w:ind w:firstLine="708"/>
        <w:jc w:val="both"/>
      </w:pPr>
    </w:p>
    <w:p w14:paraId="541DAF68" w14:textId="77777777" w:rsidR="00B672B7" w:rsidRDefault="00B672B7" w:rsidP="00491628">
      <w:pPr>
        <w:spacing w:line="288" w:lineRule="auto"/>
        <w:ind w:firstLine="708"/>
        <w:jc w:val="both"/>
      </w:pPr>
    </w:p>
    <w:p w14:paraId="521E0AB2" w14:textId="77777777" w:rsidR="00D269B9" w:rsidRDefault="00D269B9" w:rsidP="00491628">
      <w:pPr>
        <w:spacing w:line="288" w:lineRule="auto"/>
        <w:ind w:firstLine="708"/>
        <w:jc w:val="both"/>
      </w:pPr>
    </w:p>
    <w:p w14:paraId="71F61E71" w14:textId="77777777" w:rsidR="00D269B9" w:rsidRDefault="00D269B9" w:rsidP="00491628">
      <w:pPr>
        <w:spacing w:line="288" w:lineRule="auto"/>
        <w:ind w:firstLine="708"/>
        <w:jc w:val="both"/>
      </w:pPr>
    </w:p>
    <w:p w14:paraId="723C4554" w14:textId="77777777" w:rsidR="00D269B9" w:rsidRDefault="00D269B9" w:rsidP="00491628">
      <w:pPr>
        <w:spacing w:line="288" w:lineRule="auto"/>
        <w:ind w:firstLine="708"/>
        <w:jc w:val="both"/>
      </w:pPr>
    </w:p>
    <w:p w14:paraId="66E1DEDE" w14:textId="77777777" w:rsidR="00D269B9" w:rsidRDefault="00D269B9" w:rsidP="00491628">
      <w:pPr>
        <w:spacing w:line="288" w:lineRule="auto"/>
        <w:ind w:firstLine="708"/>
        <w:jc w:val="both"/>
      </w:pPr>
    </w:p>
    <w:p w14:paraId="00CABBF8" w14:textId="77777777" w:rsidR="00D269B9" w:rsidRDefault="00D269B9" w:rsidP="00491628">
      <w:pPr>
        <w:spacing w:line="288" w:lineRule="auto"/>
        <w:ind w:firstLine="708"/>
        <w:jc w:val="both"/>
      </w:pPr>
    </w:p>
    <w:p w14:paraId="3432BB3C" w14:textId="77777777" w:rsidR="00D269B9" w:rsidRDefault="00D269B9" w:rsidP="00491628">
      <w:pPr>
        <w:spacing w:line="288" w:lineRule="auto"/>
        <w:ind w:firstLine="708"/>
        <w:jc w:val="both"/>
      </w:pPr>
    </w:p>
    <w:p w14:paraId="2252CA60" w14:textId="77777777" w:rsidR="00D269B9" w:rsidRDefault="00D269B9" w:rsidP="00491628">
      <w:pPr>
        <w:spacing w:line="288" w:lineRule="auto"/>
        <w:ind w:firstLine="708"/>
        <w:jc w:val="both"/>
      </w:pPr>
    </w:p>
    <w:p w14:paraId="441B068E" w14:textId="77777777" w:rsidR="00D269B9" w:rsidRDefault="00D269B9" w:rsidP="00491628">
      <w:pPr>
        <w:spacing w:line="288" w:lineRule="auto"/>
        <w:ind w:firstLine="708"/>
        <w:jc w:val="both"/>
      </w:pPr>
    </w:p>
    <w:p w14:paraId="6B8AF73C" w14:textId="77777777" w:rsidR="00D269B9" w:rsidRDefault="00D269B9" w:rsidP="00491628">
      <w:pPr>
        <w:spacing w:line="288" w:lineRule="auto"/>
        <w:ind w:firstLine="708"/>
        <w:jc w:val="both"/>
      </w:pPr>
    </w:p>
    <w:p w14:paraId="0C42C1C2" w14:textId="77777777" w:rsidR="00B71767" w:rsidRPr="006D2B01" w:rsidRDefault="00B71767" w:rsidP="00965128">
      <w:pPr>
        <w:spacing w:line="288" w:lineRule="auto"/>
        <w:jc w:val="both"/>
        <w:rPr>
          <w:rFonts w:eastAsia="Calibri"/>
          <w:lang w:eastAsia="en-US"/>
        </w:rPr>
      </w:pPr>
    </w:p>
    <w:p w14:paraId="3FD85425" w14:textId="05862E32" w:rsidR="002466F5" w:rsidRPr="002466F5" w:rsidRDefault="00C257F4" w:rsidP="00330171">
      <w:pPr>
        <w:pStyle w:val="Nagwek2"/>
        <w:tabs>
          <w:tab w:val="num" w:pos="1800"/>
        </w:tabs>
        <w:jc w:val="right"/>
        <w:rPr>
          <w:rFonts w:ascii="Times New Roman" w:hAnsi="Times New Roman" w:cs="Times New Roman"/>
          <w:bCs w:val="0"/>
          <w:i w:val="0"/>
          <w:sz w:val="24"/>
          <w:szCs w:val="24"/>
        </w:rPr>
      </w:pPr>
      <w:r w:rsidRPr="00BC1ABC">
        <w:rPr>
          <w:rFonts w:ascii="Times New Roman" w:hAnsi="Times New Roman" w:cs="Times New Roman"/>
          <w:bCs w:val="0"/>
          <w:i w:val="0"/>
          <w:sz w:val="24"/>
          <w:szCs w:val="24"/>
        </w:rPr>
        <w:lastRenderedPageBreak/>
        <w:t xml:space="preserve">Załącznik nr </w:t>
      </w:r>
      <w:r w:rsidR="0009035D">
        <w:rPr>
          <w:rFonts w:ascii="Times New Roman" w:hAnsi="Times New Roman" w:cs="Times New Roman"/>
          <w:bCs w:val="0"/>
          <w:i w:val="0"/>
          <w:sz w:val="24"/>
          <w:szCs w:val="24"/>
        </w:rPr>
        <w:t>2</w:t>
      </w:r>
      <w:r w:rsidRPr="00BC1ABC">
        <w:rPr>
          <w:rFonts w:ascii="Times New Roman" w:hAnsi="Times New Roman" w:cs="Times New Roman"/>
          <w:bCs w:val="0"/>
          <w:i w:val="0"/>
          <w:sz w:val="24"/>
          <w:szCs w:val="24"/>
        </w:rPr>
        <w:t xml:space="preserve"> do SWZ  –  wzór formularza ofertowego</w:t>
      </w:r>
    </w:p>
    <w:p w14:paraId="2E8E21BC" w14:textId="77777777" w:rsidR="002466F5" w:rsidRDefault="002466F5" w:rsidP="002466F5"/>
    <w:p w14:paraId="10A8D6E6" w14:textId="625EBE08" w:rsidR="002466F5" w:rsidRPr="00DF5ED7" w:rsidRDefault="002466F5" w:rsidP="002466F5">
      <w:pPr>
        <w:jc w:val="both"/>
      </w:pPr>
      <w:r w:rsidRPr="00DF5ED7">
        <w:t xml:space="preserve">Wykonawca przygotowuje </w:t>
      </w:r>
      <w:r>
        <w:t xml:space="preserve">i składa </w:t>
      </w:r>
      <w:r w:rsidRPr="00DF5ED7">
        <w:t xml:space="preserve">ofertę </w:t>
      </w:r>
      <w:r>
        <w:t xml:space="preserve">(formularz ofertowy) </w:t>
      </w:r>
      <w:r w:rsidRPr="00DF5ED7">
        <w:t xml:space="preserve">przy pomocy interaktywnego „Formularza ofertowego” udostępnionego przez Zamawiającego na Platformie e-Zamówienia </w:t>
      </w:r>
      <w:r>
        <w:br/>
      </w:r>
      <w:r w:rsidRPr="00DF5ED7">
        <w:t>i zamieszczonego w podglądzie postępowania w zakładce „Informacje podstawowe”.</w:t>
      </w:r>
    </w:p>
    <w:p w14:paraId="2953D897" w14:textId="77777777" w:rsidR="002466F5" w:rsidRPr="002466F5" w:rsidRDefault="002466F5" w:rsidP="002466F5"/>
    <w:p w14:paraId="3CEFE3BD" w14:textId="77777777" w:rsidR="00C257F4" w:rsidRPr="00BC1ABC" w:rsidRDefault="00C257F4" w:rsidP="00C257F4"/>
    <w:p w14:paraId="44ACE7B8" w14:textId="77777777" w:rsidR="00C257F4" w:rsidRDefault="00C257F4" w:rsidP="002466F5">
      <w:pPr>
        <w:jc w:val="both"/>
      </w:pPr>
    </w:p>
    <w:p w14:paraId="33741714" w14:textId="77777777" w:rsidR="00EF05FF" w:rsidRDefault="00EF05FF" w:rsidP="002466F5">
      <w:pPr>
        <w:jc w:val="both"/>
      </w:pPr>
    </w:p>
    <w:p w14:paraId="38DE8260" w14:textId="77777777" w:rsidR="00EF05FF" w:rsidRDefault="00EF05FF" w:rsidP="002466F5">
      <w:pPr>
        <w:jc w:val="both"/>
      </w:pPr>
    </w:p>
    <w:p w14:paraId="68360C93" w14:textId="77777777" w:rsidR="00EF05FF" w:rsidRDefault="00EF05FF" w:rsidP="002466F5">
      <w:pPr>
        <w:jc w:val="both"/>
      </w:pPr>
    </w:p>
    <w:p w14:paraId="5513BB6C" w14:textId="77777777" w:rsidR="00EF05FF" w:rsidRDefault="00EF05FF" w:rsidP="002466F5">
      <w:pPr>
        <w:jc w:val="both"/>
      </w:pPr>
    </w:p>
    <w:p w14:paraId="4BD8D9D8" w14:textId="77777777" w:rsidR="00026C80" w:rsidRDefault="00026C80" w:rsidP="002466F5">
      <w:pPr>
        <w:jc w:val="both"/>
      </w:pPr>
    </w:p>
    <w:p w14:paraId="3E75740D" w14:textId="77777777" w:rsidR="00026C80" w:rsidRDefault="00026C80" w:rsidP="002466F5">
      <w:pPr>
        <w:jc w:val="both"/>
      </w:pPr>
    </w:p>
    <w:p w14:paraId="6E367B07" w14:textId="77777777" w:rsidR="00026C80" w:rsidRDefault="00026C80" w:rsidP="002466F5">
      <w:pPr>
        <w:jc w:val="both"/>
      </w:pPr>
    </w:p>
    <w:p w14:paraId="06E736A9" w14:textId="77777777" w:rsidR="00026C80" w:rsidRDefault="00026C80" w:rsidP="002466F5">
      <w:pPr>
        <w:jc w:val="both"/>
      </w:pPr>
    </w:p>
    <w:p w14:paraId="02DA0CC0" w14:textId="77777777" w:rsidR="00026C80" w:rsidRDefault="00026C80" w:rsidP="002466F5">
      <w:pPr>
        <w:jc w:val="both"/>
      </w:pPr>
    </w:p>
    <w:p w14:paraId="4EE68FD4" w14:textId="77777777" w:rsidR="00026C80" w:rsidRDefault="00026C80" w:rsidP="002466F5">
      <w:pPr>
        <w:jc w:val="both"/>
      </w:pPr>
    </w:p>
    <w:p w14:paraId="5A4538C1" w14:textId="77777777" w:rsidR="00026C80" w:rsidRDefault="00026C80" w:rsidP="002466F5">
      <w:pPr>
        <w:jc w:val="both"/>
      </w:pPr>
    </w:p>
    <w:p w14:paraId="704CBFCD" w14:textId="77777777" w:rsidR="00026C80" w:rsidRDefault="00026C80" w:rsidP="002466F5">
      <w:pPr>
        <w:jc w:val="both"/>
      </w:pPr>
    </w:p>
    <w:p w14:paraId="4A535390" w14:textId="77777777" w:rsidR="00026C80" w:rsidRDefault="00026C80" w:rsidP="002466F5">
      <w:pPr>
        <w:jc w:val="both"/>
      </w:pPr>
    </w:p>
    <w:p w14:paraId="5E9BF659" w14:textId="77777777" w:rsidR="00026C80" w:rsidRDefault="00026C80" w:rsidP="002466F5">
      <w:pPr>
        <w:jc w:val="both"/>
      </w:pPr>
    </w:p>
    <w:p w14:paraId="50F39B30" w14:textId="77777777" w:rsidR="00026C80" w:rsidRDefault="00026C80" w:rsidP="002466F5">
      <w:pPr>
        <w:jc w:val="both"/>
      </w:pPr>
    </w:p>
    <w:p w14:paraId="76F4BBA3" w14:textId="77777777" w:rsidR="00026C80" w:rsidRDefault="00026C80" w:rsidP="002466F5">
      <w:pPr>
        <w:jc w:val="both"/>
      </w:pPr>
    </w:p>
    <w:p w14:paraId="1DA3976F" w14:textId="77777777" w:rsidR="00026C80" w:rsidRDefault="00026C80" w:rsidP="002466F5">
      <w:pPr>
        <w:jc w:val="both"/>
      </w:pPr>
    </w:p>
    <w:p w14:paraId="0524513A" w14:textId="77777777" w:rsidR="00026C80" w:rsidRDefault="00026C80" w:rsidP="002466F5">
      <w:pPr>
        <w:jc w:val="both"/>
      </w:pPr>
    </w:p>
    <w:p w14:paraId="649FF598" w14:textId="77777777" w:rsidR="00026C80" w:rsidRDefault="00026C80" w:rsidP="002466F5">
      <w:pPr>
        <w:jc w:val="both"/>
      </w:pPr>
    </w:p>
    <w:p w14:paraId="2716B756" w14:textId="77777777" w:rsidR="00026C80" w:rsidRDefault="00026C80" w:rsidP="002466F5">
      <w:pPr>
        <w:jc w:val="both"/>
      </w:pPr>
    </w:p>
    <w:p w14:paraId="41D60CEB" w14:textId="77777777" w:rsidR="00026C80" w:rsidRDefault="00026C80" w:rsidP="002466F5">
      <w:pPr>
        <w:jc w:val="both"/>
      </w:pPr>
    </w:p>
    <w:p w14:paraId="479DFD94" w14:textId="77777777" w:rsidR="00026C80" w:rsidRDefault="00026C80" w:rsidP="002466F5">
      <w:pPr>
        <w:jc w:val="both"/>
      </w:pPr>
    </w:p>
    <w:p w14:paraId="49BF72DF" w14:textId="77777777" w:rsidR="00026C80" w:rsidRDefault="00026C80" w:rsidP="002466F5">
      <w:pPr>
        <w:jc w:val="both"/>
      </w:pPr>
    </w:p>
    <w:p w14:paraId="259192BD" w14:textId="77777777" w:rsidR="00026C80" w:rsidRDefault="00026C80" w:rsidP="002466F5">
      <w:pPr>
        <w:jc w:val="both"/>
      </w:pPr>
    </w:p>
    <w:p w14:paraId="7B03460F" w14:textId="77777777" w:rsidR="00026C80" w:rsidRDefault="00026C80" w:rsidP="002466F5">
      <w:pPr>
        <w:jc w:val="both"/>
      </w:pPr>
    </w:p>
    <w:p w14:paraId="6AA62FBB" w14:textId="77777777" w:rsidR="00026C80" w:rsidRDefault="00026C80" w:rsidP="002466F5">
      <w:pPr>
        <w:jc w:val="both"/>
      </w:pPr>
    </w:p>
    <w:p w14:paraId="4323FFC5" w14:textId="77777777" w:rsidR="0063288F" w:rsidRDefault="0063288F" w:rsidP="002466F5">
      <w:pPr>
        <w:jc w:val="both"/>
      </w:pPr>
    </w:p>
    <w:p w14:paraId="4CBFBCDF" w14:textId="77777777" w:rsidR="0063288F" w:rsidRDefault="0063288F" w:rsidP="002466F5">
      <w:pPr>
        <w:jc w:val="both"/>
      </w:pPr>
    </w:p>
    <w:p w14:paraId="6C0C1CA4" w14:textId="77777777" w:rsidR="0063288F" w:rsidRDefault="0063288F" w:rsidP="002466F5">
      <w:pPr>
        <w:jc w:val="both"/>
      </w:pPr>
    </w:p>
    <w:p w14:paraId="365B2732" w14:textId="77777777" w:rsidR="0063288F" w:rsidRDefault="0063288F" w:rsidP="002466F5">
      <w:pPr>
        <w:jc w:val="both"/>
      </w:pPr>
    </w:p>
    <w:p w14:paraId="08F1AE22" w14:textId="77777777" w:rsidR="0063288F" w:rsidRDefault="0063288F" w:rsidP="002466F5">
      <w:pPr>
        <w:jc w:val="both"/>
      </w:pPr>
    </w:p>
    <w:p w14:paraId="5B58C40A" w14:textId="77777777" w:rsidR="0063288F" w:rsidRDefault="0063288F" w:rsidP="002466F5">
      <w:pPr>
        <w:jc w:val="both"/>
      </w:pPr>
    </w:p>
    <w:p w14:paraId="0DE2CD47" w14:textId="77777777" w:rsidR="0063288F" w:rsidRDefault="0063288F" w:rsidP="002466F5">
      <w:pPr>
        <w:jc w:val="both"/>
      </w:pPr>
    </w:p>
    <w:p w14:paraId="37EFD5D2" w14:textId="77777777" w:rsidR="0063288F" w:rsidRDefault="0063288F" w:rsidP="002466F5">
      <w:pPr>
        <w:jc w:val="both"/>
      </w:pPr>
    </w:p>
    <w:p w14:paraId="74CFCBB1" w14:textId="77777777" w:rsidR="0063288F" w:rsidRDefault="0063288F" w:rsidP="002466F5">
      <w:pPr>
        <w:jc w:val="both"/>
      </w:pPr>
    </w:p>
    <w:p w14:paraId="6A8501B2" w14:textId="77777777" w:rsidR="0063288F" w:rsidRDefault="0063288F" w:rsidP="002466F5">
      <w:pPr>
        <w:jc w:val="both"/>
      </w:pPr>
    </w:p>
    <w:p w14:paraId="6CB25931" w14:textId="77777777" w:rsidR="0063288F" w:rsidRDefault="0063288F" w:rsidP="002466F5">
      <w:pPr>
        <w:jc w:val="both"/>
      </w:pPr>
    </w:p>
    <w:p w14:paraId="601B7E3F" w14:textId="77777777" w:rsidR="0063288F" w:rsidRDefault="0063288F" w:rsidP="002466F5">
      <w:pPr>
        <w:jc w:val="both"/>
      </w:pPr>
    </w:p>
    <w:p w14:paraId="060193ED" w14:textId="77777777" w:rsidR="0063288F" w:rsidRDefault="0063288F" w:rsidP="002466F5">
      <w:pPr>
        <w:jc w:val="both"/>
      </w:pPr>
    </w:p>
    <w:p w14:paraId="3124241E" w14:textId="77777777" w:rsidR="0063288F" w:rsidRDefault="0063288F" w:rsidP="002466F5">
      <w:pPr>
        <w:jc w:val="both"/>
      </w:pPr>
    </w:p>
    <w:p w14:paraId="247FF491" w14:textId="77777777" w:rsidR="0063288F" w:rsidRDefault="0063288F" w:rsidP="002466F5">
      <w:pPr>
        <w:jc w:val="both"/>
      </w:pPr>
    </w:p>
    <w:p w14:paraId="792BAFF3" w14:textId="77777777" w:rsidR="00026C80" w:rsidRDefault="00026C80" w:rsidP="002466F5">
      <w:pPr>
        <w:jc w:val="both"/>
      </w:pPr>
    </w:p>
    <w:p w14:paraId="75F34A04" w14:textId="77777777" w:rsidR="00EF05FF" w:rsidRDefault="00EF05FF" w:rsidP="002466F5">
      <w:pPr>
        <w:jc w:val="both"/>
      </w:pPr>
    </w:p>
    <w:p w14:paraId="2EDDEB5E" w14:textId="18862F7A" w:rsidR="00C257F4" w:rsidRPr="00485324" w:rsidRDefault="00C257F4" w:rsidP="00C257F4">
      <w:pPr>
        <w:pStyle w:val="Nagwek2"/>
        <w:tabs>
          <w:tab w:val="num" w:pos="1800"/>
        </w:tabs>
        <w:jc w:val="both"/>
        <w:rPr>
          <w:rFonts w:ascii="Times New Roman" w:hAnsi="Times New Roman" w:cs="Times New Roman"/>
          <w:bCs w:val="0"/>
          <w:i w:val="0"/>
          <w:sz w:val="24"/>
          <w:szCs w:val="24"/>
        </w:rPr>
      </w:pPr>
      <w:bookmarkStart w:id="30" w:name="_Toc67199461"/>
      <w:bookmarkStart w:id="31" w:name="_Toc67200197"/>
      <w:bookmarkStart w:id="32" w:name="_Toc67200876"/>
      <w:bookmarkStart w:id="33" w:name="_Toc75594468"/>
      <w:bookmarkStart w:id="34" w:name="_Toc453403461"/>
      <w:bookmarkStart w:id="35" w:name="_Toc504465420"/>
      <w:r w:rsidRPr="00485324">
        <w:rPr>
          <w:rFonts w:ascii="Times New Roman" w:hAnsi="Times New Roman" w:cs="Times New Roman"/>
          <w:bCs w:val="0"/>
          <w:i w:val="0"/>
          <w:sz w:val="24"/>
          <w:szCs w:val="24"/>
        </w:rPr>
        <w:lastRenderedPageBreak/>
        <w:t xml:space="preserve">Załącznik nr </w:t>
      </w:r>
      <w:r w:rsidR="006A39D8">
        <w:rPr>
          <w:rFonts w:ascii="Times New Roman" w:hAnsi="Times New Roman" w:cs="Times New Roman"/>
          <w:bCs w:val="0"/>
          <w:i w:val="0"/>
          <w:sz w:val="24"/>
          <w:szCs w:val="24"/>
        </w:rPr>
        <w:t>3</w:t>
      </w:r>
      <w:r>
        <w:rPr>
          <w:rFonts w:ascii="Times New Roman" w:hAnsi="Times New Roman" w:cs="Times New Roman"/>
          <w:bCs w:val="0"/>
          <w:i w:val="0"/>
          <w:sz w:val="24"/>
          <w:szCs w:val="24"/>
        </w:rPr>
        <w:t xml:space="preserve"> </w:t>
      </w:r>
      <w:r w:rsidRPr="00485324">
        <w:rPr>
          <w:rFonts w:ascii="Times New Roman" w:hAnsi="Times New Roman" w:cs="Times New Roman"/>
          <w:bCs w:val="0"/>
          <w:i w:val="0"/>
          <w:sz w:val="24"/>
          <w:szCs w:val="24"/>
        </w:rPr>
        <w:t>do SWZ - wzór oświadczenia o niepodleganiu wykluczeniu z postępowania</w:t>
      </w:r>
      <w:bookmarkEnd w:id="30"/>
      <w:bookmarkEnd w:id="31"/>
      <w:bookmarkEnd w:id="32"/>
      <w:bookmarkEnd w:id="33"/>
    </w:p>
    <w:p w14:paraId="129B3AC3" w14:textId="77777777" w:rsidR="00C257F4" w:rsidRPr="00485324" w:rsidRDefault="00C257F4" w:rsidP="00C257F4"/>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C257F4" w:rsidRPr="00485324" w14:paraId="5AE89EDE" w14:textId="77777777" w:rsidTr="00137E55">
        <w:trPr>
          <w:trHeight w:val="264"/>
        </w:trPr>
        <w:tc>
          <w:tcPr>
            <w:tcW w:w="2202" w:type="dxa"/>
          </w:tcPr>
          <w:p w14:paraId="682A0B80" w14:textId="77777777" w:rsidR="00C257F4" w:rsidRPr="00485324" w:rsidRDefault="00C257F4" w:rsidP="00137E55">
            <w:pPr>
              <w:rPr>
                <w:b/>
                <w:smallCaps/>
              </w:rPr>
            </w:pPr>
            <w:r w:rsidRPr="00485324">
              <w:rPr>
                <w:b/>
                <w:smallCaps/>
              </w:rPr>
              <w:t>Nr Sprawy:</w:t>
            </w:r>
          </w:p>
        </w:tc>
        <w:tc>
          <w:tcPr>
            <w:tcW w:w="7957" w:type="dxa"/>
            <w:gridSpan w:val="2"/>
          </w:tcPr>
          <w:p w14:paraId="30082456" w14:textId="6D95A2BF" w:rsidR="00C257F4" w:rsidRDefault="00B95CD7" w:rsidP="00137E55">
            <w:pPr>
              <w:rPr>
                <w:b/>
                <w:smallCaps/>
              </w:rPr>
            </w:pPr>
            <w:r w:rsidRPr="00B95CD7">
              <w:rPr>
                <w:b/>
                <w:smallCaps/>
              </w:rPr>
              <w:t>0</w:t>
            </w:r>
            <w:r w:rsidR="006A39D8">
              <w:rPr>
                <w:b/>
                <w:smallCaps/>
              </w:rPr>
              <w:t>2</w:t>
            </w:r>
            <w:r w:rsidRPr="00B95CD7">
              <w:rPr>
                <w:b/>
                <w:smallCaps/>
              </w:rPr>
              <w:t>/202</w:t>
            </w:r>
            <w:r w:rsidR="00FD2ED0">
              <w:rPr>
                <w:b/>
                <w:smallCaps/>
              </w:rPr>
              <w:t>6</w:t>
            </w:r>
          </w:p>
          <w:p w14:paraId="4366D43A" w14:textId="77777777" w:rsidR="00C257F4" w:rsidRPr="00485324" w:rsidRDefault="00C257F4" w:rsidP="00137E55">
            <w:pPr>
              <w:rPr>
                <w:b/>
                <w:smallCaps/>
              </w:rPr>
            </w:pPr>
          </w:p>
        </w:tc>
      </w:tr>
      <w:tr w:rsidR="00C257F4" w:rsidRPr="00485324" w14:paraId="53F72DE6" w14:textId="77777777" w:rsidTr="00137E55">
        <w:trPr>
          <w:cantSplit/>
          <w:trHeight w:val="264"/>
        </w:trPr>
        <w:tc>
          <w:tcPr>
            <w:tcW w:w="4617" w:type="dxa"/>
            <w:gridSpan w:val="2"/>
          </w:tcPr>
          <w:p w14:paraId="292396C6" w14:textId="77777777" w:rsidR="00C257F4" w:rsidRPr="00485324" w:rsidRDefault="00C257F4" w:rsidP="00137E55">
            <w:pPr>
              <w:rPr>
                <w:b/>
                <w:smallCaps/>
              </w:rPr>
            </w:pPr>
          </w:p>
        </w:tc>
        <w:tc>
          <w:tcPr>
            <w:tcW w:w="5542" w:type="dxa"/>
            <w:vMerge w:val="restart"/>
          </w:tcPr>
          <w:p w14:paraId="555BE187" w14:textId="77777777" w:rsidR="00C257F4" w:rsidRPr="00485324" w:rsidRDefault="00C257F4" w:rsidP="00137E55">
            <w:pPr>
              <w:rPr>
                <w:b/>
                <w:smallCaps/>
              </w:rPr>
            </w:pPr>
            <w:r w:rsidRPr="00485324">
              <w:rPr>
                <w:b/>
                <w:smallCaps/>
              </w:rPr>
              <w:t>Zamawiający:</w:t>
            </w:r>
          </w:p>
          <w:p w14:paraId="2BA24464" w14:textId="77777777" w:rsidR="00BD7DA8" w:rsidRDefault="00BD7DA8" w:rsidP="00BD7DA8">
            <w:pPr>
              <w:rPr>
                <w:b/>
                <w:smallCaps/>
              </w:rPr>
            </w:pPr>
            <w:r>
              <w:rPr>
                <w:b/>
                <w:smallCaps/>
              </w:rPr>
              <w:t xml:space="preserve">Centrum Kultury Filmowej </w:t>
            </w:r>
            <w:r>
              <w:rPr>
                <w:b/>
                <w:smallCaps/>
              </w:rPr>
              <w:br/>
              <w:t>im. Andrzeja Wajdy</w:t>
            </w:r>
          </w:p>
          <w:p w14:paraId="0B268A19" w14:textId="77777777" w:rsidR="00BD7DA8" w:rsidRPr="008F7E13" w:rsidRDefault="00BD7DA8" w:rsidP="00BD7DA8">
            <w:pPr>
              <w:spacing w:line="264" w:lineRule="auto"/>
              <w:rPr>
                <w:bCs/>
                <w:smallCaps/>
              </w:rPr>
            </w:pPr>
            <w:r w:rsidRPr="007657C1">
              <w:rPr>
                <w:bCs/>
                <w:smallCaps/>
              </w:rPr>
              <w:t>Aleje Ujazdowskie 20/4, 00-478 Warszawa</w:t>
            </w:r>
          </w:p>
          <w:p w14:paraId="580F09C8" w14:textId="77777777" w:rsidR="00C257F4" w:rsidRPr="00BD7DA8" w:rsidRDefault="00C257F4" w:rsidP="00BD7DA8">
            <w:pPr>
              <w:pStyle w:val="Rub3"/>
              <w:spacing w:line="288" w:lineRule="auto"/>
              <w:jc w:val="left"/>
              <w:outlineLvl w:val="0"/>
              <w:rPr>
                <w:b w:val="0"/>
                <w:i w:val="0"/>
                <w:iCs/>
                <w:smallCaps/>
                <w:lang w:val="pl-PL"/>
              </w:rPr>
            </w:pPr>
          </w:p>
        </w:tc>
      </w:tr>
      <w:tr w:rsidR="00C257F4" w:rsidRPr="00485324" w14:paraId="5522FE79" w14:textId="77777777" w:rsidTr="00137E55">
        <w:trPr>
          <w:cantSplit/>
          <w:trHeight w:val="1073"/>
        </w:trPr>
        <w:tc>
          <w:tcPr>
            <w:tcW w:w="4617" w:type="dxa"/>
            <w:gridSpan w:val="2"/>
          </w:tcPr>
          <w:p w14:paraId="4CA8AE24" w14:textId="77777777" w:rsidR="00C257F4" w:rsidRPr="00485324" w:rsidRDefault="00C257F4" w:rsidP="00137E55">
            <w:pPr>
              <w:rPr>
                <w:smallCaps/>
              </w:rPr>
            </w:pPr>
          </w:p>
          <w:p w14:paraId="7E2D6FE5" w14:textId="77777777" w:rsidR="00C257F4" w:rsidRPr="00485324" w:rsidRDefault="00C257F4" w:rsidP="00137E55">
            <w:pPr>
              <w:rPr>
                <w:smallCaps/>
              </w:rPr>
            </w:pPr>
          </w:p>
          <w:p w14:paraId="302A95B6" w14:textId="77777777" w:rsidR="00C257F4" w:rsidRPr="00485324" w:rsidRDefault="00C257F4" w:rsidP="00137E55">
            <w:pPr>
              <w:rPr>
                <w:smallCaps/>
              </w:rPr>
            </w:pPr>
          </w:p>
        </w:tc>
        <w:tc>
          <w:tcPr>
            <w:tcW w:w="5542" w:type="dxa"/>
            <w:vMerge/>
          </w:tcPr>
          <w:p w14:paraId="6CBE21C9" w14:textId="77777777" w:rsidR="00C257F4" w:rsidRPr="00485324" w:rsidRDefault="00C257F4" w:rsidP="00137E55">
            <w:pPr>
              <w:rPr>
                <w:smallCaps/>
              </w:rPr>
            </w:pPr>
          </w:p>
        </w:tc>
      </w:tr>
    </w:tbl>
    <w:p w14:paraId="429653C7" w14:textId="72CF8829" w:rsidR="00C257F4" w:rsidRPr="00026049" w:rsidRDefault="00C257F4" w:rsidP="00026049">
      <w:pPr>
        <w:rPr>
          <w:b/>
        </w:rPr>
      </w:pPr>
      <w:r w:rsidRPr="00485324">
        <w:rPr>
          <w:b/>
        </w:rPr>
        <w:t>Wykonawca/Podwykonawca/Podmiot trzeci:</w:t>
      </w:r>
    </w:p>
    <w:p w14:paraId="1C18C400" w14:textId="77777777" w:rsidR="00C257F4" w:rsidRPr="00485324" w:rsidRDefault="00C257F4" w:rsidP="00C257F4">
      <w:pPr>
        <w:ind w:right="5954"/>
      </w:pPr>
      <w:r w:rsidRPr="00485324">
        <w:t>………………………………………</w:t>
      </w:r>
    </w:p>
    <w:p w14:paraId="7D23EB25" w14:textId="77777777" w:rsidR="00C257F4" w:rsidRPr="00485324" w:rsidRDefault="00C257F4" w:rsidP="00C257F4">
      <w:pPr>
        <w:ind w:right="5953"/>
        <w:rPr>
          <w:i/>
        </w:rPr>
      </w:pPr>
      <w:r w:rsidRPr="00485324">
        <w:rPr>
          <w:i/>
        </w:rPr>
        <w:t>(pełna nazwa/firma, adres, w zależności od podmiotu: NIP/PESEL, KRS/CEiDG)</w:t>
      </w:r>
    </w:p>
    <w:p w14:paraId="4A6AA261" w14:textId="12206A37" w:rsidR="00C257F4" w:rsidRPr="00D8406E" w:rsidRDefault="00C257F4" w:rsidP="00D8406E">
      <w:pPr>
        <w:rPr>
          <w:u w:val="single"/>
        </w:rPr>
      </w:pPr>
      <w:r w:rsidRPr="00485324">
        <w:rPr>
          <w:u w:val="single"/>
        </w:rPr>
        <w:t>reprezentowany przez:</w:t>
      </w:r>
    </w:p>
    <w:p w14:paraId="77E44AC9" w14:textId="77777777" w:rsidR="00C257F4" w:rsidRPr="00485324" w:rsidRDefault="00C257F4" w:rsidP="00C257F4">
      <w:pPr>
        <w:ind w:right="5954"/>
      </w:pPr>
      <w:r w:rsidRPr="00485324">
        <w:t>………………………………………</w:t>
      </w:r>
    </w:p>
    <w:p w14:paraId="0C160246" w14:textId="77777777" w:rsidR="00C257F4" w:rsidRPr="00485324" w:rsidRDefault="00C257F4" w:rsidP="00C257F4">
      <w:pPr>
        <w:ind w:right="5953"/>
        <w:rPr>
          <w:i/>
        </w:rPr>
      </w:pPr>
      <w:r w:rsidRPr="00485324">
        <w:rPr>
          <w:i/>
        </w:rPr>
        <w:t>(imię, nazwisko, stanowisko/podstawa do reprezentacji)</w:t>
      </w:r>
    </w:p>
    <w:p w14:paraId="4361F7A5" w14:textId="77777777" w:rsidR="00C257F4" w:rsidRPr="00485324" w:rsidRDefault="00C257F4" w:rsidP="00C257F4"/>
    <w:p w14:paraId="0DFD9672" w14:textId="77777777" w:rsidR="00C257F4" w:rsidRPr="00485324" w:rsidRDefault="00C257F4" w:rsidP="00C257F4">
      <w:pPr>
        <w:spacing w:line="360" w:lineRule="auto"/>
        <w:jc w:val="center"/>
        <w:rPr>
          <w:b/>
          <w:u w:val="single"/>
        </w:rPr>
      </w:pPr>
      <w:r w:rsidRPr="00485324">
        <w:rPr>
          <w:b/>
          <w:u w:val="single"/>
        </w:rPr>
        <w:t xml:space="preserve">Oświadczenie </w:t>
      </w:r>
    </w:p>
    <w:p w14:paraId="5481549A" w14:textId="77777777" w:rsidR="00C257F4" w:rsidRPr="00485324" w:rsidRDefault="00C257F4" w:rsidP="00AF175D">
      <w:pPr>
        <w:spacing w:line="288" w:lineRule="auto"/>
        <w:jc w:val="center"/>
        <w:rPr>
          <w:b/>
        </w:rPr>
      </w:pPr>
      <w:r w:rsidRPr="00485324">
        <w:rPr>
          <w:b/>
        </w:rPr>
        <w:t xml:space="preserve">składane na podstawie art. 125 ust. 1 ustawy z dnia 11 września 2019 r. </w:t>
      </w:r>
    </w:p>
    <w:p w14:paraId="009772D6" w14:textId="77777777" w:rsidR="00C257F4" w:rsidRPr="00485324" w:rsidRDefault="00C257F4" w:rsidP="00AF175D">
      <w:pPr>
        <w:spacing w:line="288" w:lineRule="auto"/>
        <w:jc w:val="center"/>
        <w:rPr>
          <w:b/>
        </w:rPr>
      </w:pPr>
      <w:r w:rsidRPr="00485324">
        <w:rPr>
          <w:b/>
        </w:rPr>
        <w:t xml:space="preserve"> Prawo zamówień publicznych (dalej jako: ustawa Pzp), </w:t>
      </w:r>
    </w:p>
    <w:p w14:paraId="250D9E7F" w14:textId="764FB4A9" w:rsidR="001D21B3" w:rsidRPr="00047D04" w:rsidRDefault="00C257F4" w:rsidP="00047D04">
      <w:pPr>
        <w:spacing w:after="120" w:line="288" w:lineRule="auto"/>
        <w:jc w:val="center"/>
        <w:rPr>
          <w:b/>
          <w:u w:val="single"/>
        </w:rPr>
      </w:pPr>
      <w:r w:rsidRPr="00485324">
        <w:rPr>
          <w:b/>
          <w:u w:val="single"/>
        </w:rPr>
        <w:t>DOTYCZĄCE PRZESŁANEK WYKLUCZENIA Z POSTĘPOWANIA</w:t>
      </w:r>
    </w:p>
    <w:p w14:paraId="7888B909" w14:textId="625E888B" w:rsidR="00BD7DA8" w:rsidRPr="008F23D4" w:rsidRDefault="00DE1213" w:rsidP="00E63569">
      <w:pPr>
        <w:pStyle w:val="Rub3"/>
        <w:spacing w:after="120" w:line="264" w:lineRule="auto"/>
        <w:outlineLvl w:val="0"/>
        <w:rPr>
          <w:b w:val="0"/>
          <w:bCs/>
          <w:sz w:val="24"/>
          <w:szCs w:val="24"/>
          <w:lang w:val="pl-PL"/>
        </w:rPr>
      </w:pPr>
      <w:bookmarkStart w:id="36" w:name="_Hlk85703205"/>
      <w:r>
        <w:rPr>
          <w:b w:val="0"/>
          <w:bCs/>
          <w:i w:val="0"/>
          <w:iCs/>
          <w:sz w:val="24"/>
          <w:szCs w:val="24"/>
          <w:lang w:val="pl-PL"/>
        </w:rPr>
        <w:tab/>
      </w:r>
      <w:r w:rsidR="00BD7DA8" w:rsidRPr="00F23CF9">
        <w:rPr>
          <w:b w:val="0"/>
          <w:bCs/>
          <w:i w:val="0"/>
          <w:iCs/>
          <w:sz w:val="24"/>
          <w:szCs w:val="24"/>
          <w:lang w:val="pl-PL"/>
        </w:rPr>
        <w:t xml:space="preserve">Na potrzeby postępowania o udzielenie zamówienia publicznego pn. </w:t>
      </w:r>
      <w:r w:rsidR="00BD7DA8" w:rsidRPr="00574AD4">
        <w:rPr>
          <w:b w:val="0"/>
          <w:bCs/>
          <w:sz w:val="24"/>
          <w:szCs w:val="24"/>
          <w:lang w:val="pl-PL"/>
        </w:rPr>
        <w:t>„</w:t>
      </w:r>
      <w:r w:rsidR="008F23D4" w:rsidRPr="008F23D4">
        <w:rPr>
          <w:b w:val="0"/>
          <w:bCs/>
          <w:sz w:val="24"/>
          <w:szCs w:val="24"/>
          <w:lang w:val="pl-PL"/>
        </w:rPr>
        <w:t>dostaw</w:t>
      </w:r>
      <w:r w:rsidR="008F23D4">
        <w:rPr>
          <w:b w:val="0"/>
          <w:bCs/>
          <w:sz w:val="24"/>
          <w:szCs w:val="24"/>
          <w:lang w:val="pl-PL"/>
        </w:rPr>
        <w:t>a</w:t>
      </w:r>
      <w:r w:rsidR="008F23D4" w:rsidRPr="008F23D4">
        <w:rPr>
          <w:b w:val="0"/>
          <w:bCs/>
          <w:sz w:val="24"/>
          <w:szCs w:val="24"/>
          <w:lang w:val="pl-PL"/>
        </w:rPr>
        <w:t xml:space="preserve"> wyposażenia komputerowego oraz systemów wspomagających dostępność dla Kina Tęcza ul. Suzina 6 w Warszawie</w:t>
      </w:r>
      <w:r w:rsidR="00BD7DA8" w:rsidRPr="00574AD4">
        <w:rPr>
          <w:b w:val="0"/>
          <w:bCs/>
          <w:sz w:val="24"/>
          <w:szCs w:val="24"/>
          <w:lang w:val="pl-PL"/>
        </w:rPr>
        <w:t>”,</w:t>
      </w:r>
      <w:r w:rsidR="00BD7DA8" w:rsidRPr="00284F3E">
        <w:rPr>
          <w:b w:val="0"/>
          <w:bCs/>
          <w:i w:val="0"/>
          <w:iCs/>
          <w:sz w:val="24"/>
          <w:szCs w:val="24"/>
          <w:lang w:val="pl-PL"/>
        </w:rPr>
        <w:t xml:space="preserve"> prowadzonego przez Zamawiającego</w:t>
      </w:r>
      <w:r w:rsidR="00BD7DA8">
        <w:rPr>
          <w:b w:val="0"/>
          <w:bCs/>
          <w:i w:val="0"/>
          <w:iCs/>
          <w:sz w:val="24"/>
          <w:szCs w:val="24"/>
          <w:lang w:val="pl-PL"/>
        </w:rPr>
        <w:t xml:space="preserve"> C</w:t>
      </w:r>
      <w:r w:rsidR="00BD7DA8" w:rsidRPr="002C3267">
        <w:rPr>
          <w:b w:val="0"/>
          <w:bCs/>
          <w:i w:val="0"/>
          <w:iCs/>
          <w:sz w:val="24"/>
          <w:szCs w:val="24"/>
          <w:lang w:val="pl-PL"/>
        </w:rPr>
        <w:t xml:space="preserve">entrum </w:t>
      </w:r>
      <w:r w:rsidR="00BD7DA8">
        <w:rPr>
          <w:b w:val="0"/>
          <w:bCs/>
          <w:i w:val="0"/>
          <w:iCs/>
          <w:sz w:val="24"/>
          <w:szCs w:val="24"/>
          <w:lang w:val="pl-PL"/>
        </w:rPr>
        <w:t>K</w:t>
      </w:r>
      <w:r w:rsidR="00BD7DA8" w:rsidRPr="002C3267">
        <w:rPr>
          <w:b w:val="0"/>
          <w:bCs/>
          <w:i w:val="0"/>
          <w:iCs/>
          <w:sz w:val="24"/>
          <w:szCs w:val="24"/>
          <w:lang w:val="pl-PL"/>
        </w:rPr>
        <w:t xml:space="preserve">ultury </w:t>
      </w:r>
      <w:r w:rsidR="00BD7DA8">
        <w:rPr>
          <w:b w:val="0"/>
          <w:bCs/>
          <w:i w:val="0"/>
          <w:iCs/>
          <w:sz w:val="24"/>
          <w:szCs w:val="24"/>
          <w:lang w:val="pl-PL"/>
        </w:rPr>
        <w:t>F</w:t>
      </w:r>
      <w:r w:rsidR="00BD7DA8" w:rsidRPr="002C3267">
        <w:rPr>
          <w:b w:val="0"/>
          <w:bCs/>
          <w:i w:val="0"/>
          <w:iCs/>
          <w:sz w:val="24"/>
          <w:szCs w:val="24"/>
          <w:lang w:val="pl-PL"/>
        </w:rPr>
        <w:t xml:space="preserve">ilmowej im. </w:t>
      </w:r>
      <w:r w:rsidR="00BD7DA8">
        <w:rPr>
          <w:b w:val="0"/>
          <w:bCs/>
          <w:i w:val="0"/>
          <w:iCs/>
          <w:sz w:val="24"/>
          <w:szCs w:val="24"/>
          <w:lang w:val="pl-PL"/>
        </w:rPr>
        <w:t>A</w:t>
      </w:r>
      <w:r w:rsidR="00BD7DA8" w:rsidRPr="002C3267">
        <w:rPr>
          <w:b w:val="0"/>
          <w:bCs/>
          <w:i w:val="0"/>
          <w:iCs/>
          <w:sz w:val="24"/>
          <w:szCs w:val="24"/>
          <w:lang w:val="pl-PL"/>
        </w:rPr>
        <w:t xml:space="preserve">ndrzeja </w:t>
      </w:r>
      <w:r w:rsidR="00BD7DA8">
        <w:rPr>
          <w:b w:val="0"/>
          <w:bCs/>
          <w:i w:val="0"/>
          <w:iCs/>
          <w:sz w:val="24"/>
          <w:szCs w:val="24"/>
          <w:lang w:val="pl-PL"/>
        </w:rPr>
        <w:t>W</w:t>
      </w:r>
      <w:r w:rsidR="00BD7DA8" w:rsidRPr="002C3267">
        <w:rPr>
          <w:b w:val="0"/>
          <w:bCs/>
          <w:i w:val="0"/>
          <w:iCs/>
          <w:sz w:val="24"/>
          <w:szCs w:val="24"/>
          <w:lang w:val="pl-PL"/>
        </w:rPr>
        <w:t>ajdy</w:t>
      </w:r>
      <w:r w:rsidR="00BD7DA8">
        <w:rPr>
          <w:b w:val="0"/>
          <w:bCs/>
          <w:i w:val="0"/>
          <w:iCs/>
          <w:sz w:val="24"/>
          <w:szCs w:val="24"/>
          <w:lang w:val="pl-PL"/>
        </w:rPr>
        <w:t xml:space="preserve">, </w:t>
      </w:r>
      <w:r w:rsidR="00BD7DA8" w:rsidRPr="00F23CF9">
        <w:rPr>
          <w:b w:val="0"/>
          <w:bCs/>
          <w:i w:val="0"/>
          <w:iCs/>
          <w:sz w:val="24"/>
          <w:szCs w:val="24"/>
          <w:lang w:val="pl-PL"/>
        </w:rPr>
        <w:t>oświadczam</w:t>
      </w:r>
      <w:r w:rsidR="00BD7DA8">
        <w:rPr>
          <w:b w:val="0"/>
          <w:bCs/>
          <w:i w:val="0"/>
          <w:iCs/>
          <w:sz w:val="24"/>
          <w:szCs w:val="24"/>
          <w:lang w:val="pl-PL"/>
        </w:rPr>
        <w:t xml:space="preserve"> </w:t>
      </w:r>
      <w:r w:rsidR="00BD7DA8" w:rsidRPr="00F23CF9">
        <w:rPr>
          <w:b w:val="0"/>
          <w:bCs/>
          <w:i w:val="0"/>
          <w:iCs/>
          <w:sz w:val="24"/>
          <w:szCs w:val="24"/>
          <w:lang w:val="pl-PL"/>
        </w:rPr>
        <w:t xml:space="preserve">co </w:t>
      </w:r>
      <w:r w:rsidR="00BD7DA8" w:rsidRPr="00191730">
        <w:rPr>
          <w:b w:val="0"/>
          <w:bCs/>
          <w:i w:val="0"/>
          <w:iCs/>
          <w:sz w:val="24"/>
          <w:szCs w:val="24"/>
          <w:lang w:val="pl-PL"/>
        </w:rPr>
        <w:t>następuje:</w:t>
      </w:r>
    </w:p>
    <w:bookmarkEnd w:id="36"/>
    <w:p w14:paraId="62F46EEC" w14:textId="2FCBF85F" w:rsidR="00050F38" w:rsidRPr="007A1C2C" w:rsidRDefault="00050F38" w:rsidP="00E63569">
      <w:pPr>
        <w:pStyle w:val="Kolorowalistaakcent11"/>
        <w:widowControl/>
        <w:autoSpaceDE/>
        <w:autoSpaceDN/>
        <w:adjustRightInd/>
        <w:spacing w:after="120" w:line="264" w:lineRule="auto"/>
        <w:ind w:left="0" w:firstLine="0"/>
        <w:jc w:val="both"/>
        <w:rPr>
          <w:rFonts w:ascii="Times New Roman" w:hAnsi="Times New Roman" w:cs="Times New Roman"/>
          <w:sz w:val="24"/>
          <w:szCs w:val="24"/>
        </w:rPr>
      </w:pPr>
      <w:r w:rsidRPr="00485324">
        <w:rPr>
          <w:rFonts w:ascii="Times New Roman" w:hAnsi="Times New Roman" w:cs="Times New Roman"/>
          <w:sz w:val="24"/>
          <w:szCs w:val="24"/>
        </w:rPr>
        <w:t>1. Oświadczam, że nie podlegam wykluczeniu z postępowania na podstawie art. 108 ust. 1</w:t>
      </w:r>
      <w:r>
        <w:rPr>
          <w:rFonts w:ascii="Times New Roman" w:hAnsi="Times New Roman" w:cs="Times New Roman"/>
          <w:sz w:val="24"/>
          <w:szCs w:val="24"/>
        </w:rPr>
        <w:t xml:space="preserve"> </w:t>
      </w:r>
      <w:r w:rsidRPr="00485324">
        <w:rPr>
          <w:rFonts w:ascii="Times New Roman" w:hAnsi="Times New Roman" w:cs="Times New Roman"/>
          <w:sz w:val="24"/>
          <w:szCs w:val="24"/>
        </w:rPr>
        <w:t xml:space="preserve">ustawy Pzp </w:t>
      </w:r>
      <w:r>
        <w:rPr>
          <w:rFonts w:ascii="Times New Roman" w:hAnsi="Times New Roman" w:cs="Times New Roman"/>
          <w:sz w:val="24"/>
          <w:szCs w:val="24"/>
        </w:rPr>
        <w:t xml:space="preserve">oraz </w:t>
      </w:r>
      <w:r w:rsidRPr="00325B4C">
        <w:rPr>
          <w:rFonts w:ascii="Times New Roman" w:hAnsi="Times New Roman" w:cs="Times New Roman"/>
          <w:color w:val="000000" w:themeColor="text1"/>
          <w:sz w:val="24"/>
          <w:szCs w:val="24"/>
        </w:rPr>
        <w:t>art. 109 ust. 1 pkt 5, 7, 8 i 10 ustawy Pzp.</w:t>
      </w:r>
    </w:p>
    <w:p w14:paraId="56505150" w14:textId="77777777" w:rsidR="00050F38" w:rsidRDefault="00050F38" w:rsidP="00E63569">
      <w:pPr>
        <w:pStyle w:val="Akapitzlist"/>
        <w:numPr>
          <w:ilvl w:val="0"/>
          <w:numId w:val="2"/>
        </w:numPr>
        <w:tabs>
          <w:tab w:val="left" w:pos="284"/>
        </w:tabs>
        <w:spacing w:line="264" w:lineRule="auto"/>
        <w:ind w:left="0" w:firstLine="0"/>
        <w:jc w:val="both"/>
        <w:rPr>
          <w:rFonts w:ascii="Times New Roman" w:hAnsi="Times New Roman" w:cs="Times New Roman"/>
          <w:sz w:val="24"/>
          <w:szCs w:val="24"/>
        </w:rPr>
      </w:pPr>
      <w:r w:rsidRPr="00485324">
        <w:rPr>
          <w:rFonts w:ascii="Times New Roman" w:hAnsi="Times New Roman" w:cs="Times New Roman"/>
          <w:sz w:val="24"/>
          <w:szCs w:val="24"/>
        </w:rPr>
        <w:t xml:space="preserve">Oświadczam, że zachodzą w stosunku do mnie podstawy wykluczenia z postępowania na podstawie art. …………. ustawy Pzp </w:t>
      </w:r>
      <w:r w:rsidRPr="00485324">
        <w:rPr>
          <w:rFonts w:ascii="Times New Roman" w:hAnsi="Times New Roman" w:cs="Times New Roman"/>
          <w:i/>
          <w:sz w:val="24"/>
          <w:szCs w:val="24"/>
        </w:rPr>
        <w:t>(podać mającą zastosowanie podstawę wykluczenia spośród wymienionych w art. 108 ust. 1 pkt 1, 2, 5 i 6 ustawy Pzp</w:t>
      </w:r>
      <w:r w:rsidRPr="003A3AC8">
        <w:rPr>
          <w:rFonts w:ascii="Times New Roman" w:hAnsi="Times New Roman" w:cs="Times New Roman"/>
          <w:i/>
          <w:sz w:val="24"/>
          <w:szCs w:val="24"/>
        </w:rPr>
        <w:t xml:space="preserve"> </w:t>
      </w:r>
      <w:r w:rsidRPr="00325B4C">
        <w:rPr>
          <w:rFonts w:ascii="Times New Roman" w:hAnsi="Times New Roman" w:cs="Times New Roman"/>
          <w:i/>
          <w:color w:val="000000" w:themeColor="text1"/>
          <w:sz w:val="24"/>
          <w:szCs w:val="24"/>
        </w:rPr>
        <w:t>lub art. 109 ust. 1 pkt 5, 7, 8 i 10 ustawy Pzp).</w:t>
      </w:r>
      <w:r w:rsidRPr="00325B4C">
        <w:rPr>
          <w:rFonts w:ascii="Times New Roman" w:hAnsi="Times New Roman" w:cs="Times New Roman"/>
          <w:color w:val="000000" w:themeColor="text1"/>
          <w:sz w:val="24"/>
          <w:szCs w:val="24"/>
        </w:rPr>
        <w:t xml:space="preserve"> </w:t>
      </w:r>
      <w:r w:rsidRPr="00485324">
        <w:rPr>
          <w:rFonts w:ascii="Times New Roman" w:hAnsi="Times New Roman" w:cs="Times New Roman"/>
          <w:sz w:val="24"/>
          <w:szCs w:val="24"/>
        </w:rPr>
        <w:t>Jednocześnie oświadczam, że w związku z ww. okolicznością, na podstawie art. 110 ust. 2 ustawy Pzp podjąłem następujące środki naprawcze:</w:t>
      </w:r>
    </w:p>
    <w:p w14:paraId="55650D54" w14:textId="1AE87654" w:rsidR="00050F38" w:rsidRPr="00584328" w:rsidRDefault="00050F38" w:rsidP="00E63569">
      <w:pPr>
        <w:pStyle w:val="Akapitzlist"/>
        <w:spacing w:line="264" w:lineRule="auto"/>
        <w:ind w:left="0"/>
        <w:jc w:val="both"/>
      </w:pPr>
      <w:r w:rsidRPr="003A3AC8">
        <w:rPr>
          <w:rFonts w:ascii="Times New Roman" w:hAnsi="Times New Roman" w:cs="Times New Roman"/>
          <w:sz w:val="24"/>
          <w:szCs w:val="24"/>
        </w:rPr>
        <w:t>…………………………………………………………………………………………………………</w:t>
      </w:r>
      <w:r w:rsidR="00584328">
        <w:rPr>
          <w:rFonts w:ascii="Times New Roman" w:hAnsi="Times New Roman" w:cs="Times New Roman"/>
          <w:sz w:val="24"/>
          <w:szCs w:val="24"/>
        </w:rPr>
        <w:t>..</w:t>
      </w:r>
      <w:r w:rsidRPr="003A3AC8">
        <w:rPr>
          <w:rFonts w:ascii="Times New Roman" w:hAnsi="Times New Roman" w:cs="Times New Roman"/>
          <w:sz w:val="24"/>
          <w:szCs w:val="24"/>
        </w:rPr>
        <w:t>………………………………………………………………………………………………</w:t>
      </w:r>
      <w:r w:rsidR="00584328">
        <w:rPr>
          <w:rFonts w:ascii="Times New Roman" w:hAnsi="Times New Roman" w:cs="Times New Roman"/>
          <w:sz w:val="24"/>
          <w:szCs w:val="24"/>
        </w:rPr>
        <w:t>…………..</w:t>
      </w:r>
    </w:p>
    <w:p w14:paraId="3286A8EC" w14:textId="629F7119" w:rsidR="00050F38" w:rsidRPr="00807D6E" w:rsidRDefault="00050F38" w:rsidP="00E63569">
      <w:pPr>
        <w:pStyle w:val="Akapitzlist"/>
        <w:numPr>
          <w:ilvl w:val="0"/>
          <w:numId w:val="2"/>
        </w:numPr>
        <w:tabs>
          <w:tab w:val="left" w:pos="284"/>
        </w:tabs>
        <w:spacing w:line="264" w:lineRule="auto"/>
        <w:ind w:left="0" w:firstLine="0"/>
        <w:jc w:val="both"/>
        <w:rPr>
          <w:rFonts w:ascii="Times New Roman" w:hAnsi="Times New Roman" w:cs="Times New Roman"/>
          <w:color w:val="000000" w:themeColor="text1"/>
          <w:sz w:val="24"/>
          <w:szCs w:val="24"/>
        </w:rPr>
      </w:pPr>
      <w:r w:rsidRPr="00F47928">
        <w:rPr>
          <w:rFonts w:ascii="Times New Roman" w:hAnsi="Times New Roman" w:cs="Times New Roman"/>
          <w:color w:val="000000" w:themeColor="text1"/>
          <w:sz w:val="24"/>
          <w:szCs w:val="24"/>
        </w:rPr>
        <w:t xml:space="preserve">Oświadczam, że nie zachodzą w stosunku do mnie przesłanki wykluczenia z postępowania na podstawie art.  </w:t>
      </w:r>
      <w:r w:rsidRPr="00F47928">
        <w:rPr>
          <w:rFonts w:ascii="Times New Roman" w:eastAsia="Times New Roman" w:hAnsi="Times New Roman" w:cs="Times New Roman"/>
          <w:color w:val="000000" w:themeColor="text1"/>
          <w:sz w:val="24"/>
          <w:szCs w:val="24"/>
          <w:lang w:eastAsia="pl-PL"/>
        </w:rPr>
        <w:t xml:space="preserve">7 ust. 1 </w:t>
      </w:r>
      <w:r w:rsidRPr="00F47928">
        <w:rPr>
          <w:rFonts w:ascii="Times New Roman" w:eastAsia="Times New Roman" w:hAnsi="Times New Roman" w:cs="Times New Roman"/>
          <w:i/>
          <w:iCs/>
          <w:color w:val="000000" w:themeColor="text1"/>
          <w:sz w:val="24"/>
          <w:szCs w:val="24"/>
          <w:lang w:eastAsia="pl-PL"/>
        </w:rPr>
        <w:t xml:space="preserve">ustawy </w:t>
      </w:r>
      <w:r w:rsidRPr="00F47928">
        <w:rPr>
          <w:rFonts w:ascii="Times New Roman" w:hAnsi="Times New Roman" w:cs="Times New Roman"/>
          <w:i/>
          <w:iCs/>
          <w:color w:val="000000" w:themeColor="text1"/>
          <w:sz w:val="24"/>
          <w:szCs w:val="24"/>
        </w:rPr>
        <w:t>z dnia 13 kwietnia 2022 r. o szczególnych rozwiązaniach w zakresie przeciwdziałania wspieraniu agresji na Ukrainę oraz służących ochronie bezpieczeństwa narodowego.</w:t>
      </w:r>
    </w:p>
    <w:p w14:paraId="3D30D798" w14:textId="77777777" w:rsidR="00807D6E" w:rsidRPr="00375D68" w:rsidRDefault="00807D6E" w:rsidP="00E63569">
      <w:pPr>
        <w:pStyle w:val="Akapitzlist"/>
        <w:tabs>
          <w:tab w:val="left" w:pos="284"/>
        </w:tabs>
        <w:spacing w:after="0" w:line="264" w:lineRule="auto"/>
        <w:ind w:left="0"/>
        <w:jc w:val="both"/>
        <w:rPr>
          <w:rFonts w:ascii="Times New Roman" w:hAnsi="Times New Roman" w:cs="Times New Roman"/>
          <w:color w:val="000000" w:themeColor="text1"/>
          <w:sz w:val="24"/>
          <w:szCs w:val="24"/>
        </w:rPr>
      </w:pPr>
    </w:p>
    <w:p w14:paraId="0FCC9083" w14:textId="704A236C" w:rsidR="00050F38" w:rsidRPr="00A040E8" w:rsidRDefault="00050F38" w:rsidP="00E63569">
      <w:pPr>
        <w:pStyle w:val="Akapitzlist"/>
        <w:numPr>
          <w:ilvl w:val="0"/>
          <w:numId w:val="2"/>
        </w:numPr>
        <w:tabs>
          <w:tab w:val="left" w:pos="284"/>
        </w:tabs>
        <w:spacing w:line="264" w:lineRule="auto"/>
        <w:ind w:left="0" w:firstLine="0"/>
        <w:jc w:val="both"/>
        <w:rPr>
          <w:rFonts w:ascii="Times New Roman" w:hAnsi="Times New Roman" w:cs="Times New Roman"/>
          <w:sz w:val="24"/>
          <w:szCs w:val="24"/>
        </w:rPr>
      </w:pPr>
      <w:r w:rsidRPr="00485324">
        <w:rPr>
          <w:rFonts w:ascii="Times New Roman" w:hAnsi="Times New Roman" w:cs="Times New Roman"/>
          <w:sz w:val="24"/>
          <w:szCs w:val="24"/>
        </w:rPr>
        <w:t xml:space="preserve">Oświadczam, że wszystkie informacje podane w powyższych oświadczeniach są aktualne </w:t>
      </w:r>
      <w:r w:rsidRPr="00485324">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4B78709E" w14:textId="4FD4885E" w:rsidR="003D0569" w:rsidRPr="00A040E8" w:rsidRDefault="00050F38" w:rsidP="00E63569">
      <w:pPr>
        <w:spacing w:after="240" w:line="264" w:lineRule="auto"/>
        <w:jc w:val="both"/>
      </w:pPr>
      <w:r w:rsidRPr="00485324">
        <w:t xml:space="preserve">…………….……. </w:t>
      </w:r>
      <w:r w:rsidRPr="00485324">
        <w:rPr>
          <w:i/>
        </w:rPr>
        <w:t xml:space="preserve">(miejscowość), </w:t>
      </w:r>
      <w:r w:rsidRPr="00485324">
        <w:t xml:space="preserve">dnia …………………. r. </w:t>
      </w:r>
    </w:p>
    <w:p w14:paraId="044F9132" w14:textId="46040FDA" w:rsidR="00782451" w:rsidRPr="00E63569" w:rsidRDefault="003D0569" w:rsidP="00F97842">
      <w:pPr>
        <w:pStyle w:val="Akapitzlist"/>
        <w:numPr>
          <w:ilvl w:val="0"/>
          <w:numId w:val="26"/>
        </w:numPr>
        <w:autoSpaceDE w:val="0"/>
        <w:autoSpaceDN w:val="0"/>
        <w:spacing w:before="120" w:after="120"/>
        <w:jc w:val="center"/>
        <w:rPr>
          <w:rFonts w:ascii="Times New Roman" w:hAnsi="Times New Roman" w:cs="Times New Roman"/>
          <w:b/>
          <w:i/>
          <w:sz w:val="24"/>
          <w:szCs w:val="24"/>
        </w:rPr>
      </w:pPr>
      <w:r w:rsidRPr="00402390">
        <w:rPr>
          <w:rFonts w:ascii="Times New Roman" w:hAnsi="Times New Roman" w:cs="Times New Roman"/>
          <w:b/>
          <w:i/>
          <w:sz w:val="24"/>
          <w:szCs w:val="24"/>
        </w:rPr>
        <w:t>Podpis elektroniczny lub podpis zaufany albo podpis osobisty w postaci elektroniczne</w:t>
      </w:r>
      <w:bookmarkEnd w:id="34"/>
      <w:bookmarkEnd w:id="35"/>
      <w:r w:rsidR="00926A1C">
        <w:rPr>
          <w:rFonts w:ascii="Times New Roman" w:hAnsi="Times New Roman" w:cs="Times New Roman"/>
          <w:b/>
          <w:i/>
          <w:sz w:val="24"/>
          <w:szCs w:val="24"/>
        </w:rPr>
        <w:t>j</w:t>
      </w:r>
    </w:p>
    <w:p w14:paraId="2826553D" w14:textId="77777777" w:rsidR="009F1140" w:rsidRDefault="009F1140" w:rsidP="009516C3">
      <w:pPr>
        <w:rPr>
          <w:b/>
        </w:rPr>
      </w:pPr>
    </w:p>
    <w:sectPr w:rsidR="009F1140" w:rsidSect="00964DD3">
      <w:footerReference w:type="even" r:id="rId30"/>
      <w:footerReference w:type="default" r:id="rId31"/>
      <w:pgSz w:w="11907" w:h="16840" w:code="9"/>
      <w:pgMar w:top="1079" w:right="992" w:bottom="851" w:left="567" w:header="567" w:footer="851" w:gutter="567"/>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C5759" w14:textId="77777777" w:rsidR="00B87CA4" w:rsidRDefault="00B87CA4" w:rsidP="00415AAD">
      <w:r>
        <w:separator/>
      </w:r>
    </w:p>
  </w:endnote>
  <w:endnote w:type="continuationSeparator" w:id="0">
    <w:p w14:paraId="205F7EB3" w14:textId="77777777" w:rsidR="00B87CA4" w:rsidRDefault="00B87CA4"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OpenSymbol">
    <w:altName w:val="Courier New"/>
    <w:charset w:val="EE"/>
    <w:family w:val="auto"/>
    <w:pitch w:val="default"/>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auto"/>
    <w:pitch w:val="variable"/>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MS Outlook">
    <w:panose1 w:val="05010100010000000000"/>
    <w:charset w:val="02"/>
    <w:family w:val="auto"/>
    <w:pitch w:val="variable"/>
    <w:sig w:usb0="00000000" w:usb1="10000000" w:usb2="00000000" w:usb3="00000000" w:csb0="80000000" w:csb1="00000000"/>
  </w:font>
  <w:font w:name="David">
    <w:charset w:val="B1"/>
    <w:family w:val="swiss"/>
    <w:pitch w:val="variable"/>
    <w:sig w:usb0="00000803" w:usb1="00000000" w:usb2="00000000" w:usb3="00000000" w:csb0="0000002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w:panose1 w:val="02070309020205020404"/>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FD05" w14:textId="7393AB20" w:rsidR="00713FD5" w:rsidRDefault="00713FD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25</w:t>
    </w:r>
    <w:r>
      <w:rPr>
        <w:rStyle w:val="Numerstrony"/>
      </w:rPr>
      <w:fldChar w:fldCharType="end"/>
    </w:r>
  </w:p>
  <w:p w14:paraId="62995F83" w14:textId="77777777" w:rsidR="00713FD5" w:rsidRDefault="00713F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60C78" w14:textId="338C512D" w:rsidR="00713FD5" w:rsidRDefault="00713FD5"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F420FC">
      <w:rPr>
        <w:rStyle w:val="Numerstrony"/>
        <w:noProof/>
      </w:rPr>
      <w:t>4</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EF62" w14:textId="77777777" w:rsidR="00B87CA4" w:rsidRDefault="00B87CA4" w:rsidP="00415AAD">
      <w:r>
        <w:separator/>
      </w:r>
    </w:p>
  </w:footnote>
  <w:footnote w:type="continuationSeparator" w:id="0">
    <w:p w14:paraId="10687258" w14:textId="77777777" w:rsidR="00B87CA4" w:rsidRDefault="00B87CA4"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000001"/>
    <w:multiLevelType w:val="multilevel"/>
    <w:tmpl w:val="00000001"/>
    <w:lvl w:ilvl="0">
      <w:start w:val="1"/>
      <w:numFmt w:val="none"/>
      <w:suff w:val="nothing"/>
      <w:lvlText w:val=""/>
      <w:lvlJc w:val="left"/>
      <w:pPr>
        <w:tabs>
          <w:tab w:val="num" w:pos="1124"/>
        </w:tabs>
        <w:ind w:left="1556" w:hanging="432"/>
      </w:pPr>
    </w:lvl>
    <w:lvl w:ilvl="1">
      <w:start w:val="1"/>
      <w:numFmt w:val="none"/>
      <w:suff w:val="nothing"/>
      <w:lvlText w:val=""/>
      <w:lvlJc w:val="left"/>
      <w:pPr>
        <w:tabs>
          <w:tab w:val="num" w:pos="1124"/>
        </w:tabs>
        <w:ind w:left="1700" w:hanging="576"/>
      </w:pPr>
    </w:lvl>
    <w:lvl w:ilvl="2">
      <w:start w:val="1"/>
      <w:numFmt w:val="none"/>
      <w:suff w:val="nothing"/>
      <w:lvlText w:val=""/>
      <w:lvlJc w:val="left"/>
      <w:pPr>
        <w:tabs>
          <w:tab w:val="num" w:pos="1124"/>
        </w:tabs>
        <w:ind w:left="1844" w:hanging="720"/>
      </w:pPr>
    </w:lvl>
    <w:lvl w:ilvl="3">
      <w:start w:val="1"/>
      <w:numFmt w:val="none"/>
      <w:suff w:val="nothing"/>
      <w:lvlText w:val=""/>
      <w:lvlJc w:val="left"/>
      <w:pPr>
        <w:tabs>
          <w:tab w:val="num" w:pos="1124"/>
        </w:tabs>
        <w:ind w:left="1988" w:hanging="864"/>
      </w:pPr>
    </w:lvl>
    <w:lvl w:ilvl="4">
      <w:start w:val="1"/>
      <w:numFmt w:val="none"/>
      <w:suff w:val="nothing"/>
      <w:lvlText w:val=""/>
      <w:lvlJc w:val="left"/>
      <w:pPr>
        <w:tabs>
          <w:tab w:val="num" w:pos="1124"/>
        </w:tabs>
        <w:ind w:left="2132" w:hanging="1008"/>
      </w:pPr>
    </w:lvl>
    <w:lvl w:ilvl="5">
      <w:start w:val="1"/>
      <w:numFmt w:val="none"/>
      <w:suff w:val="nothing"/>
      <w:lvlText w:val=""/>
      <w:lvlJc w:val="left"/>
      <w:pPr>
        <w:tabs>
          <w:tab w:val="num" w:pos="1124"/>
        </w:tabs>
        <w:ind w:left="2276" w:hanging="1152"/>
      </w:pPr>
    </w:lvl>
    <w:lvl w:ilvl="6">
      <w:start w:val="1"/>
      <w:numFmt w:val="none"/>
      <w:suff w:val="nothing"/>
      <w:lvlText w:val=""/>
      <w:lvlJc w:val="left"/>
      <w:pPr>
        <w:tabs>
          <w:tab w:val="num" w:pos="1124"/>
        </w:tabs>
        <w:ind w:left="2420" w:hanging="1296"/>
      </w:pPr>
    </w:lvl>
    <w:lvl w:ilvl="7">
      <w:start w:val="1"/>
      <w:numFmt w:val="none"/>
      <w:suff w:val="nothing"/>
      <w:lvlText w:val=""/>
      <w:lvlJc w:val="left"/>
      <w:pPr>
        <w:tabs>
          <w:tab w:val="num" w:pos="1124"/>
        </w:tabs>
        <w:ind w:left="2564" w:hanging="1440"/>
      </w:pPr>
    </w:lvl>
    <w:lvl w:ilvl="8">
      <w:start w:val="1"/>
      <w:numFmt w:val="none"/>
      <w:suff w:val="nothing"/>
      <w:lvlText w:val=""/>
      <w:lvlJc w:val="left"/>
      <w:pPr>
        <w:tabs>
          <w:tab w:val="num" w:pos="1124"/>
        </w:tabs>
        <w:ind w:left="2708" w:hanging="1584"/>
      </w:pPr>
    </w:lvl>
  </w:abstractNum>
  <w:abstractNum w:abstractNumId="6" w15:restartNumberingAfterBreak="0">
    <w:nsid w:val="00000005"/>
    <w:multiLevelType w:val="singleLevel"/>
    <w:tmpl w:val="64EAC142"/>
    <w:name w:val="WW8Num5"/>
    <w:lvl w:ilvl="0">
      <w:start w:val="1"/>
      <w:numFmt w:val="decimal"/>
      <w:lvlText w:val="%1."/>
      <w:lvlJc w:val="left"/>
      <w:pPr>
        <w:tabs>
          <w:tab w:val="num" w:pos="360"/>
        </w:tabs>
        <w:ind w:left="360" w:hanging="360"/>
      </w:pPr>
      <w:rPr>
        <w:rFonts w:ascii="Times New Roman" w:eastAsia="Times New Roman" w:hAnsi="Times New Roman" w:cs="Times New Roman"/>
        <w:b w:val="0"/>
        <w:bCs w:val="0"/>
      </w:rPr>
    </w:lvl>
  </w:abstractNum>
  <w:abstractNum w:abstractNumId="7" w15:restartNumberingAfterBreak="0">
    <w:nsid w:val="00C36462"/>
    <w:multiLevelType w:val="multilevel"/>
    <w:tmpl w:val="917CE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247E29"/>
    <w:multiLevelType w:val="multilevel"/>
    <w:tmpl w:val="8AE2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9A21BE"/>
    <w:multiLevelType w:val="hybridMultilevel"/>
    <w:tmpl w:val="EB00E906"/>
    <w:lvl w:ilvl="0" w:tplc="1AD4A35A">
      <w:start w:val="1"/>
      <w:numFmt w:val="decimal"/>
      <w:lvlText w:val="%1)"/>
      <w:lvlJc w:val="left"/>
      <w:pPr>
        <w:ind w:left="1151" w:hanging="360"/>
      </w:pPr>
      <w:rPr>
        <w:b w:val="0"/>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0" w15:restartNumberingAfterBreak="0">
    <w:nsid w:val="01E83FF4"/>
    <w:multiLevelType w:val="multilevel"/>
    <w:tmpl w:val="839A3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F87988"/>
    <w:multiLevelType w:val="multilevel"/>
    <w:tmpl w:val="3A12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31031B"/>
    <w:multiLevelType w:val="multilevel"/>
    <w:tmpl w:val="B4B0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4F7328"/>
    <w:multiLevelType w:val="multilevel"/>
    <w:tmpl w:val="1FBC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C2437F"/>
    <w:multiLevelType w:val="multilevel"/>
    <w:tmpl w:val="5BC8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E900EF"/>
    <w:multiLevelType w:val="multilevel"/>
    <w:tmpl w:val="E76E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FA2CC6"/>
    <w:multiLevelType w:val="multilevel"/>
    <w:tmpl w:val="CFDA7ECC"/>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17" w15:restartNumberingAfterBreak="0">
    <w:nsid w:val="051B0B8D"/>
    <w:multiLevelType w:val="multilevel"/>
    <w:tmpl w:val="C15A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60444A"/>
    <w:multiLevelType w:val="multilevel"/>
    <w:tmpl w:val="1EF6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620CCD"/>
    <w:multiLevelType w:val="multilevel"/>
    <w:tmpl w:val="921C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1971B4"/>
    <w:multiLevelType w:val="multilevel"/>
    <w:tmpl w:val="90BAB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550728"/>
    <w:multiLevelType w:val="multilevel"/>
    <w:tmpl w:val="7B9E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5910B6"/>
    <w:multiLevelType w:val="multilevel"/>
    <w:tmpl w:val="B608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E74F1F"/>
    <w:multiLevelType w:val="multilevel"/>
    <w:tmpl w:val="5BE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F85515"/>
    <w:multiLevelType w:val="multilevel"/>
    <w:tmpl w:val="784EA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B002E2F"/>
    <w:multiLevelType w:val="multilevel"/>
    <w:tmpl w:val="DA96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264C00"/>
    <w:multiLevelType w:val="multilevel"/>
    <w:tmpl w:val="C27EF654"/>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lowerLetter"/>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28" w15:restartNumberingAfterBreak="0">
    <w:nsid w:val="0D4A7255"/>
    <w:multiLevelType w:val="hybridMultilevel"/>
    <w:tmpl w:val="6132477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D523CE8"/>
    <w:multiLevelType w:val="multilevel"/>
    <w:tmpl w:val="9060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220C42"/>
    <w:multiLevelType w:val="multilevel"/>
    <w:tmpl w:val="DE2AA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6D6716"/>
    <w:multiLevelType w:val="multilevel"/>
    <w:tmpl w:val="20E8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4F179F"/>
    <w:multiLevelType w:val="multilevel"/>
    <w:tmpl w:val="A81A7424"/>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1380" w:hanging="360"/>
      </w:pPr>
    </w:lvl>
    <w:lvl w:ilvl="3">
      <w:numFmt w:val="bullet"/>
      <w:lvlText w:val="•"/>
      <w:lvlJc w:val="left"/>
      <w:pPr>
        <w:ind w:left="2378" w:hanging="360"/>
      </w:pPr>
    </w:lvl>
    <w:lvl w:ilvl="4">
      <w:numFmt w:val="bullet"/>
      <w:lvlText w:val="•"/>
      <w:lvlJc w:val="left"/>
      <w:pPr>
        <w:ind w:left="3376" w:hanging="360"/>
      </w:pPr>
    </w:lvl>
    <w:lvl w:ilvl="5">
      <w:numFmt w:val="bullet"/>
      <w:lvlText w:val="•"/>
      <w:lvlJc w:val="left"/>
      <w:pPr>
        <w:ind w:left="4374" w:hanging="360"/>
      </w:pPr>
    </w:lvl>
    <w:lvl w:ilvl="6">
      <w:numFmt w:val="bullet"/>
      <w:lvlText w:val="•"/>
      <w:lvlJc w:val="left"/>
      <w:pPr>
        <w:ind w:left="5372" w:hanging="360"/>
      </w:pPr>
    </w:lvl>
    <w:lvl w:ilvl="7">
      <w:numFmt w:val="bullet"/>
      <w:lvlText w:val="•"/>
      <w:lvlJc w:val="left"/>
      <w:pPr>
        <w:ind w:left="6370" w:hanging="360"/>
      </w:pPr>
    </w:lvl>
    <w:lvl w:ilvl="8">
      <w:numFmt w:val="bullet"/>
      <w:lvlText w:val="•"/>
      <w:lvlJc w:val="left"/>
      <w:pPr>
        <w:ind w:left="7368" w:hanging="360"/>
      </w:pPr>
    </w:lvl>
  </w:abstractNum>
  <w:abstractNum w:abstractNumId="34" w15:restartNumberingAfterBreak="0">
    <w:nsid w:val="149B2D35"/>
    <w:multiLevelType w:val="multilevel"/>
    <w:tmpl w:val="FDCE7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6"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8F0E09"/>
    <w:multiLevelType w:val="multilevel"/>
    <w:tmpl w:val="4E06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FA2920"/>
    <w:multiLevelType w:val="multilevel"/>
    <w:tmpl w:val="ECFA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1F3589"/>
    <w:multiLevelType w:val="hybridMultilevel"/>
    <w:tmpl w:val="F16AF144"/>
    <w:lvl w:ilvl="0" w:tplc="3EEA10FE">
      <w:start w:val="1"/>
      <w:numFmt w:val="decimal"/>
      <w:lvlText w:val="%1."/>
      <w:lvlJc w:val="left"/>
      <w:pPr>
        <w:ind w:left="1070" w:hanging="360"/>
      </w:pPr>
      <w:rPr>
        <w:b w:val="0"/>
        <w:bCs w:val="0"/>
        <w:color w:val="000000" w:themeColor="text1"/>
      </w:r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17FC45A5"/>
    <w:multiLevelType w:val="multilevel"/>
    <w:tmpl w:val="06FA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B58324E"/>
    <w:multiLevelType w:val="multilevel"/>
    <w:tmpl w:val="F8569006"/>
    <w:lvl w:ilvl="0">
      <w:start w:val="1"/>
      <w:numFmt w:val="decimal"/>
      <w:lvlText w:val="%1."/>
      <w:lvlJc w:val="left"/>
      <w:pPr>
        <w:ind w:left="476" w:hanging="360"/>
      </w:pPr>
      <w:rPr>
        <w:rFonts w:ascii="Times New Roman" w:eastAsia="Arial" w:hAnsi="Times New Roman" w:cs="Times New Roman" w:hint="default"/>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42" w15:restartNumberingAfterBreak="0">
    <w:nsid w:val="1B9E2BFC"/>
    <w:multiLevelType w:val="multilevel"/>
    <w:tmpl w:val="37DC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BFF3FD0"/>
    <w:multiLevelType w:val="multilevel"/>
    <w:tmpl w:val="B28C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9B224B"/>
    <w:multiLevelType w:val="multilevel"/>
    <w:tmpl w:val="B7D6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A8128C"/>
    <w:multiLevelType w:val="multilevel"/>
    <w:tmpl w:val="90440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F287620"/>
    <w:multiLevelType w:val="multilevel"/>
    <w:tmpl w:val="0248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FCB7754"/>
    <w:multiLevelType w:val="multilevel"/>
    <w:tmpl w:val="4548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3A3125"/>
    <w:multiLevelType w:val="multilevel"/>
    <w:tmpl w:val="1DB2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44179FA"/>
    <w:multiLevelType w:val="multilevel"/>
    <w:tmpl w:val="813EC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4423D17"/>
    <w:multiLevelType w:val="hybridMultilevel"/>
    <w:tmpl w:val="F054523C"/>
    <w:lvl w:ilvl="0" w:tplc="6F127ED4">
      <w:start w:val="1"/>
      <w:numFmt w:val="lowerLetter"/>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1"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264B3678"/>
    <w:multiLevelType w:val="multilevel"/>
    <w:tmpl w:val="A858CA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6DD160B"/>
    <w:multiLevelType w:val="multilevel"/>
    <w:tmpl w:val="F8E63532"/>
    <w:lvl w:ilvl="0">
      <w:start w:val="1"/>
      <w:numFmt w:val="decimal"/>
      <w:lvlText w:val="%1."/>
      <w:lvlJc w:val="left"/>
      <w:pPr>
        <w:ind w:left="474" w:hanging="358"/>
      </w:pPr>
      <w:rPr>
        <w:rFonts w:ascii="Times New Roman" w:eastAsia="Times New Roman" w:hAnsi="Times New Roman" w:cs="Times New Roman"/>
        <w:i w:val="0"/>
        <w:iCs w:val="0"/>
        <w:sz w:val="24"/>
        <w:szCs w:val="24"/>
      </w:rPr>
    </w:lvl>
    <w:lvl w:ilvl="1">
      <w:start w:val="1"/>
      <w:numFmt w:val="decimal"/>
      <w:lvlText w:val="%2)"/>
      <w:lvlJc w:val="left"/>
      <w:pPr>
        <w:ind w:left="968" w:hanging="286"/>
      </w:pPr>
      <w:rPr>
        <w:b/>
        <w:bCs/>
        <w:sz w:val="24"/>
        <w:szCs w:val="24"/>
      </w:rPr>
    </w:lvl>
    <w:lvl w:ilvl="2">
      <w:start w:val="1"/>
      <w:numFmt w:val="lowerLetter"/>
      <w:lvlText w:val="%3)"/>
      <w:lvlJc w:val="left"/>
      <w:pPr>
        <w:ind w:left="996" w:hanging="286"/>
      </w:pPr>
      <w:rPr>
        <w:rFonts w:ascii="Times New Roman" w:eastAsia="Times New Roman" w:hAnsi="Times New Roman" w:cs="Times New Roman"/>
        <w:sz w:val="24"/>
        <w:szCs w:val="24"/>
      </w:rPr>
    </w:lvl>
    <w:lvl w:ilvl="3">
      <w:numFmt w:val="bullet"/>
      <w:lvlText w:val="•"/>
      <w:lvlJc w:val="left"/>
      <w:pPr>
        <w:ind w:left="2010" w:hanging="286"/>
      </w:pPr>
    </w:lvl>
    <w:lvl w:ilvl="4">
      <w:numFmt w:val="bullet"/>
      <w:lvlText w:val="•"/>
      <w:lvlJc w:val="left"/>
      <w:pPr>
        <w:ind w:left="3061" w:hanging="286"/>
      </w:pPr>
    </w:lvl>
    <w:lvl w:ilvl="5">
      <w:numFmt w:val="bullet"/>
      <w:lvlText w:val="•"/>
      <w:lvlJc w:val="left"/>
      <w:pPr>
        <w:ind w:left="4111" w:hanging="286"/>
      </w:pPr>
    </w:lvl>
    <w:lvl w:ilvl="6">
      <w:numFmt w:val="bullet"/>
      <w:lvlText w:val="•"/>
      <w:lvlJc w:val="left"/>
      <w:pPr>
        <w:ind w:left="5162" w:hanging="286"/>
      </w:pPr>
    </w:lvl>
    <w:lvl w:ilvl="7">
      <w:numFmt w:val="bullet"/>
      <w:lvlText w:val="•"/>
      <w:lvlJc w:val="left"/>
      <w:pPr>
        <w:ind w:left="6212" w:hanging="286"/>
      </w:pPr>
    </w:lvl>
    <w:lvl w:ilvl="8">
      <w:numFmt w:val="bullet"/>
      <w:lvlText w:val="•"/>
      <w:lvlJc w:val="left"/>
      <w:pPr>
        <w:ind w:left="7263" w:hanging="286"/>
      </w:pPr>
    </w:lvl>
  </w:abstractNum>
  <w:abstractNum w:abstractNumId="54" w15:restartNumberingAfterBreak="0">
    <w:nsid w:val="26EA1B95"/>
    <w:multiLevelType w:val="multilevel"/>
    <w:tmpl w:val="A5AE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7774278"/>
    <w:multiLevelType w:val="multilevel"/>
    <w:tmpl w:val="8F86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8E10493"/>
    <w:multiLevelType w:val="multilevel"/>
    <w:tmpl w:val="585E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79490A"/>
    <w:multiLevelType w:val="multilevel"/>
    <w:tmpl w:val="A79A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F72087"/>
    <w:multiLevelType w:val="multilevel"/>
    <w:tmpl w:val="1648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ABE7534"/>
    <w:multiLevelType w:val="hybridMultilevel"/>
    <w:tmpl w:val="3CFABF1E"/>
    <w:lvl w:ilvl="0" w:tplc="83307246">
      <w:start w:val="1"/>
      <w:numFmt w:val="decimal"/>
      <w:lvlText w:val="%1."/>
      <w:lvlJc w:val="left"/>
      <w:pPr>
        <w:ind w:left="360" w:hanging="360"/>
      </w:pPr>
      <w:rPr>
        <w:b w:val="0"/>
        <w:i w:val="0"/>
        <w:iCs/>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2B330B17"/>
    <w:multiLevelType w:val="multilevel"/>
    <w:tmpl w:val="284C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2B9C36DA"/>
    <w:multiLevelType w:val="multilevel"/>
    <w:tmpl w:val="06C63BB8"/>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63" w15:restartNumberingAfterBreak="0">
    <w:nsid w:val="2CBF55F5"/>
    <w:multiLevelType w:val="multilevel"/>
    <w:tmpl w:val="A5A4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DCC3711"/>
    <w:multiLevelType w:val="multilevel"/>
    <w:tmpl w:val="A366F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08E793E"/>
    <w:multiLevelType w:val="multilevel"/>
    <w:tmpl w:val="3CBA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11540C6"/>
    <w:multiLevelType w:val="multilevel"/>
    <w:tmpl w:val="36B8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8" w15:restartNumberingAfterBreak="0">
    <w:nsid w:val="319C5A6C"/>
    <w:multiLevelType w:val="multilevel"/>
    <w:tmpl w:val="778C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C91F4E"/>
    <w:multiLevelType w:val="multilevel"/>
    <w:tmpl w:val="63D8E182"/>
    <w:lvl w:ilvl="0">
      <w:start w:val="1"/>
      <w:numFmt w:val="decimal"/>
      <w:pStyle w:val="Listanumerowana"/>
      <w:lvlText w:val="%1."/>
      <w:lvlJc w:val="left"/>
      <w:pPr>
        <w:tabs>
          <w:tab w:val="num" w:pos="720"/>
        </w:tabs>
        <w:ind w:left="720" w:hanging="720"/>
      </w:pPr>
    </w:lvl>
    <w:lvl w:ilvl="1">
      <w:start w:val="1"/>
      <w:numFmt w:val="decimal"/>
      <w:pStyle w:val="NumPar2"/>
      <w:lvlText w:val="%2."/>
      <w:lvlJc w:val="left"/>
      <w:pPr>
        <w:tabs>
          <w:tab w:val="num" w:pos="1440"/>
        </w:tabs>
        <w:ind w:left="1440" w:hanging="720"/>
      </w:pPr>
    </w:lvl>
    <w:lvl w:ilvl="2">
      <w:start w:val="1"/>
      <w:numFmt w:val="decimal"/>
      <w:pStyle w:val="NumPar3"/>
      <w:lvlText w:val="%3."/>
      <w:lvlJc w:val="left"/>
      <w:pPr>
        <w:tabs>
          <w:tab w:val="num" w:pos="2160"/>
        </w:tabs>
        <w:ind w:left="2160" w:hanging="720"/>
      </w:pPr>
    </w:lvl>
    <w:lvl w:ilvl="3">
      <w:start w:val="1"/>
      <w:numFmt w:val="decimal"/>
      <w:pStyle w:val="NumPar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337552D7"/>
    <w:multiLevelType w:val="multilevel"/>
    <w:tmpl w:val="73D2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2" w15:restartNumberingAfterBreak="0">
    <w:nsid w:val="342D6C5B"/>
    <w:multiLevelType w:val="multilevel"/>
    <w:tmpl w:val="7DBC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34631A"/>
    <w:multiLevelType w:val="multilevel"/>
    <w:tmpl w:val="4310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6E2A54"/>
    <w:multiLevelType w:val="multilevel"/>
    <w:tmpl w:val="0BA8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5152076"/>
    <w:multiLevelType w:val="multilevel"/>
    <w:tmpl w:val="2A7E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58977FD"/>
    <w:multiLevelType w:val="multilevel"/>
    <w:tmpl w:val="1D8CC404"/>
    <w:lvl w:ilvl="0">
      <w:start w:val="3"/>
      <w:numFmt w:val="decimal"/>
      <w:lvlText w:val="%1."/>
      <w:lvlJc w:val="left"/>
      <w:pPr>
        <w:ind w:left="360" w:hanging="360"/>
      </w:pPr>
      <w:rPr>
        <w:rFonts w:hint="default"/>
        <w:b w:val="0"/>
        <w:sz w:val="24"/>
        <w:szCs w:val="24"/>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35E55F72"/>
    <w:multiLevelType w:val="hybridMultilevel"/>
    <w:tmpl w:val="CAA6F5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6226B13"/>
    <w:multiLevelType w:val="multilevel"/>
    <w:tmpl w:val="326C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69C2B90"/>
    <w:multiLevelType w:val="multilevel"/>
    <w:tmpl w:val="F2961BEA"/>
    <w:lvl w:ilvl="0">
      <w:start w:val="1"/>
      <w:numFmt w:val="decimal"/>
      <w:lvlText w:val="%1."/>
      <w:lvlJc w:val="left"/>
      <w:pPr>
        <w:ind w:left="476" w:hanging="360"/>
      </w:pPr>
      <w:rPr>
        <w:rFonts w:ascii="Times New Roman" w:eastAsia="Times New Roman" w:hAnsi="Times New Roman" w:cs="Times New Roman"/>
        <w:sz w:val="24"/>
        <w:szCs w:val="24"/>
      </w:rPr>
    </w:lvl>
    <w:lvl w:ilvl="1">
      <w:start w:val="1"/>
      <w:numFmt w:val="decimal"/>
      <w:lvlText w:val="%2)"/>
      <w:lvlJc w:val="left"/>
      <w:pPr>
        <w:ind w:left="1249" w:hanging="360"/>
      </w:pPr>
      <w:rPr>
        <w:rFonts w:ascii="Times New Roman" w:eastAsia="Times New Roman" w:hAnsi="Times New Roman" w:cs="Times New Roman"/>
        <w:sz w:val="24"/>
        <w:szCs w:val="24"/>
      </w:rPr>
    </w:lvl>
    <w:lvl w:ilvl="2">
      <w:numFmt w:val="bullet"/>
      <w:lvlText w:val="•"/>
      <w:lvlJc w:val="left"/>
      <w:pPr>
        <w:ind w:left="2142" w:hanging="360"/>
      </w:pPr>
    </w:lvl>
    <w:lvl w:ilvl="3">
      <w:numFmt w:val="bullet"/>
      <w:lvlText w:val="•"/>
      <w:lvlJc w:val="left"/>
      <w:pPr>
        <w:ind w:left="3045" w:hanging="360"/>
      </w:pPr>
    </w:lvl>
    <w:lvl w:ilvl="4">
      <w:numFmt w:val="bullet"/>
      <w:lvlText w:val="•"/>
      <w:lvlJc w:val="left"/>
      <w:pPr>
        <w:ind w:left="3948" w:hanging="360"/>
      </w:pPr>
    </w:lvl>
    <w:lvl w:ilvl="5">
      <w:numFmt w:val="bullet"/>
      <w:lvlText w:val="•"/>
      <w:lvlJc w:val="left"/>
      <w:pPr>
        <w:ind w:left="4850" w:hanging="360"/>
      </w:pPr>
    </w:lvl>
    <w:lvl w:ilvl="6">
      <w:numFmt w:val="bullet"/>
      <w:lvlText w:val="•"/>
      <w:lvlJc w:val="left"/>
      <w:pPr>
        <w:ind w:left="5753" w:hanging="360"/>
      </w:pPr>
    </w:lvl>
    <w:lvl w:ilvl="7">
      <w:numFmt w:val="bullet"/>
      <w:lvlText w:val="•"/>
      <w:lvlJc w:val="left"/>
      <w:pPr>
        <w:ind w:left="6656" w:hanging="360"/>
      </w:pPr>
    </w:lvl>
    <w:lvl w:ilvl="8">
      <w:numFmt w:val="bullet"/>
      <w:lvlText w:val="•"/>
      <w:lvlJc w:val="left"/>
      <w:pPr>
        <w:ind w:left="7558" w:hanging="360"/>
      </w:pPr>
    </w:lvl>
  </w:abstractNum>
  <w:abstractNum w:abstractNumId="81" w15:restartNumberingAfterBreak="0">
    <w:nsid w:val="37021793"/>
    <w:multiLevelType w:val="multilevel"/>
    <w:tmpl w:val="3E30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8247817"/>
    <w:multiLevelType w:val="multilevel"/>
    <w:tmpl w:val="9418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E86293"/>
    <w:multiLevelType w:val="multilevel"/>
    <w:tmpl w:val="D71A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91D4B68"/>
    <w:multiLevelType w:val="multilevel"/>
    <w:tmpl w:val="2296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92875BA"/>
    <w:multiLevelType w:val="multilevel"/>
    <w:tmpl w:val="4242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B76E9A"/>
    <w:multiLevelType w:val="multilevel"/>
    <w:tmpl w:val="BEA2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9BF0CC4"/>
    <w:multiLevelType w:val="multilevel"/>
    <w:tmpl w:val="F8F2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9D13F33"/>
    <w:multiLevelType w:val="hybridMultilevel"/>
    <w:tmpl w:val="D71E29BE"/>
    <w:lvl w:ilvl="0" w:tplc="9DEC1108">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89" w15:restartNumberingAfterBreak="0">
    <w:nsid w:val="3A580521"/>
    <w:multiLevelType w:val="hybridMultilevel"/>
    <w:tmpl w:val="5454AFFA"/>
    <w:lvl w:ilvl="0" w:tplc="06F2D588">
      <w:start w:val="3"/>
      <w:numFmt w:val="decimal"/>
      <w:lvlText w:val="%1."/>
      <w:lvlJc w:val="left"/>
      <w:pPr>
        <w:ind w:left="360"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85A457B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3AA46077"/>
    <w:multiLevelType w:val="multilevel"/>
    <w:tmpl w:val="F186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D604BBA"/>
    <w:multiLevelType w:val="multilevel"/>
    <w:tmpl w:val="BBCAA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E8D6444"/>
    <w:multiLevelType w:val="hybridMultilevel"/>
    <w:tmpl w:val="E7F073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F0B5BF0"/>
    <w:multiLevelType w:val="multilevel"/>
    <w:tmpl w:val="89CA9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CC051B"/>
    <w:multiLevelType w:val="hybridMultilevel"/>
    <w:tmpl w:val="028628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41ED55A4"/>
    <w:multiLevelType w:val="hybridMultilevel"/>
    <w:tmpl w:val="7BE2F7A6"/>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6" w15:restartNumberingAfterBreak="0">
    <w:nsid w:val="41F632B0"/>
    <w:multiLevelType w:val="multilevel"/>
    <w:tmpl w:val="98880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5313B00"/>
    <w:multiLevelType w:val="multilevel"/>
    <w:tmpl w:val="6B7A8742"/>
    <w:lvl w:ilvl="0">
      <w:start w:val="1"/>
      <w:numFmt w:val="decimal"/>
      <w:lvlText w:val="%1."/>
      <w:lvlJc w:val="left"/>
      <w:pPr>
        <w:ind w:left="543" w:hanging="428"/>
      </w:pPr>
      <w:rPr>
        <w:rFonts w:ascii="Times New Roman" w:eastAsia="Times New Roman" w:hAnsi="Times New Roman" w:cs="Times New Roman"/>
        <w:sz w:val="24"/>
        <w:szCs w:val="24"/>
      </w:rPr>
    </w:lvl>
    <w:lvl w:ilvl="1">
      <w:numFmt w:val="bullet"/>
      <w:lvlText w:val="•"/>
      <w:lvlJc w:val="left"/>
      <w:pPr>
        <w:ind w:left="1422" w:hanging="428"/>
      </w:pPr>
    </w:lvl>
    <w:lvl w:ilvl="2">
      <w:numFmt w:val="bullet"/>
      <w:lvlText w:val="•"/>
      <w:lvlJc w:val="left"/>
      <w:pPr>
        <w:ind w:left="2304" w:hanging="427"/>
      </w:pPr>
    </w:lvl>
    <w:lvl w:ilvl="3">
      <w:numFmt w:val="bullet"/>
      <w:lvlText w:val="•"/>
      <w:lvlJc w:val="left"/>
      <w:pPr>
        <w:ind w:left="3187" w:hanging="428"/>
      </w:pPr>
    </w:lvl>
    <w:lvl w:ilvl="4">
      <w:numFmt w:val="bullet"/>
      <w:lvlText w:val="•"/>
      <w:lvlJc w:val="left"/>
      <w:pPr>
        <w:ind w:left="4069" w:hanging="428"/>
      </w:pPr>
    </w:lvl>
    <w:lvl w:ilvl="5">
      <w:numFmt w:val="bullet"/>
      <w:lvlText w:val="•"/>
      <w:lvlJc w:val="left"/>
      <w:pPr>
        <w:ind w:left="4952" w:hanging="428"/>
      </w:pPr>
    </w:lvl>
    <w:lvl w:ilvl="6">
      <w:numFmt w:val="bullet"/>
      <w:lvlText w:val="•"/>
      <w:lvlJc w:val="left"/>
      <w:pPr>
        <w:ind w:left="5834" w:hanging="428"/>
      </w:pPr>
    </w:lvl>
    <w:lvl w:ilvl="7">
      <w:numFmt w:val="bullet"/>
      <w:lvlText w:val="•"/>
      <w:lvlJc w:val="left"/>
      <w:pPr>
        <w:ind w:left="6716" w:hanging="427"/>
      </w:pPr>
    </w:lvl>
    <w:lvl w:ilvl="8">
      <w:numFmt w:val="bullet"/>
      <w:lvlText w:val="•"/>
      <w:lvlJc w:val="left"/>
      <w:pPr>
        <w:ind w:left="7599" w:hanging="428"/>
      </w:pPr>
    </w:lvl>
  </w:abstractNum>
  <w:abstractNum w:abstractNumId="98" w15:restartNumberingAfterBreak="0">
    <w:nsid w:val="45563C69"/>
    <w:multiLevelType w:val="multilevel"/>
    <w:tmpl w:val="8CB6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56A3CD5"/>
    <w:multiLevelType w:val="hybridMultilevel"/>
    <w:tmpl w:val="524493D2"/>
    <w:lvl w:ilvl="0" w:tplc="04150011">
      <w:start w:val="1"/>
      <w:numFmt w:val="decimal"/>
      <w:lvlText w:val="%1)"/>
      <w:lvlJc w:val="left"/>
      <w:pPr>
        <w:ind w:left="360" w:hanging="360"/>
      </w:pPr>
      <w:rPr>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468E68CC"/>
    <w:multiLevelType w:val="multilevel"/>
    <w:tmpl w:val="3042B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7304CBA"/>
    <w:multiLevelType w:val="multilevel"/>
    <w:tmpl w:val="9CE6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7C523BA"/>
    <w:multiLevelType w:val="hybridMultilevel"/>
    <w:tmpl w:val="99A83188"/>
    <w:lvl w:ilvl="0" w:tplc="4266A0B0">
      <w:start w:val="19"/>
      <w:numFmt w:val="decimal"/>
      <w:lvlText w:val="%1."/>
      <w:lvlJc w:val="left"/>
      <w:pPr>
        <w:ind w:left="1004" w:hanging="360"/>
      </w:pPr>
      <w:rPr>
        <w:rFonts w:hint="default"/>
        <w:b w:val="0"/>
        <w:bCs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7DF6EA1"/>
    <w:multiLevelType w:val="hybridMultilevel"/>
    <w:tmpl w:val="8D1878D8"/>
    <w:lvl w:ilvl="0" w:tplc="83641ACA">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488E3F0F"/>
    <w:multiLevelType w:val="multilevel"/>
    <w:tmpl w:val="B082E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89B2A45"/>
    <w:multiLevelType w:val="multilevel"/>
    <w:tmpl w:val="8C82B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91166FD"/>
    <w:multiLevelType w:val="multilevel"/>
    <w:tmpl w:val="7A58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98F3DDF"/>
    <w:multiLevelType w:val="hybridMultilevel"/>
    <w:tmpl w:val="3D4867FE"/>
    <w:lvl w:ilvl="0" w:tplc="5B2E8858">
      <w:start w:val="1"/>
      <w:numFmt w:val="decimal"/>
      <w:lvlText w:val="%1."/>
      <w:lvlJc w:val="left"/>
      <w:pPr>
        <w:ind w:left="303" w:hanging="360"/>
      </w:pPr>
      <w:rPr>
        <w:rFonts w:hint="default"/>
      </w:rPr>
    </w:lvl>
    <w:lvl w:ilvl="1" w:tplc="04150019">
      <w:start w:val="1"/>
      <w:numFmt w:val="lowerLetter"/>
      <w:lvlText w:val="%2."/>
      <w:lvlJc w:val="left"/>
      <w:pPr>
        <w:ind w:left="1023" w:hanging="360"/>
      </w:pPr>
    </w:lvl>
    <w:lvl w:ilvl="2" w:tplc="0415001B" w:tentative="1">
      <w:start w:val="1"/>
      <w:numFmt w:val="lowerRoman"/>
      <w:lvlText w:val="%3."/>
      <w:lvlJc w:val="right"/>
      <w:pPr>
        <w:ind w:left="1743" w:hanging="180"/>
      </w:pPr>
    </w:lvl>
    <w:lvl w:ilvl="3" w:tplc="0415000F" w:tentative="1">
      <w:start w:val="1"/>
      <w:numFmt w:val="decimal"/>
      <w:lvlText w:val="%4."/>
      <w:lvlJc w:val="left"/>
      <w:pPr>
        <w:ind w:left="2463" w:hanging="360"/>
      </w:pPr>
    </w:lvl>
    <w:lvl w:ilvl="4" w:tplc="04150019" w:tentative="1">
      <w:start w:val="1"/>
      <w:numFmt w:val="lowerLetter"/>
      <w:lvlText w:val="%5."/>
      <w:lvlJc w:val="left"/>
      <w:pPr>
        <w:ind w:left="3183" w:hanging="360"/>
      </w:pPr>
    </w:lvl>
    <w:lvl w:ilvl="5" w:tplc="0415001B" w:tentative="1">
      <w:start w:val="1"/>
      <w:numFmt w:val="lowerRoman"/>
      <w:lvlText w:val="%6."/>
      <w:lvlJc w:val="right"/>
      <w:pPr>
        <w:ind w:left="3903" w:hanging="180"/>
      </w:pPr>
    </w:lvl>
    <w:lvl w:ilvl="6" w:tplc="0415000F" w:tentative="1">
      <w:start w:val="1"/>
      <w:numFmt w:val="decimal"/>
      <w:lvlText w:val="%7."/>
      <w:lvlJc w:val="left"/>
      <w:pPr>
        <w:ind w:left="4623" w:hanging="360"/>
      </w:pPr>
    </w:lvl>
    <w:lvl w:ilvl="7" w:tplc="04150019" w:tentative="1">
      <w:start w:val="1"/>
      <w:numFmt w:val="lowerLetter"/>
      <w:lvlText w:val="%8."/>
      <w:lvlJc w:val="left"/>
      <w:pPr>
        <w:ind w:left="5343" w:hanging="360"/>
      </w:pPr>
    </w:lvl>
    <w:lvl w:ilvl="8" w:tplc="0415001B" w:tentative="1">
      <w:start w:val="1"/>
      <w:numFmt w:val="lowerRoman"/>
      <w:lvlText w:val="%9."/>
      <w:lvlJc w:val="right"/>
      <w:pPr>
        <w:ind w:left="6063" w:hanging="180"/>
      </w:pPr>
    </w:lvl>
  </w:abstractNum>
  <w:abstractNum w:abstractNumId="108" w15:restartNumberingAfterBreak="0">
    <w:nsid w:val="49D82C5A"/>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A0730D2"/>
    <w:multiLevelType w:val="multilevel"/>
    <w:tmpl w:val="50B0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A6F5465"/>
    <w:multiLevelType w:val="multilevel"/>
    <w:tmpl w:val="D8B4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B6C3FA8"/>
    <w:multiLevelType w:val="multilevel"/>
    <w:tmpl w:val="8E26E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C215C2E"/>
    <w:multiLevelType w:val="multilevel"/>
    <w:tmpl w:val="1D6C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D4923A6"/>
    <w:multiLevelType w:val="multilevel"/>
    <w:tmpl w:val="98462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E293645"/>
    <w:multiLevelType w:val="multilevel"/>
    <w:tmpl w:val="6F4C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F2B78B0"/>
    <w:multiLevelType w:val="multilevel"/>
    <w:tmpl w:val="AD0C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F76312D"/>
    <w:multiLevelType w:val="multilevel"/>
    <w:tmpl w:val="ABF2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504935D9"/>
    <w:multiLevelType w:val="multilevel"/>
    <w:tmpl w:val="16CA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07C59F5"/>
    <w:multiLevelType w:val="multilevel"/>
    <w:tmpl w:val="9488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18230CB"/>
    <w:multiLevelType w:val="multilevel"/>
    <w:tmpl w:val="0E1E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1F26DF5"/>
    <w:multiLevelType w:val="multilevel"/>
    <w:tmpl w:val="201C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320349B"/>
    <w:multiLevelType w:val="multilevel"/>
    <w:tmpl w:val="9690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3AF35F1"/>
    <w:multiLevelType w:val="multilevel"/>
    <w:tmpl w:val="43D2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4" w15:restartNumberingAfterBreak="0">
    <w:nsid w:val="550D1A25"/>
    <w:multiLevelType w:val="multilevel"/>
    <w:tmpl w:val="4E3EF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5276E42"/>
    <w:multiLevelType w:val="multilevel"/>
    <w:tmpl w:val="4332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5AA2459"/>
    <w:multiLevelType w:val="hybridMultilevel"/>
    <w:tmpl w:val="DDEAE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57D54357"/>
    <w:multiLevelType w:val="multilevel"/>
    <w:tmpl w:val="3FDE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7F63976"/>
    <w:multiLevelType w:val="hybridMultilevel"/>
    <w:tmpl w:val="55168608"/>
    <w:lvl w:ilvl="0" w:tplc="539C0874">
      <w:start w:val="1"/>
      <w:numFmt w:val="decimal"/>
      <w:lvlText w:val="%1."/>
      <w:lvlJc w:val="left"/>
      <w:pPr>
        <w:ind w:left="578" w:hanging="360"/>
      </w:pPr>
      <w:rPr>
        <w:rFonts w:ascii="Times New Roman" w:hAnsi="Times New Roman" w:cs="Times New Roman"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4D6CAB3E">
      <w:start w:val="5"/>
      <w:numFmt w:val="decimal"/>
      <w:lvlText w:val="%4."/>
      <w:lvlJc w:val="left"/>
      <w:pPr>
        <w:ind w:left="2738" w:hanging="360"/>
      </w:pPr>
      <w:rPr>
        <w:rFonts w:hint="default"/>
      </w:r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29" w15:restartNumberingAfterBreak="0">
    <w:nsid w:val="58810D58"/>
    <w:multiLevelType w:val="multilevel"/>
    <w:tmpl w:val="42728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A7809F9"/>
    <w:multiLevelType w:val="multilevel"/>
    <w:tmpl w:val="6CD4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A7B5885"/>
    <w:multiLevelType w:val="multilevel"/>
    <w:tmpl w:val="74B01552"/>
    <w:lvl w:ilvl="0">
      <w:start w:val="1"/>
      <w:numFmt w:val="decimal"/>
      <w:lvlText w:val="%1."/>
      <w:lvlJc w:val="left"/>
      <w:pPr>
        <w:ind w:left="399" w:hanging="284"/>
      </w:pPr>
      <w:rPr>
        <w:rFonts w:ascii="Times New Roman" w:eastAsia="Times New Roman" w:hAnsi="Times New Roman" w:cs="Times New Roman"/>
        <w:sz w:val="24"/>
        <w:szCs w:val="24"/>
      </w:rPr>
    </w:lvl>
    <w:lvl w:ilvl="1">
      <w:start w:val="1"/>
      <w:numFmt w:val="decimal"/>
      <w:lvlText w:val="%2)"/>
      <w:lvlJc w:val="left"/>
      <w:pPr>
        <w:ind w:left="682" w:hanging="283"/>
      </w:pPr>
      <w:rPr>
        <w:rFonts w:ascii="Times New Roman" w:eastAsia="Times New Roman" w:hAnsi="Times New Roman" w:cs="Times New Roman"/>
        <w:sz w:val="24"/>
        <w:szCs w:val="24"/>
      </w:rPr>
    </w:lvl>
    <w:lvl w:ilvl="2">
      <w:numFmt w:val="bullet"/>
      <w:lvlText w:val="•"/>
      <w:lvlJc w:val="left"/>
      <w:pPr>
        <w:ind w:left="1644" w:hanging="284"/>
      </w:pPr>
    </w:lvl>
    <w:lvl w:ilvl="3">
      <w:numFmt w:val="bullet"/>
      <w:lvlText w:val="•"/>
      <w:lvlJc w:val="left"/>
      <w:pPr>
        <w:ind w:left="2609" w:hanging="284"/>
      </w:pPr>
    </w:lvl>
    <w:lvl w:ilvl="4">
      <w:numFmt w:val="bullet"/>
      <w:lvlText w:val="•"/>
      <w:lvlJc w:val="left"/>
      <w:pPr>
        <w:ind w:left="3574" w:hanging="284"/>
      </w:pPr>
    </w:lvl>
    <w:lvl w:ilvl="5">
      <w:numFmt w:val="bullet"/>
      <w:lvlText w:val="•"/>
      <w:lvlJc w:val="left"/>
      <w:pPr>
        <w:ind w:left="4539" w:hanging="284"/>
      </w:pPr>
    </w:lvl>
    <w:lvl w:ilvl="6">
      <w:numFmt w:val="bullet"/>
      <w:lvlText w:val="•"/>
      <w:lvlJc w:val="left"/>
      <w:pPr>
        <w:ind w:left="5504" w:hanging="284"/>
      </w:pPr>
    </w:lvl>
    <w:lvl w:ilvl="7">
      <w:numFmt w:val="bullet"/>
      <w:lvlText w:val="•"/>
      <w:lvlJc w:val="left"/>
      <w:pPr>
        <w:ind w:left="6469" w:hanging="284"/>
      </w:pPr>
    </w:lvl>
    <w:lvl w:ilvl="8">
      <w:numFmt w:val="bullet"/>
      <w:lvlText w:val="•"/>
      <w:lvlJc w:val="left"/>
      <w:pPr>
        <w:ind w:left="7434" w:hanging="284"/>
      </w:pPr>
    </w:lvl>
  </w:abstractNum>
  <w:abstractNum w:abstractNumId="132" w15:restartNumberingAfterBreak="0">
    <w:nsid w:val="5E8C5B93"/>
    <w:multiLevelType w:val="multilevel"/>
    <w:tmpl w:val="E1562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F755E7B"/>
    <w:multiLevelType w:val="multilevel"/>
    <w:tmpl w:val="BB1E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0E20590"/>
    <w:multiLevelType w:val="multilevel"/>
    <w:tmpl w:val="06FE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12343BF"/>
    <w:multiLevelType w:val="multilevel"/>
    <w:tmpl w:val="814A8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1775A50"/>
    <w:multiLevelType w:val="multilevel"/>
    <w:tmpl w:val="D5CA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2D3071C"/>
    <w:multiLevelType w:val="multilevel"/>
    <w:tmpl w:val="D286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6552A8A"/>
    <w:multiLevelType w:val="hybridMultilevel"/>
    <w:tmpl w:val="192AC544"/>
    <w:lvl w:ilvl="0" w:tplc="6C44CD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689B600B"/>
    <w:multiLevelType w:val="multilevel"/>
    <w:tmpl w:val="A468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8BF455E"/>
    <w:multiLevelType w:val="multilevel"/>
    <w:tmpl w:val="F788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8E30F5C"/>
    <w:multiLevelType w:val="multilevel"/>
    <w:tmpl w:val="D670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93738AA"/>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144" w15:restartNumberingAfterBreak="0">
    <w:nsid w:val="69D1555C"/>
    <w:multiLevelType w:val="multilevel"/>
    <w:tmpl w:val="CDFCD72E"/>
    <w:styleLink w:val="WWNum14"/>
    <w:lvl w:ilvl="0">
      <w:numFmt w:val="bullet"/>
      <w:lvlText w:val=""/>
      <w:lvlJc w:val="left"/>
      <w:pPr>
        <w:ind w:left="720" w:hanging="360"/>
      </w:pPr>
      <w:rPr>
        <w:rFonts w:ascii="Wingdings" w:hAnsi="Wingdings"/>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45" w15:restartNumberingAfterBreak="0">
    <w:nsid w:val="69DE3D9F"/>
    <w:multiLevelType w:val="hybridMultilevel"/>
    <w:tmpl w:val="6CAA3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A212FDE"/>
    <w:multiLevelType w:val="multilevel"/>
    <w:tmpl w:val="20EA0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C4C7BAA"/>
    <w:multiLevelType w:val="multilevel"/>
    <w:tmpl w:val="E284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CD86B02"/>
    <w:multiLevelType w:val="multilevel"/>
    <w:tmpl w:val="E03CEFE6"/>
    <w:lvl w:ilvl="0">
      <w:start w:val="1"/>
      <w:numFmt w:val="decimal"/>
      <w:pStyle w:val="Styl1"/>
      <w:lvlText w:val="%1."/>
      <w:lvlJc w:val="left"/>
      <w:pPr>
        <w:ind w:left="476" w:hanging="360"/>
      </w:pPr>
      <w:rPr>
        <w:rFonts w:ascii="Times New Roman" w:eastAsia="Times New Roman" w:hAnsi="Times New Roman" w:cs="Times New Roman"/>
        <w:sz w:val="24"/>
        <w:szCs w:val="24"/>
      </w:rPr>
    </w:lvl>
    <w:lvl w:ilvl="1">
      <w:start w:val="1"/>
      <w:numFmt w:val="decimal"/>
      <w:pStyle w:val="Styl2"/>
      <w:lvlText w:val="%2)"/>
      <w:lvlJc w:val="left"/>
      <w:pPr>
        <w:ind w:left="743" w:hanging="317"/>
      </w:pPr>
      <w:rPr>
        <w:rFonts w:ascii="Times New Roman" w:eastAsia="Times New Roman" w:hAnsi="Times New Roman" w:cs="Times New Roman"/>
        <w:b w:val="0"/>
        <w:sz w:val="24"/>
        <w:szCs w:val="24"/>
      </w:rPr>
    </w:lvl>
    <w:lvl w:ilvl="2">
      <w:start w:val="1"/>
      <w:numFmt w:val="lowerLetter"/>
      <w:pStyle w:val="Styl3"/>
      <w:lvlText w:val="%3)"/>
      <w:lvlJc w:val="left"/>
      <w:pPr>
        <w:ind w:left="836" w:hanging="689"/>
      </w:pPr>
      <w:rPr>
        <w:rFonts w:ascii="Times New Roman" w:eastAsia="Times New Roman" w:hAnsi="Times New Roman" w:cs="Times New Roman"/>
        <w:b w:val="0"/>
        <w:sz w:val="24"/>
        <w:szCs w:val="24"/>
      </w:rPr>
    </w:lvl>
    <w:lvl w:ilvl="3">
      <w:numFmt w:val="bullet"/>
      <w:pStyle w:val="Styl4"/>
      <w:lvlText w:val="•"/>
      <w:lvlJc w:val="left"/>
      <w:pPr>
        <w:ind w:left="960" w:hanging="689"/>
      </w:pPr>
    </w:lvl>
    <w:lvl w:ilvl="4">
      <w:numFmt w:val="bullet"/>
      <w:pStyle w:val="Styl5"/>
      <w:lvlText w:val="•"/>
      <w:lvlJc w:val="left"/>
      <w:pPr>
        <w:ind w:left="1540" w:hanging="689"/>
      </w:pPr>
    </w:lvl>
    <w:lvl w:ilvl="5">
      <w:numFmt w:val="bullet"/>
      <w:lvlText w:val="•"/>
      <w:lvlJc w:val="left"/>
      <w:pPr>
        <w:ind w:left="2844" w:hanging="689"/>
      </w:pPr>
    </w:lvl>
    <w:lvl w:ilvl="6">
      <w:numFmt w:val="bullet"/>
      <w:lvlText w:val="•"/>
      <w:lvlJc w:val="left"/>
      <w:pPr>
        <w:ind w:left="4148" w:hanging="689"/>
      </w:pPr>
    </w:lvl>
    <w:lvl w:ilvl="7">
      <w:numFmt w:val="bullet"/>
      <w:lvlText w:val="•"/>
      <w:lvlJc w:val="left"/>
      <w:pPr>
        <w:ind w:left="5452" w:hanging="688"/>
      </w:pPr>
    </w:lvl>
    <w:lvl w:ilvl="8">
      <w:numFmt w:val="bullet"/>
      <w:lvlText w:val="•"/>
      <w:lvlJc w:val="left"/>
      <w:pPr>
        <w:ind w:left="6756" w:hanging="689"/>
      </w:pPr>
    </w:lvl>
  </w:abstractNum>
  <w:abstractNum w:abstractNumId="149"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6E630D61"/>
    <w:multiLevelType w:val="multilevel"/>
    <w:tmpl w:val="0770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EB96FD0"/>
    <w:multiLevelType w:val="multilevel"/>
    <w:tmpl w:val="B92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03F0300"/>
    <w:multiLevelType w:val="multilevel"/>
    <w:tmpl w:val="8954F8AE"/>
    <w:lvl w:ilvl="0">
      <w:start w:val="1"/>
      <w:numFmt w:val="upperRoman"/>
      <w:pStyle w:val="StylNagwek1PogrubienieCzarny"/>
      <w:lvlText w:val="%1."/>
      <w:lvlJc w:val="right"/>
      <w:pPr>
        <w:ind w:left="720" w:hanging="360"/>
      </w:pPr>
      <w:rPr>
        <w:u w:val="none"/>
      </w:rPr>
    </w:lvl>
    <w:lvl w:ilvl="1">
      <w:start w:val="1"/>
      <w:numFmt w:val="upperLetter"/>
      <w:lvlText w:val="%2."/>
      <w:lvlJc w:val="left"/>
      <w:pPr>
        <w:ind w:left="1440" w:hanging="360"/>
      </w:pPr>
      <w:rPr>
        <w:b/>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15:restartNumberingAfterBreak="0">
    <w:nsid w:val="70887446"/>
    <w:multiLevelType w:val="multilevel"/>
    <w:tmpl w:val="DAA0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1BD2668"/>
    <w:multiLevelType w:val="multilevel"/>
    <w:tmpl w:val="42BE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40D68AB"/>
    <w:multiLevelType w:val="multilevel"/>
    <w:tmpl w:val="743E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46F18DB"/>
    <w:multiLevelType w:val="multilevel"/>
    <w:tmpl w:val="5E24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8011D40"/>
    <w:multiLevelType w:val="multilevel"/>
    <w:tmpl w:val="A9EE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8790872"/>
    <w:multiLevelType w:val="multilevel"/>
    <w:tmpl w:val="712E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91C0B0C"/>
    <w:multiLevelType w:val="multilevel"/>
    <w:tmpl w:val="170C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95745E0"/>
    <w:multiLevelType w:val="multilevel"/>
    <w:tmpl w:val="C27A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B293436"/>
    <w:multiLevelType w:val="multilevel"/>
    <w:tmpl w:val="5A8AF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B3326A9"/>
    <w:multiLevelType w:val="hybridMultilevel"/>
    <w:tmpl w:val="9752BF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4" w15:restartNumberingAfterBreak="0">
    <w:nsid w:val="7CD25BE7"/>
    <w:multiLevelType w:val="multilevel"/>
    <w:tmpl w:val="EF74F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CED5161"/>
    <w:multiLevelType w:val="multilevel"/>
    <w:tmpl w:val="6F9AD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D171D95"/>
    <w:multiLevelType w:val="multilevel"/>
    <w:tmpl w:val="29809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DE81302"/>
    <w:multiLevelType w:val="multilevel"/>
    <w:tmpl w:val="E448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DF153F8"/>
    <w:multiLevelType w:val="multilevel"/>
    <w:tmpl w:val="28FE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70" w15:restartNumberingAfterBreak="0">
    <w:nsid w:val="7F8A2BAB"/>
    <w:multiLevelType w:val="multilevel"/>
    <w:tmpl w:val="CF8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FE3058D"/>
    <w:multiLevelType w:val="multilevel"/>
    <w:tmpl w:val="2B52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224447">
    <w:abstractNumId w:val="25"/>
  </w:num>
  <w:num w:numId="2" w16cid:durableId="1295453827">
    <w:abstractNumId w:val="169"/>
  </w:num>
  <w:num w:numId="3" w16cid:durableId="1953972228">
    <w:abstractNumId w:val="67"/>
  </w:num>
  <w:num w:numId="4" w16cid:durableId="1600674770">
    <w:abstractNumId w:val="163"/>
  </w:num>
  <w:num w:numId="5" w16cid:durableId="287124803">
    <w:abstractNumId w:val="128"/>
  </w:num>
  <w:num w:numId="6" w16cid:durableId="603920864">
    <w:abstractNumId w:val="88"/>
  </w:num>
  <w:num w:numId="7" w16cid:durableId="378435201">
    <w:abstractNumId w:val="143"/>
  </w:num>
  <w:num w:numId="8" w16cid:durableId="1429545125">
    <w:abstractNumId w:val="51"/>
  </w:num>
  <w:num w:numId="9" w16cid:durableId="22481820">
    <w:abstractNumId w:val="36"/>
  </w:num>
  <w:num w:numId="10" w16cid:durableId="320812501">
    <w:abstractNumId w:val="59"/>
  </w:num>
  <w:num w:numId="11" w16cid:durableId="866330372">
    <w:abstractNumId w:val="95"/>
  </w:num>
  <w:num w:numId="12" w16cid:durableId="876510927">
    <w:abstractNumId w:val="99"/>
  </w:num>
  <w:num w:numId="13" w16cid:durableId="537666102">
    <w:abstractNumId w:val="71"/>
  </w:num>
  <w:num w:numId="14" w16cid:durableId="1079014304">
    <w:abstractNumId w:val="61"/>
  </w:num>
  <w:num w:numId="15" w16cid:durableId="442237108">
    <w:abstractNumId w:val="149"/>
  </w:num>
  <w:num w:numId="16" w16cid:durableId="1082333669">
    <w:abstractNumId w:val="35"/>
  </w:num>
  <w:num w:numId="17" w16cid:durableId="1647083110">
    <w:abstractNumId w:val="79"/>
  </w:num>
  <w:num w:numId="18" w16cid:durableId="1138568360">
    <w:abstractNumId w:val="103"/>
  </w:num>
  <w:num w:numId="19" w16cid:durableId="1575776257">
    <w:abstractNumId w:val="76"/>
  </w:num>
  <w:num w:numId="20" w16cid:durableId="300617595">
    <w:abstractNumId w:val="32"/>
  </w:num>
  <w:num w:numId="21" w16cid:durableId="562788559">
    <w:abstractNumId w:val="123"/>
  </w:num>
  <w:num w:numId="22" w16cid:durableId="1025985440">
    <w:abstractNumId w:val="107"/>
  </w:num>
  <w:num w:numId="23" w16cid:durableId="151680646">
    <w:abstractNumId w:val="142"/>
  </w:num>
  <w:num w:numId="24" w16cid:durableId="1364748453">
    <w:abstractNumId w:val="108"/>
  </w:num>
  <w:num w:numId="25" w16cid:durableId="355546793">
    <w:abstractNumId w:val="89"/>
  </w:num>
  <w:num w:numId="26" w16cid:durableId="6132958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9069126">
    <w:abstractNumId w:val="39"/>
  </w:num>
  <w:num w:numId="28" w16cid:durableId="1896892293">
    <w:abstractNumId w:val="102"/>
  </w:num>
  <w:num w:numId="29" w16cid:durableId="1309626586">
    <w:abstractNumId w:val="152"/>
  </w:num>
  <w:num w:numId="30" w16cid:durableId="1322151196">
    <w:abstractNumId w:val="148"/>
  </w:num>
  <w:num w:numId="31" w16cid:durableId="660500498">
    <w:abstractNumId w:val="16"/>
  </w:num>
  <w:num w:numId="32" w16cid:durableId="461505012">
    <w:abstractNumId w:val="53"/>
  </w:num>
  <w:num w:numId="33" w16cid:durableId="1960447845">
    <w:abstractNumId w:val="27"/>
  </w:num>
  <w:num w:numId="34" w16cid:durableId="1090394469">
    <w:abstractNumId w:val="97"/>
  </w:num>
  <w:num w:numId="35" w16cid:durableId="864948601">
    <w:abstractNumId w:val="41"/>
  </w:num>
  <w:num w:numId="36" w16cid:durableId="460153785">
    <w:abstractNumId w:val="80"/>
  </w:num>
  <w:num w:numId="37" w16cid:durableId="72092560">
    <w:abstractNumId w:val="33"/>
  </w:num>
  <w:num w:numId="38" w16cid:durableId="995453398">
    <w:abstractNumId w:val="131"/>
  </w:num>
  <w:num w:numId="39" w16cid:durableId="1853640195">
    <w:abstractNumId w:val="62"/>
  </w:num>
  <w:num w:numId="40" w16cid:durableId="1094712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9741237">
    <w:abstractNumId w:val="28"/>
  </w:num>
  <w:num w:numId="42" w16cid:durableId="2019842154">
    <w:abstractNumId w:val="92"/>
  </w:num>
  <w:num w:numId="43" w16cid:durableId="785925412">
    <w:abstractNumId w:val="50"/>
  </w:num>
  <w:num w:numId="44" w16cid:durableId="1310793593">
    <w:abstractNumId w:val="144"/>
  </w:num>
  <w:num w:numId="45" w16cid:durableId="1767579537">
    <w:abstractNumId w:val="138"/>
  </w:num>
  <w:num w:numId="46" w16cid:durableId="254095841">
    <w:abstractNumId w:val="4"/>
  </w:num>
  <w:num w:numId="47" w16cid:durableId="121775417">
    <w:abstractNumId w:val="3"/>
  </w:num>
  <w:num w:numId="48" w16cid:durableId="578445860">
    <w:abstractNumId w:val="2"/>
  </w:num>
  <w:num w:numId="49" w16cid:durableId="1102802209">
    <w:abstractNumId w:val="1"/>
  </w:num>
  <w:num w:numId="50" w16cid:durableId="292490496">
    <w:abstractNumId w:val="0"/>
  </w:num>
  <w:num w:numId="51" w16cid:durableId="1410733398">
    <w:abstractNumId w:val="113"/>
  </w:num>
  <w:num w:numId="52" w16cid:durableId="2103212087">
    <w:abstractNumId w:val="100"/>
  </w:num>
  <w:num w:numId="53" w16cid:durableId="913664596">
    <w:abstractNumId w:val="34"/>
  </w:num>
  <w:num w:numId="54" w16cid:durableId="25713672">
    <w:abstractNumId w:val="105"/>
  </w:num>
  <w:num w:numId="55" w16cid:durableId="552891466">
    <w:abstractNumId w:val="157"/>
  </w:num>
  <w:num w:numId="56" w16cid:durableId="1550069681">
    <w:abstractNumId w:val="64"/>
  </w:num>
  <w:num w:numId="57" w16cid:durableId="1766149400">
    <w:abstractNumId w:val="30"/>
  </w:num>
  <w:num w:numId="58" w16cid:durableId="1464621443">
    <w:abstractNumId w:val="132"/>
  </w:num>
  <w:num w:numId="59" w16cid:durableId="689070932">
    <w:abstractNumId w:val="49"/>
  </w:num>
  <w:num w:numId="60" w16cid:durableId="1446850690">
    <w:abstractNumId w:val="86"/>
  </w:num>
  <w:num w:numId="61" w16cid:durableId="1659570826">
    <w:abstractNumId w:val="54"/>
  </w:num>
  <w:num w:numId="62" w16cid:durableId="1542589017">
    <w:abstractNumId w:val="158"/>
  </w:num>
  <w:num w:numId="63" w16cid:durableId="80103670">
    <w:abstractNumId w:val="42"/>
  </w:num>
  <w:num w:numId="64" w16cid:durableId="1824270953">
    <w:abstractNumId w:val="82"/>
  </w:num>
  <w:num w:numId="65" w16cid:durableId="1810635621">
    <w:abstractNumId w:val="93"/>
  </w:num>
  <w:num w:numId="66" w16cid:durableId="1327324895">
    <w:abstractNumId w:val="48"/>
  </w:num>
  <w:num w:numId="67" w16cid:durableId="678001768">
    <w:abstractNumId w:val="119"/>
  </w:num>
  <w:num w:numId="68" w16cid:durableId="598100087">
    <w:abstractNumId w:val="151"/>
  </w:num>
  <w:num w:numId="69" w16cid:durableId="1820809418">
    <w:abstractNumId w:val="72"/>
  </w:num>
  <w:num w:numId="70" w16cid:durableId="242644514">
    <w:abstractNumId w:val="26"/>
  </w:num>
  <w:num w:numId="71" w16cid:durableId="2099322359">
    <w:abstractNumId w:val="122"/>
  </w:num>
  <w:num w:numId="72" w16cid:durableId="1003052026">
    <w:abstractNumId w:val="121"/>
  </w:num>
  <w:num w:numId="73" w16cid:durableId="2128044982">
    <w:abstractNumId w:val="98"/>
  </w:num>
  <w:num w:numId="74" w16cid:durableId="1855537969">
    <w:abstractNumId w:val="14"/>
  </w:num>
  <w:num w:numId="75" w16cid:durableId="1401516888">
    <w:abstractNumId w:val="165"/>
  </w:num>
  <w:num w:numId="76" w16cid:durableId="1455170139">
    <w:abstractNumId w:val="90"/>
  </w:num>
  <w:num w:numId="77" w16cid:durableId="1691683455">
    <w:abstractNumId w:val="47"/>
  </w:num>
  <w:num w:numId="78" w16cid:durableId="1774594908">
    <w:abstractNumId w:val="109"/>
  </w:num>
  <w:num w:numId="79" w16cid:durableId="1710261">
    <w:abstractNumId w:val="63"/>
  </w:num>
  <w:num w:numId="80" w16cid:durableId="1598321491">
    <w:abstractNumId w:val="12"/>
  </w:num>
  <w:num w:numId="81" w16cid:durableId="882519523">
    <w:abstractNumId w:val="29"/>
  </w:num>
  <w:num w:numId="82" w16cid:durableId="2041933406">
    <w:abstractNumId w:val="21"/>
  </w:num>
  <w:num w:numId="83" w16cid:durableId="1916936058">
    <w:abstractNumId w:val="127"/>
  </w:num>
  <w:num w:numId="84" w16cid:durableId="27417379">
    <w:abstractNumId w:val="75"/>
  </w:num>
  <w:num w:numId="85" w16cid:durableId="497813490">
    <w:abstractNumId w:val="37"/>
  </w:num>
  <w:num w:numId="86" w16cid:durableId="1117286703">
    <w:abstractNumId w:val="167"/>
  </w:num>
  <w:num w:numId="87" w16cid:durableId="603850225">
    <w:abstractNumId w:val="136"/>
  </w:num>
  <w:num w:numId="88" w16cid:durableId="246114432">
    <w:abstractNumId w:val="68"/>
  </w:num>
  <w:num w:numId="89" w16cid:durableId="1241794006">
    <w:abstractNumId w:val="112"/>
  </w:num>
  <w:num w:numId="90" w16cid:durableId="2009822911">
    <w:abstractNumId w:val="141"/>
  </w:num>
  <w:num w:numId="91" w16cid:durableId="673801032">
    <w:abstractNumId w:val="91"/>
  </w:num>
  <w:num w:numId="92" w16cid:durableId="1783959587">
    <w:abstractNumId w:val="24"/>
  </w:num>
  <w:num w:numId="93" w16cid:durableId="411394220">
    <w:abstractNumId w:val="78"/>
  </w:num>
  <w:num w:numId="94" w16cid:durableId="34432792">
    <w:abstractNumId w:val="156"/>
  </w:num>
  <w:num w:numId="95" w16cid:durableId="1721324222">
    <w:abstractNumId w:val="170"/>
  </w:num>
  <w:num w:numId="96" w16cid:durableId="1955016041">
    <w:abstractNumId w:val="168"/>
  </w:num>
  <w:num w:numId="97" w16cid:durableId="1347555319">
    <w:abstractNumId w:val="104"/>
  </w:num>
  <w:num w:numId="98" w16cid:durableId="727725727">
    <w:abstractNumId w:val="81"/>
  </w:num>
  <w:num w:numId="99" w16cid:durableId="601374278">
    <w:abstractNumId w:val="85"/>
  </w:num>
  <w:num w:numId="100" w16cid:durableId="813720237">
    <w:abstractNumId w:val="73"/>
  </w:num>
  <w:num w:numId="101" w16cid:durableId="1216701549">
    <w:abstractNumId w:val="114"/>
  </w:num>
  <w:num w:numId="102" w16cid:durableId="2044404771">
    <w:abstractNumId w:val="150"/>
  </w:num>
  <w:num w:numId="103" w16cid:durableId="814878034">
    <w:abstractNumId w:val="31"/>
  </w:num>
  <w:num w:numId="104" w16cid:durableId="384372308">
    <w:abstractNumId w:val="160"/>
  </w:num>
  <w:num w:numId="105" w16cid:durableId="1542091968">
    <w:abstractNumId w:val="115"/>
  </w:num>
  <w:num w:numId="106" w16cid:durableId="87896471">
    <w:abstractNumId w:val="60"/>
  </w:num>
  <w:num w:numId="107" w16cid:durableId="887030638">
    <w:abstractNumId w:val="57"/>
  </w:num>
  <w:num w:numId="108" w16cid:durableId="1474906362">
    <w:abstractNumId w:val="106"/>
  </w:num>
  <w:num w:numId="109" w16cid:durableId="1506283502">
    <w:abstractNumId w:val="133"/>
  </w:num>
  <w:num w:numId="110" w16cid:durableId="555237067">
    <w:abstractNumId w:val="110"/>
  </w:num>
  <w:num w:numId="111" w16cid:durableId="1356540425">
    <w:abstractNumId w:val="70"/>
  </w:num>
  <w:num w:numId="112" w16cid:durableId="1771312547">
    <w:abstractNumId w:val="124"/>
  </w:num>
  <w:num w:numId="113" w16cid:durableId="9915287">
    <w:abstractNumId w:val="56"/>
  </w:num>
  <w:num w:numId="114" w16cid:durableId="322901888">
    <w:abstractNumId w:val="58"/>
  </w:num>
  <w:num w:numId="115" w16cid:durableId="389425003">
    <w:abstractNumId w:val="65"/>
  </w:num>
  <w:num w:numId="116" w16cid:durableId="1282762549">
    <w:abstractNumId w:val="155"/>
  </w:num>
  <w:num w:numId="117" w16cid:durableId="161163955">
    <w:abstractNumId w:val="40"/>
  </w:num>
  <w:num w:numId="118" w16cid:durableId="2065592932">
    <w:abstractNumId w:val="116"/>
  </w:num>
  <w:num w:numId="119" w16cid:durableId="1019433203">
    <w:abstractNumId w:val="101"/>
  </w:num>
  <w:num w:numId="120" w16cid:durableId="1708094765">
    <w:abstractNumId w:val="117"/>
  </w:num>
  <w:num w:numId="121" w16cid:durableId="1250238001">
    <w:abstractNumId w:val="38"/>
  </w:num>
  <w:num w:numId="122" w16cid:durableId="1781140919">
    <w:abstractNumId w:val="153"/>
  </w:num>
  <w:num w:numId="123" w16cid:durableId="155190159">
    <w:abstractNumId w:val="125"/>
  </w:num>
  <w:num w:numId="124" w16cid:durableId="1653365478">
    <w:abstractNumId w:val="74"/>
  </w:num>
  <w:num w:numId="125" w16cid:durableId="527178616">
    <w:abstractNumId w:val="43"/>
  </w:num>
  <w:num w:numId="126" w16cid:durableId="1474638592">
    <w:abstractNumId w:val="161"/>
  </w:num>
  <w:num w:numId="127" w16cid:durableId="1793744288">
    <w:abstractNumId w:val="118"/>
  </w:num>
  <w:num w:numId="128" w16cid:durableId="327637115">
    <w:abstractNumId w:val="23"/>
  </w:num>
  <w:num w:numId="129" w16cid:durableId="548108935">
    <w:abstractNumId w:val="87"/>
  </w:num>
  <w:num w:numId="130" w16cid:durableId="1049690437">
    <w:abstractNumId w:val="147"/>
  </w:num>
  <w:num w:numId="131" w16cid:durableId="929701017">
    <w:abstractNumId w:val="154"/>
  </w:num>
  <w:num w:numId="132" w16cid:durableId="2102412216">
    <w:abstractNumId w:val="120"/>
  </w:num>
  <w:num w:numId="133" w16cid:durableId="418528920">
    <w:abstractNumId w:val="171"/>
  </w:num>
  <w:num w:numId="134" w16cid:durableId="711345747">
    <w:abstractNumId w:val="129"/>
  </w:num>
  <w:num w:numId="135" w16cid:durableId="229392970">
    <w:abstractNumId w:val="11"/>
  </w:num>
  <w:num w:numId="136" w16cid:durableId="141311844">
    <w:abstractNumId w:val="139"/>
  </w:num>
  <w:num w:numId="137" w16cid:durableId="884414240">
    <w:abstractNumId w:val="44"/>
  </w:num>
  <w:num w:numId="138" w16cid:durableId="1077550984">
    <w:abstractNumId w:val="145"/>
  </w:num>
  <w:num w:numId="139" w16cid:durableId="2130513455">
    <w:abstractNumId w:val="94"/>
  </w:num>
  <w:num w:numId="140" w16cid:durableId="46611949">
    <w:abstractNumId w:val="162"/>
  </w:num>
  <w:num w:numId="141" w16cid:durableId="1453935977">
    <w:abstractNumId w:val="140"/>
  </w:num>
  <w:num w:numId="142" w16cid:durableId="1830487441">
    <w:abstractNumId w:val="8"/>
  </w:num>
  <w:num w:numId="143" w16cid:durableId="2024939781">
    <w:abstractNumId w:val="19"/>
  </w:num>
  <w:num w:numId="144" w16cid:durableId="1843547912">
    <w:abstractNumId w:val="17"/>
  </w:num>
  <w:num w:numId="145" w16cid:durableId="61224560">
    <w:abstractNumId w:val="52"/>
  </w:num>
  <w:num w:numId="146" w16cid:durableId="1597247858">
    <w:abstractNumId w:val="55"/>
  </w:num>
  <w:num w:numId="147" w16cid:durableId="1141923194">
    <w:abstractNumId w:val="159"/>
  </w:num>
  <w:num w:numId="148" w16cid:durableId="1077478352">
    <w:abstractNumId w:val="111"/>
  </w:num>
  <w:num w:numId="149" w16cid:durableId="153962260">
    <w:abstractNumId w:val="134"/>
  </w:num>
  <w:num w:numId="150" w16cid:durableId="2055032164">
    <w:abstractNumId w:val="20"/>
  </w:num>
  <w:num w:numId="151" w16cid:durableId="1971930906">
    <w:abstractNumId w:val="66"/>
  </w:num>
  <w:num w:numId="152" w16cid:durableId="833691090">
    <w:abstractNumId w:val="164"/>
  </w:num>
  <w:num w:numId="153" w16cid:durableId="1763527564">
    <w:abstractNumId w:val="135"/>
  </w:num>
  <w:num w:numId="154" w16cid:durableId="662779940">
    <w:abstractNumId w:val="7"/>
  </w:num>
  <w:num w:numId="155" w16cid:durableId="10449672">
    <w:abstractNumId w:val="18"/>
  </w:num>
  <w:num w:numId="156" w16cid:durableId="1817410417">
    <w:abstractNumId w:val="96"/>
  </w:num>
  <w:num w:numId="157" w16cid:durableId="115219361">
    <w:abstractNumId w:val="137"/>
  </w:num>
  <w:num w:numId="158" w16cid:durableId="1080983136">
    <w:abstractNumId w:val="83"/>
  </w:num>
  <w:num w:numId="159" w16cid:durableId="731195183">
    <w:abstractNumId w:val="10"/>
  </w:num>
  <w:num w:numId="160" w16cid:durableId="160395167">
    <w:abstractNumId w:val="22"/>
  </w:num>
  <w:num w:numId="161" w16cid:durableId="1986933080">
    <w:abstractNumId w:val="46"/>
  </w:num>
  <w:num w:numId="162" w16cid:durableId="1620720398">
    <w:abstractNumId w:val="126"/>
  </w:num>
  <w:num w:numId="163" w16cid:durableId="439224562">
    <w:abstractNumId w:val="13"/>
  </w:num>
  <w:num w:numId="164" w16cid:durableId="2056192451">
    <w:abstractNumId w:val="130"/>
  </w:num>
  <w:num w:numId="165" w16cid:durableId="19015175">
    <w:abstractNumId w:val="84"/>
  </w:num>
  <w:num w:numId="166" w16cid:durableId="509295311">
    <w:abstractNumId w:val="15"/>
  </w:num>
  <w:num w:numId="167" w16cid:durableId="664095369">
    <w:abstractNumId w:val="77"/>
  </w:num>
  <w:num w:numId="168" w16cid:durableId="1132290290">
    <w:abstractNumId w:val="146"/>
  </w:num>
  <w:num w:numId="169" w16cid:durableId="2062361221">
    <w:abstractNumId w:val="45"/>
  </w:num>
  <w:num w:numId="170" w16cid:durableId="2136212122">
    <w:abstractNumId w:val="166"/>
  </w:num>
  <w:num w:numId="171" w16cid:durableId="1427457906">
    <w:abstractNumId w:val="9"/>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00489"/>
    <w:rsid w:val="000011C1"/>
    <w:rsid w:val="000011CC"/>
    <w:rsid w:val="000011D9"/>
    <w:rsid w:val="00001E29"/>
    <w:rsid w:val="00002E14"/>
    <w:rsid w:val="0000376A"/>
    <w:rsid w:val="00003FC6"/>
    <w:rsid w:val="000049D0"/>
    <w:rsid w:val="00005CAE"/>
    <w:rsid w:val="00011D97"/>
    <w:rsid w:val="00011EE9"/>
    <w:rsid w:val="0001217A"/>
    <w:rsid w:val="00012422"/>
    <w:rsid w:val="00012EDE"/>
    <w:rsid w:val="0001316B"/>
    <w:rsid w:val="000131CB"/>
    <w:rsid w:val="00013989"/>
    <w:rsid w:val="00013B8F"/>
    <w:rsid w:val="00021251"/>
    <w:rsid w:val="00024181"/>
    <w:rsid w:val="0002425B"/>
    <w:rsid w:val="00024535"/>
    <w:rsid w:val="00025110"/>
    <w:rsid w:val="00025845"/>
    <w:rsid w:val="00026049"/>
    <w:rsid w:val="000260CD"/>
    <w:rsid w:val="00026980"/>
    <w:rsid w:val="00026C80"/>
    <w:rsid w:val="000279C4"/>
    <w:rsid w:val="00027E46"/>
    <w:rsid w:val="00030536"/>
    <w:rsid w:val="0003110A"/>
    <w:rsid w:val="00032A98"/>
    <w:rsid w:val="00032D88"/>
    <w:rsid w:val="00033395"/>
    <w:rsid w:val="00033902"/>
    <w:rsid w:val="00033C61"/>
    <w:rsid w:val="00033FE0"/>
    <w:rsid w:val="000352DE"/>
    <w:rsid w:val="00035D0E"/>
    <w:rsid w:val="00037D93"/>
    <w:rsid w:val="00040373"/>
    <w:rsid w:val="00041094"/>
    <w:rsid w:val="00041C17"/>
    <w:rsid w:val="00041F71"/>
    <w:rsid w:val="00042B1E"/>
    <w:rsid w:val="000431C8"/>
    <w:rsid w:val="000435FB"/>
    <w:rsid w:val="000437BA"/>
    <w:rsid w:val="00044050"/>
    <w:rsid w:val="00044475"/>
    <w:rsid w:val="000446C5"/>
    <w:rsid w:val="00046363"/>
    <w:rsid w:val="000467AA"/>
    <w:rsid w:val="00047797"/>
    <w:rsid w:val="00047D04"/>
    <w:rsid w:val="00050F38"/>
    <w:rsid w:val="00050F90"/>
    <w:rsid w:val="00051F6F"/>
    <w:rsid w:val="00053049"/>
    <w:rsid w:val="000538D7"/>
    <w:rsid w:val="00054253"/>
    <w:rsid w:val="000551C2"/>
    <w:rsid w:val="00056738"/>
    <w:rsid w:val="00056CB1"/>
    <w:rsid w:val="00060722"/>
    <w:rsid w:val="00060AAA"/>
    <w:rsid w:val="00061550"/>
    <w:rsid w:val="000618D8"/>
    <w:rsid w:val="000619EA"/>
    <w:rsid w:val="0006286D"/>
    <w:rsid w:val="00062B5E"/>
    <w:rsid w:val="00063278"/>
    <w:rsid w:val="000635F7"/>
    <w:rsid w:val="00064961"/>
    <w:rsid w:val="00064A46"/>
    <w:rsid w:val="00065404"/>
    <w:rsid w:val="000656FA"/>
    <w:rsid w:val="00067224"/>
    <w:rsid w:val="00070078"/>
    <w:rsid w:val="0007105B"/>
    <w:rsid w:val="00072558"/>
    <w:rsid w:val="00073064"/>
    <w:rsid w:val="00074667"/>
    <w:rsid w:val="00074FD1"/>
    <w:rsid w:val="000757D1"/>
    <w:rsid w:val="000763A0"/>
    <w:rsid w:val="00077363"/>
    <w:rsid w:val="0007748B"/>
    <w:rsid w:val="000809AF"/>
    <w:rsid w:val="000827E7"/>
    <w:rsid w:val="00084BE4"/>
    <w:rsid w:val="000853D3"/>
    <w:rsid w:val="00085928"/>
    <w:rsid w:val="00087CA2"/>
    <w:rsid w:val="0009035D"/>
    <w:rsid w:val="00091719"/>
    <w:rsid w:val="00092A0E"/>
    <w:rsid w:val="00092E55"/>
    <w:rsid w:val="000938BD"/>
    <w:rsid w:val="00094114"/>
    <w:rsid w:val="00095265"/>
    <w:rsid w:val="000953A2"/>
    <w:rsid w:val="000979E7"/>
    <w:rsid w:val="000A0B34"/>
    <w:rsid w:val="000A0E7B"/>
    <w:rsid w:val="000A1F50"/>
    <w:rsid w:val="000A232A"/>
    <w:rsid w:val="000A2530"/>
    <w:rsid w:val="000A39C3"/>
    <w:rsid w:val="000A5D37"/>
    <w:rsid w:val="000A7D05"/>
    <w:rsid w:val="000B0BA4"/>
    <w:rsid w:val="000B2379"/>
    <w:rsid w:val="000B2664"/>
    <w:rsid w:val="000B26BD"/>
    <w:rsid w:val="000B2902"/>
    <w:rsid w:val="000B3A3D"/>
    <w:rsid w:val="000B3D31"/>
    <w:rsid w:val="000B4C1E"/>
    <w:rsid w:val="000B5EE4"/>
    <w:rsid w:val="000B65C8"/>
    <w:rsid w:val="000B799A"/>
    <w:rsid w:val="000B7DED"/>
    <w:rsid w:val="000C0CFD"/>
    <w:rsid w:val="000C16E6"/>
    <w:rsid w:val="000C1734"/>
    <w:rsid w:val="000C1DB6"/>
    <w:rsid w:val="000C2684"/>
    <w:rsid w:val="000C35D9"/>
    <w:rsid w:val="000C3F50"/>
    <w:rsid w:val="000C67AD"/>
    <w:rsid w:val="000C7092"/>
    <w:rsid w:val="000D0DDE"/>
    <w:rsid w:val="000D17F0"/>
    <w:rsid w:val="000D1D3F"/>
    <w:rsid w:val="000D24A9"/>
    <w:rsid w:val="000D2D29"/>
    <w:rsid w:val="000D3212"/>
    <w:rsid w:val="000D528D"/>
    <w:rsid w:val="000D6CF3"/>
    <w:rsid w:val="000D7641"/>
    <w:rsid w:val="000D7D9B"/>
    <w:rsid w:val="000E17C7"/>
    <w:rsid w:val="000E2638"/>
    <w:rsid w:val="000E2AEB"/>
    <w:rsid w:val="000E305D"/>
    <w:rsid w:val="000E30FC"/>
    <w:rsid w:val="000E35F4"/>
    <w:rsid w:val="000E37C6"/>
    <w:rsid w:val="000E3BD5"/>
    <w:rsid w:val="000E6BA0"/>
    <w:rsid w:val="000E73F7"/>
    <w:rsid w:val="000F078F"/>
    <w:rsid w:val="000F399A"/>
    <w:rsid w:val="000F47F9"/>
    <w:rsid w:val="000F4E15"/>
    <w:rsid w:val="000F5060"/>
    <w:rsid w:val="000F5EC0"/>
    <w:rsid w:val="000F6AA2"/>
    <w:rsid w:val="000F6DC8"/>
    <w:rsid w:val="000F7346"/>
    <w:rsid w:val="000F7ADF"/>
    <w:rsid w:val="000F7C2E"/>
    <w:rsid w:val="000F7E91"/>
    <w:rsid w:val="0010031D"/>
    <w:rsid w:val="00100374"/>
    <w:rsid w:val="00101D6F"/>
    <w:rsid w:val="001026EF"/>
    <w:rsid w:val="00102937"/>
    <w:rsid w:val="00103334"/>
    <w:rsid w:val="0010411A"/>
    <w:rsid w:val="001058FF"/>
    <w:rsid w:val="00106F11"/>
    <w:rsid w:val="00107776"/>
    <w:rsid w:val="001100E9"/>
    <w:rsid w:val="00110360"/>
    <w:rsid w:val="00110490"/>
    <w:rsid w:val="0011123E"/>
    <w:rsid w:val="0011133C"/>
    <w:rsid w:val="00114B0E"/>
    <w:rsid w:val="00114D6A"/>
    <w:rsid w:val="0011559E"/>
    <w:rsid w:val="00116336"/>
    <w:rsid w:val="001170A3"/>
    <w:rsid w:val="0011723B"/>
    <w:rsid w:val="00120741"/>
    <w:rsid w:val="001219EF"/>
    <w:rsid w:val="0012218E"/>
    <w:rsid w:val="001237EB"/>
    <w:rsid w:val="0012666A"/>
    <w:rsid w:val="00127CAD"/>
    <w:rsid w:val="00127CF5"/>
    <w:rsid w:val="00130263"/>
    <w:rsid w:val="0013124E"/>
    <w:rsid w:val="001312C2"/>
    <w:rsid w:val="00131D1E"/>
    <w:rsid w:val="00132A77"/>
    <w:rsid w:val="00132C44"/>
    <w:rsid w:val="00134BFC"/>
    <w:rsid w:val="0013589F"/>
    <w:rsid w:val="00137A4D"/>
    <w:rsid w:val="00137E55"/>
    <w:rsid w:val="001409FB"/>
    <w:rsid w:val="00140C8E"/>
    <w:rsid w:val="001413C8"/>
    <w:rsid w:val="00141520"/>
    <w:rsid w:val="0014199E"/>
    <w:rsid w:val="00141E04"/>
    <w:rsid w:val="00142673"/>
    <w:rsid w:val="001442F4"/>
    <w:rsid w:val="001448FE"/>
    <w:rsid w:val="00145C3A"/>
    <w:rsid w:val="001464A7"/>
    <w:rsid w:val="00146913"/>
    <w:rsid w:val="00146D9A"/>
    <w:rsid w:val="001474AC"/>
    <w:rsid w:val="00147ADF"/>
    <w:rsid w:val="00147C41"/>
    <w:rsid w:val="001505A1"/>
    <w:rsid w:val="00153213"/>
    <w:rsid w:val="00154DBF"/>
    <w:rsid w:val="00156417"/>
    <w:rsid w:val="001601E7"/>
    <w:rsid w:val="00161A3F"/>
    <w:rsid w:val="00164C0E"/>
    <w:rsid w:val="00164DF3"/>
    <w:rsid w:val="00165381"/>
    <w:rsid w:val="001663F5"/>
    <w:rsid w:val="001663FA"/>
    <w:rsid w:val="00167426"/>
    <w:rsid w:val="0016767B"/>
    <w:rsid w:val="0017149B"/>
    <w:rsid w:val="001716D1"/>
    <w:rsid w:val="0017477E"/>
    <w:rsid w:val="00174B07"/>
    <w:rsid w:val="00175AF8"/>
    <w:rsid w:val="00175B60"/>
    <w:rsid w:val="0017606B"/>
    <w:rsid w:val="001768CC"/>
    <w:rsid w:val="00177245"/>
    <w:rsid w:val="00182873"/>
    <w:rsid w:val="00183483"/>
    <w:rsid w:val="00184671"/>
    <w:rsid w:val="00184DE1"/>
    <w:rsid w:val="001852A4"/>
    <w:rsid w:val="00185C31"/>
    <w:rsid w:val="001875A6"/>
    <w:rsid w:val="00190223"/>
    <w:rsid w:val="00191726"/>
    <w:rsid w:val="00191730"/>
    <w:rsid w:val="0019326D"/>
    <w:rsid w:val="00193DA3"/>
    <w:rsid w:val="00193E67"/>
    <w:rsid w:val="001947C0"/>
    <w:rsid w:val="001950D6"/>
    <w:rsid w:val="00195138"/>
    <w:rsid w:val="0019540B"/>
    <w:rsid w:val="0019645C"/>
    <w:rsid w:val="00197BD4"/>
    <w:rsid w:val="001A05C0"/>
    <w:rsid w:val="001A198C"/>
    <w:rsid w:val="001A23D7"/>
    <w:rsid w:val="001A2DD3"/>
    <w:rsid w:val="001A4A0A"/>
    <w:rsid w:val="001A574F"/>
    <w:rsid w:val="001A67CE"/>
    <w:rsid w:val="001B1043"/>
    <w:rsid w:val="001B135A"/>
    <w:rsid w:val="001B1374"/>
    <w:rsid w:val="001B1558"/>
    <w:rsid w:val="001B513D"/>
    <w:rsid w:val="001B683A"/>
    <w:rsid w:val="001B7F8C"/>
    <w:rsid w:val="001C016E"/>
    <w:rsid w:val="001C023B"/>
    <w:rsid w:val="001C170D"/>
    <w:rsid w:val="001C225B"/>
    <w:rsid w:val="001C29B7"/>
    <w:rsid w:val="001C4F3E"/>
    <w:rsid w:val="001C59A5"/>
    <w:rsid w:val="001C6205"/>
    <w:rsid w:val="001C64A8"/>
    <w:rsid w:val="001D034A"/>
    <w:rsid w:val="001D085A"/>
    <w:rsid w:val="001D0993"/>
    <w:rsid w:val="001D0E27"/>
    <w:rsid w:val="001D215A"/>
    <w:rsid w:val="001D21B3"/>
    <w:rsid w:val="001D21C0"/>
    <w:rsid w:val="001D38B0"/>
    <w:rsid w:val="001D6282"/>
    <w:rsid w:val="001D67C6"/>
    <w:rsid w:val="001D67D2"/>
    <w:rsid w:val="001D7B4A"/>
    <w:rsid w:val="001E01A5"/>
    <w:rsid w:val="001E0635"/>
    <w:rsid w:val="001E067C"/>
    <w:rsid w:val="001E2473"/>
    <w:rsid w:val="001E2791"/>
    <w:rsid w:val="001E2F80"/>
    <w:rsid w:val="001E318A"/>
    <w:rsid w:val="001E3EA2"/>
    <w:rsid w:val="001E4E2F"/>
    <w:rsid w:val="001E61EA"/>
    <w:rsid w:val="001E641A"/>
    <w:rsid w:val="001F0A02"/>
    <w:rsid w:val="001F259C"/>
    <w:rsid w:val="001F2DDD"/>
    <w:rsid w:val="001F37B7"/>
    <w:rsid w:val="001F3C2D"/>
    <w:rsid w:val="001F4624"/>
    <w:rsid w:val="001F4738"/>
    <w:rsid w:val="001F50D4"/>
    <w:rsid w:val="001F61E9"/>
    <w:rsid w:val="001F6E4A"/>
    <w:rsid w:val="0020028C"/>
    <w:rsid w:val="0020080F"/>
    <w:rsid w:val="00201200"/>
    <w:rsid w:val="00202B57"/>
    <w:rsid w:val="00202C64"/>
    <w:rsid w:val="00204372"/>
    <w:rsid w:val="00204E42"/>
    <w:rsid w:val="0020559B"/>
    <w:rsid w:val="00205F44"/>
    <w:rsid w:val="00211833"/>
    <w:rsid w:val="00211CCD"/>
    <w:rsid w:val="00213954"/>
    <w:rsid w:val="002139E1"/>
    <w:rsid w:val="00213F69"/>
    <w:rsid w:val="00216250"/>
    <w:rsid w:val="002164B9"/>
    <w:rsid w:val="00220399"/>
    <w:rsid w:val="00220B69"/>
    <w:rsid w:val="00221B66"/>
    <w:rsid w:val="00222C29"/>
    <w:rsid w:val="002234ED"/>
    <w:rsid w:val="00224AC3"/>
    <w:rsid w:val="00224E2F"/>
    <w:rsid w:val="002256FB"/>
    <w:rsid w:val="00225DB3"/>
    <w:rsid w:val="00226815"/>
    <w:rsid w:val="00226D20"/>
    <w:rsid w:val="00226D98"/>
    <w:rsid w:val="002275A4"/>
    <w:rsid w:val="00227E2D"/>
    <w:rsid w:val="00231BD8"/>
    <w:rsid w:val="00232AF6"/>
    <w:rsid w:val="00232C4B"/>
    <w:rsid w:val="0023343B"/>
    <w:rsid w:val="00234255"/>
    <w:rsid w:val="00235665"/>
    <w:rsid w:val="00235E8C"/>
    <w:rsid w:val="00236A30"/>
    <w:rsid w:val="00236AD4"/>
    <w:rsid w:val="00236B31"/>
    <w:rsid w:val="0024101F"/>
    <w:rsid w:val="00241CF5"/>
    <w:rsid w:val="00241F66"/>
    <w:rsid w:val="00242D23"/>
    <w:rsid w:val="002462CD"/>
    <w:rsid w:val="00246399"/>
    <w:rsid w:val="002466F5"/>
    <w:rsid w:val="002478A1"/>
    <w:rsid w:val="00247DD1"/>
    <w:rsid w:val="00250350"/>
    <w:rsid w:val="00250DBD"/>
    <w:rsid w:val="00251172"/>
    <w:rsid w:val="002518C2"/>
    <w:rsid w:val="002521E6"/>
    <w:rsid w:val="002524B2"/>
    <w:rsid w:val="002531AD"/>
    <w:rsid w:val="002531D1"/>
    <w:rsid w:val="00253B57"/>
    <w:rsid w:val="002547F5"/>
    <w:rsid w:val="0025498D"/>
    <w:rsid w:val="00254B9A"/>
    <w:rsid w:val="002551E2"/>
    <w:rsid w:val="00255B7C"/>
    <w:rsid w:val="00255DB4"/>
    <w:rsid w:val="0025602F"/>
    <w:rsid w:val="0025638B"/>
    <w:rsid w:val="002607B5"/>
    <w:rsid w:val="0026139A"/>
    <w:rsid w:val="00261F34"/>
    <w:rsid w:val="00262435"/>
    <w:rsid w:val="002633C4"/>
    <w:rsid w:val="00264D4C"/>
    <w:rsid w:val="002659F6"/>
    <w:rsid w:val="00265CE2"/>
    <w:rsid w:val="00266C9B"/>
    <w:rsid w:val="00267E0C"/>
    <w:rsid w:val="00267F22"/>
    <w:rsid w:val="00270232"/>
    <w:rsid w:val="002702EC"/>
    <w:rsid w:val="00271211"/>
    <w:rsid w:val="00273964"/>
    <w:rsid w:val="002742D4"/>
    <w:rsid w:val="00274DDF"/>
    <w:rsid w:val="0027550C"/>
    <w:rsid w:val="00275F53"/>
    <w:rsid w:val="002809DE"/>
    <w:rsid w:val="00280BC3"/>
    <w:rsid w:val="00280F79"/>
    <w:rsid w:val="002810A9"/>
    <w:rsid w:val="00282093"/>
    <w:rsid w:val="00282209"/>
    <w:rsid w:val="0028380C"/>
    <w:rsid w:val="00283AFF"/>
    <w:rsid w:val="0028452F"/>
    <w:rsid w:val="00284F3E"/>
    <w:rsid w:val="0028546C"/>
    <w:rsid w:val="00285BDA"/>
    <w:rsid w:val="00286504"/>
    <w:rsid w:val="00286BF0"/>
    <w:rsid w:val="002871BD"/>
    <w:rsid w:val="002874CD"/>
    <w:rsid w:val="00291510"/>
    <w:rsid w:val="002918B9"/>
    <w:rsid w:val="00292B28"/>
    <w:rsid w:val="00292EBD"/>
    <w:rsid w:val="00293303"/>
    <w:rsid w:val="00293B27"/>
    <w:rsid w:val="00294A7E"/>
    <w:rsid w:val="0029515E"/>
    <w:rsid w:val="00296843"/>
    <w:rsid w:val="00297542"/>
    <w:rsid w:val="002A1105"/>
    <w:rsid w:val="002A12FB"/>
    <w:rsid w:val="002A1CE5"/>
    <w:rsid w:val="002A2295"/>
    <w:rsid w:val="002A2F6A"/>
    <w:rsid w:val="002A328C"/>
    <w:rsid w:val="002A3C84"/>
    <w:rsid w:val="002A3D48"/>
    <w:rsid w:val="002A3EE0"/>
    <w:rsid w:val="002A4602"/>
    <w:rsid w:val="002A4A2E"/>
    <w:rsid w:val="002A5594"/>
    <w:rsid w:val="002A58E2"/>
    <w:rsid w:val="002A659F"/>
    <w:rsid w:val="002A7D36"/>
    <w:rsid w:val="002B0285"/>
    <w:rsid w:val="002B0562"/>
    <w:rsid w:val="002B272F"/>
    <w:rsid w:val="002B4B51"/>
    <w:rsid w:val="002B6F5A"/>
    <w:rsid w:val="002C0424"/>
    <w:rsid w:val="002C073A"/>
    <w:rsid w:val="002C1D0F"/>
    <w:rsid w:val="002C20AD"/>
    <w:rsid w:val="002C307A"/>
    <w:rsid w:val="002C3267"/>
    <w:rsid w:val="002C3C44"/>
    <w:rsid w:val="002C467D"/>
    <w:rsid w:val="002C494A"/>
    <w:rsid w:val="002C558E"/>
    <w:rsid w:val="002C74FD"/>
    <w:rsid w:val="002D0F19"/>
    <w:rsid w:val="002D11AA"/>
    <w:rsid w:val="002D2364"/>
    <w:rsid w:val="002D334E"/>
    <w:rsid w:val="002D3602"/>
    <w:rsid w:val="002D4C32"/>
    <w:rsid w:val="002D56D4"/>
    <w:rsid w:val="002D59E7"/>
    <w:rsid w:val="002D7A91"/>
    <w:rsid w:val="002D7D6C"/>
    <w:rsid w:val="002D7F30"/>
    <w:rsid w:val="002E01EE"/>
    <w:rsid w:val="002E0AA3"/>
    <w:rsid w:val="002E1056"/>
    <w:rsid w:val="002E18BD"/>
    <w:rsid w:val="002E19EF"/>
    <w:rsid w:val="002E4DEF"/>
    <w:rsid w:val="002E4EDA"/>
    <w:rsid w:val="002E5E27"/>
    <w:rsid w:val="002E6196"/>
    <w:rsid w:val="002E6B02"/>
    <w:rsid w:val="002E6B14"/>
    <w:rsid w:val="002E7A5F"/>
    <w:rsid w:val="002E7E9C"/>
    <w:rsid w:val="002F07E7"/>
    <w:rsid w:val="002F0871"/>
    <w:rsid w:val="002F1382"/>
    <w:rsid w:val="002F1C8D"/>
    <w:rsid w:val="002F3F97"/>
    <w:rsid w:val="002F4D01"/>
    <w:rsid w:val="002F535D"/>
    <w:rsid w:val="002F6224"/>
    <w:rsid w:val="002F62BA"/>
    <w:rsid w:val="002F66E8"/>
    <w:rsid w:val="002F6D4D"/>
    <w:rsid w:val="002F718E"/>
    <w:rsid w:val="002F797D"/>
    <w:rsid w:val="0030026C"/>
    <w:rsid w:val="003017FD"/>
    <w:rsid w:val="00304934"/>
    <w:rsid w:val="00306544"/>
    <w:rsid w:val="00307927"/>
    <w:rsid w:val="0031040D"/>
    <w:rsid w:val="003113F2"/>
    <w:rsid w:val="00311C1D"/>
    <w:rsid w:val="003124AB"/>
    <w:rsid w:val="00312E6F"/>
    <w:rsid w:val="00313DD4"/>
    <w:rsid w:val="00314670"/>
    <w:rsid w:val="00315756"/>
    <w:rsid w:val="003169CA"/>
    <w:rsid w:val="00317641"/>
    <w:rsid w:val="00317850"/>
    <w:rsid w:val="00320854"/>
    <w:rsid w:val="00321424"/>
    <w:rsid w:val="0032168F"/>
    <w:rsid w:val="0032183E"/>
    <w:rsid w:val="0032190F"/>
    <w:rsid w:val="00321980"/>
    <w:rsid w:val="00323C7D"/>
    <w:rsid w:val="00324E94"/>
    <w:rsid w:val="003252E1"/>
    <w:rsid w:val="0032704D"/>
    <w:rsid w:val="0032721A"/>
    <w:rsid w:val="003272B9"/>
    <w:rsid w:val="00330171"/>
    <w:rsid w:val="003302E0"/>
    <w:rsid w:val="00331A5D"/>
    <w:rsid w:val="003338AB"/>
    <w:rsid w:val="0033475B"/>
    <w:rsid w:val="00334760"/>
    <w:rsid w:val="00336E15"/>
    <w:rsid w:val="00337FAF"/>
    <w:rsid w:val="003404BD"/>
    <w:rsid w:val="0034083B"/>
    <w:rsid w:val="00340EC5"/>
    <w:rsid w:val="00341AB1"/>
    <w:rsid w:val="0034263B"/>
    <w:rsid w:val="0034365B"/>
    <w:rsid w:val="00343F4F"/>
    <w:rsid w:val="00344548"/>
    <w:rsid w:val="003452A8"/>
    <w:rsid w:val="003454E7"/>
    <w:rsid w:val="0034657C"/>
    <w:rsid w:val="003469E6"/>
    <w:rsid w:val="00346A54"/>
    <w:rsid w:val="00346DD6"/>
    <w:rsid w:val="003503A8"/>
    <w:rsid w:val="00351062"/>
    <w:rsid w:val="003536A1"/>
    <w:rsid w:val="00353D44"/>
    <w:rsid w:val="0035402C"/>
    <w:rsid w:val="00354EDF"/>
    <w:rsid w:val="003550DF"/>
    <w:rsid w:val="0035572D"/>
    <w:rsid w:val="00356828"/>
    <w:rsid w:val="00356FF7"/>
    <w:rsid w:val="00357284"/>
    <w:rsid w:val="00360110"/>
    <w:rsid w:val="0036028E"/>
    <w:rsid w:val="003612F8"/>
    <w:rsid w:val="003613E0"/>
    <w:rsid w:val="00361AFC"/>
    <w:rsid w:val="00361B47"/>
    <w:rsid w:val="00361BFD"/>
    <w:rsid w:val="00362A52"/>
    <w:rsid w:val="00362F2A"/>
    <w:rsid w:val="00363509"/>
    <w:rsid w:val="0036369C"/>
    <w:rsid w:val="00365B0B"/>
    <w:rsid w:val="00365D58"/>
    <w:rsid w:val="00366444"/>
    <w:rsid w:val="003668B3"/>
    <w:rsid w:val="00367159"/>
    <w:rsid w:val="00367515"/>
    <w:rsid w:val="003676A8"/>
    <w:rsid w:val="00367DA1"/>
    <w:rsid w:val="00371D29"/>
    <w:rsid w:val="003722FD"/>
    <w:rsid w:val="0037234F"/>
    <w:rsid w:val="0037310A"/>
    <w:rsid w:val="00373962"/>
    <w:rsid w:val="003747BE"/>
    <w:rsid w:val="00374FBB"/>
    <w:rsid w:val="00375BD9"/>
    <w:rsid w:val="00375D25"/>
    <w:rsid w:val="00375D68"/>
    <w:rsid w:val="00377061"/>
    <w:rsid w:val="00381BD3"/>
    <w:rsid w:val="00382808"/>
    <w:rsid w:val="00382DC4"/>
    <w:rsid w:val="00383EE6"/>
    <w:rsid w:val="00384600"/>
    <w:rsid w:val="003857C9"/>
    <w:rsid w:val="003878C1"/>
    <w:rsid w:val="00387D29"/>
    <w:rsid w:val="00391188"/>
    <w:rsid w:val="00394FD7"/>
    <w:rsid w:val="00395EE1"/>
    <w:rsid w:val="003962BB"/>
    <w:rsid w:val="00396C12"/>
    <w:rsid w:val="00397594"/>
    <w:rsid w:val="003A0A18"/>
    <w:rsid w:val="003A12A6"/>
    <w:rsid w:val="003A1EC5"/>
    <w:rsid w:val="003A2777"/>
    <w:rsid w:val="003A2927"/>
    <w:rsid w:val="003A2B3D"/>
    <w:rsid w:val="003A3A86"/>
    <w:rsid w:val="003A4550"/>
    <w:rsid w:val="003A45BD"/>
    <w:rsid w:val="003A4798"/>
    <w:rsid w:val="003A4EAB"/>
    <w:rsid w:val="003A5CF4"/>
    <w:rsid w:val="003A792A"/>
    <w:rsid w:val="003B0D67"/>
    <w:rsid w:val="003B1056"/>
    <w:rsid w:val="003B199B"/>
    <w:rsid w:val="003B209E"/>
    <w:rsid w:val="003B2730"/>
    <w:rsid w:val="003B2C0B"/>
    <w:rsid w:val="003B2CB2"/>
    <w:rsid w:val="003B2CEE"/>
    <w:rsid w:val="003B427D"/>
    <w:rsid w:val="003B4855"/>
    <w:rsid w:val="003B77C8"/>
    <w:rsid w:val="003C1027"/>
    <w:rsid w:val="003C1CCB"/>
    <w:rsid w:val="003C2A1C"/>
    <w:rsid w:val="003C3D52"/>
    <w:rsid w:val="003C627A"/>
    <w:rsid w:val="003C6FA7"/>
    <w:rsid w:val="003C7CEC"/>
    <w:rsid w:val="003C7E5E"/>
    <w:rsid w:val="003D0569"/>
    <w:rsid w:val="003D07C4"/>
    <w:rsid w:val="003D2015"/>
    <w:rsid w:val="003D2180"/>
    <w:rsid w:val="003D487A"/>
    <w:rsid w:val="003E0338"/>
    <w:rsid w:val="003E0711"/>
    <w:rsid w:val="003E07E6"/>
    <w:rsid w:val="003E087B"/>
    <w:rsid w:val="003E0B5B"/>
    <w:rsid w:val="003E2BAB"/>
    <w:rsid w:val="003E3500"/>
    <w:rsid w:val="003E3644"/>
    <w:rsid w:val="003E3882"/>
    <w:rsid w:val="003E3A2C"/>
    <w:rsid w:val="003E5DA4"/>
    <w:rsid w:val="003E6218"/>
    <w:rsid w:val="003E7B2D"/>
    <w:rsid w:val="003F0A21"/>
    <w:rsid w:val="003F1ABC"/>
    <w:rsid w:val="003F1EF4"/>
    <w:rsid w:val="003F3723"/>
    <w:rsid w:val="003F407C"/>
    <w:rsid w:val="003F4703"/>
    <w:rsid w:val="003F4FFF"/>
    <w:rsid w:val="003F6F59"/>
    <w:rsid w:val="003F6F5E"/>
    <w:rsid w:val="003F711D"/>
    <w:rsid w:val="003F7540"/>
    <w:rsid w:val="003F759F"/>
    <w:rsid w:val="003F7BD3"/>
    <w:rsid w:val="00402390"/>
    <w:rsid w:val="004032D6"/>
    <w:rsid w:val="0040404C"/>
    <w:rsid w:val="0040567B"/>
    <w:rsid w:val="00406812"/>
    <w:rsid w:val="00406D86"/>
    <w:rsid w:val="00406FA9"/>
    <w:rsid w:val="004076BC"/>
    <w:rsid w:val="00410A5D"/>
    <w:rsid w:val="00411042"/>
    <w:rsid w:val="004125B6"/>
    <w:rsid w:val="004158E0"/>
    <w:rsid w:val="00415AAD"/>
    <w:rsid w:val="00416262"/>
    <w:rsid w:val="004163B5"/>
    <w:rsid w:val="004168E1"/>
    <w:rsid w:val="00417144"/>
    <w:rsid w:val="00420EA1"/>
    <w:rsid w:val="004210D2"/>
    <w:rsid w:val="00421446"/>
    <w:rsid w:val="00421712"/>
    <w:rsid w:val="00421A49"/>
    <w:rsid w:val="00421C07"/>
    <w:rsid w:val="00421D0A"/>
    <w:rsid w:val="00421E8F"/>
    <w:rsid w:val="00422646"/>
    <w:rsid w:val="00422738"/>
    <w:rsid w:val="0042297E"/>
    <w:rsid w:val="00422C29"/>
    <w:rsid w:val="00422FE9"/>
    <w:rsid w:val="00424AF3"/>
    <w:rsid w:val="00424D8A"/>
    <w:rsid w:val="00424E57"/>
    <w:rsid w:val="00425699"/>
    <w:rsid w:val="00426149"/>
    <w:rsid w:val="0042640E"/>
    <w:rsid w:val="00426898"/>
    <w:rsid w:val="00430C83"/>
    <w:rsid w:val="00430C85"/>
    <w:rsid w:val="0043141F"/>
    <w:rsid w:val="00432780"/>
    <w:rsid w:val="00432D27"/>
    <w:rsid w:val="00432EDC"/>
    <w:rsid w:val="00435502"/>
    <w:rsid w:val="0043550F"/>
    <w:rsid w:val="0043584A"/>
    <w:rsid w:val="00435E7B"/>
    <w:rsid w:val="004365A2"/>
    <w:rsid w:val="00437D1B"/>
    <w:rsid w:val="00440583"/>
    <w:rsid w:val="00441CAE"/>
    <w:rsid w:val="004434A2"/>
    <w:rsid w:val="004435B4"/>
    <w:rsid w:val="004458BD"/>
    <w:rsid w:val="00445A78"/>
    <w:rsid w:val="00445D95"/>
    <w:rsid w:val="00446E49"/>
    <w:rsid w:val="00447E9A"/>
    <w:rsid w:val="00450290"/>
    <w:rsid w:val="00450CED"/>
    <w:rsid w:val="004511AC"/>
    <w:rsid w:val="004517D2"/>
    <w:rsid w:val="00452F67"/>
    <w:rsid w:val="004535F3"/>
    <w:rsid w:val="00455427"/>
    <w:rsid w:val="00455F89"/>
    <w:rsid w:val="00457F85"/>
    <w:rsid w:val="00460154"/>
    <w:rsid w:val="004602B1"/>
    <w:rsid w:val="00460EBD"/>
    <w:rsid w:val="00461A9C"/>
    <w:rsid w:val="004637C9"/>
    <w:rsid w:val="0046494B"/>
    <w:rsid w:val="00465697"/>
    <w:rsid w:val="00465D64"/>
    <w:rsid w:val="0046709C"/>
    <w:rsid w:val="0047160C"/>
    <w:rsid w:val="00473F0B"/>
    <w:rsid w:val="0047453A"/>
    <w:rsid w:val="00474826"/>
    <w:rsid w:val="00477BF6"/>
    <w:rsid w:val="004804E3"/>
    <w:rsid w:val="0048066B"/>
    <w:rsid w:val="00481C51"/>
    <w:rsid w:val="00483EFE"/>
    <w:rsid w:val="0048414A"/>
    <w:rsid w:val="00484968"/>
    <w:rsid w:val="00485324"/>
    <w:rsid w:val="004865B6"/>
    <w:rsid w:val="00486B9C"/>
    <w:rsid w:val="00486DBB"/>
    <w:rsid w:val="00487401"/>
    <w:rsid w:val="0049076D"/>
    <w:rsid w:val="004908D7"/>
    <w:rsid w:val="0049120E"/>
    <w:rsid w:val="004912FE"/>
    <w:rsid w:val="00491628"/>
    <w:rsid w:val="00491995"/>
    <w:rsid w:val="00492D14"/>
    <w:rsid w:val="00493044"/>
    <w:rsid w:val="004932B2"/>
    <w:rsid w:val="004935F5"/>
    <w:rsid w:val="0049381E"/>
    <w:rsid w:val="00493EFA"/>
    <w:rsid w:val="00494E4D"/>
    <w:rsid w:val="00496A00"/>
    <w:rsid w:val="00496FD2"/>
    <w:rsid w:val="0049715B"/>
    <w:rsid w:val="00497969"/>
    <w:rsid w:val="004A0088"/>
    <w:rsid w:val="004A04BA"/>
    <w:rsid w:val="004A091E"/>
    <w:rsid w:val="004A0DE8"/>
    <w:rsid w:val="004A2859"/>
    <w:rsid w:val="004A340A"/>
    <w:rsid w:val="004A371A"/>
    <w:rsid w:val="004A3C32"/>
    <w:rsid w:val="004A3C4E"/>
    <w:rsid w:val="004A3E6D"/>
    <w:rsid w:val="004A4205"/>
    <w:rsid w:val="004A6FA3"/>
    <w:rsid w:val="004A7F71"/>
    <w:rsid w:val="004B0DD0"/>
    <w:rsid w:val="004B1375"/>
    <w:rsid w:val="004B1376"/>
    <w:rsid w:val="004B1683"/>
    <w:rsid w:val="004B2243"/>
    <w:rsid w:val="004B4A17"/>
    <w:rsid w:val="004B4B63"/>
    <w:rsid w:val="004B4DFA"/>
    <w:rsid w:val="004B58DF"/>
    <w:rsid w:val="004B6946"/>
    <w:rsid w:val="004B75AB"/>
    <w:rsid w:val="004C101E"/>
    <w:rsid w:val="004C32D9"/>
    <w:rsid w:val="004C33DD"/>
    <w:rsid w:val="004C372C"/>
    <w:rsid w:val="004C3C46"/>
    <w:rsid w:val="004C50D7"/>
    <w:rsid w:val="004C6A87"/>
    <w:rsid w:val="004C750D"/>
    <w:rsid w:val="004D2519"/>
    <w:rsid w:val="004D2ED0"/>
    <w:rsid w:val="004D5BFB"/>
    <w:rsid w:val="004D6D84"/>
    <w:rsid w:val="004D6FD5"/>
    <w:rsid w:val="004D73D5"/>
    <w:rsid w:val="004D7A27"/>
    <w:rsid w:val="004D7A74"/>
    <w:rsid w:val="004E15DE"/>
    <w:rsid w:val="004E1CCB"/>
    <w:rsid w:val="004E36AD"/>
    <w:rsid w:val="004E3A01"/>
    <w:rsid w:val="004E3CC8"/>
    <w:rsid w:val="004E4F88"/>
    <w:rsid w:val="004E61EB"/>
    <w:rsid w:val="004E69E7"/>
    <w:rsid w:val="004E78BC"/>
    <w:rsid w:val="004F0676"/>
    <w:rsid w:val="004F0FCA"/>
    <w:rsid w:val="004F1483"/>
    <w:rsid w:val="004F2D75"/>
    <w:rsid w:val="004F3695"/>
    <w:rsid w:val="004F5518"/>
    <w:rsid w:val="004F64AF"/>
    <w:rsid w:val="004F710A"/>
    <w:rsid w:val="004F7402"/>
    <w:rsid w:val="005002F8"/>
    <w:rsid w:val="005005E4"/>
    <w:rsid w:val="00500799"/>
    <w:rsid w:val="00500F9A"/>
    <w:rsid w:val="00501289"/>
    <w:rsid w:val="005013C1"/>
    <w:rsid w:val="00501BD2"/>
    <w:rsid w:val="00502BAD"/>
    <w:rsid w:val="00503DA3"/>
    <w:rsid w:val="00503EB6"/>
    <w:rsid w:val="00505934"/>
    <w:rsid w:val="00510126"/>
    <w:rsid w:val="0051039D"/>
    <w:rsid w:val="00510457"/>
    <w:rsid w:val="0051211A"/>
    <w:rsid w:val="005153E0"/>
    <w:rsid w:val="0051555F"/>
    <w:rsid w:val="00515932"/>
    <w:rsid w:val="00515C6C"/>
    <w:rsid w:val="005200FD"/>
    <w:rsid w:val="005238DE"/>
    <w:rsid w:val="00523D31"/>
    <w:rsid w:val="00523F60"/>
    <w:rsid w:val="0052420C"/>
    <w:rsid w:val="0052465C"/>
    <w:rsid w:val="00524AC2"/>
    <w:rsid w:val="00524F7E"/>
    <w:rsid w:val="0052500D"/>
    <w:rsid w:val="00526BF2"/>
    <w:rsid w:val="00527A83"/>
    <w:rsid w:val="005307D2"/>
    <w:rsid w:val="00530A08"/>
    <w:rsid w:val="00530DFA"/>
    <w:rsid w:val="00531D70"/>
    <w:rsid w:val="00531DB9"/>
    <w:rsid w:val="0053212C"/>
    <w:rsid w:val="00532C38"/>
    <w:rsid w:val="00532DD0"/>
    <w:rsid w:val="00534437"/>
    <w:rsid w:val="005417D2"/>
    <w:rsid w:val="00541B17"/>
    <w:rsid w:val="00542168"/>
    <w:rsid w:val="005421CB"/>
    <w:rsid w:val="00542B4C"/>
    <w:rsid w:val="00543D1F"/>
    <w:rsid w:val="00543D81"/>
    <w:rsid w:val="005446E8"/>
    <w:rsid w:val="0054484B"/>
    <w:rsid w:val="005467A6"/>
    <w:rsid w:val="00546873"/>
    <w:rsid w:val="005509B2"/>
    <w:rsid w:val="00550AF8"/>
    <w:rsid w:val="00551270"/>
    <w:rsid w:val="00552685"/>
    <w:rsid w:val="00552DB6"/>
    <w:rsid w:val="0055392B"/>
    <w:rsid w:val="00553CFD"/>
    <w:rsid w:val="00554680"/>
    <w:rsid w:val="0055590E"/>
    <w:rsid w:val="0055597E"/>
    <w:rsid w:val="00556181"/>
    <w:rsid w:val="00557CA2"/>
    <w:rsid w:val="00560351"/>
    <w:rsid w:val="00561DF7"/>
    <w:rsid w:val="00561EC4"/>
    <w:rsid w:val="00564D30"/>
    <w:rsid w:val="00564EB7"/>
    <w:rsid w:val="005656E9"/>
    <w:rsid w:val="00566277"/>
    <w:rsid w:val="00572AB6"/>
    <w:rsid w:val="0057369D"/>
    <w:rsid w:val="00574AD4"/>
    <w:rsid w:val="00575B8F"/>
    <w:rsid w:val="00575C50"/>
    <w:rsid w:val="0057718A"/>
    <w:rsid w:val="00580D03"/>
    <w:rsid w:val="005817D9"/>
    <w:rsid w:val="00583249"/>
    <w:rsid w:val="00584328"/>
    <w:rsid w:val="00584AC7"/>
    <w:rsid w:val="0058662D"/>
    <w:rsid w:val="00586EE3"/>
    <w:rsid w:val="005900FF"/>
    <w:rsid w:val="00590E74"/>
    <w:rsid w:val="00591D77"/>
    <w:rsid w:val="0059265C"/>
    <w:rsid w:val="00592E28"/>
    <w:rsid w:val="00593071"/>
    <w:rsid w:val="0059369E"/>
    <w:rsid w:val="00593FA3"/>
    <w:rsid w:val="00594312"/>
    <w:rsid w:val="00594328"/>
    <w:rsid w:val="00594719"/>
    <w:rsid w:val="00596E5E"/>
    <w:rsid w:val="00596FB4"/>
    <w:rsid w:val="005970CC"/>
    <w:rsid w:val="005A0A6C"/>
    <w:rsid w:val="005A1341"/>
    <w:rsid w:val="005A18DB"/>
    <w:rsid w:val="005A2560"/>
    <w:rsid w:val="005A26CE"/>
    <w:rsid w:val="005A3312"/>
    <w:rsid w:val="005A37B4"/>
    <w:rsid w:val="005A3DF3"/>
    <w:rsid w:val="005A4219"/>
    <w:rsid w:val="005A42B4"/>
    <w:rsid w:val="005A43E0"/>
    <w:rsid w:val="005A5118"/>
    <w:rsid w:val="005A5986"/>
    <w:rsid w:val="005A5F01"/>
    <w:rsid w:val="005A6817"/>
    <w:rsid w:val="005B0C5D"/>
    <w:rsid w:val="005B10D1"/>
    <w:rsid w:val="005B1D6C"/>
    <w:rsid w:val="005B1D76"/>
    <w:rsid w:val="005B26B4"/>
    <w:rsid w:val="005B370D"/>
    <w:rsid w:val="005B44D8"/>
    <w:rsid w:val="005B4983"/>
    <w:rsid w:val="005B4FEC"/>
    <w:rsid w:val="005B58D9"/>
    <w:rsid w:val="005B598A"/>
    <w:rsid w:val="005B74A0"/>
    <w:rsid w:val="005B75A3"/>
    <w:rsid w:val="005C0409"/>
    <w:rsid w:val="005C109E"/>
    <w:rsid w:val="005C1ACD"/>
    <w:rsid w:val="005C2B17"/>
    <w:rsid w:val="005C3746"/>
    <w:rsid w:val="005C4D5C"/>
    <w:rsid w:val="005C4F6D"/>
    <w:rsid w:val="005C53DA"/>
    <w:rsid w:val="005C5E36"/>
    <w:rsid w:val="005C6EB0"/>
    <w:rsid w:val="005D191E"/>
    <w:rsid w:val="005D1BA1"/>
    <w:rsid w:val="005D219B"/>
    <w:rsid w:val="005D3694"/>
    <w:rsid w:val="005D389A"/>
    <w:rsid w:val="005D41C1"/>
    <w:rsid w:val="005D44AB"/>
    <w:rsid w:val="005D49CD"/>
    <w:rsid w:val="005D53BF"/>
    <w:rsid w:val="005D5529"/>
    <w:rsid w:val="005D5FF6"/>
    <w:rsid w:val="005D67A3"/>
    <w:rsid w:val="005D6A05"/>
    <w:rsid w:val="005D78B2"/>
    <w:rsid w:val="005D7E58"/>
    <w:rsid w:val="005E1E75"/>
    <w:rsid w:val="005E25C7"/>
    <w:rsid w:val="005E3CE6"/>
    <w:rsid w:val="005E3E1F"/>
    <w:rsid w:val="005E42B4"/>
    <w:rsid w:val="005E58C8"/>
    <w:rsid w:val="005E6354"/>
    <w:rsid w:val="005E68D9"/>
    <w:rsid w:val="005F0577"/>
    <w:rsid w:val="005F2D28"/>
    <w:rsid w:val="005F2F28"/>
    <w:rsid w:val="005F3097"/>
    <w:rsid w:val="005F35AB"/>
    <w:rsid w:val="005F3C08"/>
    <w:rsid w:val="005F42CD"/>
    <w:rsid w:val="005F44D0"/>
    <w:rsid w:val="005F5103"/>
    <w:rsid w:val="005F53CE"/>
    <w:rsid w:val="005F5531"/>
    <w:rsid w:val="005F6131"/>
    <w:rsid w:val="005F6E55"/>
    <w:rsid w:val="005F6F4B"/>
    <w:rsid w:val="005F74C6"/>
    <w:rsid w:val="00600133"/>
    <w:rsid w:val="00602F71"/>
    <w:rsid w:val="00604D07"/>
    <w:rsid w:val="00604EF0"/>
    <w:rsid w:val="006058DD"/>
    <w:rsid w:val="00606A9D"/>
    <w:rsid w:val="0061004D"/>
    <w:rsid w:val="00611599"/>
    <w:rsid w:val="006127BB"/>
    <w:rsid w:val="00613117"/>
    <w:rsid w:val="006136AC"/>
    <w:rsid w:val="006137AA"/>
    <w:rsid w:val="006137C3"/>
    <w:rsid w:val="006163A9"/>
    <w:rsid w:val="00616A5A"/>
    <w:rsid w:val="006201EB"/>
    <w:rsid w:val="0062083C"/>
    <w:rsid w:val="00623751"/>
    <w:rsid w:val="006240AA"/>
    <w:rsid w:val="0062472A"/>
    <w:rsid w:val="00625931"/>
    <w:rsid w:val="006263DD"/>
    <w:rsid w:val="00626C78"/>
    <w:rsid w:val="00627170"/>
    <w:rsid w:val="00627A33"/>
    <w:rsid w:val="00627BD2"/>
    <w:rsid w:val="00630269"/>
    <w:rsid w:val="00630323"/>
    <w:rsid w:val="0063189D"/>
    <w:rsid w:val="0063288F"/>
    <w:rsid w:val="00632CAC"/>
    <w:rsid w:val="00634AC0"/>
    <w:rsid w:val="00634CF0"/>
    <w:rsid w:val="0063588D"/>
    <w:rsid w:val="0063707B"/>
    <w:rsid w:val="00637D3E"/>
    <w:rsid w:val="00641192"/>
    <w:rsid w:val="0064126F"/>
    <w:rsid w:val="00641977"/>
    <w:rsid w:val="00643376"/>
    <w:rsid w:val="00644AF7"/>
    <w:rsid w:val="00647784"/>
    <w:rsid w:val="00651033"/>
    <w:rsid w:val="006524EF"/>
    <w:rsid w:val="00652B82"/>
    <w:rsid w:val="00653602"/>
    <w:rsid w:val="00657BC0"/>
    <w:rsid w:val="00660235"/>
    <w:rsid w:val="00660E16"/>
    <w:rsid w:val="00661BCD"/>
    <w:rsid w:val="00661C71"/>
    <w:rsid w:val="00661F02"/>
    <w:rsid w:val="0066212A"/>
    <w:rsid w:val="00663AAB"/>
    <w:rsid w:val="006640F7"/>
    <w:rsid w:val="006648D4"/>
    <w:rsid w:val="00664C1D"/>
    <w:rsid w:val="00664E01"/>
    <w:rsid w:val="0066697F"/>
    <w:rsid w:val="00666A94"/>
    <w:rsid w:val="00666B2F"/>
    <w:rsid w:val="006670D8"/>
    <w:rsid w:val="00667794"/>
    <w:rsid w:val="0067506E"/>
    <w:rsid w:val="00675950"/>
    <w:rsid w:val="0067638C"/>
    <w:rsid w:val="00677170"/>
    <w:rsid w:val="00677344"/>
    <w:rsid w:val="006808C8"/>
    <w:rsid w:val="00682043"/>
    <w:rsid w:val="00682D83"/>
    <w:rsid w:val="00683A12"/>
    <w:rsid w:val="00686A5D"/>
    <w:rsid w:val="006879C5"/>
    <w:rsid w:val="00687E31"/>
    <w:rsid w:val="0069022F"/>
    <w:rsid w:val="00691E0F"/>
    <w:rsid w:val="00692802"/>
    <w:rsid w:val="006936EC"/>
    <w:rsid w:val="006943AE"/>
    <w:rsid w:val="00696566"/>
    <w:rsid w:val="00697D7F"/>
    <w:rsid w:val="006A0BD0"/>
    <w:rsid w:val="006A10D8"/>
    <w:rsid w:val="006A14B6"/>
    <w:rsid w:val="006A1DAA"/>
    <w:rsid w:val="006A1FE7"/>
    <w:rsid w:val="006A33EF"/>
    <w:rsid w:val="006A3517"/>
    <w:rsid w:val="006A39D8"/>
    <w:rsid w:val="006A3A9B"/>
    <w:rsid w:val="006A4704"/>
    <w:rsid w:val="006A4B24"/>
    <w:rsid w:val="006A6673"/>
    <w:rsid w:val="006A66BE"/>
    <w:rsid w:val="006A6F97"/>
    <w:rsid w:val="006A711E"/>
    <w:rsid w:val="006B0524"/>
    <w:rsid w:val="006B0D41"/>
    <w:rsid w:val="006B11A7"/>
    <w:rsid w:val="006B1356"/>
    <w:rsid w:val="006B301F"/>
    <w:rsid w:val="006B3D47"/>
    <w:rsid w:val="006B4814"/>
    <w:rsid w:val="006B4D74"/>
    <w:rsid w:val="006B515D"/>
    <w:rsid w:val="006B67C0"/>
    <w:rsid w:val="006B7B44"/>
    <w:rsid w:val="006B7BC6"/>
    <w:rsid w:val="006C00E3"/>
    <w:rsid w:val="006C02D6"/>
    <w:rsid w:val="006C0943"/>
    <w:rsid w:val="006C0B4D"/>
    <w:rsid w:val="006C16AF"/>
    <w:rsid w:val="006C22D2"/>
    <w:rsid w:val="006C2534"/>
    <w:rsid w:val="006C292D"/>
    <w:rsid w:val="006C2FE0"/>
    <w:rsid w:val="006C32EA"/>
    <w:rsid w:val="006C3D2B"/>
    <w:rsid w:val="006C4A32"/>
    <w:rsid w:val="006C57F6"/>
    <w:rsid w:val="006C602C"/>
    <w:rsid w:val="006C6E65"/>
    <w:rsid w:val="006D002F"/>
    <w:rsid w:val="006D1979"/>
    <w:rsid w:val="006D1FE5"/>
    <w:rsid w:val="006D240A"/>
    <w:rsid w:val="006D2B01"/>
    <w:rsid w:val="006D3567"/>
    <w:rsid w:val="006D43DD"/>
    <w:rsid w:val="006D50A4"/>
    <w:rsid w:val="006D5535"/>
    <w:rsid w:val="006D59B8"/>
    <w:rsid w:val="006D612C"/>
    <w:rsid w:val="006D7ABA"/>
    <w:rsid w:val="006D7CBA"/>
    <w:rsid w:val="006E0AFD"/>
    <w:rsid w:val="006E1E01"/>
    <w:rsid w:val="006E1EB4"/>
    <w:rsid w:val="006E353D"/>
    <w:rsid w:val="006E38E7"/>
    <w:rsid w:val="006E48D3"/>
    <w:rsid w:val="006E508D"/>
    <w:rsid w:val="006E5DA1"/>
    <w:rsid w:val="006F01AA"/>
    <w:rsid w:val="006F0643"/>
    <w:rsid w:val="006F06DE"/>
    <w:rsid w:val="006F0901"/>
    <w:rsid w:val="006F0AC2"/>
    <w:rsid w:val="006F0EE3"/>
    <w:rsid w:val="006F14E1"/>
    <w:rsid w:val="006F3AF6"/>
    <w:rsid w:val="006F3DD0"/>
    <w:rsid w:val="006F41D9"/>
    <w:rsid w:val="006F485D"/>
    <w:rsid w:val="006F6263"/>
    <w:rsid w:val="006F68DE"/>
    <w:rsid w:val="006F76D1"/>
    <w:rsid w:val="00700668"/>
    <w:rsid w:val="00700911"/>
    <w:rsid w:val="007018E0"/>
    <w:rsid w:val="00703368"/>
    <w:rsid w:val="00705609"/>
    <w:rsid w:val="00706DA9"/>
    <w:rsid w:val="007077B0"/>
    <w:rsid w:val="00707F46"/>
    <w:rsid w:val="007102F5"/>
    <w:rsid w:val="0071033C"/>
    <w:rsid w:val="0071039E"/>
    <w:rsid w:val="00710E1E"/>
    <w:rsid w:val="0071188C"/>
    <w:rsid w:val="00712CF3"/>
    <w:rsid w:val="00713FD5"/>
    <w:rsid w:val="00715347"/>
    <w:rsid w:val="00715D58"/>
    <w:rsid w:val="00716C0D"/>
    <w:rsid w:val="00717AC3"/>
    <w:rsid w:val="0072006B"/>
    <w:rsid w:val="007207BF"/>
    <w:rsid w:val="007220B8"/>
    <w:rsid w:val="00723A8D"/>
    <w:rsid w:val="00723C9E"/>
    <w:rsid w:val="007257B4"/>
    <w:rsid w:val="0072589C"/>
    <w:rsid w:val="00726544"/>
    <w:rsid w:val="007272B3"/>
    <w:rsid w:val="007278F3"/>
    <w:rsid w:val="00733AD3"/>
    <w:rsid w:val="0073548B"/>
    <w:rsid w:val="00737F83"/>
    <w:rsid w:val="0074070A"/>
    <w:rsid w:val="00740E20"/>
    <w:rsid w:val="00741D81"/>
    <w:rsid w:val="00744076"/>
    <w:rsid w:val="007446AA"/>
    <w:rsid w:val="007447FA"/>
    <w:rsid w:val="0074680A"/>
    <w:rsid w:val="00747519"/>
    <w:rsid w:val="007502D3"/>
    <w:rsid w:val="00750A82"/>
    <w:rsid w:val="00750F22"/>
    <w:rsid w:val="0075226A"/>
    <w:rsid w:val="0075520E"/>
    <w:rsid w:val="00755532"/>
    <w:rsid w:val="00756A71"/>
    <w:rsid w:val="0075771E"/>
    <w:rsid w:val="00760474"/>
    <w:rsid w:val="007605DE"/>
    <w:rsid w:val="0076196B"/>
    <w:rsid w:val="00761A56"/>
    <w:rsid w:val="0076298A"/>
    <w:rsid w:val="00762BBF"/>
    <w:rsid w:val="00762CE3"/>
    <w:rsid w:val="0076324F"/>
    <w:rsid w:val="00763F2D"/>
    <w:rsid w:val="007646F1"/>
    <w:rsid w:val="00764FC5"/>
    <w:rsid w:val="00765D8D"/>
    <w:rsid w:val="007660F8"/>
    <w:rsid w:val="00767591"/>
    <w:rsid w:val="0076760A"/>
    <w:rsid w:val="00772725"/>
    <w:rsid w:val="00774E10"/>
    <w:rsid w:val="00775232"/>
    <w:rsid w:val="007753BA"/>
    <w:rsid w:val="007756A7"/>
    <w:rsid w:val="00775EC5"/>
    <w:rsid w:val="00776155"/>
    <w:rsid w:val="0077761D"/>
    <w:rsid w:val="007800AF"/>
    <w:rsid w:val="00780CE8"/>
    <w:rsid w:val="00781CAF"/>
    <w:rsid w:val="00782451"/>
    <w:rsid w:val="00782479"/>
    <w:rsid w:val="00782F24"/>
    <w:rsid w:val="00783003"/>
    <w:rsid w:val="00783417"/>
    <w:rsid w:val="007843FE"/>
    <w:rsid w:val="00785121"/>
    <w:rsid w:val="00786044"/>
    <w:rsid w:val="007867F2"/>
    <w:rsid w:val="00787EC5"/>
    <w:rsid w:val="0079064C"/>
    <w:rsid w:val="007906BA"/>
    <w:rsid w:val="00790E2F"/>
    <w:rsid w:val="0079138B"/>
    <w:rsid w:val="007918D3"/>
    <w:rsid w:val="00793667"/>
    <w:rsid w:val="0079394C"/>
    <w:rsid w:val="00793D42"/>
    <w:rsid w:val="00794039"/>
    <w:rsid w:val="00794E36"/>
    <w:rsid w:val="007950C1"/>
    <w:rsid w:val="00795777"/>
    <w:rsid w:val="00795D8C"/>
    <w:rsid w:val="007969FC"/>
    <w:rsid w:val="007A0450"/>
    <w:rsid w:val="007A1293"/>
    <w:rsid w:val="007A14F4"/>
    <w:rsid w:val="007A1C2C"/>
    <w:rsid w:val="007A23C8"/>
    <w:rsid w:val="007A2A9F"/>
    <w:rsid w:val="007A3135"/>
    <w:rsid w:val="007A360C"/>
    <w:rsid w:val="007A427E"/>
    <w:rsid w:val="007A59C3"/>
    <w:rsid w:val="007A6D5C"/>
    <w:rsid w:val="007A7192"/>
    <w:rsid w:val="007B1530"/>
    <w:rsid w:val="007B1ABC"/>
    <w:rsid w:val="007B205F"/>
    <w:rsid w:val="007B2803"/>
    <w:rsid w:val="007B2FD2"/>
    <w:rsid w:val="007B3299"/>
    <w:rsid w:val="007B3E0E"/>
    <w:rsid w:val="007B6309"/>
    <w:rsid w:val="007B6546"/>
    <w:rsid w:val="007B726E"/>
    <w:rsid w:val="007C0E78"/>
    <w:rsid w:val="007C3E91"/>
    <w:rsid w:val="007C78F3"/>
    <w:rsid w:val="007D192F"/>
    <w:rsid w:val="007D202C"/>
    <w:rsid w:val="007D31FE"/>
    <w:rsid w:val="007D3D73"/>
    <w:rsid w:val="007D47FF"/>
    <w:rsid w:val="007D5400"/>
    <w:rsid w:val="007D58C5"/>
    <w:rsid w:val="007D5B08"/>
    <w:rsid w:val="007D5BCD"/>
    <w:rsid w:val="007D72EA"/>
    <w:rsid w:val="007D7813"/>
    <w:rsid w:val="007E0446"/>
    <w:rsid w:val="007E070A"/>
    <w:rsid w:val="007E17D6"/>
    <w:rsid w:val="007E3AC0"/>
    <w:rsid w:val="007E4DE8"/>
    <w:rsid w:val="007E500E"/>
    <w:rsid w:val="007E50D9"/>
    <w:rsid w:val="007E5397"/>
    <w:rsid w:val="007E5B14"/>
    <w:rsid w:val="007E5DE3"/>
    <w:rsid w:val="007E69D0"/>
    <w:rsid w:val="007E76CB"/>
    <w:rsid w:val="007E78C0"/>
    <w:rsid w:val="007E795A"/>
    <w:rsid w:val="007F06BE"/>
    <w:rsid w:val="007F0A37"/>
    <w:rsid w:val="007F0BA2"/>
    <w:rsid w:val="007F0E04"/>
    <w:rsid w:val="007F0E9C"/>
    <w:rsid w:val="007F357C"/>
    <w:rsid w:val="007F3AD5"/>
    <w:rsid w:val="007F3E3E"/>
    <w:rsid w:val="007F4B86"/>
    <w:rsid w:val="007F5B85"/>
    <w:rsid w:val="007F5BDF"/>
    <w:rsid w:val="007F63DE"/>
    <w:rsid w:val="007F68DE"/>
    <w:rsid w:val="007F6AFF"/>
    <w:rsid w:val="00804057"/>
    <w:rsid w:val="00804B3C"/>
    <w:rsid w:val="0080563B"/>
    <w:rsid w:val="00805A00"/>
    <w:rsid w:val="00807D6E"/>
    <w:rsid w:val="00810005"/>
    <w:rsid w:val="00810283"/>
    <w:rsid w:val="0081039D"/>
    <w:rsid w:val="00811D74"/>
    <w:rsid w:val="00812437"/>
    <w:rsid w:val="00812BD9"/>
    <w:rsid w:val="00812EBC"/>
    <w:rsid w:val="008138CA"/>
    <w:rsid w:val="00815F5D"/>
    <w:rsid w:val="00816DB2"/>
    <w:rsid w:val="00817859"/>
    <w:rsid w:val="00817B76"/>
    <w:rsid w:val="00817DE0"/>
    <w:rsid w:val="008202DD"/>
    <w:rsid w:val="00822472"/>
    <w:rsid w:val="008231F7"/>
    <w:rsid w:val="008245CB"/>
    <w:rsid w:val="008245E3"/>
    <w:rsid w:val="0082523E"/>
    <w:rsid w:val="008257A4"/>
    <w:rsid w:val="008258B2"/>
    <w:rsid w:val="00826DAC"/>
    <w:rsid w:val="0082745A"/>
    <w:rsid w:val="00830184"/>
    <w:rsid w:val="00831BFA"/>
    <w:rsid w:val="008321B8"/>
    <w:rsid w:val="00832670"/>
    <w:rsid w:val="00832BE0"/>
    <w:rsid w:val="00832DA5"/>
    <w:rsid w:val="0083301E"/>
    <w:rsid w:val="00833239"/>
    <w:rsid w:val="00835A18"/>
    <w:rsid w:val="00836A83"/>
    <w:rsid w:val="00841206"/>
    <w:rsid w:val="00841F8F"/>
    <w:rsid w:val="00842187"/>
    <w:rsid w:val="00842BA8"/>
    <w:rsid w:val="00842E46"/>
    <w:rsid w:val="00843A59"/>
    <w:rsid w:val="00843D56"/>
    <w:rsid w:val="0084452D"/>
    <w:rsid w:val="00844788"/>
    <w:rsid w:val="0084547A"/>
    <w:rsid w:val="00845BDB"/>
    <w:rsid w:val="008477CD"/>
    <w:rsid w:val="008479AD"/>
    <w:rsid w:val="00847A4A"/>
    <w:rsid w:val="00847A6C"/>
    <w:rsid w:val="00851E94"/>
    <w:rsid w:val="008520AF"/>
    <w:rsid w:val="0085247B"/>
    <w:rsid w:val="008525E4"/>
    <w:rsid w:val="0085442F"/>
    <w:rsid w:val="0085683E"/>
    <w:rsid w:val="00856E04"/>
    <w:rsid w:val="00856EF4"/>
    <w:rsid w:val="0085777C"/>
    <w:rsid w:val="00860D81"/>
    <w:rsid w:val="00861193"/>
    <w:rsid w:val="00861419"/>
    <w:rsid w:val="008618C7"/>
    <w:rsid w:val="00861A43"/>
    <w:rsid w:val="00861F92"/>
    <w:rsid w:val="00862BE9"/>
    <w:rsid w:val="00862DB1"/>
    <w:rsid w:val="008656AF"/>
    <w:rsid w:val="00866364"/>
    <w:rsid w:val="008666C2"/>
    <w:rsid w:val="00867038"/>
    <w:rsid w:val="008703B3"/>
    <w:rsid w:val="008704D1"/>
    <w:rsid w:val="00870FE8"/>
    <w:rsid w:val="008716BA"/>
    <w:rsid w:val="00872E97"/>
    <w:rsid w:val="0087449B"/>
    <w:rsid w:val="008754C5"/>
    <w:rsid w:val="00876065"/>
    <w:rsid w:val="0087612D"/>
    <w:rsid w:val="00876CE4"/>
    <w:rsid w:val="00877133"/>
    <w:rsid w:val="008773EA"/>
    <w:rsid w:val="008779EF"/>
    <w:rsid w:val="008801FB"/>
    <w:rsid w:val="008813E5"/>
    <w:rsid w:val="00881D0B"/>
    <w:rsid w:val="008836B2"/>
    <w:rsid w:val="008836E7"/>
    <w:rsid w:val="008836F9"/>
    <w:rsid w:val="00883936"/>
    <w:rsid w:val="00883DB1"/>
    <w:rsid w:val="0088403B"/>
    <w:rsid w:val="00884700"/>
    <w:rsid w:val="008849AF"/>
    <w:rsid w:val="00885357"/>
    <w:rsid w:val="00885370"/>
    <w:rsid w:val="00885661"/>
    <w:rsid w:val="008865D9"/>
    <w:rsid w:val="00890586"/>
    <w:rsid w:val="0089086D"/>
    <w:rsid w:val="008914C6"/>
    <w:rsid w:val="00892BE2"/>
    <w:rsid w:val="00896001"/>
    <w:rsid w:val="0089625C"/>
    <w:rsid w:val="00897A09"/>
    <w:rsid w:val="008A03C7"/>
    <w:rsid w:val="008A0DFA"/>
    <w:rsid w:val="008A0F57"/>
    <w:rsid w:val="008A1188"/>
    <w:rsid w:val="008A4274"/>
    <w:rsid w:val="008A48EB"/>
    <w:rsid w:val="008A62DC"/>
    <w:rsid w:val="008A6A16"/>
    <w:rsid w:val="008A6AA9"/>
    <w:rsid w:val="008A7212"/>
    <w:rsid w:val="008A7CDE"/>
    <w:rsid w:val="008B00E3"/>
    <w:rsid w:val="008B0805"/>
    <w:rsid w:val="008B152E"/>
    <w:rsid w:val="008B3970"/>
    <w:rsid w:val="008B4095"/>
    <w:rsid w:val="008B410C"/>
    <w:rsid w:val="008B473A"/>
    <w:rsid w:val="008B5D74"/>
    <w:rsid w:val="008B5EFC"/>
    <w:rsid w:val="008B6136"/>
    <w:rsid w:val="008C0205"/>
    <w:rsid w:val="008C1C4F"/>
    <w:rsid w:val="008C2F8B"/>
    <w:rsid w:val="008C3086"/>
    <w:rsid w:val="008C5A5C"/>
    <w:rsid w:val="008C6CC0"/>
    <w:rsid w:val="008D1508"/>
    <w:rsid w:val="008D38B8"/>
    <w:rsid w:val="008D4793"/>
    <w:rsid w:val="008D4A98"/>
    <w:rsid w:val="008D5F08"/>
    <w:rsid w:val="008D6291"/>
    <w:rsid w:val="008D74F7"/>
    <w:rsid w:val="008D7C00"/>
    <w:rsid w:val="008E0803"/>
    <w:rsid w:val="008E12A2"/>
    <w:rsid w:val="008E1315"/>
    <w:rsid w:val="008E1671"/>
    <w:rsid w:val="008E17C8"/>
    <w:rsid w:val="008E1BC4"/>
    <w:rsid w:val="008E1BE7"/>
    <w:rsid w:val="008E2B6E"/>
    <w:rsid w:val="008E3074"/>
    <w:rsid w:val="008E368D"/>
    <w:rsid w:val="008E370C"/>
    <w:rsid w:val="008E3765"/>
    <w:rsid w:val="008E3880"/>
    <w:rsid w:val="008E4892"/>
    <w:rsid w:val="008E4C50"/>
    <w:rsid w:val="008E61B9"/>
    <w:rsid w:val="008E6B50"/>
    <w:rsid w:val="008E7943"/>
    <w:rsid w:val="008F0C2C"/>
    <w:rsid w:val="008F1CB8"/>
    <w:rsid w:val="008F23D4"/>
    <w:rsid w:val="008F429F"/>
    <w:rsid w:val="008F4EFE"/>
    <w:rsid w:val="008F60DB"/>
    <w:rsid w:val="008F6322"/>
    <w:rsid w:val="008F6A60"/>
    <w:rsid w:val="008F7526"/>
    <w:rsid w:val="008F7E13"/>
    <w:rsid w:val="00900664"/>
    <w:rsid w:val="00901F1E"/>
    <w:rsid w:val="00902509"/>
    <w:rsid w:val="00902720"/>
    <w:rsid w:val="00902C59"/>
    <w:rsid w:val="00903DB5"/>
    <w:rsid w:val="00904055"/>
    <w:rsid w:val="00904CB8"/>
    <w:rsid w:val="0090539B"/>
    <w:rsid w:val="009053E3"/>
    <w:rsid w:val="00911478"/>
    <w:rsid w:val="00912192"/>
    <w:rsid w:val="009128F7"/>
    <w:rsid w:val="009147A7"/>
    <w:rsid w:val="009164A1"/>
    <w:rsid w:val="00916B82"/>
    <w:rsid w:val="00920818"/>
    <w:rsid w:val="009219D6"/>
    <w:rsid w:val="00925226"/>
    <w:rsid w:val="00925FB6"/>
    <w:rsid w:val="009264B8"/>
    <w:rsid w:val="009265D0"/>
    <w:rsid w:val="00926A1C"/>
    <w:rsid w:val="00926B18"/>
    <w:rsid w:val="00930109"/>
    <w:rsid w:val="00931214"/>
    <w:rsid w:val="009314A9"/>
    <w:rsid w:val="0093368B"/>
    <w:rsid w:val="00933777"/>
    <w:rsid w:val="00934026"/>
    <w:rsid w:val="009370F5"/>
    <w:rsid w:val="00937C51"/>
    <w:rsid w:val="00937C7C"/>
    <w:rsid w:val="009420D5"/>
    <w:rsid w:val="00942BA7"/>
    <w:rsid w:val="0094389F"/>
    <w:rsid w:val="00943C4B"/>
    <w:rsid w:val="00944A2F"/>
    <w:rsid w:val="00947580"/>
    <w:rsid w:val="009506E9"/>
    <w:rsid w:val="0095072A"/>
    <w:rsid w:val="009509E4"/>
    <w:rsid w:val="009516C3"/>
    <w:rsid w:val="00952EFF"/>
    <w:rsid w:val="0095310B"/>
    <w:rsid w:val="00954986"/>
    <w:rsid w:val="00955255"/>
    <w:rsid w:val="009559E8"/>
    <w:rsid w:val="00956724"/>
    <w:rsid w:val="00956B18"/>
    <w:rsid w:val="00956C58"/>
    <w:rsid w:val="00957541"/>
    <w:rsid w:val="00957DE2"/>
    <w:rsid w:val="00960D86"/>
    <w:rsid w:val="00961794"/>
    <w:rsid w:val="00961A8D"/>
    <w:rsid w:val="0096229F"/>
    <w:rsid w:val="00962EC6"/>
    <w:rsid w:val="00963E89"/>
    <w:rsid w:val="0096453A"/>
    <w:rsid w:val="00964DD3"/>
    <w:rsid w:val="00965128"/>
    <w:rsid w:val="009652A4"/>
    <w:rsid w:val="00966C47"/>
    <w:rsid w:val="00966EBD"/>
    <w:rsid w:val="00967C7E"/>
    <w:rsid w:val="00967C80"/>
    <w:rsid w:val="0097040D"/>
    <w:rsid w:val="00970EE6"/>
    <w:rsid w:val="009712AC"/>
    <w:rsid w:val="00972949"/>
    <w:rsid w:val="00972A03"/>
    <w:rsid w:val="0097357F"/>
    <w:rsid w:val="009743AE"/>
    <w:rsid w:val="0097444C"/>
    <w:rsid w:val="00974FB2"/>
    <w:rsid w:val="00976645"/>
    <w:rsid w:val="009771B1"/>
    <w:rsid w:val="00977359"/>
    <w:rsid w:val="00980CA0"/>
    <w:rsid w:val="00980DB6"/>
    <w:rsid w:val="009842E5"/>
    <w:rsid w:val="009846CD"/>
    <w:rsid w:val="00985B05"/>
    <w:rsid w:val="00985D6D"/>
    <w:rsid w:val="00986F27"/>
    <w:rsid w:val="009879FB"/>
    <w:rsid w:val="0099036F"/>
    <w:rsid w:val="009904A2"/>
    <w:rsid w:val="00991D4B"/>
    <w:rsid w:val="00993C62"/>
    <w:rsid w:val="00994045"/>
    <w:rsid w:val="00994C04"/>
    <w:rsid w:val="00994E57"/>
    <w:rsid w:val="00995123"/>
    <w:rsid w:val="00995194"/>
    <w:rsid w:val="00995E2E"/>
    <w:rsid w:val="00995E51"/>
    <w:rsid w:val="0099709A"/>
    <w:rsid w:val="0099778C"/>
    <w:rsid w:val="009977AC"/>
    <w:rsid w:val="00997CC8"/>
    <w:rsid w:val="00997DC8"/>
    <w:rsid w:val="009A0B6D"/>
    <w:rsid w:val="009A15CA"/>
    <w:rsid w:val="009A19EC"/>
    <w:rsid w:val="009A1E80"/>
    <w:rsid w:val="009A4E62"/>
    <w:rsid w:val="009A5DF1"/>
    <w:rsid w:val="009B0900"/>
    <w:rsid w:val="009B0A41"/>
    <w:rsid w:val="009B0BA6"/>
    <w:rsid w:val="009B10AD"/>
    <w:rsid w:val="009B1128"/>
    <w:rsid w:val="009B13A4"/>
    <w:rsid w:val="009B17D3"/>
    <w:rsid w:val="009B1A4E"/>
    <w:rsid w:val="009B2A68"/>
    <w:rsid w:val="009B3049"/>
    <w:rsid w:val="009B3FE1"/>
    <w:rsid w:val="009B48B3"/>
    <w:rsid w:val="009B5727"/>
    <w:rsid w:val="009B5F8C"/>
    <w:rsid w:val="009B6DE3"/>
    <w:rsid w:val="009B71CC"/>
    <w:rsid w:val="009B7311"/>
    <w:rsid w:val="009B7884"/>
    <w:rsid w:val="009B7CCB"/>
    <w:rsid w:val="009C1A1C"/>
    <w:rsid w:val="009C28C9"/>
    <w:rsid w:val="009C2C20"/>
    <w:rsid w:val="009C427B"/>
    <w:rsid w:val="009C4748"/>
    <w:rsid w:val="009C5410"/>
    <w:rsid w:val="009C586D"/>
    <w:rsid w:val="009C62B4"/>
    <w:rsid w:val="009C64A8"/>
    <w:rsid w:val="009C6A2E"/>
    <w:rsid w:val="009C792F"/>
    <w:rsid w:val="009D03F0"/>
    <w:rsid w:val="009D1A68"/>
    <w:rsid w:val="009D275D"/>
    <w:rsid w:val="009D3E8C"/>
    <w:rsid w:val="009D4694"/>
    <w:rsid w:val="009D5072"/>
    <w:rsid w:val="009D7351"/>
    <w:rsid w:val="009E1E53"/>
    <w:rsid w:val="009E21E2"/>
    <w:rsid w:val="009E24F5"/>
    <w:rsid w:val="009E4DC9"/>
    <w:rsid w:val="009E5B1E"/>
    <w:rsid w:val="009F0698"/>
    <w:rsid w:val="009F1140"/>
    <w:rsid w:val="009F115D"/>
    <w:rsid w:val="009F1B9B"/>
    <w:rsid w:val="009F371C"/>
    <w:rsid w:val="009F418A"/>
    <w:rsid w:val="009F6BA3"/>
    <w:rsid w:val="009F7336"/>
    <w:rsid w:val="00A012DA"/>
    <w:rsid w:val="00A01D34"/>
    <w:rsid w:val="00A03198"/>
    <w:rsid w:val="00A03917"/>
    <w:rsid w:val="00A03933"/>
    <w:rsid w:val="00A03C0E"/>
    <w:rsid w:val="00A040E8"/>
    <w:rsid w:val="00A045B0"/>
    <w:rsid w:val="00A045C3"/>
    <w:rsid w:val="00A0687F"/>
    <w:rsid w:val="00A06C22"/>
    <w:rsid w:val="00A07015"/>
    <w:rsid w:val="00A0738C"/>
    <w:rsid w:val="00A0747E"/>
    <w:rsid w:val="00A07F2D"/>
    <w:rsid w:val="00A11ACA"/>
    <w:rsid w:val="00A12215"/>
    <w:rsid w:val="00A12367"/>
    <w:rsid w:val="00A13450"/>
    <w:rsid w:val="00A1447A"/>
    <w:rsid w:val="00A1459D"/>
    <w:rsid w:val="00A20DFF"/>
    <w:rsid w:val="00A232F2"/>
    <w:rsid w:val="00A24351"/>
    <w:rsid w:val="00A245ED"/>
    <w:rsid w:val="00A25281"/>
    <w:rsid w:val="00A26E86"/>
    <w:rsid w:val="00A27D0A"/>
    <w:rsid w:val="00A30421"/>
    <w:rsid w:val="00A30E47"/>
    <w:rsid w:val="00A31F1E"/>
    <w:rsid w:val="00A326B1"/>
    <w:rsid w:val="00A33E62"/>
    <w:rsid w:val="00A34C2A"/>
    <w:rsid w:val="00A35C0E"/>
    <w:rsid w:val="00A35D4D"/>
    <w:rsid w:val="00A35E10"/>
    <w:rsid w:val="00A3639A"/>
    <w:rsid w:val="00A377F1"/>
    <w:rsid w:val="00A40153"/>
    <w:rsid w:val="00A4185F"/>
    <w:rsid w:val="00A424EB"/>
    <w:rsid w:val="00A42830"/>
    <w:rsid w:val="00A431EE"/>
    <w:rsid w:val="00A43351"/>
    <w:rsid w:val="00A44A53"/>
    <w:rsid w:val="00A44F5D"/>
    <w:rsid w:val="00A45202"/>
    <w:rsid w:val="00A456BC"/>
    <w:rsid w:val="00A46EA2"/>
    <w:rsid w:val="00A471A9"/>
    <w:rsid w:val="00A47CA8"/>
    <w:rsid w:val="00A50037"/>
    <w:rsid w:val="00A503F1"/>
    <w:rsid w:val="00A531F0"/>
    <w:rsid w:val="00A5328C"/>
    <w:rsid w:val="00A5489A"/>
    <w:rsid w:val="00A5507F"/>
    <w:rsid w:val="00A60019"/>
    <w:rsid w:val="00A60191"/>
    <w:rsid w:val="00A60B09"/>
    <w:rsid w:val="00A6116C"/>
    <w:rsid w:val="00A61B2E"/>
    <w:rsid w:val="00A63ADA"/>
    <w:rsid w:val="00A6429A"/>
    <w:rsid w:val="00A645BF"/>
    <w:rsid w:val="00A65C0B"/>
    <w:rsid w:val="00A66E74"/>
    <w:rsid w:val="00A67789"/>
    <w:rsid w:val="00A724DB"/>
    <w:rsid w:val="00A727E1"/>
    <w:rsid w:val="00A72DD6"/>
    <w:rsid w:val="00A73F7A"/>
    <w:rsid w:val="00A777AF"/>
    <w:rsid w:val="00A77CC5"/>
    <w:rsid w:val="00A809DE"/>
    <w:rsid w:val="00A817F2"/>
    <w:rsid w:val="00A81DC3"/>
    <w:rsid w:val="00A8214E"/>
    <w:rsid w:val="00A83977"/>
    <w:rsid w:val="00A8427D"/>
    <w:rsid w:val="00A84AB2"/>
    <w:rsid w:val="00A85DB7"/>
    <w:rsid w:val="00A86032"/>
    <w:rsid w:val="00A87323"/>
    <w:rsid w:val="00A876BC"/>
    <w:rsid w:val="00A90162"/>
    <w:rsid w:val="00A9018A"/>
    <w:rsid w:val="00A91EBE"/>
    <w:rsid w:val="00A948C2"/>
    <w:rsid w:val="00A9606F"/>
    <w:rsid w:val="00A96314"/>
    <w:rsid w:val="00A96B4C"/>
    <w:rsid w:val="00AA0F7D"/>
    <w:rsid w:val="00AA1489"/>
    <w:rsid w:val="00AA14ED"/>
    <w:rsid w:val="00AA1A29"/>
    <w:rsid w:val="00AA231B"/>
    <w:rsid w:val="00AA2687"/>
    <w:rsid w:val="00AA4659"/>
    <w:rsid w:val="00AA4ED4"/>
    <w:rsid w:val="00AA7623"/>
    <w:rsid w:val="00AB21E8"/>
    <w:rsid w:val="00AB21F3"/>
    <w:rsid w:val="00AB2893"/>
    <w:rsid w:val="00AB396F"/>
    <w:rsid w:val="00AB3E94"/>
    <w:rsid w:val="00AB6E33"/>
    <w:rsid w:val="00AC07B4"/>
    <w:rsid w:val="00AC12A8"/>
    <w:rsid w:val="00AC17E5"/>
    <w:rsid w:val="00AC25EC"/>
    <w:rsid w:val="00AC2906"/>
    <w:rsid w:val="00AC29A9"/>
    <w:rsid w:val="00AC45AC"/>
    <w:rsid w:val="00AC48B0"/>
    <w:rsid w:val="00AC5B1E"/>
    <w:rsid w:val="00AC7531"/>
    <w:rsid w:val="00AC7B13"/>
    <w:rsid w:val="00AD01CD"/>
    <w:rsid w:val="00AD0205"/>
    <w:rsid w:val="00AD0F9D"/>
    <w:rsid w:val="00AD1A10"/>
    <w:rsid w:val="00AD4884"/>
    <w:rsid w:val="00AD59D5"/>
    <w:rsid w:val="00AD6806"/>
    <w:rsid w:val="00AD6F8D"/>
    <w:rsid w:val="00AD7187"/>
    <w:rsid w:val="00AD73F2"/>
    <w:rsid w:val="00AE1260"/>
    <w:rsid w:val="00AE3CE9"/>
    <w:rsid w:val="00AE3FB5"/>
    <w:rsid w:val="00AE4051"/>
    <w:rsid w:val="00AE4765"/>
    <w:rsid w:val="00AE534B"/>
    <w:rsid w:val="00AF175D"/>
    <w:rsid w:val="00AF186B"/>
    <w:rsid w:val="00AF26BF"/>
    <w:rsid w:val="00AF3A83"/>
    <w:rsid w:val="00AF3FE0"/>
    <w:rsid w:val="00AF527C"/>
    <w:rsid w:val="00AF534C"/>
    <w:rsid w:val="00AF55BB"/>
    <w:rsid w:val="00AF6100"/>
    <w:rsid w:val="00AF6F33"/>
    <w:rsid w:val="00AF7C14"/>
    <w:rsid w:val="00AF7D32"/>
    <w:rsid w:val="00B00163"/>
    <w:rsid w:val="00B00B65"/>
    <w:rsid w:val="00B00BAF"/>
    <w:rsid w:val="00B018B1"/>
    <w:rsid w:val="00B01C0A"/>
    <w:rsid w:val="00B032C4"/>
    <w:rsid w:val="00B0358C"/>
    <w:rsid w:val="00B05D1F"/>
    <w:rsid w:val="00B05DC2"/>
    <w:rsid w:val="00B061BE"/>
    <w:rsid w:val="00B06732"/>
    <w:rsid w:val="00B06BB4"/>
    <w:rsid w:val="00B076EC"/>
    <w:rsid w:val="00B11512"/>
    <w:rsid w:val="00B12E22"/>
    <w:rsid w:val="00B12F9F"/>
    <w:rsid w:val="00B15505"/>
    <w:rsid w:val="00B16C0E"/>
    <w:rsid w:val="00B1705C"/>
    <w:rsid w:val="00B17C29"/>
    <w:rsid w:val="00B20BB7"/>
    <w:rsid w:val="00B21396"/>
    <w:rsid w:val="00B2191F"/>
    <w:rsid w:val="00B22C32"/>
    <w:rsid w:val="00B237D1"/>
    <w:rsid w:val="00B239DA"/>
    <w:rsid w:val="00B24AE8"/>
    <w:rsid w:val="00B24D12"/>
    <w:rsid w:val="00B26899"/>
    <w:rsid w:val="00B31381"/>
    <w:rsid w:val="00B316D7"/>
    <w:rsid w:val="00B322B4"/>
    <w:rsid w:val="00B3363F"/>
    <w:rsid w:val="00B34576"/>
    <w:rsid w:val="00B349D4"/>
    <w:rsid w:val="00B373FE"/>
    <w:rsid w:val="00B379F7"/>
    <w:rsid w:val="00B40539"/>
    <w:rsid w:val="00B4118F"/>
    <w:rsid w:val="00B4168C"/>
    <w:rsid w:val="00B42317"/>
    <w:rsid w:val="00B427F6"/>
    <w:rsid w:val="00B4318C"/>
    <w:rsid w:val="00B44502"/>
    <w:rsid w:val="00B44834"/>
    <w:rsid w:val="00B45022"/>
    <w:rsid w:val="00B454FD"/>
    <w:rsid w:val="00B46FE5"/>
    <w:rsid w:val="00B47BE0"/>
    <w:rsid w:val="00B513C6"/>
    <w:rsid w:val="00B51A72"/>
    <w:rsid w:val="00B52EE1"/>
    <w:rsid w:val="00B532D3"/>
    <w:rsid w:val="00B549BB"/>
    <w:rsid w:val="00B54CC8"/>
    <w:rsid w:val="00B54E26"/>
    <w:rsid w:val="00B55566"/>
    <w:rsid w:val="00B56291"/>
    <w:rsid w:val="00B564EC"/>
    <w:rsid w:val="00B56966"/>
    <w:rsid w:val="00B576DD"/>
    <w:rsid w:val="00B606FC"/>
    <w:rsid w:val="00B61BBE"/>
    <w:rsid w:val="00B61D0D"/>
    <w:rsid w:val="00B62CCF"/>
    <w:rsid w:val="00B630F0"/>
    <w:rsid w:val="00B64E42"/>
    <w:rsid w:val="00B6504C"/>
    <w:rsid w:val="00B654D1"/>
    <w:rsid w:val="00B668AB"/>
    <w:rsid w:val="00B672B7"/>
    <w:rsid w:val="00B711B3"/>
    <w:rsid w:val="00B71625"/>
    <w:rsid w:val="00B71767"/>
    <w:rsid w:val="00B719FA"/>
    <w:rsid w:val="00B72E89"/>
    <w:rsid w:val="00B74A89"/>
    <w:rsid w:val="00B7500D"/>
    <w:rsid w:val="00B75262"/>
    <w:rsid w:val="00B75745"/>
    <w:rsid w:val="00B75ABD"/>
    <w:rsid w:val="00B77468"/>
    <w:rsid w:val="00B779C0"/>
    <w:rsid w:val="00B807FD"/>
    <w:rsid w:val="00B80AB7"/>
    <w:rsid w:val="00B81455"/>
    <w:rsid w:val="00B8214E"/>
    <w:rsid w:val="00B82CB4"/>
    <w:rsid w:val="00B83B1E"/>
    <w:rsid w:val="00B83D5D"/>
    <w:rsid w:val="00B83F95"/>
    <w:rsid w:val="00B85329"/>
    <w:rsid w:val="00B8604C"/>
    <w:rsid w:val="00B8639B"/>
    <w:rsid w:val="00B86B5A"/>
    <w:rsid w:val="00B86DED"/>
    <w:rsid w:val="00B875F5"/>
    <w:rsid w:val="00B87B98"/>
    <w:rsid w:val="00B87CA4"/>
    <w:rsid w:val="00B87E3B"/>
    <w:rsid w:val="00B87FA5"/>
    <w:rsid w:val="00B90AB6"/>
    <w:rsid w:val="00B910C7"/>
    <w:rsid w:val="00B91184"/>
    <w:rsid w:val="00B9221C"/>
    <w:rsid w:val="00B92600"/>
    <w:rsid w:val="00B93719"/>
    <w:rsid w:val="00B944D5"/>
    <w:rsid w:val="00B94E54"/>
    <w:rsid w:val="00B950FB"/>
    <w:rsid w:val="00B95CD7"/>
    <w:rsid w:val="00BA0283"/>
    <w:rsid w:val="00BA08B1"/>
    <w:rsid w:val="00BA0A9F"/>
    <w:rsid w:val="00BA0AFE"/>
    <w:rsid w:val="00BA3F5F"/>
    <w:rsid w:val="00BA4686"/>
    <w:rsid w:val="00BA47CE"/>
    <w:rsid w:val="00BA4F7F"/>
    <w:rsid w:val="00BA51FB"/>
    <w:rsid w:val="00BA62CD"/>
    <w:rsid w:val="00BA7752"/>
    <w:rsid w:val="00BB1F94"/>
    <w:rsid w:val="00BB2034"/>
    <w:rsid w:val="00BB363A"/>
    <w:rsid w:val="00BB3EC1"/>
    <w:rsid w:val="00BB43A2"/>
    <w:rsid w:val="00BB4C9C"/>
    <w:rsid w:val="00BB5627"/>
    <w:rsid w:val="00BB5BEE"/>
    <w:rsid w:val="00BB7438"/>
    <w:rsid w:val="00BC11D0"/>
    <w:rsid w:val="00BC1944"/>
    <w:rsid w:val="00BC1ABC"/>
    <w:rsid w:val="00BC392F"/>
    <w:rsid w:val="00BC522B"/>
    <w:rsid w:val="00BC56E8"/>
    <w:rsid w:val="00BC5B04"/>
    <w:rsid w:val="00BC612B"/>
    <w:rsid w:val="00BC74CE"/>
    <w:rsid w:val="00BD0464"/>
    <w:rsid w:val="00BD112A"/>
    <w:rsid w:val="00BD2676"/>
    <w:rsid w:val="00BD4114"/>
    <w:rsid w:val="00BD551A"/>
    <w:rsid w:val="00BD5F04"/>
    <w:rsid w:val="00BD689E"/>
    <w:rsid w:val="00BD6DE3"/>
    <w:rsid w:val="00BD7DA8"/>
    <w:rsid w:val="00BE4712"/>
    <w:rsid w:val="00BE5EC2"/>
    <w:rsid w:val="00BE6E84"/>
    <w:rsid w:val="00BE7123"/>
    <w:rsid w:val="00BE7516"/>
    <w:rsid w:val="00BE7CA6"/>
    <w:rsid w:val="00BE7E30"/>
    <w:rsid w:val="00BF016B"/>
    <w:rsid w:val="00BF0F19"/>
    <w:rsid w:val="00BF105C"/>
    <w:rsid w:val="00BF1943"/>
    <w:rsid w:val="00BF1BC3"/>
    <w:rsid w:val="00BF2053"/>
    <w:rsid w:val="00BF2069"/>
    <w:rsid w:val="00BF36A1"/>
    <w:rsid w:val="00BF3EDC"/>
    <w:rsid w:val="00BF49CF"/>
    <w:rsid w:val="00BF4D41"/>
    <w:rsid w:val="00BF53DA"/>
    <w:rsid w:val="00BF5B1D"/>
    <w:rsid w:val="00BF674D"/>
    <w:rsid w:val="00BF69B1"/>
    <w:rsid w:val="00BF76B2"/>
    <w:rsid w:val="00C00500"/>
    <w:rsid w:val="00C01516"/>
    <w:rsid w:val="00C0247F"/>
    <w:rsid w:val="00C03406"/>
    <w:rsid w:val="00C0505A"/>
    <w:rsid w:val="00C059FB"/>
    <w:rsid w:val="00C06365"/>
    <w:rsid w:val="00C06D68"/>
    <w:rsid w:val="00C0796B"/>
    <w:rsid w:val="00C1127A"/>
    <w:rsid w:val="00C120A8"/>
    <w:rsid w:val="00C1433C"/>
    <w:rsid w:val="00C15076"/>
    <w:rsid w:val="00C1536A"/>
    <w:rsid w:val="00C15CB8"/>
    <w:rsid w:val="00C15D33"/>
    <w:rsid w:val="00C209FF"/>
    <w:rsid w:val="00C20AFE"/>
    <w:rsid w:val="00C220AA"/>
    <w:rsid w:val="00C22885"/>
    <w:rsid w:val="00C22E63"/>
    <w:rsid w:val="00C237F9"/>
    <w:rsid w:val="00C23B9E"/>
    <w:rsid w:val="00C23BA3"/>
    <w:rsid w:val="00C25141"/>
    <w:rsid w:val="00C257F4"/>
    <w:rsid w:val="00C26E00"/>
    <w:rsid w:val="00C27343"/>
    <w:rsid w:val="00C2743C"/>
    <w:rsid w:val="00C3069F"/>
    <w:rsid w:val="00C306FC"/>
    <w:rsid w:val="00C30BF1"/>
    <w:rsid w:val="00C32B30"/>
    <w:rsid w:val="00C34B2C"/>
    <w:rsid w:val="00C3521D"/>
    <w:rsid w:val="00C352EA"/>
    <w:rsid w:val="00C35C23"/>
    <w:rsid w:val="00C367C3"/>
    <w:rsid w:val="00C374EB"/>
    <w:rsid w:val="00C40D7E"/>
    <w:rsid w:val="00C4278A"/>
    <w:rsid w:val="00C427FD"/>
    <w:rsid w:val="00C43099"/>
    <w:rsid w:val="00C43798"/>
    <w:rsid w:val="00C438D2"/>
    <w:rsid w:val="00C44BC3"/>
    <w:rsid w:val="00C45721"/>
    <w:rsid w:val="00C4594B"/>
    <w:rsid w:val="00C51116"/>
    <w:rsid w:val="00C52332"/>
    <w:rsid w:val="00C529AA"/>
    <w:rsid w:val="00C53CF9"/>
    <w:rsid w:val="00C54DCF"/>
    <w:rsid w:val="00C55F2B"/>
    <w:rsid w:val="00C56B59"/>
    <w:rsid w:val="00C60040"/>
    <w:rsid w:val="00C606DE"/>
    <w:rsid w:val="00C60B57"/>
    <w:rsid w:val="00C61FC3"/>
    <w:rsid w:val="00C622F8"/>
    <w:rsid w:val="00C627B7"/>
    <w:rsid w:val="00C63DEE"/>
    <w:rsid w:val="00C647A6"/>
    <w:rsid w:val="00C65813"/>
    <w:rsid w:val="00C6611B"/>
    <w:rsid w:val="00C671F6"/>
    <w:rsid w:val="00C67F9F"/>
    <w:rsid w:val="00C71AA3"/>
    <w:rsid w:val="00C7215C"/>
    <w:rsid w:val="00C72192"/>
    <w:rsid w:val="00C72C8F"/>
    <w:rsid w:val="00C73BE3"/>
    <w:rsid w:val="00C7473C"/>
    <w:rsid w:val="00C753B3"/>
    <w:rsid w:val="00C75545"/>
    <w:rsid w:val="00C75664"/>
    <w:rsid w:val="00C75A41"/>
    <w:rsid w:val="00C7633A"/>
    <w:rsid w:val="00C76459"/>
    <w:rsid w:val="00C76959"/>
    <w:rsid w:val="00C805A4"/>
    <w:rsid w:val="00C825E3"/>
    <w:rsid w:val="00C826E5"/>
    <w:rsid w:val="00C82F0B"/>
    <w:rsid w:val="00C8384E"/>
    <w:rsid w:val="00C839E3"/>
    <w:rsid w:val="00C85AC3"/>
    <w:rsid w:val="00C85D19"/>
    <w:rsid w:val="00C86019"/>
    <w:rsid w:val="00C87301"/>
    <w:rsid w:val="00C91735"/>
    <w:rsid w:val="00C926CF"/>
    <w:rsid w:val="00C9289A"/>
    <w:rsid w:val="00C934B5"/>
    <w:rsid w:val="00C938AA"/>
    <w:rsid w:val="00C95CD8"/>
    <w:rsid w:val="00C966BA"/>
    <w:rsid w:val="00C96A11"/>
    <w:rsid w:val="00C96BC5"/>
    <w:rsid w:val="00C96DBB"/>
    <w:rsid w:val="00C97436"/>
    <w:rsid w:val="00CA17FE"/>
    <w:rsid w:val="00CA19DD"/>
    <w:rsid w:val="00CA1C24"/>
    <w:rsid w:val="00CA2050"/>
    <w:rsid w:val="00CA24F6"/>
    <w:rsid w:val="00CA2F53"/>
    <w:rsid w:val="00CA42AB"/>
    <w:rsid w:val="00CA4AA0"/>
    <w:rsid w:val="00CA5660"/>
    <w:rsid w:val="00CA5683"/>
    <w:rsid w:val="00CA6452"/>
    <w:rsid w:val="00CA699E"/>
    <w:rsid w:val="00CA69D3"/>
    <w:rsid w:val="00CA69D8"/>
    <w:rsid w:val="00CA7D24"/>
    <w:rsid w:val="00CB0288"/>
    <w:rsid w:val="00CB094A"/>
    <w:rsid w:val="00CB0C87"/>
    <w:rsid w:val="00CB14E2"/>
    <w:rsid w:val="00CB2D51"/>
    <w:rsid w:val="00CB441F"/>
    <w:rsid w:val="00CB5F24"/>
    <w:rsid w:val="00CB6D31"/>
    <w:rsid w:val="00CB73CD"/>
    <w:rsid w:val="00CB7E52"/>
    <w:rsid w:val="00CB7FDE"/>
    <w:rsid w:val="00CC0288"/>
    <w:rsid w:val="00CC0379"/>
    <w:rsid w:val="00CC0BF8"/>
    <w:rsid w:val="00CC12D7"/>
    <w:rsid w:val="00CC174E"/>
    <w:rsid w:val="00CC29B3"/>
    <w:rsid w:val="00CC2E52"/>
    <w:rsid w:val="00CC4133"/>
    <w:rsid w:val="00CC433F"/>
    <w:rsid w:val="00CC4CAD"/>
    <w:rsid w:val="00CC57D3"/>
    <w:rsid w:val="00CC6136"/>
    <w:rsid w:val="00CC75D1"/>
    <w:rsid w:val="00CC79C0"/>
    <w:rsid w:val="00CD096A"/>
    <w:rsid w:val="00CD141D"/>
    <w:rsid w:val="00CD14DB"/>
    <w:rsid w:val="00CD3A81"/>
    <w:rsid w:val="00CD3CAD"/>
    <w:rsid w:val="00CD3D4F"/>
    <w:rsid w:val="00CD4269"/>
    <w:rsid w:val="00CD54F6"/>
    <w:rsid w:val="00CD5696"/>
    <w:rsid w:val="00CD65BA"/>
    <w:rsid w:val="00CE0124"/>
    <w:rsid w:val="00CE1873"/>
    <w:rsid w:val="00CE1A6D"/>
    <w:rsid w:val="00CE1BF0"/>
    <w:rsid w:val="00CE2B54"/>
    <w:rsid w:val="00CE3B34"/>
    <w:rsid w:val="00CE6B29"/>
    <w:rsid w:val="00CF2174"/>
    <w:rsid w:val="00CF2D37"/>
    <w:rsid w:val="00CF3AE9"/>
    <w:rsid w:val="00CF5436"/>
    <w:rsid w:val="00CF61F3"/>
    <w:rsid w:val="00CF65DA"/>
    <w:rsid w:val="00CF6A84"/>
    <w:rsid w:val="00CF7523"/>
    <w:rsid w:val="00D00F0E"/>
    <w:rsid w:val="00D017F5"/>
    <w:rsid w:val="00D021EE"/>
    <w:rsid w:val="00D0236E"/>
    <w:rsid w:val="00D0439C"/>
    <w:rsid w:val="00D05776"/>
    <w:rsid w:val="00D05E56"/>
    <w:rsid w:val="00D074D4"/>
    <w:rsid w:val="00D076C8"/>
    <w:rsid w:val="00D07A9A"/>
    <w:rsid w:val="00D11058"/>
    <w:rsid w:val="00D112B2"/>
    <w:rsid w:val="00D11450"/>
    <w:rsid w:val="00D1193C"/>
    <w:rsid w:val="00D11FF3"/>
    <w:rsid w:val="00D122B1"/>
    <w:rsid w:val="00D1263A"/>
    <w:rsid w:val="00D12AB8"/>
    <w:rsid w:val="00D13047"/>
    <w:rsid w:val="00D1465B"/>
    <w:rsid w:val="00D17EAE"/>
    <w:rsid w:val="00D2111B"/>
    <w:rsid w:val="00D21AEB"/>
    <w:rsid w:val="00D22E59"/>
    <w:rsid w:val="00D24FF9"/>
    <w:rsid w:val="00D25DF5"/>
    <w:rsid w:val="00D26463"/>
    <w:rsid w:val="00D2668F"/>
    <w:rsid w:val="00D269B9"/>
    <w:rsid w:val="00D278F1"/>
    <w:rsid w:val="00D27B10"/>
    <w:rsid w:val="00D33559"/>
    <w:rsid w:val="00D33969"/>
    <w:rsid w:val="00D340E4"/>
    <w:rsid w:val="00D3472E"/>
    <w:rsid w:val="00D34BB3"/>
    <w:rsid w:val="00D352E8"/>
    <w:rsid w:val="00D3641B"/>
    <w:rsid w:val="00D36C78"/>
    <w:rsid w:val="00D4015B"/>
    <w:rsid w:val="00D40690"/>
    <w:rsid w:val="00D414BB"/>
    <w:rsid w:val="00D419B2"/>
    <w:rsid w:val="00D42AB6"/>
    <w:rsid w:val="00D42CD2"/>
    <w:rsid w:val="00D43079"/>
    <w:rsid w:val="00D44ECB"/>
    <w:rsid w:val="00D45050"/>
    <w:rsid w:val="00D45D1A"/>
    <w:rsid w:val="00D460B1"/>
    <w:rsid w:val="00D462D1"/>
    <w:rsid w:val="00D47248"/>
    <w:rsid w:val="00D476EA"/>
    <w:rsid w:val="00D50E37"/>
    <w:rsid w:val="00D51385"/>
    <w:rsid w:val="00D547A1"/>
    <w:rsid w:val="00D54BF7"/>
    <w:rsid w:val="00D55BC0"/>
    <w:rsid w:val="00D57837"/>
    <w:rsid w:val="00D60B4C"/>
    <w:rsid w:val="00D620DC"/>
    <w:rsid w:val="00D6215B"/>
    <w:rsid w:val="00D62698"/>
    <w:rsid w:val="00D6325B"/>
    <w:rsid w:val="00D63899"/>
    <w:rsid w:val="00D654C1"/>
    <w:rsid w:val="00D65CC8"/>
    <w:rsid w:val="00D65E49"/>
    <w:rsid w:val="00D6641E"/>
    <w:rsid w:val="00D6674E"/>
    <w:rsid w:val="00D668BF"/>
    <w:rsid w:val="00D67AEC"/>
    <w:rsid w:val="00D7052D"/>
    <w:rsid w:val="00D714E2"/>
    <w:rsid w:val="00D7254A"/>
    <w:rsid w:val="00D725CE"/>
    <w:rsid w:val="00D72729"/>
    <w:rsid w:val="00D73BCB"/>
    <w:rsid w:val="00D74311"/>
    <w:rsid w:val="00D74C86"/>
    <w:rsid w:val="00D760E7"/>
    <w:rsid w:val="00D76664"/>
    <w:rsid w:val="00D76A1D"/>
    <w:rsid w:val="00D76AB0"/>
    <w:rsid w:val="00D80170"/>
    <w:rsid w:val="00D8043D"/>
    <w:rsid w:val="00D80AA2"/>
    <w:rsid w:val="00D81C14"/>
    <w:rsid w:val="00D82F58"/>
    <w:rsid w:val="00D8315B"/>
    <w:rsid w:val="00D83AEF"/>
    <w:rsid w:val="00D8406E"/>
    <w:rsid w:val="00D849B8"/>
    <w:rsid w:val="00D85822"/>
    <w:rsid w:val="00D86A9E"/>
    <w:rsid w:val="00D908EF"/>
    <w:rsid w:val="00D9113E"/>
    <w:rsid w:val="00D9191F"/>
    <w:rsid w:val="00D94058"/>
    <w:rsid w:val="00D97C23"/>
    <w:rsid w:val="00DA0E40"/>
    <w:rsid w:val="00DA4362"/>
    <w:rsid w:val="00DA47AF"/>
    <w:rsid w:val="00DA67FB"/>
    <w:rsid w:val="00DA7BF4"/>
    <w:rsid w:val="00DA7C7E"/>
    <w:rsid w:val="00DB005B"/>
    <w:rsid w:val="00DB05AF"/>
    <w:rsid w:val="00DB123B"/>
    <w:rsid w:val="00DB2F49"/>
    <w:rsid w:val="00DB3037"/>
    <w:rsid w:val="00DB5393"/>
    <w:rsid w:val="00DB615A"/>
    <w:rsid w:val="00DB6253"/>
    <w:rsid w:val="00DB69D3"/>
    <w:rsid w:val="00DB7213"/>
    <w:rsid w:val="00DC0081"/>
    <w:rsid w:val="00DC0498"/>
    <w:rsid w:val="00DC1AC1"/>
    <w:rsid w:val="00DC33BA"/>
    <w:rsid w:val="00DC3FB8"/>
    <w:rsid w:val="00DC4D29"/>
    <w:rsid w:val="00DC7572"/>
    <w:rsid w:val="00DC77E8"/>
    <w:rsid w:val="00DD277D"/>
    <w:rsid w:val="00DD32CA"/>
    <w:rsid w:val="00DD3B27"/>
    <w:rsid w:val="00DD4635"/>
    <w:rsid w:val="00DD46CD"/>
    <w:rsid w:val="00DD5EEC"/>
    <w:rsid w:val="00DE0182"/>
    <w:rsid w:val="00DE0D12"/>
    <w:rsid w:val="00DE1213"/>
    <w:rsid w:val="00DE1378"/>
    <w:rsid w:val="00DE1562"/>
    <w:rsid w:val="00DE199C"/>
    <w:rsid w:val="00DE27CC"/>
    <w:rsid w:val="00DE2D3F"/>
    <w:rsid w:val="00DE3373"/>
    <w:rsid w:val="00DE4C74"/>
    <w:rsid w:val="00DE5593"/>
    <w:rsid w:val="00DE5B8D"/>
    <w:rsid w:val="00DE6B43"/>
    <w:rsid w:val="00DE6FB1"/>
    <w:rsid w:val="00DF02C8"/>
    <w:rsid w:val="00DF0997"/>
    <w:rsid w:val="00DF0C76"/>
    <w:rsid w:val="00DF24D0"/>
    <w:rsid w:val="00DF2B3D"/>
    <w:rsid w:val="00DF307A"/>
    <w:rsid w:val="00DF3D44"/>
    <w:rsid w:val="00DF437D"/>
    <w:rsid w:val="00DF4440"/>
    <w:rsid w:val="00DF4B0C"/>
    <w:rsid w:val="00DF4FCC"/>
    <w:rsid w:val="00DF5896"/>
    <w:rsid w:val="00DF5CF7"/>
    <w:rsid w:val="00DF5FBC"/>
    <w:rsid w:val="00DF6E0F"/>
    <w:rsid w:val="00DF7882"/>
    <w:rsid w:val="00DF791B"/>
    <w:rsid w:val="00E02C3A"/>
    <w:rsid w:val="00E04462"/>
    <w:rsid w:val="00E053C0"/>
    <w:rsid w:val="00E05593"/>
    <w:rsid w:val="00E05B96"/>
    <w:rsid w:val="00E0600B"/>
    <w:rsid w:val="00E06CAD"/>
    <w:rsid w:val="00E07C35"/>
    <w:rsid w:val="00E10273"/>
    <w:rsid w:val="00E110DA"/>
    <w:rsid w:val="00E1241B"/>
    <w:rsid w:val="00E12495"/>
    <w:rsid w:val="00E12552"/>
    <w:rsid w:val="00E13A99"/>
    <w:rsid w:val="00E15A98"/>
    <w:rsid w:val="00E15BB4"/>
    <w:rsid w:val="00E178FC"/>
    <w:rsid w:val="00E201C1"/>
    <w:rsid w:val="00E20DF4"/>
    <w:rsid w:val="00E21203"/>
    <w:rsid w:val="00E24B78"/>
    <w:rsid w:val="00E26843"/>
    <w:rsid w:val="00E27BC8"/>
    <w:rsid w:val="00E31102"/>
    <w:rsid w:val="00E31FD3"/>
    <w:rsid w:val="00E321D3"/>
    <w:rsid w:val="00E33583"/>
    <w:rsid w:val="00E34F61"/>
    <w:rsid w:val="00E35C49"/>
    <w:rsid w:val="00E36B6C"/>
    <w:rsid w:val="00E36C7F"/>
    <w:rsid w:val="00E36EDD"/>
    <w:rsid w:val="00E3732B"/>
    <w:rsid w:val="00E374D7"/>
    <w:rsid w:val="00E37E5C"/>
    <w:rsid w:val="00E408E8"/>
    <w:rsid w:val="00E40DE3"/>
    <w:rsid w:val="00E41147"/>
    <w:rsid w:val="00E43107"/>
    <w:rsid w:val="00E43453"/>
    <w:rsid w:val="00E43F5C"/>
    <w:rsid w:val="00E444F7"/>
    <w:rsid w:val="00E44FB0"/>
    <w:rsid w:val="00E45016"/>
    <w:rsid w:val="00E47836"/>
    <w:rsid w:val="00E50487"/>
    <w:rsid w:val="00E51BA6"/>
    <w:rsid w:val="00E528ED"/>
    <w:rsid w:val="00E52D6C"/>
    <w:rsid w:val="00E53B9E"/>
    <w:rsid w:val="00E53E02"/>
    <w:rsid w:val="00E54A2A"/>
    <w:rsid w:val="00E57FEB"/>
    <w:rsid w:val="00E6110D"/>
    <w:rsid w:val="00E6134B"/>
    <w:rsid w:val="00E615E0"/>
    <w:rsid w:val="00E62F39"/>
    <w:rsid w:val="00E63569"/>
    <w:rsid w:val="00E6412B"/>
    <w:rsid w:val="00E655BE"/>
    <w:rsid w:val="00E65B28"/>
    <w:rsid w:val="00E65CE3"/>
    <w:rsid w:val="00E67140"/>
    <w:rsid w:val="00E72823"/>
    <w:rsid w:val="00E72A0B"/>
    <w:rsid w:val="00E72D33"/>
    <w:rsid w:val="00E734EE"/>
    <w:rsid w:val="00E7567A"/>
    <w:rsid w:val="00E75C70"/>
    <w:rsid w:val="00E77C31"/>
    <w:rsid w:val="00E77C64"/>
    <w:rsid w:val="00E8079D"/>
    <w:rsid w:val="00E81267"/>
    <w:rsid w:val="00E8186D"/>
    <w:rsid w:val="00E8212F"/>
    <w:rsid w:val="00E834D0"/>
    <w:rsid w:val="00E83EC1"/>
    <w:rsid w:val="00E8412D"/>
    <w:rsid w:val="00E84862"/>
    <w:rsid w:val="00E8556D"/>
    <w:rsid w:val="00E86795"/>
    <w:rsid w:val="00E86F17"/>
    <w:rsid w:val="00E877C1"/>
    <w:rsid w:val="00E90A6B"/>
    <w:rsid w:val="00E91220"/>
    <w:rsid w:val="00E91BBB"/>
    <w:rsid w:val="00E93066"/>
    <w:rsid w:val="00E93C06"/>
    <w:rsid w:val="00E94783"/>
    <w:rsid w:val="00E94AE7"/>
    <w:rsid w:val="00E9591B"/>
    <w:rsid w:val="00E962E0"/>
    <w:rsid w:val="00E96864"/>
    <w:rsid w:val="00E97D6B"/>
    <w:rsid w:val="00EA08D2"/>
    <w:rsid w:val="00EA1836"/>
    <w:rsid w:val="00EA193D"/>
    <w:rsid w:val="00EA3E37"/>
    <w:rsid w:val="00EA4028"/>
    <w:rsid w:val="00EA5272"/>
    <w:rsid w:val="00EA5AF6"/>
    <w:rsid w:val="00EA5B9B"/>
    <w:rsid w:val="00EA5EC9"/>
    <w:rsid w:val="00EA5FED"/>
    <w:rsid w:val="00EA6342"/>
    <w:rsid w:val="00EA695F"/>
    <w:rsid w:val="00EA7B77"/>
    <w:rsid w:val="00EB0F3F"/>
    <w:rsid w:val="00EB198A"/>
    <w:rsid w:val="00EB2185"/>
    <w:rsid w:val="00EB24E1"/>
    <w:rsid w:val="00EB2750"/>
    <w:rsid w:val="00EB4F66"/>
    <w:rsid w:val="00EB56B3"/>
    <w:rsid w:val="00EB714D"/>
    <w:rsid w:val="00EC0536"/>
    <w:rsid w:val="00EC0D83"/>
    <w:rsid w:val="00EC0DD0"/>
    <w:rsid w:val="00EC2159"/>
    <w:rsid w:val="00EC250B"/>
    <w:rsid w:val="00EC347E"/>
    <w:rsid w:val="00EC4896"/>
    <w:rsid w:val="00EC5A1C"/>
    <w:rsid w:val="00EC5FF5"/>
    <w:rsid w:val="00EC690E"/>
    <w:rsid w:val="00EC6EDC"/>
    <w:rsid w:val="00EC7624"/>
    <w:rsid w:val="00EC7638"/>
    <w:rsid w:val="00EC76E0"/>
    <w:rsid w:val="00ED0A41"/>
    <w:rsid w:val="00ED2E69"/>
    <w:rsid w:val="00ED4534"/>
    <w:rsid w:val="00ED5FD6"/>
    <w:rsid w:val="00ED6711"/>
    <w:rsid w:val="00ED6B4A"/>
    <w:rsid w:val="00ED6E63"/>
    <w:rsid w:val="00ED6FCC"/>
    <w:rsid w:val="00ED7C49"/>
    <w:rsid w:val="00EE180F"/>
    <w:rsid w:val="00EE1B39"/>
    <w:rsid w:val="00EE1E28"/>
    <w:rsid w:val="00EE1F80"/>
    <w:rsid w:val="00EE22B8"/>
    <w:rsid w:val="00EE3D8B"/>
    <w:rsid w:val="00EE3E6D"/>
    <w:rsid w:val="00EE6B6F"/>
    <w:rsid w:val="00EE6C64"/>
    <w:rsid w:val="00EF00CE"/>
    <w:rsid w:val="00EF05FF"/>
    <w:rsid w:val="00EF2A1A"/>
    <w:rsid w:val="00EF3113"/>
    <w:rsid w:val="00EF41AD"/>
    <w:rsid w:val="00F00886"/>
    <w:rsid w:val="00F00B87"/>
    <w:rsid w:val="00F017FE"/>
    <w:rsid w:val="00F01953"/>
    <w:rsid w:val="00F01C99"/>
    <w:rsid w:val="00F01EFA"/>
    <w:rsid w:val="00F02337"/>
    <w:rsid w:val="00F03791"/>
    <w:rsid w:val="00F03A5B"/>
    <w:rsid w:val="00F03E8B"/>
    <w:rsid w:val="00F04B7B"/>
    <w:rsid w:val="00F054C9"/>
    <w:rsid w:val="00F0596E"/>
    <w:rsid w:val="00F070D3"/>
    <w:rsid w:val="00F077D8"/>
    <w:rsid w:val="00F10F82"/>
    <w:rsid w:val="00F16354"/>
    <w:rsid w:val="00F21F58"/>
    <w:rsid w:val="00F2320E"/>
    <w:rsid w:val="00F23847"/>
    <w:rsid w:val="00F23CF9"/>
    <w:rsid w:val="00F24723"/>
    <w:rsid w:val="00F248EB"/>
    <w:rsid w:val="00F24C63"/>
    <w:rsid w:val="00F25BB3"/>
    <w:rsid w:val="00F272F6"/>
    <w:rsid w:val="00F27BC8"/>
    <w:rsid w:val="00F30CD7"/>
    <w:rsid w:val="00F32E66"/>
    <w:rsid w:val="00F3318E"/>
    <w:rsid w:val="00F33A48"/>
    <w:rsid w:val="00F33AF6"/>
    <w:rsid w:val="00F34930"/>
    <w:rsid w:val="00F34D31"/>
    <w:rsid w:val="00F373A6"/>
    <w:rsid w:val="00F42060"/>
    <w:rsid w:val="00F420FC"/>
    <w:rsid w:val="00F42FF1"/>
    <w:rsid w:val="00F43151"/>
    <w:rsid w:val="00F436E3"/>
    <w:rsid w:val="00F4414E"/>
    <w:rsid w:val="00F44AC0"/>
    <w:rsid w:val="00F45AF2"/>
    <w:rsid w:val="00F46566"/>
    <w:rsid w:val="00F46885"/>
    <w:rsid w:val="00F47084"/>
    <w:rsid w:val="00F47681"/>
    <w:rsid w:val="00F5035A"/>
    <w:rsid w:val="00F52CC7"/>
    <w:rsid w:val="00F531BF"/>
    <w:rsid w:val="00F549F8"/>
    <w:rsid w:val="00F559C4"/>
    <w:rsid w:val="00F560B9"/>
    <w:rsid w:val="00F57550"/>
    <w:rsid w:val="00F57C1F"/>
    <w:rsid w:val="00F6048D"/>
    <w:rsid w:val="00F60808"/>
    <w:rsid w:val="00F60CE5"/>
    <w:rsid w:val="00F61639"/>
    <w:rsid w:val="00F61925"/>
    <w:rsid w:val="00F61A07"/>
    <w:rsid w:val="00F61B64"/>
    <w:rsid w:val="00F62A12"/>
    <w:rsid w:val="00F6483E"/>
    <w:rsid w:val="00F652A7"/>
    <w:rsid w:val="00F65F04"/>
    <w:rsid w:val="00F66E6F"/>
    <w:rsid w:val="00F67564"/>
    <w:rsid w:val="00F702FD"/>
    <w:rsid w:val="00F72A6B"/>
    <w:rsid w:val="00F7320C"/>
    <w:rsid w:val="00F7436A"/>
    <w:rsid w:val="00F7587F"/>
    <w:rsid w:val="00F77AC2"/>
    <w:rsid w:val="00F80A50"/>
    <w:rsid w:val="00F80A6C"/>
    <w:rsid w:val="00F80EBA"/>
    <w:rsid w:val="00F81286"/>
    <w:rsid w:val="00F81C70"/>
    <w:rsid w:val="00F81E8F"/>
    <w:rsid w:val="00F82A06"/>
    <w:rsid w:val="00F82CEE"/>
    <w:rsid w:val="00F83C8C"/>
    <w:rsid w:val="00F842BC"/>
    <w:rsid w:val="00F848B5"/>
    <w:rsid w:val="00F851BC"/>
    <w:rsid w:val="00F90B79"/>
    <w:rsid w:val="00F91F72"/>
    <w:rsid w:val="00F92085"/>
    <w:rsid w:val="00F924E5"/>
    <w:rsid w:val="00F928BC"/>
    <w:rsid w:val="00F934E4"/>
    <w:rsid w:val="00F962A1"/>
    <w:rsid w:val="00F9640A"/>
    <w:rsid w:val="00F96CB0"/>
    <w:rsid w:val="00F96CFB"/>
    <w:rsid w:val="00F976EB"/>
    <w:rsid w:val="00F97842"/>
    <w:rsid w:val="00F97B64"/>
    <w:rsid w:val="00F97C9F"/>
    <w:rsid w:val="00FA166D"/>
    <w:rsid w:val="00FA200F"/>
    <w:rsid w:val="00FA3589"/>
    <w:rsid w:val="00FA4176"/>
    <w:rsid w:val="00FA4DC3"/>
    <w:rsid w:val="00FA4E98"/>
    <w:rsid w:val="00FA7228"/>
    <w:rsid w:val="00FA73E4"/>
    <w:rsid w:val="00FB03BD"/>
    <w:rsid w:val="00FB0555"/>
    <w:rsid w:val="00FB07A1"/>
    <w:rsid w:val="00FB09DB"/>
    <w:rsid w:val="00FB11E5"/>
    <w:rsid w:val="00FB2275"/>
    <w:rsid w:val="00FB2551"/>
    <w:rsid w:val="00FB2A07"/>
    <w:rsid w:val="00FB34BA"/>
    <w:rsid w:val="00FB34C8"/>
    <w:rsid w:val="00FB39DF"/>
    <w:rsid w:val="00FB43E4"/>
    <w:rsid w:val="00FB5523"/>
    <w:rsid w:val="00FB5539"/>
    <w:rsid w:val="00FB573B"/>
    <w:rsid w:val="00FC0553"/>
    <w:rsid w:val="00FC17D8"/>
    <w:rsid w:val="00FC25F8"/>
    <w:rsid w:val="00FC38B7"/>
    <w:rsid w:val="00FC4EE4"/>
    <w:rsid w:val="00FC5994"/>
    <w:rsid w:val="00FC61F5"/>
    <w:rsid w:val="00FC662C"/>
    <w:rsid w:val="00FC7D8E"/>
    <w:rsid w:val="00FD1301"/>
    <w:rsid w:val="00FD131E"/>
    <w:rsid w:val="00FD189A"/>
    <w:rsid w:val="00FD2ED0"/>
    <w:rsid w:val="00FD3933"/>
    <w:rsid w:val="00FD4F32"/>
    <w:rsid w:val="00FD57CF"/>
    <w:rsid w:val="00FD5F6A"/>
    <w:rsid w:val="00FD6936"/>
    <w:rsid w:val="00FE284E"/>
    <w:rsid w:val="00FE2ACE"/>
    <w:rsid w:val="00FE30C9"/>
    <w:rsid w:val="00FE3743"/>
    <w:rsid w:val="00FE3896"/>
    <w:rsid w:val="00FE3F62"/>
    <w:rsid w:val="00FE458D"/>
    <w:rsid w:val="00FE45C5"/>
    <w:rsid w:val="00FE568B"/>
    <w:rsid w:val="00FF0F79"/>
    <w:rsid w:val="00FF1DDC"/>
    <w:rsid w:val="00FF2CB9"/>
    <w:rsid w:val="00FF3060"/>
    <w:rsid w:val="00FF3230"/>
    <w:rsid w:val="00FF357E"/>
    <w:rsid w:val="00FF3591"/>
    <w:rsid w:val="00FF3954"/>
    <w:rsid w:val="00FF3B0F"/>
    <w:rsid w:val="00FF3B77"/>
    <w:rsid w:val="00FF4643"/>
    <w:rsid w:val="00FF5A0A"/>
    <w:rsid w:val="00FF619C"/>
    <w:rsid w:val="00FF68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5A59"/>
  <w15:docId w15:val="{B3FEA27A-4846-4FC9-8683-3890EC70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17AC3"/>
    <w:pPr>
      <w:keepNext/>
      <w:ind w:left="284" w:hanging="284"/>
      <w:jc w:val="center"/>
      <w:outlineLvl w:val="0"/>
    </w:pPr>
    <w:rPr>
      <w:rFonts w:ascii="Arial" w:hAnsi="Arial" w:cs="Arial"/>
      <w:b/>
      <w:bCs/>
      <w:w w:val="120"/>
    </w:rPr>
  </w:style>
  <w:style w:type="paragraph" w:styleId="Nagwek2">
    <w:name w:val="heading 2"/>
    <w:aliases w:val="ASAPHeading 2,Numbered - 2,h 3,ICL,Heading 2a,H2,PA Major Section,l2,Headline 2,h2,2,headi,heading2,h21,h22,21,kopregel 2,Titre m,PIG_Nagłówek 2"/>
    <w:basedOn w:val="Normalny"/>
    <w:next w:val="Normalny"/>
    <w:link w:val="Nagwek2Znak"/>
    <w:uiPriority w:val="9"/>
    <w:qFormat/>
    <w:rsid w:val="00717AC3"/>
    <w:pPr>
      <w:keepNext/>
      <w:spacing w:before="240" w:after="60"/>
      <w:outlineLvl w:val="1"/>
    </w:pPr>
    <w:rPr>
      <w:rFonts w:ascii="Arial" w:hAnsi="Arial" w:cs="Arial"/>
      <w:b/>
      <w:bCs/>
      <w:i/>
      <w:iCs/>
      <w:sz w:val="28"/>
      <w:szCs w:val="28"/>
    </w:rPr>
  </w:style>
  <w:style w:type="paragraph" w:styleId="Nagwek3">
    <w:name w:val="heading 3"/>
    <w:aliases w:val="PIG_Nagłówek 3"/>
    <w:basedOn w:val="Normalny"/>
    <w:next w:val="Normalny"/>
    <w:link w:val="Nagwek3Znak"/>
    <w:uiPriority w:val="9"/>
    <w:qFormat/>
    <w:rsid w:val="00717AC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semiHidden/>
    <w:unhideWhenUsed/>
    <w:qFormat/>
    <w:rsid w:val="00955255"/>
    <w:pPr>
      <w:keepNext/>
      <w:tabs>
        <w:tab w:val="num" w:pos="864"/>
      </w:tabs>
      <w:suppressAutoHyphens/>
      <w:ind w:left="864" w:hanging="864"/>
      <w:jc w:val="both"/>
      <w:outlineLvl w:val="3"/>
    </w:pPr>
    <w:rPr>
      <w:rFonts w:eastAsia="Calibri" w:cs="Calibri"/>
      <w:b/>
      <w:szCs w:val="20"/>
      <w:lang w:eastAsia="ar-SA"/>
    </w:rPr>
  </w:style>
  <w:style w:type="paragraph" w:styleId="Nagwek5">
    <w:name w:val="heading 5"/>
    <w:basedOn w:val="Normalny"/>
    <w:next w:val="Normalny"/>
    <w:link w:val="Nagwek5Znak"/>
    <w:uiPriority w:val="9"/>
    <w:semiHidden/>
    <w:unhideWhenUsed/>
    <w:qFormat/>
    <w:rsid w:val="00955255"/>
    <w:pPr>
      <w:keepNext/>
      <w:tabs>
        <w:tab w:val="num" w:pos="0"/>
      </w:tabs>
      <w:suppressAutoHyphens/>
      <w:overflowPunct w:val="0"/>
      <w:autoSpaceDE w:val="0"/>
      <w:jc w:val="both"/>
      <w:outlineLvl w:val="4"/>
    </w:pPr>
    <w:rPr>
      <w:rFonts w:ascii="Arial" w:eastAsia="Calibri" w:hAnsi="Arial" w:cs="Calibri"/>
      <w:b/>
      <w:bCs/>
      <w:kern w:val="1"/>
      <w:sz w:val="20"/>
      <w:szCs w:val="20"/>
      <w:u w:val="single"/>
      <w:lang w:val="x-none" w:eastAsia="ar-SA"/>
    </w:rPr>
  </w:style>
  <w:style w:type="paragraph" w:styleId="Nagwek6">
    <w:name w:val="heading 6"/>
    <w:basedOn w:val="Normalny"/>
    <w:next w:val="Normalny"/>
    <w:link w:val="Nagwek6Znak"/>
    <w:uiPriority w:val="9"/>
    <w:qFormat/>
    <w:rsid w:val="00717AC3"/>
    <w:pPr>
      <w:spacing w:before="240" w:after="60"/>
      <w:outlineLvl w:val="5"/>
    </w:pPr>
    <w:rPr>
      <w:b/>
      <w:bCs/>
      <w:sz w:val="22"/>
      <w:szCs w:val="22"/>
    </w:rPr>
  </w:style>
  <w:style w:type="paragraph" w:styleId="Nagwek7">
    <w:name w:val="heading 7"/>
    <w:basedOn w:val="Normalny"/>
    <w:next w:val="Normalny"/>
    <w:link w:val="Nagwek7Znak"/>
    <w:uiPriority w:val="9"/>
    <w:qFormat/>
    <w:rsid w:val="00955255"/>
    <w:pPr>
      <w:keepNext/>
      <w:tabs>
        <w:tab w:val="num" w:pos="0"/>
      </w:tabs>
      <w:suppressAutoHyphens/>
      <w:overflowPunct w:val="0"/>
      <w:autoSpaceDE w:val="0"/>
      <w:ind w:left="5664" w:right="-1"/>
      <w:jc w:val="center"/>
      <w:outlineLvl w:val="6"/>
    </w:pPr>
    <w:rPr>
      <w:rFonts w:ascii="Arial" w:eastAsia="Calibri" w:hAnsi="Arial" w:cs="Calibri"/>
      <w:b/>
      <w:bCs/>
      <w:kern w:val="1"/>
      <w:sz w:val="20"/>
      <w:szCs w:val="20"/>
      <w:u w:val="single"/>
      <w:lang w:val="x-none" w:eastAsia="ar-SA"/>
    </w:rPr>
  </w:style>
  <w:style w:type="paragraph" w:styleId="Nagwek8">
    <w:name w:val="heading 8"/>
    <w:basedOn w:val="Normalny"/>
    <w:next w:val="Normalny"/>
    <w:link w:val="Nagwek8Znak"/>
    <w:uiPriority w:val="9"/>
    <w:qFormat/>
    <w:rsid w:val="00955255"/>
    <w:pPr>
      <w:widowControl w:val="0"/>
      <w:tabs>
        <w:tab w:val="num" w:pos="1440"/>
      </w:tabs>
      <w:suppressAutoHyphens/>
      <w:spacing w:before="240" w:after="60"/>
      <w:ind w:left="1440" w:hanging="1440"/>
      <w:outlineLvl w:val="7"/>
    </w:pPr>
    <w:rPr>
      <w:rFonts w:eastAsia="Lucida Sans Unicode" w:cs="Calibri"/>
      <w:i/>
      <w:iCs/>
      <w:lang w:eastAsia="ar-SA"/>
    </w:rPr>
  </w:style>
  <w:style w:type="paragraph" w:styleId="Nagwek9">
    <w:name w:val="heading 9"/>
    <w:basedOn w:val="Normalny"/>
    <w:next w:val="Normalny"/>
    <w:link w:val="Nagwek9Znak"/>
    <w:uiPriority w:val="9"/>
    <w:qFormat/>
    <w:rsid w:val="00955255"/>
    <w:pPr>
      <w:keepNext/>
      <w:widowControl w:val="0"/>
      <w:tabs>
        <w:tab w:val="num" w:pos="0"/>
      </w:tabs>
      <w:suppressAutoHyphens/>
      <w:overflowPunct w:val="0"/>
      <w:autoSpaceDE w:val="0"/>
      <w:jc w:val="both"/>
      <w:outlineLvl w:val="8"/>
    </w:pPr>
    <w:rPr>
      <w:rFonts w:eastAsia="Calibri" w:cs="Calibri"/>
      <w:b/>
      <w:kern w:val="1"/>
      <w:sz w:val="28"/>
      <w:szCs w:val="20"/>
      <w:lang w:val="x-none"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17AC3"/>
    <w:rPr>
      <w:rFonts w:ascii="Arial" w:eastAsia="Times New Roman" w:hAnsi="Arial" w:cs="Arial"/>
      <w:b/>
      <w:bCs/>
      <w:w w:val="120"/>
      <w:sz w:val="24"/>
      <w:szCs w:val="24"/>
      <w:lang w:eastAsia="pl-PL"/>
    </w:rPr>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
    <w:basedOn w:val="Domylnaczcionkaakapitu"/>
    <w:link w:val="Nagwek2"/>
    <w:uiPriority w:val="9"/>
    <w:rsid w:val="00717AC3"/>
    <w:rPr>
      <w:rFonts w:ascii="Arial" w:eastAsia="Times New Roman" w:hAnsi="Arial" w:cs="Arial"/>
      <w:b/>
      <w:bCs/>
      <w:i/>
      <w:iCs/>
      <w:sz w:val="28"/>
      <w:szCs w:val="28"/>
      <w:lang w:eastAsia="pl-PL"/>
    </w:rPr>
  </w:style>
  <w:style w:type="character" w:customStyle="1" w:styleId="Nagwek3Znak">
    <w:name w:val="Nagłówek 3 Znak"/>
    <w:aliases w:val="PIG_Nagłówek 3 Znak"/>
    <w:basedOn w:val="Domylnaczcionkaakapitu"/>
    <w:link w:val="Nagwek3"/>
    <w:uiPriority w:val="9"/>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uiPriority w:val="9"/>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uiPriority w:val="99"/>
    <w:rsid w:val="00717AC3"/>
    <w:rPr>
      <w:sz w:val="20"/>
      <w:szCs w:val="20"/>
    </w:rPr>
  </w:style>
  <w:style w:type="character" w:customStyle="1" w:styleId="TekstkomentarzaZnak">
    <w:name w:val="Tekst komentarza Znak"/>
    <w:basedOn w:val="Domylnaczcionkaakapitu"/>
    <w:link w:val="Tekstkomentarza"/>
    <w:uiPriority w:val="99"/>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uiPriority w:val="39"/>
    <w:rsid w:val="00717AC3"/>
    <w:pPr>
      <w:tabs>
        <w:tab w:val="right" w:leader="underscore" w:pos="9038"/>
      </w:tabs>
      <w:ind w:left="567" w:hanging="567"/>
      <w:jc w:val="both"/>
    </w:pPr>
    <w:rPr>
      <w:noProof/>
    </w:rPr>
  </w:style>
  <w:style w:type="paragraph" w:styleId="Tekstpodstawowy">
    <w:name w:val="Body Text"/>
    <w:basedOn w:val="Normalny"/>
    <w:link w:val="TekstpodstawowyZnak"/>
    <w:qFormat/>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uiPriority w:val="99"/>
    <w:rsid w:val="00717AC3"/>
    <w:pPr>
      <w:spacing w:after="120"/>
    </w:pPr>
    <w:rPr>
      <w:sz w:val="16"/>
      <w:szCs w:val="16"/>
    </w:rPr>
  </w:style>
  <w:style w:type="character" w:customStyle="1" w:styleId="Tekstpodstawowy3Znak">
    <w:name w:val="Tekst podstawowy 3 Znak"/>
    <w:basedOn w:val="Domylnaczcionkaakapitu"/>
    <w:link w:val="Tekstpodstawowy3"/>
    <w:uiPriority w:val="99"/>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uiPriority w:val="99"/>
    <w:rsid w:val="00717AC3"/>
    <w:pPr>
      <w:tabs>
        <w:tab w:val="center" w:pos="4536"/>
        <w:tab w:val="right" w:pos="9072"/>
      </w:tabs>
    </w:pPr>
  </w:style>
  <w:style w:type="character" w:customStyle="1" w:styleId="StopkaZnak">
    <w:name w:val="Stopka Znak"/>
    <w:basedOn w:val="Domylnaczcionkaakapitu"/>
    <w:link w:val="Stopka"/>
    <w:uiPriority w:val="99"/>
    <w:rsid w:val="00717AC3"/>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717AC3"/>
    <w:pPr>
      <w:tabs>
        <w:tab w:val="center" w:pos="4536"/>
        <w:tab w:val="right" w:pos="9072"/>
      </w:tabs>
    </w:pPr>
  </w:style>
  <w:style w:type="character" w:customStyle="1" w:styleId="NagwekZnak">
    <w:name w:val="Nagłówek Znak"/>
    <w:basedOn w:val="Domylnaczcionkaakapitu"/>
    <w:link w:val="Nagwek"/>
    <w:uiPriority w:val="99"/>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717AC3"/>
    <w:rPr>
      <w:rFonts w:ascii="Tahoma" w:hAnsi="Tahoma"/>
      <w:sz w:val="16"/>
      <w:szCs w:val="16"/>
    </w:rPr>
  </w:style>
  <w:style w:type="character" w:customStyle="1" w:styleId="TekstdymkaZnak">
    <w:name w:val="Tekst dymka Znak"/>
    <w:basedOn w:val="Domylnaczcionkaakapitu"/>
    <w:link w:val="Tekstdymka"/>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rsid w:val="00717AC3"/>
    <w:rPr>
      <w:rFonts w:cs="Times New Roman"/>
      <w:sz w:val="16"/>
      <w:szCs w:val="16"/>
    </w:rPr>
  </w:style>
  <w:style w:type="paragraph" w:styleId="Tematkomentarza">
    <w:name w:val="annotation subject"/>
    <w:basedOn w:val="Tekstkomentarza"/>
    <w:next w:val="Tekstkomentarza"/>
    <w:link w:val="TematkomentarzaZnak"/>
    <w:uiPriority w:val="99"/>
    <w:rsid w:val="00717AC3"/>
    <w:rPr>
      <w:b/>
      <w:bCs/>
    </w:rPr>
  </w:style>
  <w:style w:type="character" w:customStyle="1" w:styleId="TematkomentarzaZnak">
    <w:name w:val="Temat komentarza Znak"/>
    <w:basedOn w:val="TekstkomentarzaZnak"/>
    <w:link w:val="Tematkomentarza"/>
    <w:uiPriority w:val="99"/>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¹,Akapit z nr,Akapit z listą BS,Dot pt,F5 List Paragraph,Recommendation,BulletC"/>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¹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nhideWhenUsed/>
    <w:rsid w:val="00717AC3"/>
    <w:rPr>
      <w:sz w:val="20"/>
      <w:szCs w:val="20"/>
    </w:rPr>
  </w:style>
  <w:style w:type="character" w:customStyle="1" w:styleId="TekstprzypisukocowegoZnak">
    <w:name w:val="Tekst przypisu końcowego Znak"/>
    <w:basedOn w:val="Domylnaczcionkaakapitu"/>
    <w:link w:val="Tekstprzypisukocowego"/>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unhideWhenUsed/>
    <w:rsid w:val="00717AC3"/>
    <w:rPr>
      <w:vertAlign w:val="superscript"/>
    </w:rPr>
  </w:style>
  <w:style w:type="paragraph" w:styleId="Poprawka">
    <w:name w:val="Revision"/>
    <w:hidden/>
    <w:uiPriority w:val="99"/>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aliases w:val="Footnote Reference Number,Footnote symbol,Odwołanie przypisu,times"/>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Domylnie">
    <w:name w:val="Domyślnie"/>
    <w:rsid w:val="008A4274"/>
    <w:pPr>
      <w:widowControl w:val="0"/>
      <w:suppressAutoHyphens/>
      <w:spacing w:line="100" w:lineRule="atLeast"/>
      <w:textAlignment w:val="baseline"/>
    </w:pPr>
    <w:rPr>
      <w:rFonts w:ascii="Times New Roman" w:eastAsia="Calibri" w:hAnsi="Times New Roman" w:cs="Tahoma"/>
      <w:color w:val="00000A"/>
      <w:sz w:val="24"/>
      <w:szCs w:val="24"/>
      <w:lang w:eastAsia="zh-CN" w:bidi="hi-IN"/>
    </w:rPr>
  </w:style>
  <w:style w:type="paragraph" w:styleId="Tytu">
    <w:name w:val="Title"/>
    <w:basedOn w:val="Normalny"/>
    <w:next w:val="Podtytu"/>
    <w:link w:val="TytuZnak"/>
    <w:uiPriority w:val="10"/>
    <w:qFormat/>
    <w:rsid w:val="00C257F4"/>
    <w:pPr>
      <w:suppressAutoHyphens/>
      <w:jc w:val="center"/>
    </w:pPr>
    <w:rPr>
      <w:b/>
      <w:sz w:val="28"/>
      <w:szCs w:val="20"/>
      <w:lang w:val="x-none" w:eastAsia="ar-SA"/>
    </w:rPr>
  </w:style>
  <w:style w:type="character" w:customStyle="1" w:styleId="TytuZnak">
    <w:name w:val="Tytuł Znak"/>
    <w:basedOn w:val="Domylnaczcionkaakapitu"/>
    <w:link w:val="Tytu"/>
    <w:uiPriority w:val="10"/>
    <w:rsid w:val="00C257F4"/>
    <w:rPr>
      <w:rFonts w:ascii="Times New Roman" w:eastAsia="Times New Roman" w:hAnsi="Times New Roman" w:cs="Times New Roman"/>
      <w:b/>
      <w:sz w:val="28"/>
      <w:szCs w:val="20"/>
      <w:lang w:val="x-none" w:eastAsia="ar-SA"/>
    </w:rPr>
  </w:style>
  <w:style w:type="paragraph" w:customStyle="1" w:styleId="Zwykytekst1">
    <w:name w:val="Zwykły tekst1"/>
    <w:basedOn w:val="Normalny"/>
    <w:rsid w:val="00C257F4"/>
    <w:pPr>
      <w:suppressAutoHyphens/>
    </w:pPr>
    <w:rPr>
      <w:rFonts w:ascii="Courier New" w:hAnsi="Courier New"/>
      <w:sz w:val="20"/>
      <w:szCs w:val="20"/>
      <w:lang w:eastAsia="ar-SA"/>
    </w:rPr>
  </w:style>
  <w:style w:type="paragraph" w:styleId="Podtytu">
    <w:name w:val="Subtitle"/>
    <w:basedOn w:val="Normalny"/>
    <w:next w:val="Normalny"/>
    <w:link w:val="PodtytuZnak"/>
    <w:uiPriority w:val="11"/>
    <w:qFormat/>
    <w:rsid w:val="00C257F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C257F4"/>
    <w:rPr>
      <w:rFonts w:eastAsiaTheme="minorEastAsia"/>
      <w:color w:val="5A5A5A" w:themeColor="text1" w:themeTint="A5"/>
      <w:spacing w:val="15"/>
      <w:lang w:eastAsia="pl-PL"/>
    </w:rPr>
  </w:style>
  <w:style w:type="character" w:customStyle="1" w:styleId="Nierozpoznanawzmianka1">
    <w:name w:val="Nierozpoznana wzmianka1"/>
    <w:basedOn w:val="Domylnaczcionkaakapitu"/>
    <w:uiPriority w:val="99"/>
    <w:semiHidden/>
    <w:unhideWhenUsed/>
    <w:rsid w:val="00FF4643"/>
    <w:rPr>
      <w:color w:val="605E5C"/>
      <w:shd w:val="clear" w:color="auto" w:fill="E1DFDD"/>
    </w:rPr>
  </w:style>
  <w:style w:type="character" w:customStyle="1" w:styleId="Domylnaczcionkaakapitu2">
    <w:name w:val="Domyślna czcionka akapitu2"/>
    <w:rsid w:val="00025110"/>
  </w:style>
  <w:style w:type="paragraph" w:customStyle="1" w:styleId="Style2">
    <w:name w:val="Style2"/>
    <w:basedOn w:val="Normalny"/>
    <w:uiPriority w:val="99"/>
    <w:rsid w:val="00025110"/>
    <w:pPr>
      <w:widowControl w:val="0"/>
      <w:autoSpaceDE w:val="0"/>
      <w:autoSpaceDN w:val="0"/>
      <w:adjustRightInd w:val="0"/>
      <w:spacing w:line="475" w:lineRule="exact"/>
    </w:pPr>
  </w:style>
  <w:style w:type="paragraph" w:customStyle="1" w:styleId="BodyTextIndent31">
    <w:name w:val="Body Text Indent 31"/>
    <w:basedOn w:val="Normalny"/>
    <w:rsid w:val="000D6CF3"/>
    <w:pPr>
      <w:suppressAutoHyphens/>
      <w:ind w:left="360" w:hanging="360"/>
      <w:jc w:val="both"/>
    </w:pPr>
    <w:rPr>
      <w:lang w:eastAsia="zh-CN"/>
    </w:rPr>
  </w:style>
  <w:style w:type="character" w:customStyle="1" w:styleId="Nierozpoznanawzmianka2">
    <w:name w:val="Nierozpoznana wzmianka2"/>
    <w:basedOn w:val="Domylnaczcionkaakapitu"/>
    <w:uiPriority w:val="99"/>
    <w:semiHidden/>
    <w:unhideWhenUsed/>
    <w:rsid w:val="00BD4114"/>
    <w:rPr>
      <w:color w:val="605E5C"/>
      <w:shd w:val="clear" w:color="auto" w:fill="E1DFDD"/>
    </w:rPr>
  </w:style>
  <w:style w:type="character" w:customStyle="1" w:styleId="Nierozpoznanawzmianka3">
    <w:name w:val="Nierozpoznana wzmianka3"/>
    <w:basedOn w:val="Domylnaczcionkaakapitu"/>
    <w:uiPriority w:val="99"/>
    <w:semiHidden/>
    <w:unhideWhenUsed/>
    <w:rsid w:val="00A232F2"/>
    <w:rPr>
      <w:color w:val="605E5C"/>
      <w:shd w:val="clear" w:color="auto" w:fill="E1DFDD"/>
    </w:rPr>
  </w:style>
  <w:style w:type="character" w:customStyle="1" w:styleId="highlight">
    <w:name w:val="highlight"/>
    <w:basedOn w:val="Domylnaczcionkaakapitu"/>
    <w:rsid w:val="00320854"/>
  </w:style>
  <w:style w:type="character" w:customStyle="1" w:styleId="Nagwek4Znak">
    <w:name w:val="Nagłówek 4 Znak"/>
    <w:basedOn w:val="Domylnaczcionkaakapitu"/>
    <w:link w:val="Nagwek4"/>
    <w:uiPriority w:val="9"/>
    <w:semiHidden/>
    <w:rsid w:val="00955255"/>
    <w:rPr>
      <w:rFonts w:ascii="Times New Roman" w:eastAsia="Calibri" w:hAnsi="Times New Roman" w:cs="Calibri"/>
      <w:b/>
      <w:sz w:val="24"/>
      <w:szCs w:val="20"/>
      <w:lang w:eastAsia="ar-SA"/>
    </w:rPr>
  </w:style>
  <w:style w:type="character" w:customStyle="1" w:styleId="Nagwek5Znak">
    <w:name w:val="Nagłówek 5 Znak"/>
    <w:basedOn w:val="Domylnaczcionkaakapitu"/>
    <w:link w:val="Nagwek5"/>
    <w:uiPriority w:val="9"/>
    <w:semiHidden/>
    <w:rsid w:val="00955255"/>
    <w:rPr>
      <w:rFonts w:ascii="Arial" w:eastAsia="Calibri" w:hAnsi="Arial" w:cs="Calibri"/>
      <w:b/>
      <w:bCs/>
      <w:kern w:val="1"/>
      <w:sz w:val="20"/>
      <w:szCs w:val="20"/>
      <w:u w:val="single"/>
      <w:lang w:val="x-none" w:eastAsia="ar-SA"/>
    </w:rPr>
  </w:style>
  <w:style w:type="character" w:customStyle="1" w:styleId="Nagwek7Znak">
    <w:name w:val="Nagłówek 7 Znak"/>
    <w:basedOn w:val="Domylnaczcionkaakapitu"/>
    <w:link w:val="Nagwek7"/>
    <w:uiPriority w:val="9"/>
    <w:rsid w:val="00955255"/>
    <w:rPr>
      <w:rFonts w:ascii="Arial" w:eastAsia="Calibri" w:hAnsi="Arial" w:cs="Calibri"/>
      <w:b/>
      <w:bCs/>
      <w:kern w:val="1"/>
      <w:sz w:val="20"/>
      <w:szCs w:val="20"/>
      <w:u w:val="single"/>
      <w:lang w:val="x-none" w:eastAsia="ar-SA"/>
    </w:rPr>
  </w:style>
  <w:style w:type="character" w:customStyle="1" w:styleId="Nagwek8Znak">
    <w:name w:val="Nagłówek 8 Znak"/>
    <w:basedOn w:val="Domylnaczcionkaakapitu"/>
    <w:link w:val="Nagwek8"/>
    <w:uiPriority w:val="9"/>
    <w:rsid w:val="00955255"/>
    <w:rPr>
      <w:rFonts w:ascii="Times New Roman" w:eastAsia="Lucida Sans Unicode" w:hAnsi="Times New Roman" w:cs="Calibri"/>
      <w:i/>
      <w:iCs/>
      <w:sz w:val="24"/>
      <w:szCs w:val="24"/>
      <w:lang w:eastAsia="ar-SA"/>
    </w:rPr>
  </w:style>
  <w:style w:type="character" w:customStyle="1" w:styleId="Nagwek9Znak">
    <w:name w:val="Nagłówek 9 Znak"/>
    <w:basedOn w:val="Domylnaczcionkaakapitu"/>
    <w:link w:val="Nagwek9"/>
    <w:uiPriority w:val="9"/>
    <w:rsid w:val="00955255"/>
    <w:rPr>
      <w:rFonts w:ascii="Times New Roman" w:eastAsia="Calibri" w:hAnsi="Times New Roman" w:cs="Calibri"/>
      <w:b/>
      <w:kern w:val="1"/>
      <w:sz w:val="28"/>
      <w:szCs w:val="20"/>
      <w:lang w:val="x-none" w:eastAsia="ar-SA"/>
    </w:rPr>
  </w:style>
  <w:style w:type="numbering" w:customStyle="1" w:styleId="Bezlisty1">
    <w:name w:val="Bez listy1"/>
    <w:next w:val="Bezlisty"/>
    <w:uiPriority w:val="99"/>
    <w:semiHidden/>
    <w:unhideWhenUsed/>
    <w:rsid w:val="00955255"/>
  </w:style>
  <w:style w:type="table" w:customStyle="1" w:styleId="TableNormal1">
    <w:name w:val="Table Normal1"/>
    <w:rsid w:val="00955255"/>
    <w:pPr>
      <w:spacing w:after="200" w:line="276" w:lineRule="auto"/>
    </w:pPr>
    <w:rPr>
      <w:rFonts w:ascii="Calibri" w:eastAsia="Calibri" w:hAnsi="Calibri" w:cs="Calibri"/>
      <w:lang w:eastAsia="pl-PL"/>
    </w:rPr>
    <w:tblPr>
      <w:tblCellMar>
        <w:top w:w="0" w:type="dxa"/>
        <w:left w:w="0" w:type="dxa"/>
        <w:bottom w:w="0" w:type="dxa"/>
        <w:right w:w="0" w:type="dxa"/>
      </w:tblCellMar>
    </w:tblPr>
  </w:style>
  <w:style w:type="character" w:customStyle="1" w:styleId="WW8Num2z0">
    <w:name w:val="WW8Num2z0"/>
    <w:rsid w:val="00955255"/>
    <w:rPr>
      <w:color w:val="000000"/>
    </w:rPr>
  </w:style>
  <w:style w:type="character" w:customStyle="1" w:styleId="WW8Num3z0">
    <w:name w:val="WW8Num3z0"/>
    <w:rsid w:val="00955255"/>
    <w:rPr>
      <w:color w:val="000000"/>
    </w:rPr>
  </w:style>
  <w:style w:type="character" w:customStyle="1" w:styleId="WW8Num4z0">
    <w:name w:val="WW8Num4z0"/>
    <w:rsid w:val="00955255"/>
    <w:rPr>
      <w:rFonts w:ascii="Times New Roman" w:eastAsia="Times New Roman" w:hAnsi="Times New Roman" w:cs="Times New Roman"/>
    </w:rPr>
  </w:style>
  <w:style w:type="character" w:customStyle="1" w:styleId="WW8Num14z0">
    <w:name w:val="WW8Num14z0"/>
    <w:rsid w:val="00955255"/>
    <w:rPr>
      <w:rFonts w:cs="Times New Roman"/>
    </w:rPr>
  </w:style>
  <w:style w:type="character" w:customStyle="1" w:styleId="WW8Num15z0">
    <w:name w:val="WW8Num15z0"/>
    <w:rsid w:val="00955255"/>
    <w:rPr>
      <w:color w:val="000000"/>
    </w:rPr>
  </w:style>
  <w:style w:type="character" w:customStyle="1" w:styleId="WW8Num19z0">
    <w:name w:val="WW8Num19z0"/>
    <w:rsid w:val="00955255"/>
    <w:rPr>
      <w:rFonts w:cs="Times New Roman"/>
    </w:rPr>
  </w:style>
  <w:style w:type="character" w:customStyle="1" w:styleId="WW8Num21z0">
    <w:name w:val="WW8Num21z0"/>
    <w:rsid w:val="00955255"/>
    <w:rPr>
      <w:color w:val="000000"/>
    </w:rPr>
  </w:style>
  <w:style w:type="character" w:customStyle="1" w:styleId="WW8Num23z0">
    <w:name w:val="WW8Num23z0"/>
    <w:rsid w:val="00955255"/>
    <w:rPr>
      <w:b/>
    </w:rPr>
  </w:style>
  <w:style w:type="character" w:customStyle="1" w:styleId="Domylnaczcionkaakapitu3">
    <w:name w:val="Domyślna czcionka akapitu3"/>
    <w:rsid w:val="00955255"/>
  </w:style>
  <w:style w:type="character" w:customStyle="1" w:styleId="Absatz-Standardschriftart">
    <w:name w:val="Absatz-Standardschriftart"/>
    <w:rsid w:val="00955255"/>
  </w:style>
  <w:style w:type="character" w:customStyle="1" w:styleId="WW8Num5z0">
    <w:name w:val="WW8Num5z0"/>
    <w:rsid w:val="00955255"/>
    <w:rPr>
      <w:rFonts w:cs="Times New Roman"/>
    </w:rPr>
  </w:style>
  <w:style w:type="character" w:customStyle="1" w:styleId="WW8Num5z1">
    <w:name w:val="WW8Num5z1"/>
    <w:rsid w:val="00955255"/>
    <w:rPr>
      <w:rFonts w:cs="Times New Roman"/>
      <w:b w:val="0"/>
      <w:bCs w:val="0"/>
      <w:i w:val="0"/>
      <w:iCs w:val="0"/>
      <w:sz w:val="24"/>
      <w:szCs w:val="24"/>
    </w:rPr>
  </w:style>
  <w:style w:type="character" w:customStyle="1" w:styleId="WW8Num6z0">
    <w:name w:val="WW8Num6z0"/>
    <w:rsid w:val="00955255"/>
    <w:rPr>
      <w:rFonts w:ascii="Times New Roman" w:eastAsia="Calibri" w:hAnsi="Times New Roman" w:cs="Times New Roman"/>
    </w:rPr>
  </w:style>
  <w:style w:type="character" w:customStyle="1" w:styleId="WW8Num7z0">
    <w:name w:val="WW8Num7z0"/>
    <w:rsid w:val="00955255"/>
    <w:rPr>
      <w:rFonts w:cs="Times New Roman"/>
    </w:rPr>
  </w:style>
  <w:style w:type="character" w:customStyle="1" w:styleId="WW8Num20z0">
    <w:name w:val="WW8Num20z0"/>
    <w:rsid w:val="00955255"/>
    <w:rPr>
      <w:rFonts w:ascii="Times New Roman" w:eastAsia="Times New Roman" w:hAnsi="Times New Roman" w:cs="Times New Roman"/>
    </w:rPr>
  </w:style>
  <w:style w:type="character" w:customStyle="1" w:styleId="WW8Num25z0">
    <w:name w:val="WW8Num25z0"/>
    <w:rsid w:val="00955255"/>
    <w:rPr>
      <w:rFonts w:cs="Times New Roman"/>
    </w:rPr>
  </w:style>
  <w:style w:type="character" w:customStyle="1" w:styleId="WW8Num27z0">
    <w:name w:val="WW8Num27z0"/>
    <w:rsid w:val="00955255"/>
    <w:rPr>
      <w:b/>
    </w:rPr>
  </w:style>
  <w:style w:type="character" w:customStyle="1" w:styleId="WW8Num31z0">
    <w:name w:val="WW8Num31z0"/>
    <w:rsid w:val="00955255"/>
    <w:rPr>
      <w:b/>
    </w:rPr>
  </w:style>
  <w:style w:type="character" w:customStyle="1" w:styleId="WW8Num8z0">
    <w:name w:val="WW8Num8z0"/>
    <w:rsid w:val="00955255"/>
    <w:rPr>
      <w:rFonts w:cs="Times New Roman"/>
    </w:rPr>
  </w:style>
  <w:style w:type="character" w:customStyle="1" w:styleId="WW8Num8z1">
    <w:name w:val="WW8Num8z1"/>
    <w:rsid w:val="00955255"/>
    <w:rPr>
      <w:rFonts w:cs="Times New Roman"/>
      <w:b w:val="0"/>
      <w:bCs w:val="0"/>
      <w:i w:val="0"/>
      <w:iCs w:val="0"/>
      <w:sz w:val="24"/>
      <w:szCs w:val="24"/>
    </w:rPr>
  </w:style>
  <w:style w:type="character" w:customStyle="1" w:styleId="WW8Num9z0">
    <w:name w:val="WW8Num9z0"/>
    <w:rsid w:val="00955255"/>
    <w:rPr>
      <w:rFonts w:ascii="Times New Roman" w:eastAsia="Calibri" w:hAnsi="Times New Roman" w:cs="Times New Roman"/>
    </w:rPr>
  </w:style>
  <w:style w:type="character" w:customStyle="1" w:styleId="WW8Num10z0">
    <w:name w:val="WW8Num10z0"/>
    <w:rsid w:val="00955255"/>
    <w:rPr>
      <w:rFonts w:ascii="Wingdings" w:hAnsi="Wingdings"/>
    </w:rPr>
  </w:style>
  <w:style w:type="character" w:customStyle="1" w:styleId="WW8NumSt19z0">
    <w:name w:val="WW8NumSt19z0"/>
    <w:rsid w:val="00955255"/>
    <w:rPr>
      <w:rFonts w:ascii="Arial" w:hAnsi="Arial" w:cs="Arial"/>
    </w:rPr>
  </w:style>
  <w:style w:type="character" w:customStyle="1" w:styleId="Domylnaczcionkaakapitu1">
    <w:name w:val="Domyślna czcionka akapitu1"/>
    <w:rsid w:val="00955255"/>
  </w:style>
  <w:style w:type="character" w:styleId="HTML-staaszeroko">
    <w:name w:val="HTML Typewriter"/>
    <w:rsid w:val="00955255"/>
    <w:rPr>
      <w:rFonts w:ascii="Courier New" w:eastAsia="Times New Roman" w:hAnsi="Courier New" w:cs="Courier New"/>
      <w:sz w:val="20"/>
      <w:szCs w:val="20"/>
    </w:rPr>
  </w:style>
  <w:style w:type="character" w:customStyle="1" w:styleId="symbol">
    <w:name w:val="symbol"/>
    <w:basedOn w:val="Domylnaczcionkaakapitu1"/>
    <w:rsid w:val="00955255"/>
  </w:style>
  <w:style w:type="character" w:customStyle="1" w:styleId="ZnakZnakZnak">
    <w:name w:val="Znak Znak Znak"/>
    <w:rsid w:val="00955255"/>
    <w:rPr>
      <w:rFonts w:ascii="Courier New" w:hAnsi="Courier New"/>
      <w:lang w:val="pl-PL" w:eastAsia="ar-SA" w:bidi="ar-SA"/>
    </w:rPr>
  </w:style>
  <w:style w:type="character" w:customStyle="1" w:styleId="Odwoaniedokomentarza1">
    <w:name w:val="Odwołanie do komentarza1"/>
    <w:rsid w:val="00955255"/>
    <w:rPr>
      <w:sz w:val="16"/>
      <w:szCs w:val="16"/>
    </w:rPr>
  </w:style>
  <w:style w:type="character" w:customStyle="1" w:styleId="Symbolewypunktowania">
    <w:name w:val="Symbole wypunktowania"/>
    <w:rsid w:val="00955255"/>
    <w:rPr>
      <w:rFonts w:ascii="OpenSymbol" w:eastAsia="OpenSymbol" w:hAnsi="OpenSymbol" w:cs="OpenSymbol"/>
    </w:rPr>
  </w:style>
  <w:style w:type="character" w:customStyle="1" w:styleId="Znakinumeracji">
    <w:name w:val="Znaki numeracji"/>
    <w:rsid w:val="00955255"/>
  </w:style>
  <w:style w:type="paragraph" w:customStyle="1" w:styleId="Nagwek30">
    <w:name w:val="Nagłówek3"/>
    <w:basedOn w:val="Normalny"/>
    <w:next w:val="Tekstpodstawowy"/>
    <w:rsid w:val="00955255"/>
    <w:pPr>
      <w:keepNext/>
      <w:suppressAutoHyphens/>
      <w:spacing w:before="240" w:after="120" w:line="276" w:lineRule="auto"/>
    </w:pPr>
    <w:rPr>
      <w:rFonts w:ascii="Arial" w:eastAsia="MS Mincho" w:hAnsi="Arial" w:cs="Tahoma"/>
      <w:sz w:val="28"/>
      <w:szCs w:val="28"/>
      <w:lang w:eastAsia="ar-SA"/>
    </w:rPr>
  </w:style>
  <w:style w:type="paragraph" w:styleId="Lista">
    <w:name w:val="List"/>
    <w:basedOn w:val="Tekstpodstawowy"/>
    <w:uiPriority w:val="99"/>
    <w:rsid w:val="00955255"/>
    <w:pPr>
      <w:suppressAutoHyphens/>
      <w:spacing w:after="0"/>
      <w:jc w:val="both"/>
    </w:pPr>
    <w:rPr>
      <w:rFonts w:eastAsia="Calibri" w:cs="Tahoma"/>
      <w:szCs w:val="20"/>
      <w:lang w:val="x-none" w:eastAsia="ar-SA"/>
    </w:rPr>
  </w:style>
  <w:style w:type="paragraph" w:customStyle="1" w:styleId="Podpis3">
    <w:name w:val="Podpis3"/>
    <w:basedOn w:val="Normalny"/>
    <w:rsid w:val="00955255"/>
    <w:pPr>
      <w:suppressLineNumbers/>
      <w:suppressAutoHyphens/>
      <w:spacing w:before="120" w:after="120" w:line="276" w:lineRule="auto"/>
    </w:pPr>
    <w:rPr>
      <w:rFonts w:ascii="Calibri" w:eastAsia="Calibri" w:hAnsi="Calibri" w:cs="Tahoma"/>
      <w:i/>
      <w:iCs/>
      <w:lang w:eastAsia="ar-SA"/>
    </w:rPr>
  </w:style>
  <w:style w:type="paragraph" w:customStyle="1" w:styleId="Indeks">
    <w:name w:val="Indeks"/>
    <w:basedOn w:val="Normalny"/>
    <w:rsid w:val="00955255"/>
    <w:pPr>
      <w:suppressLineNumbers/>
      <w:suppressAutoHyphens/>
      <w:spacing w:after="200" w:line="276" w:lineRule="auto"/>
    </w:pPr>
    <w:rPr>
      <w:rFonts w:ascii="Calibri" w:eastAsia="Calibri" w:hAnsi="Calibri" w:cs="Tahoma"/>
      <w:sz w:val="22"/>
      <w:szCs w:val="22"/>
      <w:lang w:eastAsia="ar-SA"/>
    </w:rPr>
  </w:style>
  <w:style w:type="paragraph" w:customStyle="1" w:styleId="Nagwek20">
    <w:name w:val="Nagłówek2"/>
    <w:basedOn w:val="Normalny"/>
    <w:next w:val="Tekstpodstawowy"/>
    <w:rsid w:val="00955255"/>
    <w:pPr>
      <w:keepNext/>
      <w:suppressAutoHyphens/>
      <w:spacing w:before="240" w:after="120" w:line="276" w:lineRule="auto"/>
    </w:pPr>
    <w:rPr>
      <w:rFonts w:ascii="Arial" w:eastAsia="MS Mincho" w:hAnsi="Arial" w:cs="Tahoma"/>
      <w:sz w:val="28"/>
      <w:szCs w:val="28"/>
      <w:lang w:eastAsia="ar-SA"/>
    </w:rPr>
  </w:style>
  <w:style w:type="paragraph" w:customStyle="1" w:styleId="Podpis2">
    <w:name w:val="Podpis2"/>
    <w:basedOn w:val="Normalny"/>
    <w:rsid w:val="00955255"/>
    <w:pPr>
      <w:suppressLineNumbers/>
      <w:suppressAutoHyphens/>
      <w:spacing w:before="120" w:after="120" w:line="276" w:lineRule="auto"/>
    </w:pPr>
    <w:rPr>
      <w:rFonts w:ascii="Calibri" w:eastAsia="Calibri" w:hAnsi="Calibri" w:cs="Tahoma"/>
      <w:i/>
      <w:iCs/>
      <w:lang w:eastAsia="ar-SA"/>
    </w:rPr>
  </w:style>
  <w:style w:type="paragraph" w:customStyle="1" w:styleId="Nagwek10">
    <w:name w:val="Nagłówek1"/>
    <w:basedOn w:val="Normalny"/>
    <w:next w:val="Tekstpodstawowy"/>
    <w:rsid w:val="00955255"/>
    <w:pPr>
      <w:keepNext/>
      <w:suppressAutoHyphens/>
      <w:spacing w:before="240" w:after="120" w:line="276" w:lineRule="auto"/>
    </w:pPr>
    <w:rPr>
      <w:rFonts w:ascii="Arial" w:eastAsia="MS Mincho" w:hAnsi="Arial" w:cs="Tahoma"/>
      <w:sz w:val="28"/>
      <w:szCs w:val="28"/>
      <w:lang w:eastAsia="ar-SA"/>
    </w:rPr>
  </w:style>
  <w:style w:type="paragraph" w:customStyle="1" w:styleId="Podpis1">
    <w:name w:val="Podpis1"/>
    <w:basedOn w:val="Normalny"/>
    <w:rsid w:val="00955255"/>
    <w:pPr>
      <w:suppressLineNumbers/>
      <w:suppressAutoHyphens/>
      <w:spacing w:before="120" w:after="120" w:line="276" w:lineRule="auto"/>
    </w:pPr>
    <w:rPr>
      <w:rFonts w:ascii="Calibri" w:eastAsia="Calibri" w:hAnsi="Calibri" w:cs="Tahoma"/>
      <w:i/>
      <w:iCs/>
      <w:lang w:eastAsia="ar-SA"/>
    </w:rPr>
  </w:style>
  <w:style w:type="paragraph" w:customStyle="1" w:styleId="Standard">
    <w:name w:val="Standard"/>
    <w:rsid w:val="00955255"/>
    <w:pPr>
      <w:widowControl w:val="0"/>
      <w:suppressAutoHyphens/>
      <w:spacing w:after="200" w:line="276" w:lineRule="auto"/>
    </w:pPr>
    <w:rPr>
      <w:rFonts w:ascii="Calibri" w:eastAsia="Lucida Sans Unicode" w:hAnsi="Calibri" w:cs="Calibri"/>
      <w:kern w:val="1"/>
      <w:sz w:val="24"/>
      <w:szCs w:val="24"/>
      <w:lang w:eastAsia="ar-SA"/>
    </w:rPr>
  </w:style>
  <w:style w:type="paragraph" w:customStyle="1" w:styleId="redniasiatka21">
    <w:name w:val="Średnia siatka 21"/>
    <w:qFormat/>
    <w:rsid w:val="00955255"/>
    <w:pPr>
      <w:suppressAutoHyphens/>
      <w:spacing w:after="200" w:line="276" w:lineRule="auto"/>
    </w:pPr>
    <w:rPr>
      <w:rFonts w:ascii="Calibri" w:eastAsia="Calibri" w:hAnsi="Calibri" w:cs="Calibri"/>
      <w:lang w:eastAsia="ar-SA"/>
    </w:rPr>
  </w:style>
  <w:style w:type="paragraph" w:customStyle="1" w:styleId="Tekstpodstawowywcity21">
    <w:name w:val="Tekst podstawowy wcięty 21"/>
    <w:basedOn w:val="Normalny"/>
    <w:rsid w:val="00955255"/>
    <w:pPr>
      <w:suppressAutoHyphens/>
      <w:spacing w:after="120" w:line="480" w:lineRule="auto"/>
      <w:ind w:left="283"/>
    </w:pPr>
    <w:rPr>
      <w:rFonts w:eastAsia="Calibri" w:cs="Calibri"/>
      <w:lang w:eastAsia="ar-SA"/>
    </w:rPr>
  </w:style>
  <w:style w:type="paragraph" w:customStyle="1" w:styleId="Wyrnieniedelikatne2">
    <w:name w:val="Wyróżnienie delikatne2"/>
    <w:basedOn w:val="Normalny"/>
    <w:rsid w:val="00955255"/>
    <w:pPr>
      <w:suppressAutoHyphens/>
      <w:ind w:left="708"/>
    </w:pPr>
    <w:rPr>
      <w:rFonts w:eastAsia="Calibri" w:cs="Calibri"/>
      <w:lang w:eastAsia="ar-SA"/>
    </w:rPr>
  </w:style>
  <w:style w:type="paragraph" w:customStyle="1" w:styleId="WW-Tretekstu">
    <w:name w:val="WW-Treść tekstu"/>
    <w:basedOn w:val="Normalny"/>
    <w:rsid w:val="00955255"/>
    <w:pPr>
      <w:suppressAutoHyphens/>
      <w:spacing w:after="120"/>
      <w:jc w:val="both"/>
    </w:pPr>
    <w:rPr>
      <w:rFonts w:eastAsia="Calibri" w:cs="Calibri"/>
      <w:lang w:eastAsia="ar-SA"/>
    </w:rPr>
  </w:style>
  <w:style w:type="paragraph" w:customStyle="1" w:styleId="Zawartotabeli">
    <w:name w:val="Zawartość tabeli"/>
    <w:basedOn w:val="Normalny"/>
    <w:rsid w:val="00955255"/>
    <w:pPr>
      <w:suppressLineNumbers/>
      <w:suppressAutoHyphens/>
      <w:spacing w:after="200" w:line="276" w:lineRule="auto"/>
    </w:pPr>
    <w:rPr>
      <w:rFonts w:ascii="Calibri" w:eastAsia="Calibri" w:hAnsi="Calibri" w:cs="Calibri"/>
      <w:sz w:val="22"/>
      <w:szCs w:val="22"/>
      <w:lang w:eastAsia="ar-SA"/>
    </w:rPr>
  </w:style>
  <w:style w:type="paragraph" w:customStyle="1" w:styleId="Nagwektabeli">
    <w:name w:val="Nagłówek tabeli"/>
    <w:basedOn w:val="Zawartotabeli"/>
    <w:rsid w:val="00955255"/>
    <w:pPr>
      <w:jc w:val="center"/>
    </w:pPr>
    <w:rPr>
      <w:b/>
      <w:bCs/>
    </w:rPr>
  </w:style>
  <w:style w:type="paragraph" w:customStyle="1" w:styleId="Zawartoramki">
    <w:name w:val="Zawartość ramki"/>
    <w:basedOn w:val="Tekstpodstawowy"/>
    <w:rsid w:val="00955255"/>
    <w:pPr>
      <w:suppressAutoHyphens/>
      <w:spacing w:after="0"/>
      <w:jc w:val="both"/>
    </w:pPr>
    <w:rPr>
      <w:rFonts w:eastAsia="Calibri" w:cs="Calibri"/>
      <w:szCs w:val="20"/>
      <w:lang w:val="x-none" w:eastAsia="ar-SA"/>
    </w:rPr>
  </w:style>
  <w:style w:type="paragraph" w:customStyle="1" w:styleId="ZnakZnak">
    <w:name w:val="Znak Znak"/>
    <w:basedOn w:val="Normalny"/>
    <w:rsid w:val="00955255"/>
    <w:rPr>
      <w:rFonts w:ascii="Arial" w:eastAsia="Calibri" w:hAnsi="Arial" w:cs="Arial"/>
      <w:lang w:eastAsia="ar-SA"/>
    </w:rPr>
  </w:style>
  <w:style w:type="paragraph" w:customStyle="1" w:styleId="Tekstkomentarza1">
    <w:name w:val="Tekst komentarza1"/>
    <w:basedOn w:val="Normalny"/>
    <w:rsid w:val="00955255"/>
    <w:pPr>
      <w:suppressAutoHyphens/>
      <w:spacing w:after="200" w:line="276" w:lineRule="auto"/>
    </w:pPr>
    <w:rPr>
      <w:rFonts w:ascii="Calibri" w:eastAsia="Calibri" w:hAnsi="Calibri" w:cs="Calibri"/>
      <w:sz w:val="20"/>
      <w:szCs w:val="20"/>
      <w:lang w:eastAsia="ar-SA"/>
    </w:rPr>
  </w:style>
  <w:style w:type="paragraph" w:customStyle="1" w:styleId="FR1">
    <w:name w:val="FR1"/>
    <w:rsid w:val="00955255"/>
    <w:pPr>
      <w:widowControl w:val="0"/>
      <w:suppressAutoHyphens/>
      <w:spacing w:before="440" w:after="200" w:line="276" w:lineRule="auto"/>
      <w:ind w:left="3720"/>
    </w:pPr>
    <w:rPr>
      <w:rFonts w:ascii="Arial" w:eastAsia="Arial" w:hAnsi="Arial" w:cs="Calibri"/>
      <w:lang w:eastAsia="ar-SA"/>
    </w:rPr>
  </w:style>
  <w:style w:type="paragraph" w:styleId="Tekstpodstawowy2">
    <w:name w:val="Body Text 2"/>
    <w:basedOn w:val="Normalny"/>
    <w:link w:val="Tekstpodstawowy2Znak"/>
    <w:uiPriority w:val="99"/>
    <w:unhideWhenUsed/>
    <w:rsid w:val="00955255"/>
    <w:pPr>
      <w:suppressAutoHyphens/>
      <w:spacing w:after="120" w:line="480" w:lineRule="auto"/>
    </w:pPr>
    <w:rPr>
      <w:rFonts w:ascii="Calibri" w:eastAsia="Calibri" w:hAnsi="Calibri" w:cs="Calibri"/>
      <w:sz w:val="22"/>
      <w:szCs w:val="22"/>
      <w:lang w:val="x-none" w:eastAsia="ar-SA"/>
    </w:rPr>
  </w:style>
  <w:style w:type="character" w:customStyle="1" w:styleId="Tekstpodstawowy2Znak">
    <w:name w:val="Tekst podstawowy 2 Znak"/>
    <w:basedOn w:val="Domylnaczcionkaakapitu"/>
    <w:link w:val="Tekstpodstawowy2"/>
    <w:uiPriority w:val="99"/>
    <w:rsid w:val="00955255"/>
    <w:rPr>
      <w:rFonts w:ascii="Calibri" w:eastAsia="Calibri" w:hAnsi="Calibri" w:cs="Calibri"/>
      <w:lang w:val="x-none" w:eastAsia="ar-SA"/>
    </w:rPr>
  </w:style>
  <w:style w:type="paragraph" w:customStyle="1" w:styleId="Wyrnieniedelikatne1">
    <w:name w:val="Wyróżnienie delikatne1"/>
    <w:basedOn w:val="Normalny"/>
    <w:uiPriority w:val="34"/>
    <w:qFormat/>
    <w:rsid w:val="00955255"/>
    <w:pPr>
      <w:suppressAutoHyphens/>
      <w:spacing w:after="200" w:line="276" w:lineRule="auto"/>
      <w:ind w:left="708"/>
    </w:pPr>
    <w:rPr>
      <w:rFonts w:ascii="Calibri" w:eastAsia="Calibri" w:hAnsi="Calibri" w:cs="Calibri"/>
      <w:sz w:val="22"/>
      <w:szCs w:val="22"/>
      <w:lang w:eastAsia="ar-SA"/>
    </w:rPr>
  </w:style>
  <w:style w:type="paragraph" w:customStyle="1" w:styleId="Bezformatowania">
    <w:name w:val="Bez formatowania"/>
    <w:autoRedefine/>
    <w:rsid w:val="009552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200" w:line="276" w:lineRule="auto"/>
    </w:pPr>
    <w:rPr>
      <w:rFonts w:ascii="Helvetica" w:eastAsia="ヒラギノ角ゴ Pro W3" w:hAnsi="Helvetica" w:cs="Calibri"/>
      <w:color w:val="000000"/>
      <w:sz w:val="24"/>
      <w:lang w:eastAsia="pl-PL"/>
    </w:rPr>
  </w:style>
  <w:style w:type="paragraph" w:customStyle="1" w:styleId="Zawartotabeli0">
    <w:name w:val="Zawartoœæ tabeli"/>
    <w:basedOn w:val="Normalny"/>
    <w:rsid w:val="00955255"/>
    <w:pPr>
      <w:widowControl w:val="0"/>
      <w:suppressAutoHyphens/>
    </w:pPr>
    <w:rPr>
      <w:rFonts w:eastAsia="Lucida Sans Unicode" w:cs="Calibri"/>
      <w:kern w:val="2"/>
      <w:lang w:val="en-US"/>
    </w:rPr>
  </w:style>
  <w:style w:type="paragraph" w:customStyle="1" w:styleId="Styl1">
    <w:name w:val="Styl 1"/>
    <w:basedOn w:val="Normalny"/>
    <w:next w:val="Styl2"/>
    <w:rsid w:val="00955255"/>
    <w:pPr>
      <w:numPr>
        <w:numId w:val="30"/>
      </w:numPr>
      <w:spacing w:before="120" w:after="120"/>
      <w:jc w:val="both"/>
      <w:outlineLvl w:val="0"/>
    </w:pPr>
    <w:rPr>
      <w:rFonts w:eastAsia="Calibri" w:cs="Calibri"/>
      <w:b/>
      <w:caps/>
      <w:sz w:val="22"/>
      <w:szCs w:val="20"/>
      <w:lang w:val="en-US"/>
    </w:rPr>
  </w:style>
  <w:style w:type="paragraph" w:customStyle="1" w:styleId="Styl2">
    <w:name w:val="Styl 2"/>
    <w:basedOn w:val="Normalny"/>
    <w:next w:val="Styl3"/>
    <w:rsid w:val="00955255"/>
    <w:pPr>
      <w:numPr>
        <w:ilvl w:val="1"/>
        <w:numId w:val="30"/>
      </w:numPr>
      <w:tabs>
        <w:tab w:val="center" w:pos="851"/>
        <w:tab w:val="num" w:pos="4860"/>
      </w:tabs>
      <w:spacing w:before="120" w:after="120"/>
      <w:jc w:val="center"/>
      <w:outlineLvl w:val="1"/>
    </w:pPr>
    <w:rPr>
      <w:rFonts w:eastAsia="Calibri" w:cs="Calibri"/>
      <w:b/>
      <w:sz w:val="22"/>
      <w:szCs w:val="20"/>
      <w:lang w:val="en-US"/>
    </w:rPr>
  </w:style>
  <w:style w:type="paragraph" w:customStyle="1" w:styleId="Styl3">
    <w:name w:val="Styl3"/>
    <w:basedOn w:val="Styl1"/>
    <w:rsid w:val="00955255"/>
    <w:pPr>
      <w:numPr>
        <w:ilvl w:val="2"/>
      </w:numPr>
      <w:spacing w:before="0" w:after="0" w:line="360" w:lineRule="auto"/>
      <w:outlineLvl w:val="2"/>
    </w:pPr>
    <w:rPr>
      <w:b w:val="0"/>
      <w:caps w:val="0"/>
    </w:rPr>
  </w:style>
  <w:style w:type="paragraph" w:customStyle="1" w:styleId="Styl4">
    <w:name w:val="Styl4"/>
    <w:basedOn w:val="Styl3"/>
    <w:rsid w:val="00955255"/>
    <w:pPr>
      <w:numPr>
        <w:ilvl w:val="3"/>
      </w:numPr>
      <w:tabs>
        <w:tab w:val="left" w:pos="851"/>
      </w:tabs>
      <w:outlineLvl w:val="3"/>
    </w:pPr>
  </w:style>
  <w:style w:type="paragraph" w:customStyle="1" w:styleId="Styl5">
    <w:name w:val="Styl5"/>
    <w:basedOn w:val="Styl4"/>
    <w:rsid w:val="00955255"/>
    <w:pPr>
      <w:numPr>
        <w:ilvl w:val="4"/>
      </w:numPr>
      <w:outlineLvl w:val="4"/>
    </w:pPr>
  </w:style>
  <w:style w:type="character" w:customStyle="1" w:styleId="ZnakZnak2">
    <w:name w:val="Znak Znak2"/>
    <w:locked/>
    <w:rsid w:val="00955255"/>
    <w:rPr>
      <w:lang w:val="pl-PL" w:eastAsia="pl-PL" w:bidi="ar-SA"/>
    </w:rPr>
  </w:style>
  <w:style w:type="character" w:customStyle="1" w:styleId="apple-style-span">
    <w:name w:val="apple-style-span"/>
    <w:basedOn w:val="Domylnaczcionkaakapitu"/>
    <w:rsid w:val="00955255"/>
  </w:style>
  <w:style w:type="character" w:customStyle="1" w:styleId="Internetlink">
    <w:name w:val="Internet link"/>
    <w:rsid w:val="00955255"/>
    <w:rPr>
      <w:rFonts w:eastAsia="Times New Roman" w:cs="Tahoma"/>
      <w:color w:val="000080"/>
      <w:u w:val="single"/>
    </w:rPr>
  </w:style>
  <w:style w:type="character" w:styleId="Pogrubienie">
    <w:name w:val="Strong"/>
    <w:uiPriority w:val="22"/>
    <w:qFormat/>
    <w:rsid w:val="00955255"/>
    <w:rPr>
      <w:b/>
      <w:bCs/>
    </w:rPr>
  </w:style>
  <w:style w:type="paragraph" w:customStyle="1" w:styleId="Wyrnieniedelikatne3">
    <w:name w:val="Wyróżnienie delikatne3"/>
    <w:basedOn w:val="Normalny"/>
    <w:uiPriority w:val="34"/>
    <w:qFormat/>
    <w:rsid w:val="00955255"/>
    <w:pPr>
      <w:spacing w:after="200" w:line="276" w:lineRule="auto"/>
      <w:ind w:left="720"/>
      <w:contextualSpacing/>
    </w:pPr>
    <w:rPr>
      <w:rFonts w:ascii="Calibri" w:eastAsia="Calibri" w:hAnsi="Calibri" w:cs="Calibri"/>
      <w:sz w:val="22"/>
      <w:szCs w:val="22"/>
      <w:lang w:eastAsia="en-US"/>
    </w:rPr>
  </w:style>
  <w:style w:type="paragraph" w:customStyle="1" w:styleId="Kolorowasiatkaakcent61">
    <w:name w:val="Kolorowa siatka — akcent 61"/>
    <w:hidden/>
    <w:rsid w:val="00955255"/>
    <w:pPr>
      <w:spacing w:after="200" w:line="276" w:lineRule="auto"/>
    </w:pPr>
    <w:rPr>
      <w:rFonts w:ascii="Calibri" w:eastAsia="Calibri" w:hAnsi="Calibri" w:cs="Calibri"/>
      <w:lang w:eastAsia="ar-SA"/>
    </w:rPr>
  </w:style>
  <w:style w:type="paragraph" w:customStyle="1" w:styleId="Wyrnieniedelikatne4">
    <w:name w:val="Wyróżnienie delikatne4"/>
    <w:basedOn w:val="Normalny"/>
    <w:uiPriority w:val="34"/>
    <w:qFormat/>
    <w:rsid w:val="00955255"/>
    <w:pPr>
      <w:ind w:left="720"/>
      <w:contextualSpacing/>
    </w:pPr>
    <w:rPr>
      <w:rFonts w:eastAsia="Calibri" w:cs="Calibri"/>
    </w:rPr>
  </w:style>
  <w:style w:type="paragraph" w:customStyle="1" w:styleId="Kolorowasiatkaakcent62">
    <w:name w:val="Kolorowa siatka — akcent 62"/>
    <w:hidden/>
    <w:rsid w:val="00955255"/>
    <w:pPr>
      <w:spacing w:after="200" w:line="276" w:lineRule="auto"/>
    </w:pPr>
    <w:rPr>
      <w:rFonts w:ascii="Calibri" w:eastAsia="Calibri" w:hAnsi="Calibri" w:cs="Calibri"/>
      <w:lang w:eastAsia="ar-SA"/>
    </w:rPr>
  </w:style>
  <w:style w:type="character" w:styleId="UyteHipercze">
    <w:name w:val="FollowedHyperlink"/>
    <w:uiPriority w:val="99"/>
    <w:rsid w:val="00955255"/>
    <w:rPr>
      <w:color w:val="800080"/>
      <w:u w:val="single"/>
    </w:rPr>
  </w:style>
  <w:style w:type="paragraph" w:customStyle="1" w:styleId="StylNagwek1PogrubienieCzarny">
    <w:name w:val="Styl Nagłówek 1 + Pogrubienie Czarny"/>
    <w:basedOn w:val="Nagwek1"/>
    <w:rsid w:val="00955255"/>
    <w:pPr>
      <w:numPr>
        <w:numId w:val="29"/>
      </w:numPr>
      <w:tabs>
        <w:tab w:val="num" w:pos="432"/>
      </w:tabs>
      <w:suppressAutoHyphens/>
      <w:jc w:val="left"/>
    </w:pPr>
    <w:rPr>
      <w:rFonts w:ascii="Times New Roman" w:hAnsi="Times New Roman" w:cs="Calibri"/>
      <w:color w:val="000000"/>
      <w:w w:val="100"/>
      <w:szCs w:val="20"/>
      <w:lang w:val="x-none" w:eastAsia="ar-SA"/>
    </w:rPr>
  </w:style>
  <w:style w:type="paragraph" w:customStyle="1" w:styleId="redniecieniowanie1akcent11">
    <w:name w:val="Średnie cieniowanie 1 — akcent 11"/>
    <w:qFormat/>
    <w:rsid w:val="00955255"/>
    <w:pPr>
      <w:spacing w:after="200" w:line="276" w:lineRule="auto"/>
    </w:pPr>
    <w:rPr>
      <w:rFonts w:ascii="Calibri" w:eastAsia="Calibri" w:hAnsi="Calibri" w:cs="Calibri"/>
      <w:sz w:val="24"/>
      <w:szCs w:val="24"/>
      <w:lang w:eastAsia="pl-PL"/>
    </w:rPr>
  </w:style>
  <w:style w:type="paragraph" w:customStyle="1" w:styleId="redniecieniowanie2akcent61">
    <w:name w:val="Średnie cieniowanie 2 — akcent 61"/>
    <w:hidden/>
    <w:rsid w:val="00955255"/>
    <w:pPr>
      <w:spacing w:after="200" w:line="276" w:lineRule="auto"/>
    </w:pPr>
    <w:rPr>
      <w:rFonts w:ascii="Calibri" w:eastAsia="Calibri" w:hAnsi="Calibri" w:cs="Calibri"/>
      <w:lang w:eastAsia="ar-SA"/>
    </w:rPr>
  </w:style>
  <w:style w:type="character" w:customStyle="1" w:styleId="apple-converted-space">
    <w:name w:val="apple-converted-space"/>
    <w:rsid w:val="00955255"/>
  </w:style>
  <w:style w:type="paragraph" w:customStyle="1" w:styleId="Kolorowecieniowanieakcent31">
    <w:name w:val="Kolorowe cieniowanie — akcent 31"/>
    <w:basedOn w:val="Normalny"/>
    <w:uiPriority w:val="34"/>
    <w:qFormat/>
    <w:rsid w:val="00955255"/>
    <w:pPr>
      <w:spacing w:line="276" w:lineRule="auto"/>
      <w:ind w:left="720"/>
      <w:contextualSpacing/>
    </w:pPr>
    <w:rPr>
      <w:rFonts w:ascii="Calibri" w:eastAsia="Calibri" w:hAnsi="Calibri" w:cs="Calibri"/>
      <w:sz w:val="22"/>
      <w:szCs w:val="22"/>
      <w:lang w:eastAsia="en-US"/>
    </w:rPr>
  </w:style>
  <w:style w:type="table" w:styleId="Tabela-Siatka">
    <w:name w:val="Table Grid"/>
    <w:basedOn w:val="Standardowy"/>
    <w:uiPriority w:val="39"/>
    <w:rsid w:val="00955255"/>
    <w:pPr>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snasiatkaakcent32">
    <w:name w:val="Jasna siatka — akcent 32"/>
    <w:basedOn w:val="Normalny"/>
    <w:link w:val="Jasnasiatkaakcent3Znak1"/>
    <w:uiPriority w:val="99"/>
    <w:qFormat/>
    <w:rsid w:val="00955255"/>
    <w:pPr>
      <w:suppressAutoHyphens/>
      <w:spacing w:after="200" w:line="276" w:lineRule="auto"/>
      <w:ind w:left="720"/>
      <w:contextualSpacing/>
    </w:pPr>
    <w:rPr>
      <w:rFonts w:ascii="Calibri" w:eastAsia="Calibri" w:hAnsi="Calibri" w:cs="Calibri"/>
      <w:sz w:val="22"/>
      <w:szCs w:val="22"/>
      <w:lang w:val="x-none" w:eastAsia="ar-SA"/>
    </w:rPr>
  </w:style>
  <w:style w:type="paragraph" w:customStyle="1" w:styleId="redniasiatka22">
    <w:name w:val="Średnia siatka 22"/>
    <w:uiPriority w:val="1"/>
    <w:qFormat/>
    <w:rsid w:val="00955255"/>
    <w:pPr>
      <w:suppressAutoHyphens/>
      <w:spacing w:after="200" w:line="276" w:lineRule="auto"/>
    </w:pPr>
    <w:rPr>
      <w:rFonts w:ascii="Calibri" w:eastAsia="Calibri" w:hAnsi="Calibri" w:cs="Calibri"/>
      <w:lang w:eastAsia="ar-SA"/>
    </w:rPr>
  </w:style>
  <w:style w:type="character" w:customStyle="1" w:styleId="Jasnasiatkaakcent3Znak1">
    <w:name w:val="Jasna siatka — akcent 3 Znak1"/>
    <w:link w:val="Jasnasiatkaakcent32"/>
    <w:uiPriority w:val="99"/>
    <w:locked/>
    <w:rsid w:val="00955255"/>
    <w:rPr>
      <w:rFonts w:ascii="Calibri" w:eastAsia="Calibri" w:hAnsi="Calibri" w:cs="Calibri"/>
      <w:lang w:val="x-none" w:eastAsia="ar-SA"/>
    </w:rPr>
  </w:style>
  <w:style w:type="paragraph" w:customStyle="1" w:styleId="gmail-standard">
    <w:name w:val="gmail-standard"/>
    <w:basedOn w:val="Normalny"/>
    <w:rsid w:val="00955255"/>
    <w:pPr>
      <w:spacing w:before="100" w:beforeAutospacing="1" w:after="100" w:afterAutospacing="1"/>
    </w:pPr>
    <w:rPr>
      <w:rFonts w:ascii="Times" w:eastAsia="Calibri" w:hAnsi="Times" w:cs="Calibri"/>
      <w:sz w:val="20"/>
      <w:szCs w:val="20"/>
    </w:rPr>
  </w:style>
  <w:style w:type="character" w:customStyle="1" w:styleId="Kolorowalistaakcent1Znak">
    <w:name w:val="Kolorowa lista — akcent 1 Znak"/>
    <w:link w:val="redniasiatka1akcent2"/>
    <w:uiPriority w:val="99"/>
    <w:locked/>
    <w:rsid w:val="00955255"/>
    <w:rPr>
      <w:rFonts w:ascii="Times New Roman" w:eastAsia="Times New Roman" w:hAnsi="Times New Roman"/>
      <w:lang w:bidi="hi-IN"/>
    </w:rPr>
  </w:style>
  <w:style w:type="table" w:styleId="redniasiatka1akcent2">
    <w:name w:val="Medium Grid 1 Accent 2"/>
    <w:basedOn w:val="Standardowy"/>
    <w:link w:val="Kolorowalistaakcent1Znak"/>
    <w:uiPriority w:val="99"/>
    <w:rsid w:val="00955255"/>
    <w:pPr>
      <w:spacing w:after="200" w:line="276" w:lineRule="auto"/>
    </w:pPr>
    <w:rPr>
      <w:rFonts w:ascii="Times New Roman" w:eastAsia="Times New Roman" w:hAnsi="Times New Roman"/>
      <w:lang w:bidi="hi-IN"/>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omylnaczcionkaakapitu5">
    <w:name w:val="Domyślna czcionka akapitu5"/>
    <w:rsid w:val="00955255"/>
  </w:style>
  <w:style w:type="paragraph" w:customStyle="1" w:styleId="Jasnasiatkaakcent31">
    <w:name w:val="Jasna siatka — akcent 31"/>
    <w:basedOn w:val="Normalny"/>
    <w:link w:val="Jasnasiatkaakcent3Znak"/>
    <w:uiPriority w:val="99"/>
    <w:qFormat/>
    <w:rsid w:val="00955255"/>
    <w:pPr>
      <w:ind w:left="708"/>
    </w:pPr>
    <w:rPr>
      <w:rFonts w:eastAsia="Calibri" w:cs="Calibri"/>
      <w:lang w:val="x-none"/>
    </w:rPr>
  </w:style>
  <w:style w:type="character" w:customStyle="1" w:styleId="Jasnasiatkaakcent3Znak">
    <w:name w:val="Jasna siatka — akcent 3 Znak"/>
    <w:link w:val="Jasnasiatkaakcent31"/>
    <w:uiPriority w:val="99"/>
    <w:locked/>
    <w:rsid w:val="00955255"/>
    <w:rPr>
      <w:rFonts w:ascii="Times New Roman" w:eastAsia="Calibri" w:hAnsi="Times New Roman" w:cs="Calibri"/>
      <w:sz w:val="24"/>
      <w:szCs w:val="24"/>
      <w:lang w:val="x-none" w:eastAsia="pl-PL"/>
    </w:rPr>
  </w:style>
  <w:style w:type="character" w:customStyle="1" w:styleId="Brak">
    <w:name w:val="Brak"/>
    <w:qFormat/>
    <w:rsid w:val="00955255"/>
  </w:style>
  <w:style w:type="table" w:customStyle="1" w:styleId="TableNormal10">
    <w:name w:val="Table Normal10"/>
    <w:uiPriority w:val="2"/>
    <w:unhideWhenUsed/>
    <w:qFormat/>
    <w:rsid w:val="00955255"/>
    <w:pPr>
      <w:widowControl w:val="0"/>
      <w:autoSpaceDE w:val="0"/>
      <w:autoSpaceDN w:val="0"/>
      <w:spacing w:after="200" w:line="276" w:lineRule="auto"/>
    </w:pPr>
    <w:rPr>
      <w:rFonts w:ascii="Calibri" w:eastAsia="Calibri" w:hAnsi="Calibri" w:cs="Calibri"/>
      <w:lang w:val="en-US"/>
    </w:rPr>
    <w:tblPr>
      <w:tblInd w:w="0" w:type="dxa"/>
      <w:tblCellMar>
        <w:top w:w="0" w:type="dxa"/>
        <w:left w:w="0" w:type="dxa"/>
        <w:bottom w:w="0" w:type="dxa"/>
        <w:right w:w="0" w:type="dxa"/>
      </w:tblCellMar>
    </w:tblPr>
  </w:style>
  <w:style w:type="paragraph" w:customStyle="1" w:styleId="Akapitzlist10">
    <w:name w:val="Akapit z listą10"/>
    <w:basedOn w:val="Normalny"/>
    <w:qFormat/>
    <w:rsid w:val="00955255"/>
    <w:pPr>
      <w:ind w:left="720"/>
      <w:contextualSpacing/>
      <w:jc w:val="both"/>
    </w:pPr>
    <w:rPr>
      <w:rFonts w:eastAsia="Calibri" w:cs="Calibri"/>
      <w:szCs w:val="20"/>
    </w:rPr>
  </w:style>
  <w:style w:type="character" w:customStyle="1" w:styleId="Hyperlink3">
    <w:name w:val="Hyperlink.3"/>
    <w:rsid w:val="00955255"/>
    <w:rPr>
      <w:rFonts w:ascii="Calibri" w:eastAsia="Calibri" w:hAnsi="Calibri" w:cs="Calibri"/>
      <w:b/>
      <w:bCs/>
      <w:color w:val="002060"/>
      <w:u w:val="single" w:color="002060"/>
    </w:rPr>
  </w:style>
  <w:style w:type="character" w:customStyle="1" w:styleId="Nierozpoznanawzmianka10">
    <w:name w:val="Nierozpoznana wzmianka10"/>
    <w:uiPriority w:val="99"/>
    <w:semiHidden/>
    <w:unhideWhenUsed/>
    <w:rsid w:val="00955255"/>
    <w:rPr>
      <w:color w:val="605E5C"/>
      <w:shd w:val="clear" w:color="auto" w:fill="E1DFDD"/>
    </w:rPr>
  </w:style>
  <w:style w:type="table" w:customStyle="1" w:styleId="TableNormal11">
    <w:name w:val="Table Normal11"/>
    <w:unhideWhenUsed/>
    <w:qFormat/>
    <w:rsid w:val="00955255"/>
    <w:pPr>
      <w:widowControl w:val="0"/>
      <w:autoSpaceDE w:val="0"/>
      <w:autoSpaceDN w:val="0"/>
      <w:spacing w:after="200" w:line="276" w:lineRule="auto"/>
    </w:pPr>
    <w:rPr>
      <w:rFonts w:ascii="Calibri" w:eastAsia="Calibri" w:hAnsi="Calibri" w:cs="Calibri"/>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955255"/>
    <w:pPr>
      <w:widowControl w:val="0"/>
      <w:autoSpaceDE w:val="0"/>
      <w:autoSpaceDN w:val="0"/>
    </w:pPr>
    <w:rPr>
      <w:rFonts w:ascii="Arial" w:eastAsia="Arial" w:hAnsi="Arial" w:cs="Arial"/>
      <w:sz w:val="22"/>
      <w:szCs w:val="22"/>
      <w:lang w:bidi="pl-PL"/>
    </w:rPr>
  </w:style>
  <w:style w:type="paragraph" w:customStyle="1" w:styleId="Tekstpodstawowywcity31">
    <w:name w:val="Tekst podstawowy wcięty 31"/>
    <w:basedOn w:val="Normalny"/>
    <w:rsid w:val="00955255"/>
    <w:pPr>
      <w:suppressAutoHyphens/>
      <w:spacing w:line="360" w:lineRule="auto"/>
      <w:ind w:left="284" w:hanging="284"/>
      <w:jc w:val="both"/>
    </w:pPr>
    <w:rPr>
      <w:rFonts w:eastAsia="Calibri" w:cs="Calibri"/>
      <w:szCs w:val="20"/>
      <w:lang w:eastAsia="ar-SA"/>
    </w:rPr>
  </w:style>
  <w:style w:type="paragraph" w:customStyle="1" w:styleId="Akapitzlist11">
    <w:name w:val="Akapit z listą11"/>
    <w:basedOn w:val="Normalny"/>
    <w:qFormat/>
    <w:rsid w:val="00955255"/>
    <w:pPr>
      <w:ind w:left="720"/>
      <w:contextualSpacing/>
      <w:jc w:val="both"/>
    </w:pPr>
    <w:rPr>
      <w:rFonts w:eastAsia="Calibri" w:cs="Calibri"/>
      <w:szCs w:val="20"/>
    </w:rPr>
  </w:style>
  <w:style w:type="character" w:styleId="Wyrnieniedelikatne">
    <w:name w:val="Subtle Emphasis"/>
    <w:uiPriority w:val="19"/>
    <w:qFormat/>
    <w:rsid w:val="00955255"/>
    <w:rPr>
      <w:i/>
      <w:iCs/>
      <w:color w:val="404040"/>
    </w:rPr>
  </w:style>
  <w:style w:type="paragraph" w:customStyle="1" w:styleId="Bodytext2">
    <w:name w:val="Body text (2)"/>
    <w:rsid w:val="00955255"/>
    <w:pPr>
      <w:widowControl w:val="0"/>
      <w:pBdr>
        <w:top w:val="nil"/>
        <w:left w:val="nil"/>
        <w:bottom w:val="nil"/>
        <w:right w:val="nil"/>
        <w:between w:val="nil"/>
        <w:bar w:val="nil"/>
      </w:pBdr>
      <w:shd w:val="clear" w:color="auto" w:fill="FFFFFF"/>
      <w:spacing w:before="180" w:after="200" w:line="230" w:lineRule="exact"/>
    </w:pPr>
    <w:rPr>
      <w:rFonts w:ascii="Arial" w:eastAsia="Arial Unicode MS" w:hAnsi="Arial" w:cs="Arial Unicode MS"/>
      <w:color w:val="000000"/>
      <w:sz w:val="16"/>
      <w:szCs w:val="16"/>
      <w:u w:color="000000"/>
      <w:bdr w:val="nil"/>
      <w:lang w:eastAsia="pl-PL"/>
    </w:rPr>
  </w:style>
  <w:style w:type="character" w:customStyle="1" w:styleId="WW8Num2z1">
    <w:name w:val="WW8Num2z1"/>
    <w:rsid w:val="00955255"/>
    <w:rPr>
      <w:rFonts w:ascii="Arial" w:eastAsia="Times New Roman" w:hAnsi="Arial" w:cs="Arial"/>
    </w:rPr>
  </w:style>
  <w:style w:type="character" w:customStyle="1" w:styleId="WW8Num12z0">
    <w:name w:val="WW8Num12z0"/>
    <w:rsid w:val="00955255"/>
    <w:rPr>
      <w:rFonts w:ascii="Arial" w:hAnsi="Arial" w:cs="Arial"/>
      <w:b w:val="0"/>
      <w:i w:val="0"/>
      <w:sz w:val="20"/>
      <w:u w:val="none"/>
    </w:rPr>
  </w:style>
  <w:style w:type="character" w:customStyle="1" w:styleId="WW8Num18z0">
    <w:name w:val="WW8Num18z0"/>
    <w:rsid w:val="00955255"/>
    <w:rPr>
      <w:rFonts w:ascii="Arial" w:hAnsi="Arial" w:cs="Arial"/>
      <w:b w:val="0"/>
      <w:i w:val="0"/>
      <w:sz w:val="20"/>
    </w:rPr>
  </w:style>
  <w:style w:type="character" w:customStyle="1" w:styleId="WW8Num20z1">
    <w:name w:val="WW8Num20z1"/>
    <w:rsid w:val="00955255"/>
    <w:rPr>
      <w:b w:val="0"/>
      <w:i w:val="0"/>
      <w:sz w:val="20"/>
      <w:szCs w:val="20"/>
    </w:rPr>
  </w:style>
  <w:style w:type="character" w:customStyle="1" w:styleId="WW8Num24z1">
    <w:name w:val="WW8Num24z1"/>
    <w:rsid w:val="00955255"/>
    <w:rPr>
      <w:rFonts w:ascii="Arial" w:eastAsia="Times New Roman" w:hAnsi="Arial" w:cs="Arial"/>
    </w:rPr>
  </w:style>
  <w:style w:type="character" w:customStyle="1" w:styleId="WW8Num26z0">
    <w:name w:val="WW8Num26z0"/>
    <w:rsid w:val="00955255"/>
    <w:rPr>
      <w:rFonts w:ascii="Arial" w:hAnsi="Arial"/>
      <w:b w:val="0"/>
      <w:i w:val="0"/>
      <w:sz w:val="20"/>
      <w:szCs w:val="20"/>
    </w:rPr>
  </w:style>
  <w:style w:type="character" w:customStyle="1" w:styleId="WW8Num28z0">
    <w:name w:val="WW8Num28z0"/>
    <w:rsid w:val="00955255"/>
    <w:rPr>
      <w:rFonts w:ascii="Arial" w:hAnsi="Arial" w:cs="Arial"/>
      <w:b w:val="0"/>
      <w:i w:val="0"/>
      <w:sz w:val="20"/>
    </w:rPr>
  </w:style>
  <w:style w:type="character" w:customStyle="1" w:styleId="WW8Num29z0">
    <w:name w:val="WW8Num29z0"/>
    <w:rsid w:val="00955255"/>
    <w:rPr>
      <w:rFonts w:ascii="Arial" w:hAnsi="Arial" w:cs="Arial"/>
      <w:b w:val="0"/>
      <w:i w:val="0"/>
      <w:sz w:val="20"/>
    </w:rPr>
  </w:style>
  <w:style w:type="character" w:customStyle="1" w:styleId="WW8Num29z1">
    <w:name w:val="WW8Num29z1"/>
    <w:rsid w:val="00955255"/>
    <w:rPr>
      <w:b w:val="0"/>
      <w:strike w:val="0"/>
      <w:dstrike w:val="0"/>
      <w:u w:val="none"/>
    </w:rPr>
  </w:style>
  <w:style w:type="character" w:customStyle="1" w:styleId="WW8Num32z0">
    <w:name w:val="WW8Num32z0"/>
    <w:rsid w:val="00955255"/>
    <w:rPr>
      <w:rFonts w:ascii="Arial" w:hAnsi="Arial" w:cs="Arial"/>
      <w:sz w:val="20"/>
      <w:szCs w:val="20"/>
    </w:rPr>
  </w:style>
  <w:style w:type="character" w:customStyle="1" w:styleId="WW8Num34z0">
    <w:name w:val="WW8Num34z0"/>
    <w:rsid w:val="00955255"/>
    <w:rPr>
      <w:rFonts w:ascii="Arial" w:hAnsi="Arial" w:cs="Arial"/>
      <w:b w:val="0"/>
      <w:i w:val="0"/>
      <w:sz w:val="20"/>
      <w:u w:val="none"/>
    </w:rPr>
  </w:style>
  <w:style w:type="character" w:customStyle="1" w:styleId="WW8Num35z0">
    <w:name w:val="WW8Num35z0"/>
    <w:rsid w:val="00955255"/>
    <w:rPr>
      <w:rFonts w:ascii="Arial" w:hAnsi="Arial" w:cs="Arial"/>
      <w:b w:val="0"/>
      <w:i w:val="0"/>
      <w:sz w:val="16"/>
      <w:szCs w:val="16"/>
      <w:u w:val="none"/>
    </w:rPr>
  </w:style>
  <w:style w:type="character" w:customStyle="1" w:styleId="WW8Num36z0">
    <w:name w:val="WW8Num36z0"/>
    <w:rsid w:val="00955255"/>
    <w:rPr>
      <w:rFonts w:ascii="Arial" w:hAnsi="Arial" w:cs="Arial"/>
      <w:b w:val="0"/>
      <w:i w:val="0"/>
      <w:sz w:val="20"/>
    </w:rPr>
  </w:style>
  <w:style w:type="character" w:customStyle="1" w:styleId="WW8Num38z0">
    <w:name w:val="WW8Num38z0"/>
    <w:rsid w:val="00955255"/>
    <w:rPr>
      <w:rFonts w:ascii="Arial" w:hAnsi="Arial"/>
      <w:b w:val="0"/>
      <w:i w:val="0"/>
      <w:sz w:val="20"/>
      <w:szCs w:val="20"/>
    </w:rPr>
  </w:style>
  <w:style w:type="character" w:customStyle="1" w:styleId="WW8Num38z1">
    <w:name w:val="WW8Num38z1"/>
    <w:rsid w:val="00955255"/>
    <w:rPr>
      <w:rFonts w:ascii="Arial" w:hAnsi="Arial"/>
      <w:b w:val="0"/>
      <w:i w:val="0"/>
      <w:sz w:val="20"/>
      <w:szCs w:val="20"/>
    </w:rPr>
  </w:style>
  <w:style w:type="character" w:customStyle="1" w:styleId="WW8Num38z2">
    <w:name w:val="WW8Num38z2"/>
    <w:rsid w:val="00955255"/>
    <w:rPr>
      <w:rFonts w:ascii="Symbol" w:hAnsi="Symbol"/>
      <w:b w:val="0"/>
      <w:i w:val="0"/>
      <w:sz w:val="20"/>
    </w:rPr>
  </w:style>
  <w:style w:type="character" w:customStyle="1" w:styleId="WW8Num40z0">
    <w:name w:val="WW8Num40z0"/>
    <w:rsid w:val="00955255"/>
    <w:rPr>
      <w:rFonts w:ascii="Arial" w:hAnsi="Arial" w:cs="Arial"/>
      <w:b w:val="0"/>
      <w:i w:val="0"/>
      <w:sz w:val="20"/>
    </w:rPr>
  </w:style>
  <w:style w:type="character" w:customStyle="1" w:styleId="WW8Num41z0">
    <w:name w:val="WW8Num41z0"/>
    <w:rsid w:val="00955255"/>
    <w:rPr>
      <w:rFonts w:ascii="Arial" w:eastAsia="Times New Roman" w:hAnsi="Arial" w:cs="Arial"/>
    </w:rPr>
  </w:style>
  <w:style w:type="character" w:customStyle="1" w:styleId="WW8Num42z0">
    <w:name w:val="WW8Num42z0"/>
    <w:rsid w:val="00955255"/>
    <w:rPr>
      <w:rFonts w:ascii="Arial" w:hAnsi="Arial" w:cs="Times New Roman"/>
      <w:b w:val="0"/>
      <w:i w:val="0"/>
      <w:sz w:val="20"/>
      <w:szCs w:val="20"/>
    </w:rPr>
  </w:style>
  <w:style w:type="character" w:customStyle="1" w:styleId="WW8Num43z0">
    <w:name w:val="WW8Num43z0"/>
    <w:rsid w:val="00955255"/>
    <w:rPr>
      <w:sz w:val="20"/>
      <w:szCs w:val="20"/>
    </w:rPr>
  </w:style>
  <w:style w:type="character" w:customStyle="1" w:styleId="WW8Num3z1">
    <w:name w:val="WW8Num3z1"/>
    <w:rsid w:val="00955255"/>
    <w:rPr>
      <w:rFonts w:ascii="Arial" w:eastAsia="Times New Roman" w:hAnsi="Arial" w:cs="Arial"/>
    </w:rPr>
  </w:style>
  <w:style w:type="character" w:customStyle="1" w:styleId="WW8Num6z1">
    <w:name w:val="WW8Num6z1"/>
    <w:rsid w:val="00955255"/>
    <w:rPr>
      <w:rFonts w:ascii="Arial" w:eastAsia="Times New Roman" w:hAnsi="Arial" w:cs="Arial"/>
    </w:rPr>
  </w:style>
  <w:style w:type="character" w:customStyle="1" w:styleId="WW8Num8z2">
    <w:name w:val="WW8Num8z2"/>
    <w:rsid w:val="00955255"/>
    <w:rPr>
      <w:b w:val="0"/>
      <w:i w:val="0"/>
      <w:sz w:val="20"/>
      <w:szCs w:val="20"/>
      <w:u w:val="none"/>
    </w:rPr>
  </w:style>
  <w:style w:type="character" w:customStyle="1" w:styleId="WW8Num11z0">
    <w:name w:val="WW8Num11z0"/>
    <w:rsid w:val="00955255"/>
    <w:rPr>
      <w:rFonts w:ascii="Arial" w:hAnsi="Arial" w:cs="Arial"/>
      <w:b w:val="0"/>
      <w:i w:val="0"/>
      <w:sz w:val="16"/>
      <w:szCs w:val="16"/>
      <w:u w:val="none"/>
    </w:rPr>
  </w:style>
  <w:style w:type="character" w:customStyle="1" w:styleId="WW8Num13z0">
    <w:name w:val="WW8Num13z0"/>
    <w:rsid w:val="00955255"/>
    <w:rPr>
      <w:rFonts w:ascii="Arial" w:hAnsi="Arial" w:cs="Arial"/>
      <w:b w:val="0"/>
      <w:i w:val="0"/>
      <w:sz w:val="20"/>
      <w:u w:val="none"/>
    </w:rPr>
  </w:style>
  <w:style w:type="character" w:customStyle="1" w:styleId="WW8Num16z0">
    <w:name w:val="WW8Num16z0"/>
    <w:rsid w:val="00955255"/>
    <w:rPr>
      <w:rFonts w:ascii="Arial" w:hAnsi="Arial" w:cs="Arial"/>
      <w:b w:val="0"/>
      <w:i w:val="0"/>
      <w:strike w:val="0"/>
      <w:dstrike w:val="0"/>
      <w:sz w:val="20"/>
      <w:szCs w:val="20"/>
      <w:u w:val="none"/>
    </w:rPr>
  </w:style>
  <w:style w:type="character" w:customStyle="1" w:styleId="WW8Num16z5">
    <w:name w:val="WW8Num16z5"/>
    <w:rsid w:val="00955255"/>
    <w:rPr>
      <w:rFonts w:ascii="Arial" w:eastAsia="Times New Roman" w:hAnsi="Arial" w:cs="Arial"/>
      <w:sz w:val="20"/>
      <w:szCs w:val="20"/>
    </w:rPr>
  </w:style>
  <w:style w:type="character" w:customStyle="1" w:styleId="WW8Num17z0">
    <w:name w:val="WW8Num17z0"/>
    <w:rsid w:val="00955255"/>
    <w:rPr>
      <w:color w:val="000000"/>
    </w:rPr>
  </w:style>
  <w:style w:type="character" w:customStyle="1" w:styleId="WW8Num22z0">
    <w:name w:val="WW8Num22z0"/>
    <w:rsid w:val="00955255"/>
    <w:rPr>
      <w:rFonts w:ascii="Arial" w:hAnsi="Arial" w:cs="Arial"/>
      <w:b w:val="0"/>
      <w:i w:val="0"/>
      <w:sz w:val="20"/>
      <w:u w:val="none"/>
    </w:rPr>
  </w:style>
  <w:style w:type="character" w:customStyle="1" w:styleId="WW8Num30z0">
    <w:name w:val="WW8Num30z0"/>
    <w:rsid w:val="00955255"/>
    <w:rPr>
      <w:rFonts w:ascii="Arial" w:hAnsi="Arial" w:cs="Arial"/>
      <w:b w:val="0"/>
      <w:i w:val="0"/>
      <w:sz w:val="20"/>
      <w:u w:val="none"/>
    </w:rPr>
  </w:style>
  <w:style w:type="character" w:customStyle="1" w:styleId="WW8Num31z1">
    <w:name w:val="WW8Num31z1"/>
    <w:rsid w:val="00955255"/>
    <w:rPr>
      <w:b w:val="0"/>
      <w:i w:val="0"/>
      <w:sz w:val="20"/>
      <w:szCs w:val="20"/>
    </w:rPr>
  </w:style>
  <w:style w:type="character" w:customStyle="1" w:styleId="WW8Num35z1">
    <w:name w:val="WW8Num35z1"/>
    <w:rsid w:val="00955255"/>
    <w:rPr>
      <w:rFonts w:ascii="Arial" w:eastAsia="Times New Roman" w:hAnsi="Arial" w:cs="Arial"/>
    </w:rPr>
  </w:style>
  <w:style w:type="character" w:customStyle="1" w:styleId="WW8Num37z0">
    <w:name w:val="WW8Num37z0"/>
    <w:rsid w:val="00955255"/>
    <w:rPr>
      <w:rFonts w:ascii="Arial" w:hAnsi="Arial" w:cs="Arial"/>
      <w:sz w:val="20"/>
      <w:szCs w:val="20"/>
    </w:rPr>
  </w:style>
  <w:style w:type="character" w:customStyle="1" w:styleId="WW8Num39z1">
    <w:name w:val="WW8Num39z1"/>
    <w:rsid w:val="00955255"/>
    <w:rPr>
      <w:rFonts w:ascii="Times New Roman" w:eastAsia="Times New Roman" w:hAnsi="Times New Roman" w:cs="Times New Roman"/>
    </w:rPr>
  </w:style>
  <w:style w:type="character" w:customStyle="1" w:styleId="WW8Num41z1">
    <w:name w:val="WW8Num41z1"/>
    <w:rsid w:val="00955255"/>
    <w:rPr>
      <w:b w:val="0"/>
      <w:strike w:val="0"/>
      <w:dstrike w:val="0"/>
      <w:u w:val="none"/>
    </w:rPr>
  </w:style>
  <w:style w:type="character" w:customStyle="1" w:styleId="WW8Num44z0">
    <w:name w:val="WW8Num44z0"/>
    <w:rsid w:val="00955255"/>
    <w:rPr>
      <w:rFonts w:ascii="Arial" w:hAnsi="Arial" w:cs="Arial"/>
      <w:b w:val="0"/>
      <w:i w:val="0"/>
      <w:sz w:val="20"/>
    </w:rPr>
  </w:style>
  <w:style w:type="character" w:customStyle="1" w:styleId="WW8Num45z0">
    <w:name w:val="WW8Num45z0"/>
    <w:rsid w:val="00955255"/>
    <w:rPr>
      <w:rFonts w:ascii="Arial" w:hAnsi="Arial" w:cs="Arial"/>
      <w:b w:val="0"/>
      <w:bCs w:val="0"/>
      <w:sz w:val="20"/>
      <w:szCs w:val="20"/>
    </w:rPr>
  </w:style>
  <w:style w:type="character" w:customStyle="1" w:styleId="WW8Num46z0">
    <w:name w:val="WW8Num46z0"/>
    <w:rsid w:val="00955255"/>
    <w:rPr>
      <w:rFonts w:ascii="Arial" w:hAnsi="Arial"/>
      <w:b w:val="0"/>
      <w:i w:val="0"/>
      <w:sz w:val="18"/>
      <w:szCs w:val="18"/>
    </w:rPr>
  </w:style>
  <w:style w:type="character" w:customStyle="1" w:styleId="WW8Num49z0">
    <w:name w:val="WW8Num49z0"/>
    <w:rsid w:val="00955255"/>
    <w:rPr>
      <w:rFonts w:ascii="Arial" w:hAnsi="Arial" w:cs="Arial"/>
      <w:b w:val="0"/>
      <w:i w:val="0"/>
      <w:sz w:val="20"/>
      <w:u w:val="none"/>
    </w:rPr>
  </w:style>
  <w:style w:type="character" w:customStyle="1" w:styleId="WW8Num50z0">
    <w:name w:val="WW8Num50z0"/>
    <w:rsid w:val="00955255"/>
    <w:rPr>
      <w:rFonts w:ascii="Arial" w:hAnsi="Arial" w:cs="Arial"/>
      <w:b w:val="0"/>
      <w:i w:val="0"/>
      <w:sz w:val="16"/>
      <w:szCs w:val="16"/>
      <w:u w:val="none"/>
    </w:rPr>
  </w:style>
  <w:style w:type="character" w:customStyle="1" w:styleId="WW8Num51z0">
    <w:name w:val="WW8Num51z0"/>
    <w:rsid w:val="00955255"/>
    <w:rPr>
      <w:rFonts w:ascii="Arial" w:hAnsi="Arial" w:cs="Arial"/>
      <w:sz w:val="20"/>
      <w:szCs w:val="20"/>
    </w:rPr>
  </w:style>
  <w:style w:type="character" w:customStyle="1" w:styleId="WW8Num52z0">
    <w:name w:val="WW8Num52z0"/>
    <w:rsid w:val="00955255"/>
    <w:rPr>
      <w:rFonts w:ascii="Arial" w:hAnsi="Arial" w:cs="Arial"/>
      <w:b w:val="0"/>
      <w:i w:val="0"/>
      <w:sz w:val="20"/>
    </w:rPr>
  </w:style>
  <w:style w:type="character" w:customStyle="1" w:styleId="WW8Num55z0">
    <w:name w:val="WW8Num55z0"/>
    <w:rsid w:val="00955255"/>
    <w:rPr>
      <w:rFonts w:ascii="Times New Roman" w:eastAsia="Times New Roman" w:hAnsi="Times New Roman" w:cs="Times New Roman"/>
      <w:b w:val="0"/>
      <w:i w:val="0"/>
      <w:strike w:val="0"/>
      <w:dstrike w:val="0"/>
      <w:sz w:val="20"/>
      <w:szCs w:val="20"/>
      <w:u w:val="none"/>
    </w:rPr>
  </w:style>
  <w:style w:type="character" w:customStyle="1" w:styleId="WW8Num56z0">
    <w:name w:val="WW8Num56z0"/>
    <w:rsid w:val="00955255"/>
    <w:rPr>
      <w:rFonts w:ascii="Arial" w:hAnsi="Arial" w:cs="Arial"/>
      <w:sz w:val="20"/>
      <w:szCs w:val="20"/>
    </w:rPr>
  </w:style>
  <w:style w:type="character" w:customStyle="1" w:styleId="WW8Num58z0">
    <w:name w:val="WW8Num58z0"/>
    <w:rsid w:val="00955255"/>
    <w:rPr>
      <w:rFonts w:ascii="Arial" w:hAnsi="Arial"/>
      <w:b w:val="0"/>
      <w:i w:val="0"/>
      <w:sz w:val="20"/>
    </w:rPr>
  </w:style>
  <w:style w:type="character" w:customStyle="1" w:styleId="WW8Num58z1">
    <w:name w:val="WW8Num58z1"/>
    <w:rsid w:val="00955255"/>
    <w:rPr>
      <w:rFonts w:ascii="Arial" w:hAnsi="Arial"/>
      <w:b w:val="0"/>
      <w:i w:val="0"/>
      <w:sz w:val="20"/>
      <w:szCs w:val="20"/>
    </w:rPr>
  </w:style>
  <w:style w:type="character" w:customStyle="1" w:styleId="WW8Num58z2">
    <w:name w:val="WW8Num58z2"/>
    <w:rsid w:val="00955255"/>
    <w:rPr>
      <w:rFonts w:ascii="Symbol" w:hAnsi="Symbol"/>
      <w:b w:val="0"/>
      <w:i w:val="0"/>
      <w:sz w:val="20"/>
    </w:rPr>
  </w:style>
  <w:style w:type="character" w:customStyle="1" w:styleId="WW8Num60z0">
    <w:name w:val="WW8Num60z0"/>
    <w:rsid w:val="00955255"/>
    <w:rPr>
      <w:rFonts w:ascii="Arial" w:hAnsi="Arial"/>
      <w:b w:val="0"/>
      <w:i w:val="0"/>
      <w:sz w:val="20"/>
      <w:szCs w:val="20"/>
    </w:rPr>
  </w:style>
  <w:style w:type="character" w:customStyle="1" w:styleId="WW8NumSt2z0">
    <w:name w:val="WW8NumSt2z0"/>
    <w:rsid w:val="00955255"/>
    <w:rPr>
      <w:rFonts w:ascii="Arial" w:hAnsi="Arial" w:cs="Arial"/>
      <w:sz w:val="20"/>
      <w:szCs w:val="20"/>
    </w:rPr>
  </w:style>
  <w:style w:type="character" w:customStyle="1" w:styleId="WW8NumSt10z0">
    <w:name w:val="WW8NumSt10z0"/>
    <w:rsid w:val="00955255"/>
    <w:rPr>
      <w:rFonts w:ascii="Arial" w:hAnsi="Arial" w:cs="Arial"/>
      <w:b w:val="0"/>
      <w:i w:val="0"/>
      <w:sz w:val="20"/>
    </w:rPr>
  </w:style>
  <w:style w:type="character" w:customStyle="1" w:styleId="WW8NumSt16z0">
    <w:name w:val="WW8NumSt16z0"/>
    <w:rsid w:val="00955255"/>
    <w:rPr>
      <w:rFonts w:ascii="Arial" w:hAnsi="Arial" w:cs="Arial"/>
      <w:b w:val="0"/>
      <w:i w:val="0"/>
      <w:sz w:val="20"/>
      <w:u w:val="none"/>
    </w:rPr>
  </w:style>
  <w:style w:type="character" w:customStyle="1" w:styleId="WW8NumSt17z0">
    <w:name w:val="WW8NumSt17z0"/>
    <w:rsid w:val="00955255"/>
    <w:rPr>
      <w:rFonts w:ascii="Arial" w:hAnsi="Arial" w:cs="Arial"/>
      <w:b w:val="0"/>
      <w:i w:val="0"/>
      <w:sz w:val="20"/>
      <w:u w:val="none"/>
    </w:rPr>
  </w:style>
  <w:style w:type="character" w:customStyle="1" w:styleId="WW8NumSt42z0">
    <w:name w:val="WW8NumSt42z0"/>
    <w:rsid w:val="00955255"/>
    <w:rPr>
      <w:rFonts w:ascii="Arial" w:hAnsi="Arial" w:cs="Arial"/>
      <w:b w:val="0"/>
      <w:i w:val="0"/>
      <w:sz w:val="20"/>
      <w:u w:val="none"/>
    </w:rPr>
  </w:style>
  <w:style w:type="character" w:customStyle="1" w:styleId="WW8NumSt48z0">
    <w:name w:val="WW8NumSt48z0"/>
    <w:rsid w:val="00955255"/>
    <w:rPr>
      <w:rFonts w:ascii="Arial" w:hAnsi="Arial" w:cs="Arial"/>
      <w:sz w:val="20"/>
      <w:szCs w:val="20"/>
    </w:rPr>
  </w:style>
  <w:style w:type="character" w:customStyle="1" w:styleId="WW8NumSt52z0">
    <w:name w:val="WW8NumSt52z0"/>
    <w:rsid w:val="00955255"/>
    <w:rPr>
      <w:rFonts w:ascii="Arial" w:hAnsi="Arial" w:cs="Arial"/>
      <w:sz w:val="20"/>
      <w:szCs w:val="20"/>
    </w:rPr>
  </w:style>
  <w:style w:type="character" w:customStyle="1" w:styleId="Znakiprzypiswkocowych">
    <w:name w:val="Znaki przypisów końcowych"/>
    <w:rsid w:val="00955255"/>
    <w:rPr>
      <w:vertAlign w:val="superscript"/>
    </w:rPr>
  </w:style>
  <w:style w:type="paragraph" w:customStyle="1" w:styleId="Listanumerowana1">
    <w:name w:val="Lista numerowana1"/>
    <w:basedOn w:val="Normalny"/>
    <w:rsid w:val="00955255"/>
    <w:pPr>
      <w:widowControl w:val="0"/>
      <w:suppressAutoHyphens/>
      <w:overflowPunct w:val="0"/>
      <w:autoSpaceDE w:val="0"/>
      <w:spacing w:before="60"/>
      <w:jc w:val="both"/>
    </w:pPr>
    <w:rPr>
      <w:rFonts w:ascii="Arial" w:eastAsia="Calibri" w:hAnsi="Arial" w:cs="Arial"/>
      <w:kern w:val="1"/>
      <w:sz w:val="23"/>
      <w:szCs w:val="23"/>
      <w:lang w:eastAsia="ar-SA"/>
    </w:rPr>
  </w:style>
  <w:style w:type="paragraph" w:customStyle="1" w:styleId="Tekstblokowy1">
    <w:name w:val="Tekst blokowy1"/>
    <w:basedOn w:val="Normalny"/>
    <w:rsid w:val="00955255"/>
    <w:pPr>
      <w:tabs>
        <w:tab w:val="left" w:pos="0"/>
      </w:tabs>
      <w:suppressAutoHyphens/>
      <w:overflowPunct w:val="0"/>
      <w:autoSpaceDE w:val="0"/>
      <w:ind w:left="567" w:right="-3" w:hanging="283"/>
      <w:jc w:val="both"/>
    </w:pPr>
    <w:rPr>
      <w:rFonts w:ascii="Arial" w:eastAsia="Calibri" w:hAnsi="Arial" w:cs="Arial"/>
      <w:kern w:val="1"/>
      <w:sz w:val="20"/>
      <w:szCs w:val="20"/>
      <w:lang w:eastAsia="ar-SA"/>
    </w:rPr>
  </w:style>
  <w:style w:type="paragraph" w:customStyle="1" w:styleId="Styl">
    <w:name w:val="Styl"/>
    <w:rsid w:val="00955255"/>
    <w:pPr>
      <w:widowControl w:val="0"/>
      <w:suppressAutoHyphens/>
      <w:overflowPunct w:val="0"/>
      <w:autoSpaceDE w:val="0"/>
      <w:spacing w:after="200" w:line="276" w:lineRule="auto"/>
    </w:pPr>
    <w:rPr>
      <w:rFonts w:ascii="Calibri" w:eastAsia="Arial" w:hAnsi="Calibri" w:cs="Calibri"/>
      <w:lang w:eastAsia="ar-SA"/>
    </w:rPr>
  </w:style>
  <w:style w:type="paragraph" w:customStyle="1" w:styleId="St4-punkt">
    <w:name w:val="St4-punkt"/>
    <w:rsid w:val="00955255"/>
    <w:pPr>
      <w:widowControl w:val="0"/>
      <w:suppressAutoHyphens/>
      <w:overflowPunct w:val="0"/>
      <w:autoSpaceDE w:val="0"/>
      <w:spacing w:after="200" w:line="276" w:lineRule="auto"/>
      <w:ind w:left="680" w:hanging="340"/>
      <w:jc w:val="both"/>
    </w:pPr>
    <w:rPr>
      <w:rFonts w:ascii="Calibri" w:eastAsia="Arial" w:hAnsi="Calibri" w:cs="Calibri"/>
      <w:sz w:val="24"/>
      <w:szCs w:val="24"/>
      <w:lang w:eastAsia="ar-SA"/>
    </w:rPr>
  </w:style>
  <w:style w:type="paragraph" w:customStyle="1" w:styleId="Tekstpodstawowywcity1">
    <w:name w:val="Tekst podstawowy wcięty1"/>
    <w:basedOn w:val="Normalny"/>
    <w:rsid w:val="00955255"/>
    <w:pPr>
      <w:widowControl w:val="0"/>
      <w:suppressAutoHyphens/>
      <w:overflowPunct w:val="0"/>
      <w:autoSpaceDE w:val="0"/>
      <w:ind w:left="360"/>
      <w:jc w:val="both"/>
    </w:pPr>
    <w:rPr>
      <w:rFonts w:ascii="Arial" w:eastAsia="Calibri" w:hAnsi="Arial" w:cs="Arial"/>
      <w:kern w:val="1"/>
      <w:sz w:val="20"/>
      <w:szCs w:val="20"/>
      <w:lang w:eastAsia="ar-SA"/>
    </w:rPr>
  </w:style>
  <w:style w:type="paragraph" w:customStyle="1" w:styleId="Tekstpodstawowy22">
    <w:name w:val="Tekst podstawowy 22"/>
    <w:basedOn w:val="Normalny"/>
    <w:rsid w:val="00955255"/>
    <w:pPr>
      <w:suppressAutoHyphens/>
      <w:overflowPunct w:val="0"/>
      <w:autoSpaceDE w:val="0"/>
      <w:ind w:left="993" w:hanging="273"/>
      <w:jc w:val="both"/>
    </w:pPr>
    <w:rPr>
      <w:rFonts w:eastAsia="Calibri" w:cs="Calibri"/>
      <w:kern w:val="1"/>
      <w:sz w:val="20"/>
      <w:szCs w:val="20"/>
      <w:lang w:eastAsia="ar-SA"/>
    </w:rPr>
  </w:style>
  <w:style w:type="paragraph" w:customStyle="1" w:styleId="Tekstpodstawowy32">
    <w:name w:val="Tekst podstawowy 32"/>
    <w:basedOn w:val="Normalny"/>
    <w:rsid w:val="00955255"/>
    <w:pPr>
      <w:widowControl w:val="0"/>
      <w:suppressAutoHyphens/>
      <w:overflowPunct w:val="0"/>
      <w:autoSpaceDE w:val="0"/>
      <w:ind w:right="-1"/>
      <w:jc w:val="both"/>
    </w:pPr>
    <w:rPr>
      <w:rFonts w:eastAsia="Calibri" w:cs="Calibri"/>
      <w:kern w:val="1"/>
      <w:szCs w:val="20"/>
      <w:lang w:eastAsia="ar-SA"/>
    </w:rPr>
  </w:style>
  <w:style w:type="paragraph" w:customStyle="1" w:styleId="ProPublico">
    <w:name w:val="ProPublico"/>
    <w:rsid w:val="00955255"/>
    <w:pPr>
      <w:widowControl w:val="0"/>
      <w:suppressAutoHyphens/>
      <w:overflowPunct w:val="0"/>
      <w:autoSpaceDE w:val="0"/>
      <w:spacing w:after="200" w:line="360" w:lineRule="auto"/>
    </w:pPr>
    <w:rPr>
      <w:rFonts w:ascii="Calibri" w:eastAsia="Arial" w:hAnsi="Calibri" w:cs="Calibri"/>
      <w:b/>
      <w:bCs/>
      <w:sz w:val="24"/>
      <w:szCs w:val="24"/>
      <w:lang w:eastAsia="ar-SA"/>
    </w:rPr>
  </w:style>
  <w:style w:type="paragraph" w:customStyle="1" w:styleId="Standardowy0">
    <w:name w:val="Standardowy.+"/>
    <w:rsid w:val="00955255"/>
    <w:pPr>
      <w:widowControl w:val="0"/>
      <w:suppressAutoHyphens/>
      <w:overflowPunct w:val="0"/>
      <w:autoSpaceDE w:val="0"/>
      <w:spacing w:after="200" w:line="276" w:lineRule="auto"/>
    </w:pPr>
    <w:rPr>
      <w:rFonts w:ascii="Calibri" w:eastAsia="Arial" w:hAnsi="Calibri" w:cs="Calibri"/>
      <w:sz w:val="24"/>
      <w:lang w:eastAsia="ar-SA"/>
    </w:rPr>
  </w:style>
  <w:style w:type="paragraph" w:customStyle="1" w:styleId="Tabela">
    <w:name w:val="Tabela"/>
    <w:basedOn w:val="Normalny"/>
    <w:rsid w:val="00955255"/>
    <w:pPr>
      <w:widowControl w:val="0"/>
      <w:suppressAutoHyphens/>
      <w:overflowPunct w:val="0"/>
      <w:autoSpaceDE w:val="0"/>
      <w:spacing w:line="360" w:lineRule="auto"/>
      <w:jc w:val="both"/>
    </w:pPr>
    <w:rPr>
      <w:rFonts w:eastAsia="Calibri" w:cs="Calibri"/>
      <w:kern w:val="1"/>
      <w:szCs w:val="20"/>
      <w:lang w:eastAsia="ar-SA"/>
    </w:rPr>
  </w:style>
  <w:style w:type="paragraph" w:styleId="Listanumerowana">
    <w:name w:val="List Number"/>
    <w:basedOn w:val="Normalny"/>
    <w:uiPriority w:val="99"/>
    <w:rsid w:val="00955255"/>
    <w:pPr>
      <w:widowControl w:val="0"/>
      <w:numPr>
        <w:numId w:val="40"/>
      </w:numPr>
      <w:suppressAutoHyphens/>
      <w:overflowPunct w:val="0"/>
      <w:autoSpaceDE w:val="0"/>
      <w:jc w:val="both"/>
    </w:pPr>
    <w:rPr>
      <w:rFonts w:ascii="Tahoma" w:eastAsia="Calibri" w:hAnsi="Tahoma" w:cs="Tahoma"/>
      <w:kern w:val="1"/>
      <w:sz w:val="20"/>
      <w:szCs w:val="20"/>
      <w:lang w:eastAsia="ar-SA"/>
    </w:rPr>
  </w:style>
  <w:style w:type="table" w:customStyle="1" w:styleId="Tabela-Siatka1">
    <w:name w:val="Tabela - Siatka1"/>
    <w:basedOn w:val="Standardowy"/>
    <w:next w:val="Tabela-Siatka"/>
    <w:uiPriority w:val="39"/>
    <w:rsid w:val="00955255"/>
    <w:pPr>
      <w:widowControl w:val="0"/>
      <w:suppressAutoHyphens/>
      <w:overflowPunct w:val="0"/>
      <w:autoSpaceDE w:val="0"/>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3">
    <w:name w:val="Tekst podstawowy 23"/>
    <w:basedOn w:val="Normalny"/>
    <w:rsid w:val="00955255"/>
    <w:pPr>
      <w:overflowPunct w:val="0"/>
      <w:autoSpaceDE w:val="0"/>
      <w:autoSpaceDN w:val="0"/>
      <w:adjustRightInd w:val="0"/>
      <w:ind w:left="993" w:hanging="273"/>
      <w:jc w:val="both"/>
      <w:textAlignment w:val="baseline"/>
    </w:pPr>
    <w:rPr>
      <w:rFonts w:eastAsia="Calibri" w:cs="Calibri"/>
      <w:sz w:val="20"/>
      <w:szCs w:val="20"/>
    </w:rPr>
  </w:style>
  <w:style w:type="paragraph" w:customStyle="1" w:styleId="Tekstpodstawowywcity22">
    <w:name w:val="Tekst podstawowy wcięty 22"/>
    <w:basedOn w:val="Normalny"/>
    <w:rsid w:val="00955255"/>
    <w:pPr>
      <w:widowControl w:val="0"/>
      <w:tabs>
        <w:tab w:val="left" w:pos="0"/>
        <w:tab w:val="num" w:pos="720"/>
      </w:tabs>
      <w:overflowPunct w:val="0"/>
      <w:autoSpaceDE w:val="0"/>
      <w:autoSpaceDN w:val="0"/>
      <w:adjustRightInd w:val="0"/>
      <w:ind w:left="720" w:hanging="720"/>
      <w:jc w:val="both"/>
    </w:pPr>
    <w:rPr>
      <w:rFonts w:ascii="Arial" w:eastAsia="Calibri" w:hAnsi="Arial" w:cs="Calibri"/>
      <w:sz w:val="20"/>
      <w:szCs w:val="20"/>
    </w:rPr>
  </w:style>
  <w:style w:type="paragraph" w:customStyle="1" w:styleId="BodyText21">
    <w:name w:val="Body Text 21"/>
    <w:basedOn w:val="Normalny"/>
    <w:rsid w:val="00955255"/>
    <w:pPr>
      <w:widowControl w:val="0"/>
      <w:overflowPunct w:val="0"/>
      <w:autoSpaceDE w:val="0"/>
      <w:autoSpaceDN w:val="0"/>
      <w:adjustRightInd w:val="0"/>
      <w:ind w:right="-334"/>
      <w:jc w:val="both"/>
    </w:pPr>
    <w:rPr>
      <w:rFonts w:ascii="Arial" w:eastAsia="Calibri" w:hAnsi="Arial" w:cs="Calibri"/>
      <w:sz w:val="20"/>
      <w:szCs w:val="20"/>
    </w:rPr>
  </w:style>
  <w:style w:type="paragraph" w:customStyle="1" w:styleId="BodyText31">
    <w:name w:val="Body Text 31"/>
    <w:basedOn w:val="Normalny"/>
    <w:rsid w:val="00955255"/>
    <w:pPr>
      <w:widowControl w:val="0"/>
      <w:overflowPunct w:val="0"/>
      <w:autoSpaceDE w:val="0"/>
      <w:autoSpaceDN w:val="0"/>
      <w:adjustRightInd w:val="0"/>
      <w:jc w:val="both"/>
    </w:pPr>
    <w:rPr>
      <w:rFonts w:eastAsia="Calibri" w:cs="Calibri"/>
      <w:sz w:val="28"/>
      <w:szCs w:val="20"/>
    </w:rPr>
  </w:style>
  <w:style w:type="paragraph" w:customStyle="1" w:styleId="Tekstpodstawowy211">
    <w:name w:val="Tekst podstawowy 211"/>
    <w:basedOn w:val="Normalny"/>
    <w:rsid w:val="00955255"/>
    <w:pPr>
      <w:overflowPunct w:val="0"/>
      <w:autoSpaceDE w:val="0"/>
      <w:autoSpaceDN w:val="0"/>
      <w:adjustRightInd w:val="0"/>
      <w:ind w:left="993" w:hanging="273"/>
      <w:jc w:val="both"/>
      <w:textAlignment w:val="baseline"/>
    </w:pPr>
    <w:rPr>
      <w:rFonts w:eastAsia="Calibri" w:cs="Calibri"/>
      <w:sz w:val="20"/>
      <w:szCs w:val="20"/>
    </w:rPr>
  </w:style>
  <w:style w:type="paragraph" w:customStyle="1" w:styleId="zmart2">
    <w:name w:val="zm art2"/>
    <w:basedOn w:val="Normalny"/>
    <w:rsid w:val="00955255"/>
    <w:pPr>
      <w:spacing w:before="60" w:after="60"/>
      <w:ind w:left="1843" w:hanging="1219"/>
      <w:jc w:val="both"/>
    </w:pPr>
    <w:rPr>
      <w:rFonts w:eastAsia="Calibri" w:cs="Calibri"/>
      <w:szCs w:val="20"/>
    </w:rPr>
  </w:style>
  <w:style w:type="character" w:customStyle="1" w:styleId="FontStyle14">
    <w:name w:val="Font Style14"/>
    <w:rsid w:val="00955255"/>
    <w:rPr>
      <w:rFonts w:ascii="Garamond" w:hAnsi="Garamond" w:cs="Garamond"/>
      <w:color w:val="000000"/>
      <w:sz w:val="26"/>
      <w:szCs w:val="26"/>
    </w:rPr>
  </w:style>
  <w:style w:type="paragraph" w:styleId="Tekstblokowy">
    <w:name w:val="Block Text"/>
    <w:basedOn w:val="Normalny"/>
    <w:rsid w:val="00955255"/>
    <w:pPr>
      <w:tabs>
        <w:tab w:val="left" w:pos="0"/>
      </w:tabs>
      <w:overflowPunct w:val="0"/>
      <w:autoSpaceDE w:val="0"/>
      <w:autoSpaceDN w:val="0"/>
      <w:adjustRightInd w:val="0"/>
      <w:ind w:left="567" w:right="-3" w:hanging="283"/>
      <w:jc w:val="both"/>
      <w:textAlignment w:val="baseline"/>
    </w:pPr>
    <w:rPr>
      <w:rFonts w:ascii="Arial" w:eastAsia="Calibri" w:hAnsi="Arial" w:cs="Arial"/>
      <w:kern w:val="28"/>
      <w:sz w:val="20"/>
      <w:szCs w:val="20"/>
    </w:rPr>
  </w:style>
  <w:style w:type="paragraph" w:styleId="Zwykytekst">
    <w:name w:val="Plain Text"/>
    <w:basedOn w:val="Normalny"/>
    <w:link w:val="ZwykytekstZnak"/>
    <w:uiPriority w:val="99"/>
    <w:unhideWhenUsed/>
    <w:rsid w:val="00955255"/>
    <w:pPr>
      <w:jc w:val="both"/>
    </w:pPr>
    <w:rPr>
      <w:rFonts w:ascii="Consolas" w:eastAsia="Calibri" w:hAnsi="Consolas" w:cs="Calibri"/>
      <w:sz w:val="21"/>
      <w:szCs w:val="21"/>
      <w:lang w:val="x-none" w:eastAsia="en-US"/>
    </w:rPr>
  </w:style>
  <w:style w:type="character" w:customStyle="1" w:styleId="ZwykytekstZnak">
    <w:name w:val="Zwykły tekst Znak"/>
    <w:basedOn w:val="Domylnaczcionkaakapitu"/>
    <w:link w:val="Zwykytekst"/>
    <w:uiPriority w:val="99"/>
    <w:rsid w:val="00955255"/>
    <w:rPr>
      <w:rFonts w:ascii="Consolas" w:eastAsia="Calibri" w:hAnsi="Consolas" w:cs="Calibri"/>
      <w:sz w:val="21"/>
      <w:szCs w:val="21"/>
      <w:lang w:val="x-none"/>
    </w:rPr>
  </w:style>
  <w:style w:type="paragraph" w:styleId="Wcicienormalne">
    <w:name w:val="Normal Indent"/>
    <w:basedOn w:val="Normalny"/>
    <w:rsid w:val="00955255"/>
    <w:pPr>
      <w:ind w:left="708"/>
      <w:jc w:val="both"/>
    </w:pPr>
    <w:rPr>
      <w:rFonts w:eastAsia="Calibri" w:cs="Calibri"/>
      <w:szCs w:val="20"/>
    </w:rPr>
  </w:style>
  <w:style w:type="paragraph" w:customStyle="1" w:styleId="Style7">
    <w:name w:val="Style7"/>
    <w:basedOn w:val="Normalny"/>
    <w:uiPriority w:val="99"/>
    <w:rsid w:val="00955255"/>
    <w:pPr>
      <w:widowControl w:val="0"/>
      <w:autoSpaceDE w:val="0"/>
      <w:autoSpaceDN w:val="0"/>
      <w:adjustRightInd w:val="0"/>
      <w:spacing w:line="214" w:lineRule="exact"/>
      <w:ind w:hanging="341"/>
      <w:jc w:val="both"/>
    </w:pPr>
    <w:rPr>
      <w:rFonts w:ascii="Arial" w:eastAsia="Calibri" w:hAnsi="Arial" w:cs="Arial"/>
    </w:rPr>
  </w:style>
  <w:style w:type="character" w:customStyle="1" w:styleId="FontStyle17">
    <w:name w:val="Font Style17"/>
    <w:uiPriority w:val="99"/>
    <w:rsid w:val="00955255"/>
    <w:rPr>
      <w:rFonts w:ascii="Arial" w:hAnsi="Arial" w:cs="Arial"/>
      <w:sz w:val="18"/>
      <w:szCs w:val="18"/>
    </w:rPr>
  </w:style>
  <w:style w:type="paragraph" w:customStyle="1" w:styleId="Style1">
    <w:name w:val="Style1"/>
    <w:basedOn w:val="Normalny"/>
    <w:rsid w:val="00955255"/>
    <w:pPr>
      <w:widowControl w:val="0"/>
      <w:autoSpaceDE w:val="0"/>
      <w:autoSpaceDN w:val="0"/>
      <w:adjustRightInd w:val="0"/>
      <w:spacing w:line="216" w:lineRule="exact"/>
      <w:jc w:val="both"/>
    </w:pPr>
    <w:rPr>
      <w:rFonts w:ascii="Arial" w:eastAsia="Calibri" w:hAnsi="Arial" w:cs="Arial"/>
    </w:rPr>
  </w:style>
  <w:style w:type="paragraph" w:customStyle="1" w:styleId="Style3">
    <w:name w:val="Style3"/>
    <w:basedOn w:val="Normalny"/>
    <w:uiPriority w:val="99"/>
    <w:rsid w:val="00955255"/>
    <w:pPr>
      <w:widowControl w:val="0"/>
      <w:autoSpaceDE w:val="0"/>
      <w:autoSpaceDN w:val="0"/>
      <w:adjustRightInd w:val="0"/>
      <w:spacing w:line="211" w:lineRule="exact"/>
      <w:ind w:hanging="1190"/>
      <w:jc w:val="both"/>
    </w:pPr>
    <w:rPr>
      <w:rFonts w:ascii="Arial" w:eastAsia="Calibri" w:hAnsi="Arial" w:cs="Arial"/>
    </w:rPr>
  </w:style>
  <w:style w:type="paragraph" w:customStyle="1" w:styleId="Style4">
    <w:name w:val="Style4"/>
    <w:basedOn w:val="Normalny"/>
    <w:uiPriority w:val="99"/>
    <w:rsid w:val="00955255"/>
    <w:pPr>
      <w:widowControl w:val="0"/>
      <w:autoSpaceDE w:val="0"/>
      <w:autoSpaceDN w:val="0"/>
      <w:adjustRightInd w:val="0"/>
      <w:jc w:val="both"/>
    </w:pPr>
    <w:rPr>
      <w:rFonts w:ascii="Arial" w:eastAsia="Calibri" w:hAnsi="Arial" w:cs="Arial"/>
    </w:rPr>
  </w:style>
  <w:style w:type="paragraph" w:customStyle="1" w:styleId="Style5">
    <w:name w:val="Style5"/>
    <w:basedOn w:val="Normalny"/>
    <w:uiPriority w:val="99"/>
    <w:rsid w:val="00955255"/>
    <w:pPr>
      <w:widowControl w:val="0"/>
      <w:autoSpaceDE w:val="0"/>
      <w:autoSpaceDN w:val="0"/>
      <w:adjustRightInd w:val="0"/>
      <w:spacing w:line="216" w:lineRule="exact"/>
      <w:jc w:val="both"/>
    </w:pPr>
    <w:rPr>
      <w:rFonts w:ascii="Arial" w:eastAsia="Calibri" w:hAnsi="Arial" w:cs="Arial"/>
    </w:rPr>
  </w:style>
  <w:style w:type="paragraph" w:customStyle="1" w:styleId="Style6">
    <w:name w:val="Style6"/>
    <w:basedOn w:val="Normalny"/>
    <w:uiPriority w:val="99"/>
    <w:rsid w:val="00955255"/>
    <w:pPr>
      <w:widowControl w:val="0"/>
      <w:autoSpaceDE w:val="0"/>
      <w:autoSpaceDN w:val="0"/>
      <w:adjustRightInd w:val="0"/>
      <w:jc w:val="both"/>
    </w:pPr>
    <w:rPr>
      <w:rFonts w:ascii="Arial" w:eastAsia="Calibri" w:hAnsi="Arial" w:cs="Arial"/>
    </w:rPr>
  </w:style>
  <w:style w:type="paragraph" w:customStyle="1" w:styleId="Style8">
    <w:name w:val="Style8"/>
    <w:basedOn w:val="Normalny"/>
    <w:uiPriority w:val="99"/>
    <w:rsid w:val="00955255"/>
    <w:pPr>
      <w:widowControl w:val="0"/>
      <w:autoSpaceDE w:val="0"/>
      <w:autoSpaceDN w:val="0"/>
      <w:adjustRightInd w:val="0"/>
      <w:jc w:val="both"/>
    </w:pPr>
    <w:rPr>
      <w:rFonts w:ascii="Arial" w:eastAsia="Calibri" w:hAnsi="Arial" w:cs="Arial"/>
    </w:rPr>
  </w:style>
  <w:style w:type="paragraph" w:customStyle="1" w:styleId="Style10">
    <w:name w:val="Style10"/>
    <w:basedOn w:val="Normalny"/>
    <w:uiPriority w:val="99"/>
    <w:rsid w:val="00955255"/>
    <w:pPr>
      <w:widowControl w:val="0"/>
      <w:autoSpaceDE w:val="0"/>
      <w:autoSpaceDN w:val="0"/>
      <w:adjustRightInd w:val="0"/>
      <w:jc w:val="both"/>
    </w:pPr>
    <w:rPr>
      <w:rFonts w:ascii="Arial" w:eastAsia="Calibri" w:hAnsi="Arial" w:cs="Arial"/>
    </w:rPr>
  </w:style>
  <w:style w:type="paragraph" w:customStyle="1" w:styleId="Style11">
    <w:name w:val="Style11"/>
    <w:basedOn w:val="Normalny"/>
    <w:uiPriority w:val="99"/>
    <w:rsid w:val="00955255"/>
    <w:pPr>
      <w:widowControl w:val="0"/>
      <w:autoSpaceDE w:val="0"/>
      <w:autoSpaceDN w:val="0"/>
      <w:adjustRightInd w:val="0"/>
      <w:jc w:val="both"/>
    </w:pPr>
    <w:rPr>
      <w:rFonts w:ascii="Arial" w:eastAsia="Calibri" w:hAnsi="Arial" w:cs="Arial"/>
    </w:rPr>
  </w:style>
  <w:style w:type="paragraph" w:customStyle="1" w:styleId="Style12">
    <w:name w:val="Style12"/>
    <w:basedOn w:val="Normalny"/>
    <w:uiPriority w:val="99"/>
    <w:rsid w:val="00955255"/>
    <w:pPr>
      <w:widowControl w:val="0"/>
      <w:autoSpaceDE w:val="0"/>
      <w:autoSpaceDN w:val="0"/>
      <w:adjustRightInd w:val="0"/>
      <w:jc w:val="both"/>
    </w:pPr>
    <w:rPr>
      <w:rFonts w:ascii="Arial" w:eastAsia="Calibri" w:hAnsi="Arial" w:cs="Arial"/>
    </w:rPr>
  </w:style>
  <w:style w:type="paragraph" w:customStyle="1" w:styleId="Style13">
    <w:name w:val="Style13"/>
    <w:basedOn w:val="Normalny"/>
    <w:uiPriority w:val="99"/>
    <w:rsid w:val="00955255"/>
    <w:pPr>
      <w:widowControl w:val="0"/>
      <w:autoSpaceDE w:val="0"/>
      <w:autoSpaceDN w:val="0"/>
      <w:adjustRightInd w:val="0"/>
      <w:jc w:val="both"/>
    </w:pPr>
    <w:rPr>
      <w:rFonts w:ascii="Arial" w:eastAsia="Calibri" w:hAnsi="Arial" w:cs="Arial"/>
    </w:rPr>
  </w:style>
  <w:style w:type="character" w:customStyle="1" w:styleId="FontStyle15">
    <w:name w:val="Font Style15"/>
    <w:uiPriority w:val="99"/>
    <w:rsid w:val="00955255"/>
    <w:rPr>
      <w:rFonts w:ascii="Arial" w:hAnsi="Arial" w:cs="Arial" w:hint="default"/>
      <w:b/>
      <w:bCs/>
      <w:sz w:val="18"/>
      <w:szCs w:val="18"/>
    </w:rPr>
  </w:style>
  <w:style w:type="character" w:customStyle="1" w:styleId="FontStyle16">
    <w:name w:val="Font Style16"/>
    <w:uiPriority w:val="99"/>
    <w:rsid w:val="00955255"/>
    <w:rPr>
      <w:rFonts w:ascii="Arial" w:hAnsi="Arial" w:cs="Arial" w:hint="default"/>
      <w:b/>
      <w:bCs/>
      <w:i/>
      <w:iCs/>
      <w:sz w:val="18"/>
      <w:szCs w:val="18"/>
    </w:rPr>
  </w:style>
  <w:style w:type="character" w:customStyle="1" w:styleId="FontStyle25">
    <w:name w:val="Font Style25"/>
    <w:uiPriority w:val="99"/>
    <w:rsid w:val="00955255"/>
    <w:rPr>
      <w:rFonts w:ascii="Arial" w:hAnsi="Arial" w:cs="Arial" w:hint="default"/>
      <w:b/>
      <w:bCs/>
      <w:sz w:val="22"/>
      <w:szCs w:val="22"/>
    </w:rPr>
  </w:style>
  <w:style w:type="character" w:customStyle="1" w:styleId="FontStyle26">
    <w:name w:val="Font Style26"/>
    <w:uiPriority w:val="99"/>
    <w:rsid w:val="00955255"/>
    <w:rPr>
      <w:rFonts w:ascii="Arial" w:hAnsi="Arial" w:cs="Arial" w:hint="default"/>
      <w:b/>
      <w:bCs/>
      <w:sz w:val="24"/>
      <w:szCs w:val="24"/>
    </w:rPr>
  </w:style>
  <w:style w:type="character" w:customStyle="1" w:styleId="FontStyle27">
    <w:name w:val="Font Style27"/>
    <w:uiPriority w:val="99"/>
    <w:rsid w:val="00955255"/>
    <w:rPr>
      <w:rFonts w:ascii="Arial" w:hAnsi="Arial" w:cs="Arial" w:hint="default"/>
      <w:sz w:val="22"/>
      <w:szCs w:val="22"/>
    </w:rPr>
  </w:style>
  <w:style w:type="character" w:customStyle="1" w:styleId="postbody">
    <w:name w:val="postbody"/>
    <w:basedOn w:val="Domylnaczcionkaakapitu"/>
    <w:rsid w:val="00955255"/>
  </w:style>
  <w:style w:type="paragraph" w:customStyle="1" w:styleId="Podpunktnumerowany">
    <w:name w:val="Podpunkt numerowany"/>
    <w:basedOn w:val="Normalny"/>
    <w:autoRedefine/>
    <w:rsid w:val="00955255"/>
    <w:pPr>
      <w:spacing w:after="120"/>
      <w:ind w:left="714" w:hanging="357"/>
      <w:jc w:val="both"/>
    </w:pPr>
    <w:rPr>
      <w:rFonts w:eastAsia="Calibri" w:cs="Calibri"/>
      <w:szCs w:val="20"/>
    </w:rPr>
  </w:style>
  <w:style w:type="paragraph" w:styleId="Indeks1">
    <w:name w:val="index 1"/>
    <w:basedOn w:val="Normalny"/>
    <w:next w:val="Normalny"/>
    <w:autoRedefine/>
    <w:rsid w:val="00955255"/>
    <w:pPr>
      <w:ind w:left="240" w:hanging="240"/>
      <w:jc w:val="both"/>
    </w:pPr>
    <w:rPr>
      <w:rFonts w:eastAsia="Calibri" w:cs="Calibri"/>
    </w:rPr>
  </w:style>
  <w:style w:type="table" w:customStyle="1" w:styleId="Tabela-Siatka11">
    <w:name w:val="Tabela - Siatka11"/>
    <w:basedOn w:val="Standardowy"/>
    <w:next w:val="Tabela-Siatka"/>
    <w:uiPriority w:val="59"/>
    <w:rsid w:val="00955255"/>
    <w:pPr>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955255"/>
    <w:pPr>
      <w:widowControl w:val="0"/>
      <w:overflowPunct w:val="0"/>
      <w:autoSpaceDE w:val="0"/>
      <w:autoSpaceDN w:val="0"/>
      <w:adjustRightInd w:val="0"/>
      <w:spacing w:after="120"/>
      <w:ind w:left="283"/>
      <w:jc w:val="both"/>
      <w:textAlignment w:val="baseline"/>
    </w:pPr>
    <w:rPr>
      <w:rFonts w:eastAsia="Calibri" w:cs="Calibri"/>
      <w:sz w:val="16"/>
      <w:szCs w:val="16"/>
      <w:lang w:val="x-none" w:eastAsia="x-none"/>
    </w:rPr>
  </w:style>
  <w:style w:type="character" w:customStyle="1" w:styleId="Tekstpodstawowywcity3Znak">
    <w:name w:val="Tekst podstawowy wcięty 3 Znak"/>
    <w:basedOn w:val="Domylnaczcionkaakapitu"/>
    <w:link w:val="Tekstpodstawowywcity3"/>
    <w:rsid w:val="00955255"/>
    <w:rPr>
      <w:rFonts w:ascii="Times New Roman" w:eastAsia="Calibri" w:hAnsi="Times New Roman" w:cs="Calibri"/>
      <w:sz w:val="16"/>
      <w:szCs w:val="16"/>
      <w:lang w:val="x-none" w:eastAsia="x-none"/>
    </w:rPr>
  </w:style>
  <w:style w:type="character" w:customStyle="1" w:styleId="Teksttreci">
    <w:name w:val="Tekst treści_"/>
    <w:link w:val="Teksttreci1"/>
    <w:locked/>
    <w:rsid w:val="00955255"/>
    <w:rPr>
      <w:shd w:val="clear" w:color="auto" w:fill="FFFFFF"/>
    </w:rPr>
  </w:style>
  <w:style w:type="paragraph" w:customStyle="1" w:styleId="Teksttreci1">
    <w:name w:val="Tekst treści1"/>
    <w:basedOn w:val="Normalny"/>
    <w:link w:val="Teksttreci"/>
    <w:rsid w:val="00955255"/>
    <w:pPr>
      <w:shd w:val="clear" w:color="auto" w:fill="FFFFFF"/>
      <w:spacing w:line="509" w:lineRule="exact"/>
      <w:ind w:hanging="980"/>
      <w:jc w:val="both"/>
    </w:pPr>
    <w:rPr>
      <w:rFonts w:asciiTheme="minorHAnsi" w:eastAsiaTheme="minorHAnsi" w:hAnsiTheme="minorHAnsi" w:cstheme="minorBidi"/>
      <w:sz w:val="22"/>
      <w:szCs w:val="22"/>
      <w:shd w:val="clear" w:color="auto" w:fill="FFFFFF"/>
      <w:lang w:eastAsia="en-US"/>
    </w:rPr>
  </w:style>
  <w:style w:type="paragraph" w:customStyle="1" w:styleId="WW-NormalnyWeb">
    <w:name w:val="WW-Normalny (Web)"/>
    <w:basedOn w:val="Normalny"/>
    <w:rsid w:val="00955255"/>
    <w:pPr>
      <w:suppressAutoHyphens/>
      <w:spacing w:before="100" w:after="100"/>
      <w:jc w:val="both"/>
    </w:pPr>
    <w:rPr>
      <w:rFonts w:eastAsia="Calibri" w:cs="Calibri"/>
      <w:kern w:val="17153"/>
      <w:szCs w:val="20"/>
    </w:rPr>
  </w:style>
  <w:style w:type="paragraph" w:customStyle="1" w:styleId="naglowek7">
    <w:name w:val="naglowek7"/>
    <w:basedOn w:val="Normalny"/>
    <w:rsid w:val="00955255"/>
    <w:pPr>
      <w:spacing w:before="100" w:beforeAutospacing="1" w:after="100" w:afterAutospacing="1"/>
      <w:jc w:val="both"/>
    </w:pPr>
    <w:rPr>
      <w:rFonts w:ascii="Verdana" w:eastAsia="Calibri" w:hAnsi="Verdana" w:cs="Calibri"/>
      <w:color w:val="333333"/>
      <w:sz w:val="18"/>
      <w:szCs w:val="18"/>
    </w:rPr>
  </w:style>
  <w:style w:type="paragraph" w:customStyle="1" w:styleId="tresc">
    <w:name w:val="tresc"/>
    <w:basedOn w:val="Normalny"/>
    <w:rsid w:val="00955255"/>
    <w:pPr>
      <w:spacing w:before="100" w:beforeAutospacing="1" w:after="100" w:afterAutospacing="1"/>
      <w:jc w:val="both"/>
    </w:pPr>
    <w:rPr>
      <w:rFonts w:ascii="Verdana" w:eastAsia="Calibri" w:hAnsi="Verdana" w:cs="Calibri"/>
      <w:color w:val="333333"/>
      <w:sz w:val="20"/>
      <w:szCs w:val="20"/>
    </w:rPr>
  </w:style>
  <w:style w:type="character" w:customStyle="1" w:styleId="naglowek41">
    <w:name w:val="naglowek41"/>
    <w:rsid w:val="00955255"/>
    <w:rPr>
      <w:rFonts w:ascii="Verdana" w:hAnsi="Verdana" w:hint="default"/>
      <w:b/>
      <w:bCs/>
      <w:i w:val="0"/>
      <w:iCs w:val="0"/>
      <w:color w:val="333333"/>
      <w:sz w:val="20"/>
      <w:szCs w:val="20"/>
    </w:rPr>
  </w:style>
  <w:style w:type="paragraph" w:customStyle="1" w:styleId="Tekstpodstawowy33">
    <w:name w:val="Tekst podstawowy 33"/>
    <w:basedOn w:val="Normalny"/>
    <w:rsid w:val="00955255"/>
    <w:pPr>
      <w:widowControl w:val="0"/>
      <w:overflowPunct w:val="0"/>
      <w:autoSpaceDE w:val="0"/>
      <w:autoSpaceDN w:val="0"/>
      <w:adjustRightInd w:val="0"/>
      <w:ind w:right="-1"/>
      <w:jc w:val="both"/>
      <w:textAlignment w:val="baseline"/>
    </w:pPr>
    <w:rPr>
      <w:rFonts w:eastAsia="Calibri" w:cs="Calibri"/>
      <w:kern w:val="20"/>
      <w:szCs w:val="20"/>
    </w:rPr>
  </w:style>
  <w:style w:type="paragraph" w:customStyle="1" w:styleId="Tekstpodstawowy24">
    <w:name w:val="Tekst podstawowy 24"/>
    <w:basedOn w:val="Normalny"/>
    <w:rsid w:val="00955255"/>
    <w:pPr>
      <w:overflowPunct w:val="0"/>
      <w:autoSpaceDE w:val="0"/>
      <w:autoSpaceDN w:val="0"/>
      <w:adjustRightInd w:val="0"/>
      <w:ind w:left="993" w:hanging="273"/>
      <w:jc w:val="both"/>
      <w:textAlignment w:val="baseline"/>
    </w:pPr>
    <w:rPr>
      <w:rFonts w:eastAsia="Calibri" w:cs="Calibri"/>
      <w:sz w:val="20"/>
      <w:szCs w:val="20"/>
    </w:rPr>
  </w:style>
  <w:style w:type="paragraph" w:customStyle="1" w:styleId="Tekstpodstawowy34">
    <w:name w:val="Tekst podstawowy 34"/>
    <w:basedOn w:val="Normalny"/>
    <w:rsid w:val="00955255"/>
    <w:pPr>
      <w:widowControl w:val="0"/>
      <w:overflowPunct w:val="0"/>
      <w:autoSpaceDE w:val="0"/>
      <w:autoSpaceDN w:val="0"/>
      <w:adjustRightInd w:val="0"/>
      <w:ind w:right="-1"/>
      <w:jc w:val="both"/>
      <w:textAlignment w:val="baseline"/>
    </w:pPr>
    <w:rPr>
      <w:rFonts w:eastAsia="Calibri" w:cs="Calibri"/>
      <w:kern w:val="20"/>
      <w:szCs w:val="20"/>
    </w:rPr>
  </w:style>
  <w:style w:type="paragraph" w:customStyle="1" w:styleId="Tekstpodstawowywcity20">
    <w:name w:val="Tekst podstawowy wcięty2"/>
    <w:basedOn w:val="Normalny"/>
    <w:rsid w:val="00955255"/>
    <w:pPr>
      <w:widowControl w:val="0"/>
      <w:overflowPunct w:val="0"/>
      <w:autoSpaceDE w:val="0"/>
      <w:autoSpaceDN w:val="0"/>
      <w:adjustRightInd w:val="0"/>
      <w:ind w:left="360"/>
      <w:jc w:val="both"/>
      <w:textAlignment w:val="baseline"/>
    </w:pPr>
    <w:rPr>
      <w:rFonts w:ascii="Arial" w:eastAsia="Calibri" w:hAnsi="Arial" w:cs="Arial"/>
      <w:sz w:val="20"/>
      <w:szCs w:val="20"/>
    </w:rPr>
  </w:style>
  <w:style w:type="paragraph" w:customStyle="1" w:styleId="xl25">
    <w:name w:val="xl25"/>
    <w:basedOn w:val="Normalny"/>
    <w:rsid w:val="00955255"/>
    <w:pPr>
      <w:spacing w:before="100" w:beforeAutospacing="1" w:after="100" w:afterAutospacing="1" w:line="360" w:lineRule="auto"/>
      <w:jc w:val="both"/>
    </w:pPr>
    <w:rPr>
      <w:rFonts w:ascii="Arial" w:eastAsia="Calibri" w:hAnsi="Arial" w:cs="Calibri"/>
      <w:sz w:val="20"/>
      <w:szCs w:val="22"/>
    </w:rPr>
  </w:style>
  <w:style w:type="paragraph" w:customStyle="1" w:styleId="Bezodstpw1">
    <w:name w:val="Bez odstępów1"/>
    <w:uiPriority w:val="99"/>
    <w:rsid w:val="00955255"/>
    <w:pPr>
      <w:spacing w:after="200" w:line="276" w:lineRule="auto"/>
    </w:pPr>
    <w:rPr>
      <w:rFonts w:ascii="Arial" w:eastAsia="Calibri" w:hAnsi="Arial" w:cs="Arial"/>
      <w:sz w:val="24"/>
      <w:szCs w:val="24"/>
    </w:rPr>
  </w:style>
  <w:style w:type="paragraph" w:customStyle="1" w:styleId="BodyTextIndent1">
    <w:name w:val="Body Text Indent1"/>
    <w:basedOn w:val="Normalny"/>
    <w:rsid w:val="00955255"/>
    <w:pPr>
      <w:widowControl w:val="0"/>
      <w:overflowPunct w:val="0"/>
      <w:autoSpaceDE w:val="0"/>
      <w:autoSpaceDN w:val="0"/>
      <w:adjustRightInd w:val="0"/>
      <w:ind w:left="360"/>
      <w:jc w:val="both"/>
      <w:textAlignment w:val="baseline"/>
    </w:pPr>
    <w:rPr>
      <w:rFonts w:ascii="Arial" w:eastAsia="Calibri" w:hAnsi="Arial" w:cs="Arial"/>
      <w:sz w:val="20"/>
      <w:szCs w:val="20"/>
    </w:rPr>
  </w:style>
  <w:style w:type="table" w:customStyle="1" w:styleId="Tabela-Siatka2">
    <w:name w:val="Tabela - Siatka2"/>
    <w:basedOn w:val="Standardowy"/>
    <w:next w:val="Tabela-Siatka"/>
    <w:rsid w:val="00955255"/>
    <w:pPr>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5">
    <w:name w:val="Tekst podstawowy 35"/>
    <w:basedOn w:val="Normalny"/>
    <w:rsid w:val="00955255"/>
    <w:pPr>
      <w:widowControl w:val="0"/>
      <w:overflowPunct w:val="0"/>
      <w:autoSpaceDE w:val="0"/>
      <w:autoSpaceDN w:val="0"/>
      <w:adjustRightInd w:val="0"/>
      <w:ind w:right="-1"/>
      <w:jc w:val="both"/>
      <w:textAlignment w:val="baseline"/>
    </w:pPr>
    <w:rPr>
      <w:rFonts w:eastAsia="Calibri" w:cs="Calibri"/>
      <w:kern w:val="20"/>
      <w:szCs w:val="20"/>
    </w:rPr>
  </w:style>
  <w:style w:type="character" w:customStyle="1" w:styleId="TekstkomentarzaZnak1">
    <w:name w:val="Tekst komentarza Znak1"/>
    <w:uiPriority w:val="99"/>
    <w:rsid w:val="00955255"/>
    <w:rPr>
      <w:rFonts w:ascii="Tahoma" w:hAnsi="Tahoma" w:cs="Tahoma"/>
      <w:kern w:val="28"/>
    </w:rPr>
  </w:style>
  <w:style w:type="character" w:customStyle="1" w:styleId="TematkomentarzaZnak1">
    <w:name w:val="Temat komentarza Znak1"/>
    <w:rsid w:val="00955255"/>
    <w:rPr>
      <w:rFonts w:ascii="Tahoma" w:hAnsi="Tahoma" w:cs="Tahoma"/>
      <w:b/>
      <w:bCs/>
      <w:kern w:val="28"/>
    </w:rPr>
  </w:style>
  <w:style w:type="character" w:customStyle="1" w:styleId="hps">
    <w:name w:val="hps"/>
    <w:basedOn w:val="Domylnaczcionkaakapitu"/>
    <w:rsid w:val="00955255"/>
  </w:style>
  <w:style w:type="paragraph" w:customStyle="1" w:styleId="s3">
    <w:name w:val="s3"/>
    <w:basedOn w:val="Normalny"/>
    <w:rsid w:val="00955255"/>
    <w:pPr>
      <w:spacing w:before="80"/>
      <w:jc w:val="both"/>
    </w:pPr>
    <w:rPr>
      <w:rFonts w:eastAsia="Calibri" w:cs="Calibri"/>
    </w:rPr>
  </w:style>
  <w:style w:type="paragraph" w:customStyle="1" w:styleId="s4">
    <w:name w:val="s4"/>
    <w:basedOn w:val="Normalny"/>
    <w:rsid w:val="00955255"/>
    <w:pPr>
      <w:spacing w:line="160" w:lineRule="atLeast"/>
      <w:jc w:val="both"/>
    </w:pPr>
    <w:rPr>
      <w:rFonts w:eastAsia="Calibri" w:cs="Calibri"/>
    </w:rPr>
  </w:style>
  <w:style w:type="paragraph" w:customStyle="1" w:styleId="xl65">
    <w:name w:val="xl65"/>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Calibri"/>
      <w:sz w:val="18"/>
      <w:szCs w:val="18"/>
    </w:rPr>
  </w:style>
  <w:style w:type="paragraph" w:customStyle="1" w:styleId="xl66">
    <w:name w:val="xl66"/>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Calibri" w:cs="Calibri"/>
      <w:sz w:val="18"/>
      <w:szCs w:val="18"/>
    </w:rPr>
  </w:style>
  <w:style w:type="paragraph" w:customStyle="1" w:styleId="xl67">
    <w:name w:val="xl67"/>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Calibri" w:cs="Calibri"/>
      <w:b/>
      <w:bCs/>
      <w:sz w:val="18"/>
      <w:szCs w:val="18"/>
    </w:rPr>
  </w:style>
  <w:style w:type="paragraph" w:customStyle="1" w:styleId="xl68">
    <w:name w:val="xl68"/>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Calibri" w:cs="Calibri"/>
      <w:b/>
      <w:bCs/>
      <w:sz w:val="18"/>
      <w:szCs w:val="18"/>
    </w:rPr>
  </w:style>
  <w:style w:type="paragraph" w:customStyle="1" w:styleId="xl69">
    <w:name w:val="xl69"/>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Calibri" w:cs="Calibri"/>
      <w:sz w:val="18"/>
      <w:szCs w:val="18"/>
    </w:rPr>
  </w:style>
  <w:style w:type="paragraph" w:customStyle="1" w:styleId="xl70">
    <w:name w:val="xl70"/>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Calibri" w:cs="Calibri"/>
      <w:b/>
      <w:bCs/>
      <w:sz w:val="18"/>
      <w:szCs w:val="18"/>
    </w:rPr>
  </w:style>
  <w:style w:type="paragraph" w:customStyle="1" w:styleId="xl71">
    <w:name w:val="xl71"/>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Calibri"/>
      <w:b/>
      <w:bCs/>
      <w:sz w:val="18"/>
      <w:szCs w:val="18"/>
    </w:rPr>
  </w:style>
  <w:style w:type="paragraph" w:customStyle="1" w:styleId="xl72">
    <w:name w:val="xl72"/>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Calibri" w:cs="Calibri"/>
    </w:rPr>
  </w:style>
  <w:style w:type="paragraph" w:customStyle="1" w:styleId="xl73">
    <w:name w:val="xl73"/>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Calibri"/>
      <w:b/>
      <w:bCs/>
      <w:sz w:val="20"/>
      <w:szCs w:val="20"/>
    </w:rPr>
  </w:style>
  <w:style w:type="paragraph" w:customStyle="1" w:styleId="xl74">
    <w:name w:val="xl74"/>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Calibri"/>
      <w:b/>
      <w:bCs/>
      <w:sz w:val="20"/>
      <w:szCs w:val="20"/>
    </w:rPr>
  </w:style>
  <w:style w:type="paragraph" w:customStyle="1" w:styleId="xl75">
    <w:name w:val="xl75"/>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Calibri"/>
      <w:b/>
      <w:bCs/>
    </w:rPr>
  </w:style>
  <w:style w:type="paragraph" w:customStyle="1" w:styleId="xl76">
    <w:name w:val="xl76"/>
    <w:basedOn w:val="Normalny"/>
    <w:rsid w:val="009552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Calibri"/>
      <w:b/>
      <w:bCs/>
    </w:rPr>
  </w:style>
  <w:style w:type="paragraph" w:customStyle="1" w:styleId="xl77">
    <w:name w:val="xl77"/>
    <w:basedOn w:val="Normalny"/>
    <w:rsid w:val="00955255"/>
    <w:pPr>
      <w:pBdr>
        <w:top w:val="single" w:sz="4" w:space="0" w:color="auto"/>
        <w:left w:val="single" w:sz="4" w:space="0" w:color="auto"/>
        <w:bottom w:val="single" w:sz="4" w:space="0" w:color="auto"/>
      </w:pBdr>
      <w:spacing w:before="100" w:beforeAutospacing="1" w:after="100" w:afterAutospacing="1"/>
      <w:jc w:val="both"/>
    </w:pPr>
    <w:rPr>
      <w:rFonts w:eastAsia="Calibri" w:cs="Calibri"/>
    </w:rPr>
  </w:style>
  <w:style w:type="paragraph" w:customStyle="1" w:styleId="xl78">
    <w:name w:val="xl78"/>
    <w:basedOn w:val="Normalny"/>
    <w:rsid w:val="00955255"/>
    <w:pPr>
      <w:pBdr>
        <w:top w:val="single" w:sz="4" w:space="0" w:color="auto"/>
        <w:bottom w:val="single" w:sz="4" w:space="0" w:color="auto"/>
      </w:pBdr>
      <w:spacing w:before="100" w:beforeAutospacing="1" w:after="100" w:afterAutospacing="1"/>
      <w:jc w:val="both"/>
    </w:pPr>
    <w:rPr>
      <w:rFonts w:eastAsia="Calibri" w:cs="Calibri"/>
    </w:rPr>
  </w:style>
  <w:style w:type="paragraph" w:customStyle="1" w:styleId="xl79">
    <w:name w:val="xl79"/>
    <w:basedOn w:val="Normalny"/>
    <w:rsid w:val="00955255"/>
    <w:pPr>
      <w:pBdr>
        <w:top w:val="single" w:sz="4" w:space="0" w:color="auto"/>
        <w:bottom w:val="single" w:sz="4" w:space="0" w:color="auto"/>
        <w:right w:val="single" w:sz="4" w:space="0" w:color="auto"/>
      </w:pBdr>
      <w:spacing w:before="100" w:beforeAutospacing="1" w:after="100" w:afterAutospacing="1"/>
      <w:jc w:val="right"/>
    </w:pPr>
    <w:rPr>
      <w:rFonts w:eastAsia="Calibri" w:cs="Calibri"/>
    </w:rPr>
  </w:style>
  <w:style w:type="paragraph" w:customStyle="1" w:styleId="lit">
    <w:name w:val="lit"/>
    <w:rsid w:val="00955255"/>
    <w:pPr>
      <w:spacing w:before="60" w:after="60" w:line="276" w:lineRule="auto"/>
      <w:ind w:left="1281" w:hanging="272"/>
      <w:jc w:val="both"/>
    </w:pPr>
    <w:rPr>
      <w:rFonts w:ascii="Calibri" w:eastAsia="Calibri" w:hAnsi="Calibri" w:cs="Calibri"/>
      <w:sz w:val="24"/>
      <w:szCs w:val="24"/>
      <w:lang w:eastAsia="pl-PL"/>
    </w:rPr>
  </w:style>
  <w:style w:type="paragraph" w:customStyle="1" w:styleId="Logo">
    <w:name w:val="Logo"/>
    <w:basedOn w:val="Normalny"/>
    <w:rsid w:val="00955255"/>
    <w:pPr>
      <w:jc w:val="both"/>
    </w:pPr>
    <w:rPr>
      <w:rFonts w:eastAsia="Calibri" w:cs="Calibri"/>
      <w:sz w:val="20"/>
      <w:szCs w:val="20"/>
      <w:lang w:val="fr-FR"/>
    </w:rPr>
  </w:style>
  <w:style w:type="paragraph" w:customStyle="1" w:styleId="fscliste">
    <w:name w:val="fscliste"/>
    <w:basedOn w:val="Normalny"/>
    <w:rsid w:val="00955255"/>
    <w:pPr>
      <w:spacing w:before="100" w:beforeAutospacing="1" w:after="100" w:afterAutospacing="1"/>
      <w:jc w:val="both"/>
    </w:pPr>
    <w:rPr>
      <w:rFonts w:ascii="Arial Unicode MS" w:eastAsia="Arial Unicode MS" w:hAnsi="Arial Unicode MS" w:cs="Arial Unicode MS"/>
    </w:rPr>
  </w:style>
  <w:style w:type="paragraph" w:customStyle="1" w:styleId="Tabelapozycja">
    <w:name w:val="Tabela pozycja"/>
    <w:basedOn w:val="Normalny"/>
    <w:rsid w:val="00955255"/>
    <w:pPr>
      <w:jc w:val="both"/>
    </w:pPr>
    <w:rPr>
      <w:rFonts w:ascii="Arial" w:eastAsia="MS Outlook" w:hAnsi="Arial" w:cs="Calibri"/>
      <w:sz w:val="20"/>
      <w:szCs w:val="20"/>
    </w:rPr>
  </w:style>
  <w:style w:type="character" w:customStyle="1" w:styleId="cechykoment">
    <w:name w:val="cechy_koment"/>
    <w:rsid w:val="00955255"/>
    <w:rPr>
      <w:rFonts w:ascii="Arial" w:hAnsi="Arial" w:cs="Arial" w:hint="default"/>
      <w:i w:val="0"/>
      <w:iCs w:val="0"/>
      <w:color w:val="666666"/>
      <w:sz w:val="15"/>
      <w:szCs w:val="15"/>
    </w:rPr>
  </w:style>
  <w:style w:type="table" w:customStyle="1" w:styleId="Tabela-Siatka3">
    <w:name w:val="Tabela - Siatka3"/>
    <w:basedOn w:val="Standardowy"/>
    <w:next w:val="Tabela-Siatka"/>
    <w:uiPriority w:val="59"/>
    <w:rsid w:val="00955255"/>
    <w:pPr>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ributenametext">
    <w:name w:val="attribute_name_text"/>
    <w:basedOn w:val="Domylnaczcionkaakapitu"/>
    <w:rsid w:val="00955255"/>
  </w:style>
  <w:style w:type="paragraph" w:customStyle="1" w:styleId="Normalnyarial">
    <w:name w:val="Normalny+arial"/>
    <w:basedOn w:val="Normalny"/>
    <w:rsid w:val="00955255"/>
    <w:pPr>
      <w:jc w:val="both"/>
    </w:pPr>
    <w:rPr>
      <w:rFonts w:ascii="Arial" w:eastAsia="Calibri" w:hAnsi="Arial" w:cs="Arial"/>
    </w:rPr>
  </w:style>
  <w:style w:type="paragraph" w:styleId="Legenda">
    <w:name w:val="caption"/>
    <w:basedOn w:val="Normalny"/>
    <w:next w:val="Normalny"/>
    <w:uiPriority w:val="35"/>
    <w:qFormat/>
    <w:rsid w:val="00955255"/>
    <w:pPr>
      <w:jc w:val="both"/>
    </w:pPr>
    <w:rPr>
      <w:rFonts w:eastAsia="Calibri" w:cs="Calibri"/>
      <w:b/>
      <w:bCs/>
      <w:sz w:val="20"/>
      <w:szCs w:val="20"/>
    </w:rPr>
  </w:style>
  <w:style w:type="paragraph" w:customStyle="1" w:styleId="CM1">
    <w:name w:val="CM1"/>
    <w:basedOn w:val="Default"/>
    <w:next w:val="Default"/>
    <w:rsid w:val="00955255"/>
    <w:pPr>
      <w:widowControl w:val="0"/>
      <w:spacing w:after="200" w:line="276" w:lineRule="auto"/>
    </w:pPr>
    <w:rPr>
      <w:rFonts w:ascii="Times New Roman" w:eastAsia="Calibri" w:hAnsi="Times New Roman" w:cs="Times New Roman"/>
      <w:color w:val="auto"/>
    </w:rPr>
  </w:style>
  <w:style w:type="character" w:customStyle="1" w:styleId="text">
    <w:name w:val="text"/>
    <w:basedOn w:val="Domylnaczcionkaakapitu"/>
    <w:rsid w:val="00955255"/>
  </w:style>
  <w:style w:type="character" w:customStyle="1" w:styleId="HeaderChar">
    <w:name w:val="Header Char"/>
    <w:locked/>
    <w:rsid w:val="00955255"/>
    <w:rPr>
      <w:rFonts w:eastAsia="Calibri"/>
      <w:sz w:val="24"/>
      <w:szCs w:val="24"/>
      <w:lang w:val="pl-PL" w:eastAsia="pl-PL" w:bidi="ar-SA"/>
    </w:rPr>
  </w:style>
  <w:style w:type="character" w:customStyle="1" w:styleId="dane1">
    <w:name w:val="dane1"/>
    <w:rsid w:val="00955255"/>
    <w:rPr>
      <w:color w:val="0000CD"/>
    </w:rPr>
  </w:style>
  <w:style w:type="paragraph" w:styleId="Mapadokumentu">
    <w:name w:val="Document Map"/>
    <w:basedOn w:val="Normalny"/>
    <w:link w:val="MapadokumentuZnak"/>
    <w:rsid w:val="00955255"/>
    <w:pPr>
      <w:shd w:val="clear" w:color="auto" w:fill="000080"/>
      <w:jc w:val="both"/>
    </w:pPr>
    <w:rPr>
      <w:rFonts w:ascii="Tahoma" w:eastAsia="Calibri" w:hAnsi="Tahoma" w:cs="Tahoma"/>
      <w:sz w:val="20"/>
      <w:szCs w:val="20"/>
    </w:rPr>
  </w:style>
  <w:style w:type="character" w:customStyle="1" w:styleId="MapadokumentuZnak">
    <w:name w:val="Mapa dokumentu Znak"/>
    <w:basedOn w:val="Domylnaczcionkaakapitu"/>
    <w:link w:val="Mapadokumentu"/>
    <w:rsid w:val="00955255"/>
    <w:rPr>
      <w:rFonts w:ascii="Tahoma" w:eastAsia="Calibri" w:hAnsi="Tahoma" w:cs="Tahoma"/>
      <w:sz w:val="20"/>
      <w:szCs w:val="20"/>
      <w:shd w:val="clear" w:color="auto" w:fill="000080"/>
      <w:lang w:eastAsia="pl-PL"/>
    </w:rPr>
  </w:style>
  <w:style w:type="paragraph" w:customStyle="1" w:styleId="Tekstwstpniesformatowany">
    <w:name w:val="Tekst wstępnie sformatowany"/>
    <w:basedOn w:val="Normalny"/>
    <w:rsid w:val="00955255"/>
    <w:pPr>
      <w:widowControl w:val="0"/>
      <w:suppressAutoHyphens/>
      <w:jc w:val="both"/>
    </w:pPr>
    <w:rPr>
      <w:rFonts w:ascii="Courier New" w:eastAsia="Courier New" w:hAnsi="Courier New" w:cs="Courier New"/>
      <w:sz w:val="20"/>
      <w:szCs w:val="20"/>
      <w:lang w:eastAsia="ar-SA"/>
    </w:rPr>
  </w:style>
  <w:style w:type="paragraph" w:customStyle="1" w:styleId="arimr">
    <w:name w:val="arimr"/>
    <w:basedOn w:val="Normalny"/>
    <w:rsid w:val="00955255"/>
    <w:pPr>
      <w:widowControl w:val="0"/>
      <w:snapToGrid w:val="0"/>
      <w:spacing w:line="360" w:lineRule="auto"/>
      <w:jc w:val="both"/>
    </w:pPr>
    <w:rPr>
      <w:rFonts w:ascii="Calibri" w:eastAsia="Calibri" w:hAnsi="Calibri" w:cs="Calibri"/>
      <w:sz w:val="20"/>
      <w:szCs w:val="20"/>
      <w:lang w:val="en-US"/>
    </w:rPr>
  </w:style>
  <w:style w:type="paragraph" w:customStyle="1" w:styleId="Style19">
    <w:name w:val="Style19"/>
    <w:basedOn w:val="Normalny"/>
    <w:rsid w:val="00955255"/>
    <w:pPr>
      <w:widowControl w:val="0"/>
      <w:autoSpaceDE w:val="0"/>
      <w:autoSpaceDN w:val="0"/>
      <w:adjustRightInd w:val="0"/>
      <w:jc w:val="both"/>
    </w:pPr>
    <w:rPr>
      <w:rFonts w:eastAsia="Calibri" w:cs="Calibri"/>
    </w:rPr>
  </w:style>
  <w:style w:type="paragraph" w:customStyle="1" w:styleId="Style31">
    <w:name w:val="Style31"/>
    <w:basedOn w:val="Normalny"/>
    <w:rsid w:val="00955255"/>
    <w:pPr>
      <w:widowControl w:val="0"/>
      <w:autoSpaceDE w:val="0"/>
      <w:autoSpaceDN w:val="0"/>
      <w:adjustRightInd w:val="0"/>
      <w:jc w:val="both"/>
    </w:pPr>
    <w:rPr>
      <w:rFonts w:eastAsia="Calibri" w:cs="Calibri"/>
    </w:rPr>
  </w:style>
  <w:style w:type="paragraph" w:customStyle="1" w:styleId="Style36">
    <w:name w:val="Style36"/>
    <w:basedOn w:val="Normalny"/>
    <w:rsid w:val="00955255"/>
    <w:pPr>
      <w:widowControl w:val="0"/>
      <w:autoSpaceDE w:val="0"/>
      <w:autoSpaceDN w:val="0"/>
      <w:adjustRightInd w:val="0"/>
      <w:jc w:val="both"/>
    </w:pPr>
    <w:rPr>
      <w:rFonts w:eastAsia="Calibri" w:cs="Calibri"/>
    </w:rPr>
  </w:style>
  <w:style w:type="paragraph" w:customStyle="1" w:styleId="Style38">
    <w:name w:val="Style38"/>
    <w:basedOn w:val="Normalny"/>
    <w:rsid w:val="00955255"/>
    <w:pPr>
      <w:widowControl w:val="0"/>
      <w:autoSpaceDE w:val="0"/>
      <w:autoSpaceDN w:val="0"/>
      <w:adjustRightInd w:val="0"/>
      <w:spacing w:line="278" w:lineRule="exact"/>
      <w:jc w:val="both"/>
    </w:pPr>
    <w:rPr>
      <w:rFonts w:eastAsia="Calibri" w:cs="Calibri"/>
    </w:rPr>
  </w:style>
  <w:style w:type="paragraph" w:customStyle="1" w:styleId="Style42">
    <w:name w:val="Style42"/>
    <w:basedOn w:val="Normalny"/>
    <w:rsid w:val="00955255"/>
    <w:pPr>
      <w:widowControl w:val="0"/>
      <w:autoSpaceDE w:val="0"/>
      <w:autoSpaceDN w:val="0"/>
      <w:adjustRightInd w:val="0"/>
      <w:jc w:val="both"/>
    </w:pPr>
    <w:rPr>
      <w:rFonts w:eastAsia="Calibri" w:cs="Calibri"/>
    </w:rPr>
  </w:style>
  <w:style w:type="paragraph" w:customStyle="1" w:styleId="Style44">
    <w:name w:val="Style44"/>
    <w:basedOn w:val="Normalny"/>
    <w:rsid w:val="00955255"/>
    <w:pPr>
      <w:widowControl w:val="0"/>
      <w:autoSpaceDE w:val="0"/>
      <w:autoSpaceDN w:val="0"/>
      <w:adjustRightInd w:val="0"/>
      <w:jc w:val="both"/>
    </w:pPr>
    <w:rPr>
      <w:rFonts w:eastAsia="Calibri" w:cs="Calibri"/>
    </w:rPr>
  </w:style>
  <w:style w:type="character" w:customStyle="1" w:styleId="FontStyle50">
    <w:name w:val="Font Style50"/>
    <w:uiPriority w:val="99"/>
    <w:rsid w:val="00955255"/>
    <w:rPr>
      <w:rFonts w:ascii="Times New Roman" w:hAnsi="Times New Roman" w:cs="Times New Roman" w:hint="default"/>
      <w:b/>
      <w:bCs/>
      <w:sz w:val="22"/>
      <w:szCs w:val="22"/>
    </w:rPr>
  </w:style>
  <w:style w:type="character" w:customStyle="1" w:styleId="FontStyle77">
    <w:name w:val="Font Style77"/>
    <w:rsid w:val="00955255"/>
    <w:rPr>
      <w:rFonts w:ascii="Times New Roman" w:hAnsi="Times New Roman" w:cs="Times New Roman" w:hint="default"/>
      <w:b/>
      <w:bCs/>
      <w:i/>
      <w:iCs/>
      <w:sz w:val="22"/>
      <w:szCs w:val="22"/>
    </w:rPr>
  </w:style>
  <w:style w:type="character" w:customStyle="1" w:styleId="FontStyle79">
    <w:name w:val="Font Style79"/>
    <w:rsid w:val="00955255"/>
    <w:rPr>
      <w:rFonts w:ascii="Arial" w:hAnsi="Arial" w:cs="Arial" w:hint="default"/>
      <w:b/>
      <w:bCs/>
      <w:sz w:val="22"/>
      <w:szCs w:val="22"/>
    </w:rPr>
  </w:style>
  <w:style w:type="character" w:customStyle="1" w:styleId="FontStyle81">
    <w:name w:val="Font Style81"/>
    <w:rsid w:val="00955255"/>
    <w:rPr>
      <w:rFonts w:ascii="Arial" w:hAnsi="Arial" w:cs="Arial" w:hint="default"/>
      <w:sz w:val="22"/>
      <w:szCs w:val="22"/>
    </w:rPr>
  </w:style>
  <w:style w:type="paragraph" w:customStyle="1" w:styleId="Teksttreci0">
    <w:name w:val="Tekst treści"/>
    <w:basedOn w:val="Normalny"/>
    <w:rsid w:val="00955255"/>
    <w:pPr>
      <w:widowControl w:val="0"/>
      <w:shd w:val="clear" w:color="auto" w:fill="FFFFFF"/>
      <w:spacing w:before="480" w:after="120" w:line="349" w:lineRule="exact"/>
      <w:ind w:hanging="740"/>
      <w:jc w:val="both"/>
    </w:pPr>
    <w:rPr>
      <w:rFonts w:ascii="Calibri" w:eastAsia="Calibri" w:hAnsi="Calibri" w:cs="Calibri"/>
      <w:sz w:val="23"/>
      <w:szCs w:val="23"/>
    </w:rPr>
  </w:style>
  <w:style w:type="character" w:customStyle="1" w:styleId="Teksttreci2">
    <w:name w:val="Tekst treści (2)_"/>
    <w:link w:val="Teksttreci20"/>
    <w:rsid w:val="00955255"/>
    <w:rPr>
      <w:b/>
      <w:bCs/>
      <w:sz w:val="23"/>
      <w:szCs w:val="23"/>
      <w:shd w:val="clear" w:color="auto" w:fill="FFFFFF"/>
    </w:rPr>
  </w:style>
  <w:style w:type="paragraph" w:customStyle="1" w:styleId="Teksttreci20">
    <w:name w:val="Tekst treści (2)"/>
    <w:basedOn w:val="Normalny"/>
    <w:link w:val="Teksttreci2"/>
    <w:rsid w:val="00955255"/>
    <w:pPr>
      <w:widowControl w:val="0"/>
      <w:shd w:val="clear" w:color="auto" w:fill="FFFFFF"/>
      <w:spacing w:line="0" w:lineRule="atLeast"/>
      <w:ind w:hanging="740"/>
      <w:jc w:val="both"/>
    </w:pPr>
    <w:rPr>
      <w:rFonts w:asciiTheme="minorHAnsi" w:eastAsiaTheme="minorHAnsi" w:hAnsiTheme="minorHAnsi" w:cstheme="minorBidi"/>
      <w:b/>
      <w:bCs/>
      <w:sz w:val="23"/>
      <w:szCs w:val="23"/>
      <w:lang w:eastAsia="en-US"/>
    </w:rPr>
  </w:style>
  <w:style w:type="character" w:customStyle="1" w:styleId="Teksttreci2David135ptBezpogrubienia">
    <w:name w:val="Tekst treści (2) + David;13;5 pt;Bez pogrubienia"/>
    <w:rsid w:val="00955255"/>
    <w:rPr>
      <w:rFonts w:ascii="David" w:eastAsia="David" w:hAnsi="David" w:cs="David"/>
      <w:b/>
      <w:bCs/>
      <w:i w:val="0"/>
      <w:iCs w:val="0"/>
      <w:smallCaps w:val="0"/>
      <w:strike w:val="0"/>
      <w:color w:val="000000"/>
      <w:spacing w:val="0"/>
      <w:w w:val="100"/>
      <w:position w:val="0"/>
      <w:sz w:val="27"/>
      <w:szCs w:val="27"/>
      <w:u w:val="none"/>
      <w:lang w:val="pl-PL"/>
    </w:rPr>
  </w:style>
  <w:style w:type="character" w:customStyle="1" w:styleId="TeksttreciKursywa">
    <w:name w:val="Tekst treści + Kursywa"/>
    <w:rsid w:val="00955255"/>
    <w:rPr>
      <w:rFonts w:ascii="Calibri" w:eastAsia="Calibri" w:hAnsi="Calibri" w:cs="Calibri"/>
      <w:b w:val="0"/>
      <w:bCs w:val="0"/>
      <w:i/>
      <w:iCs/>
      <w:smallCaps w:val="0"/>
      <w:strike w:val="0"/>
      <w:color w:val="000000"/>
      <w:spacing w:val="0"/>
      <w:w w:val="100"/>
      <w:position w:val="0"/>
      <w:sz w:val="23"/>
      <w:szCs w:val="23"/>
      <w:u w:val="none"/>
      <w:lang w:val="pl-PL"/>
    </w:rPr>
  </w:style>
  <w:style w:type="paragraph" w:customStyle="1" w:styleId="tyt">
    <w:name w:val="tyt"/>
    <w:basedOn w:val="Normalny"/>
    <w:rsid w:val="00955255"/>
    <w:pPr>
      <w:keepNext/>
      <w:spacing w:before="60" w:after="60"/>
      <w:jc w:val="center"/>
    </w:pPr>
    <w:rPr>
      <w:rFonts w:eastAsia="Calibri" w:cs="Calibri"/>
      <w:b/>
      <w:szCs w:val="20"/>
    </w:rPr>
  </w:style>
  <w:style w:type="table" w:customStyle="1" w:styleId="Tabela-Siatka4">
    <w:name w:val="Tabela - Siatka4"/>
    <w:basedOn w:val="Standardowy"/>
    <w:next w:val="Tabela-Siatka"/>
    <w:uiPriority w:val="59"/>
    <w:rsid w:val="00955255"/>
    <w:pPr>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955255"/>
    <w:pPr>
      <w:spacing w:after="200" w:line="276" w:lineRule="auto"/>
    </w:pPr>
    <w:rPr>
      <w:rFonts w:ascii="Calibri" w:eastAsia="Calibri" w:hAnsi="Calibri" w:cs="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55255"/>
    <w:rPr>
      <w:b/>
      <w:i/>
      <w:spacing w:val="0"/>
    </w:rPr>
  </w:style>
  <w:style w:type="paragraph" w:customStyle="1" w:styleId="Tiret0">
    <w:name w:val="Tiret 0"/>
    <w:basedOn w:val="Normalny"/>
    <w:rsid w:val="00955255"/>
    <w:pPr>
      <w:tabs>
        <w:tab w:val="num" w:pos="720"/>
      </w:tabs>
      <w:spacing w:before="120" w:after="120"/>
      <w:ind w:left="720" w:hanging="720"/>
      <w:jc w:val="both"/>
    </w:pPr>
    <w:rPr>
      <w:rFonts w:eastAsia="Calibri" w:cs="Calibri"/>
      <w:szCs w:val="22"/>
      <w:lang w:eastAsia="en-GB"/>
    </w:rPr>
  </w:style>
  <w:style w:type="paragraph" w:customStyle="1" w:styleId="Tiret1">
    <w:name w:val="Tiret 1"/>
    <w:basedOn w:val="Normalny"/>
    <w:rsid w:val="00955255"/>
    <w:pPr>
      <w:tabs>
        <w:tab w:val="num" w:pos="720"/>
      </w:tabs>
      <w:spacing w:before="120" w:after="120"/>
      <w:ind w:left="720" w:hanging="720"/>
      <w:jc w:val="both"/>
    </w:pPr>
    <w:rPr>
      <w:rFonts w:eastAsia="Calibri" w:cs="Calibri"/>
      <w:szCs w:val="22"/>
      <w:lang w:eastAsia="en-GB"/>
    </w:rPr>
  </w:style>
  <w:style w:type="paragraph" w:customStyle="1" w:styleId="NumPar1">
    <w:name w:val="NumPar 1"/>
    <w:basedOn w:val="Normalny"/>
    <w:next w:val="Normalny"/>
    <w:rsid w:val="00955255"/>
    <w:pPr>
      <w:tabs>
        <w:tab w:val="num" w:pos="720"/>
      </w:tabs>
      <w:spacing w:before="120" w:after="120"/>
      <w:ind w:left="720" w:hanging="720"/>
      <w:jc w:val="both"/>
    </w:pPr>
    <w:rPr>
      <w:rFonts w:eastAsia="Calibri" w:cs="Calibri"/>
      <w:szCs w:val="22"/>
      <w:lang w:eastAsia="en-GB"/>
    </w:rPr>
  </w:style>
  <w:style w:type="paragraph" w:customStyle="1" w:styleId="NumPar2">
    <w:name w:val="NumPar 2"/>
    <w:basedOn w:val="Normalny"/>
    <w:next w:val="Normalny"/>
    <w:rsid w:val="00955255"/>
    <w:pPr>
      <w:numPr>
        <w:ilvl w:val="1"/>
        <w:numId w:val="40"/>
      </w:numPr>
      <w:spacing w:before="120" w:after="120"/>
      <w:jc w:val="both"/>
    </w:pPr>
    <w:rPr>
      <w:rFonts w:eastAsia="Calibri" w:cs="Calibri"/>
      <w:szCs w:val="22"/>
      <w:lang w:eastAsia="en-GB"/>
    </w:rPr>
  </w:style>
  <w:style w:type="paragraph" w:customStyle="1" w:styleId="NumPar3">
    <w:name w:val="NumPar 3"/>
    <w:basedOn w:val="Normalny"/>
    <w:next w:val="Normalny"/>
    <w:rsid w:val="00955255"/>
    <w:pPr>
      <w:numPr>
        <w:ilvl w:val="2"/>
        <w:numId w:val="40"/>
      </w:numPr>
      <w:spacing w:before="120" w:after="120"/>
      <w:jc w:val="both"/>
    </w:pPr>
    <w:rPr>
      <w:rFonts w:eastAsia="Calibri" w:cs="Calibri"/>
      <w:szCs w:val="22"/>
      <w:lang w:eastAsia="en-GB"/>
    </w:rPr>
  </w:style>
  <w:style w:type="paragraph" w:customStyle="1" w:styleId="NumPar4">
    <w:name w:val="NumPar 4"/>
    <w:basedOn w:val="Normalny"/>
    <w:next w:val="Normalny"/>
    <w:rsid w:val="00955255"/>
    <w:pPr>
      <w:numPr>
        <w:ilvl w:val="3"/>
        <w:numId w:val="40"/>
      </w:numPr>
      <w:spacing w:before="120" w:after="120"/>
      <w:jc w:val="both"/>
    </w:pPr>
    <w:rPr>
      <w:rFonts w:eastAsia="Calibri" w:cs="Calibri"/>
      <w:szCs w:val="22"/>
      <w:lang w:eastAsia="en-GB"/>
    </w:rPr>
  </w:style>
  <w:style w:type="character" w:customStyle="1" w:styleId="FontStyle11">
    <w:name w:val="Font Style11"/>
    <w:uiPriority w:val="99"/>
    <w:rsid w:val="00955255"/>
    <w:rPr>
      <w:rFonts w:ascii="Arial" w:hAnsi="Arial" w:cs="Arial" w:hint="default"/>
      <w:sz w:val="18"/>
      <w:szCs w:val="18"/>
    </w:rPr>
  </w:style>
  <w:style w:type="paragraph" w:customStyle="1" w:styleId="Akapitzlist2">
    <w:name w:val="Akapit z listą2"/>
    <w:basedOn w:val="Normalny"/>
    <w:qFormat/>
    <w:rsid w:val="00955255"/>
    <w:pPr>
      <w:spacing w:line="276" w:lineRule="auto"/>
      <w:ind w:left="720"/>
      <w:contextualSpacing/>
      <w:jc w:val="both"/>
    </w:pPr>
    <w:rPr>
      <w:rFonts w:ascii="Calibri" w:eastAsia="Calibri" w:hAnsi="Calibri" w:cs="Calibri"/>
      <w:sz w:val="20"/>
      <w:szCs w:val="22"/>
    </w:rPr>
  </w:style>
  <w:style w:type="character" w:customStyle="1" w:styleId="h1">
    <w:name w:val="h1"/>
    <w:basedOn w:val="Domylnaczcionkaakapitu"/>
    <w:rsid w:val="00955255"/>
  </w:style>
  <w:style w:type="paragraph" w:customStyle="1" w:styleId="WW-Tekstpodstawowywcity21">
    <w:name w:val="WW-Tekst podstawowy wcięty 21"/>
    <w:basedOn w:val="Normalny"/>
    <w:rsid w:val="00955255"/>
    <w:pPr>
      <w:suppressAutoHyphens/>
      <w:ind w:left="426" w:hanging="426"/>
      <w:jc w:val="both"/>
    </w:pPr>
    <w:rPr>
      <w:rFonts w:ascii="Tahoma" w:eastAsia="Calibri" w:hAnsi="Tahoma" w:cs="Tahoma"/>
      <w:bCs/>
      <w:sz w:val="20"/>
      <w:szCs w:val="22"/>
    </w:rPr>
  </w:style>
  <w:style w:type="character" w:customStyle="1" w:styleId="Bodytext">
    <w:name w:val="Body text_"/>
    <w:link w:val="Tekstpodstawowy1"/>
    <w:rsid w:val="00955255"/>
    <w:rPr>
      <w:rFonts w:ascii="Arial" w:eastAsia="Arial" w:hAnsi="Arial" w:cs="Arial"/>
      <w:shd w:val="clear" w:color="auto" w:fill="FFFFFF"/>
    </w:rPr>
  </w:style>
  <w:style w:type="paragraph" w:customStyle="1" w:styleId="Tekstpodstawowy1">
    <w:name w:val="Tekst podstawowy1"/>
    <w:basedOn w:val="Normalny"/>
    <w:link w:val="Bodytext"/>
    <w:rsid w:val="00955255"/>
    <w:pPr>
      <w:widowControl w:val="0"/>
      <w:shd w:val="clear" w:color="auto" w:fill="FFFFFF"/>
      <w:spacing w:after="240" w:line="425" w:lineRule="exact"/>
      <w:ind w:hanging="400"/>
      <w:jc w:val="both"/>
    </w:pPr>
    <w:rPr>
      <w:rFonts w:ascii="Arial" w:eastAsia="Arial" w:hAnsi="Arial" w:cs="Arial"/>
      <w:sz w:val="22"/>
      <w:szCs w:val="22"/>
      <w:lang w:eastAsia="en-US"/>
    </w:rPr>
  </w:style>
  <w:style w:type="character" w:customStyle="1" w:styleId="Nierozpoznanawzmianka11">
    <w:name w:val="Nierozpoznana wzmianka11"/>
    <w:uiPriority w:val="99"/>
    <w:semiHidden/>
    <w:unhideWhenUsed/>
    <w:rsid w:val="00955255"/>
    <w:rPr>
      <w:color w:val="605E5C"/>
      <w:shd w:val="clear" w:color="auto" w:fill="E1DFDD"/>
    </w:rPr>
  </w:style>
  <w:style w:type="paragraph" w:customStyle="1" w:styleId="Tekstpodstawowy25">
    <w:name w:val="Tekst podstawowy 25"/>
    <w:basedOn w:val="Normalny"/>
    <w:rsid w:val="00955255"/>
    <w:pPr>
      <w:keepLines/>
      <w:suppressAutoHyphens/>
      <w:spacing w:before="120"/>
      <w:jc w:val="both"/>
    </w:pPr>
    <w:rPr>
      <w:rFonts w:eastAsia="Calibri" w:cs="Calibri"/>
      <w:sz w:val="28"/>
      <w:szCs w:val="20"/>
      <w:lang w:eastAsia="ar-SA"/>
    </w:rPr>
  </w:style>
  <w:style w:type="character" w:styleId="Tekstzastpczy">
    <w:name w:val="Placeholder Text"/>
    <w:uiPriority w:val="99"/>
    <w:rsid w:val="00955255"/>
    <w:rPr>
      <w:color w:val="808080"/>
    </w:rPr>
  </w:style>
  <w:style w:type="paragraph" w:styleId="Nagwekspisutreci">
    <w:name w:val="TOC Heading"/>
    <w:basedOn w:val="Nagwek1"/>
    <w:next w:val="Normalny"/>
    <w:uiPriority w:val="39"/>
    <w:semiHidden/>
    <w:unhideWhenUsed/>
    <w:qFormat/>
    <w:rsid w:val="00955255"/>
    <w:pPr>
      <w:keepLines/>
      <w:spacing w:before="480" w:line="276" w:lineRule="auto"/>
      <w:ind w:left="0" w:firstLine="0"/>
      <w:jc w:val="left"/>
      <w:outlineLvl w:val="9"/>
    </w:pPr>
    <w:rPr>
      <w:rFonts w:ascii="Calibri Light" w:hAnsi="Calibri Light" w:cs="Calibri"/>
      <w:color w:val="2F5496"/>
      <w:w w:val="100"/>
      <w:sz w:val="28"/>
      <w:szCs w:val="28"/>
    </w:rPr>
  </w:style>
  <w:style w:type="paragraph" w:styleId="Spistreci2">
    <w:name w:val="toc 2"/>
    <w:basedOn w:val="Normalny"/>
    <w:next w:val="Normalny"/>
    <w:autoRedefine/>
    <w:uiPriority w:val="39"/>
    <w:unhideWhenUsed/>
    <w:rsid w:val="00955255"/>
    <w:pPr>
      <w:spacing w:before="120" w:line="276" w:lineRule="auto"/>
      <w:ind w:left="200"/>
    </w:pPr>
    <w:rPr>
      <w:rFonts w:ascii="Calibri" w:eastAsia="Calibri" w:hAnsi="Calibri" w:cs="Calibri"/>
      <w:b/>
      <w:bCs/>
      <w:sz w:val="22"/>
      <w:szCs w:val="22"/>
      <w:lang w:eastAsia="en-US"/>
    </w:rPr>
  </w:style>
  <w:style w:type="paragraph" w:styleId="Spistreci3">
    <w:name w:val="toc 3"/>
    <w:basedOn w:val="Normalny"/>
    <w:next w:val="Normalny"/>
    <w:autoRedefine/>
    <w:uiPriority w:val="39"/>
    <w:unhideWhenUsed/>
    <w:rsid w:val="00955255"/>
    <w:pPr>
      <w:spacing w:line="276" w:lineRule="auto"/>
      <w:ind w:left="400"/>
    </w:pPr>
    <w:rPr>
      <w:rFonts w:ascii="Calibri" w:eastAsia="Calibri" w:hAnsi="Calibri" w:cs="Calibri"/>
      <w:sz w:val="20"/>
      <w:szCs w:val="20"/>
      <w:lang w:eastAsia="en-US"/>
    </w:rPr>
  </w:style>
  <w:style w:type="paragraph" w:styleId="Spistreci4">
    <w:name w:val="toc 4"/>
    <w:basedOn w:val="Normalny"/>
    <w:next w:val="Normalny"/>
    <w:autoRedefine/>
    <w:uiPriority w:val="39"/>
    <w:unhideWhenUsed/>
    <w:rsid w:val="00955255"/>
    <w:pPr>
      <w:spacing w:line="276" w:lineRule="auto"/>
      <w:ind w:left="600"/>
    </w:pPr>
    <w:rPr>
      <w:rFonts w:ascii="Calibri" w:eastAsia="Calibri" w:hAnsi="Calibri" w:cs="Calibri"/>
      <w:sz w:val="20"/>
      <w:szCs w:val="20"/>
      <w:lang w:eastAsia="en-US"/>
    </w:rPr>
  </w:style>
  <w:style w:type="paragraph" w:styleId="Spistreci5">
    <w:name w:val="toc 5"/>
    <w:basedOn w:val="Normalny"/>
    <w:next w:val="Normalny"/>
    <w:autoRedefine/>
    <w:uiPriority w:val="39"/>
    <w:unhideWhenUsed/>
    <w:rsid w:val="00955255"/>
    <w:pPr>
      <w:spacing w:line="276" w:lineRule="auto"/>
      <w:ind w:left="800"/>
    </w:pPr>
    <w:rPr>
      <w:rFonts w:ascii="Calibri" w:eastAsia="Calibri" w:hAnsi="Calibri" w:cs="Calibri"/>
      <w:sz w:val="20"/>
      <w:szCs w:val="20"/>
      <w:lang w:eastAsia="en-US"/>
    </w:rPr>
  </w:style>
  <w:style w:type="paragraph" w:styleId="Spistreci6">
    <w:name w:val="toc 6"/>
    <w:basedOn w:val="Normalny"/>
    <w:next w:val="Normalny"/>
    <w:autoRedefine/>
    <w:uiPriority w:val="39"/>
    <w:unhideWhenUsed/>
    <w:rsid w:val="00955255"/>
    <w:pPr>
      <w:spacing w:line="276" w:lineRule="auto"/>
      <w:ind w:left="1000"/>
    </w:pPr>
    <w:rPr>
      <w:rFonts w:ascii="Calibri" w:eastAsia="Calibri" w:hAnsi="Calibri" w:cs="Calibri"/>
      <w:sz w:val="20"/>
      <w:szCs w:val="20"/>
      <w:lang w:eastAsia="en-US"/>
    </w:rPr>
  </w:style>
  <w:style w:type="paragraph" w:styleId="Spistreci7">
    <w:name w:val="toc 7"/>
    <w:basedOn w:val="Normalny"/>
    <w:next w:val="Normalny"/>
    <w:autoRedefine/>
    <w:uiPriority w:val="39"/>
    <w:unhideWhenUsed/>
    <w:rsid w:val="00955255"/>
    <w:pPr>
      <w:spacing w:line="276" w:lineRule="auto"/>
      <w:ind w:left="1200"/>
    </w:pPr>
    <w:rPr>
      <w:rFonts w:ascii="Calibri" w:eastAsia="Calibri" w:hAnsi="Calibri" w:cs="Calibri"/>
      <w:sz w:val="20"/>
      <w:szCs w:val="20"/>
      <w:lang w:eastAsia="en-US"/>
    </w:rPr>
  </w:style>
  <w:style w:type="paragraph" w:styleId="Spistreci8">
    <w:name w:val="toc 8"/>
    <w:basedOn w:val="Normalny"/>
    <w:next w:val="Normalny"/>
    <w:autoRedefine/>
    <w:uiPriority w:val="39"/>
    <w:unhideWhenUsed/>
    <w:rsid w:val="00955255"/>
    <w:pPr>
      <w:spacing w:line="276" w:lineRule="auto"/>
      <w:ind w:left="1400"/>
    </w:pPr>
    <w:rPr>
      <w:rFonts w:ascii="Calibri" w:eastAsia="Calibri" w:hAnsi="Calibri" w:cs="Calibri"/>
      <w:sz w:val="20"/>
      <w:szCs w:val="20"/>
      <w:lang w:eastAsia="en-US"/>
    </w:rPr>
  </w:style>
  <w:style w:type="paragraph" w:styleId="Spistreci9">
    <w:name w:val="toc 9"/>
    <w:basedOn w:val="Normalny"/>
    <w:next w:val="Normalny"/>
    <w:autoRedefine/>
    <w:uiPriority w:val="39"/>
    <w:unhideWhenUsed/>
    <w:rsid w:val="00955255"/>
    <w:pPr>
      <w:spacing w:line="276" w:lineRule="auto"/>
      <w:ind w:left="1600"/>
    </w:pPr>
    <w:rPr>
      <w:rFonts w:ascii="Calibri" w:eastAsia="Calibri" w:hAnsi="Calibri" w:cs="Calibri"/>
      <w:sz w:val="20"/>
      <w:szCs w:val="20"/>
      <w:lang w:eastAsia="en-US"/>
    </w:rPr>
  </w:style>
  <w:style w:type="character" w:customStyle="1" w:styleId="fontstyle12">
    <w:name w:val="fontstyle12"/>
    <w:basedOn w:val="Domylnaczcionkaakapitu"/>
    <w:rsid w:val="00955255"/>
  </w:style>
  <w:style w:type="paragraph" w:customStyle="1" w:styleId="style70">
    <w:name w:val="style7"/>
    <w:basedOn w:val="Normalny"/>
    <w:rsid w:val="00955255"/>
    <w:pPr>
      <w:spacing w:before="100" w:beforeAutospacing="1" w:after="100" w:afterAutospacing="1"/>
    </w:pPr>
  </w:style>
  <w:style w:type="paragraph" w:customStyle="1" w:styleId="standard0">
    <w:name w:val="standard"/>
    <w:basedOn w:val="Normalny"/>
    <w:rsid w:val="00955255"/>
    <w:pPr>
      <w:spacing w:before="100" w:beforeAutospacing="1" w:after="100" w:afterAutospacing="1"/>
    </w:pPr>
  </w:style>
  <w:style w:type="character" w:customStyle="1" w:styleId="Nierozpoznanawzmianka4">
    <w:name w:val="Nierozpoznana wzmianka4"/>
    <w:basedOn w:val="Domylnaczcionkaakapitu"/>
    <w:uiPriority w:val="99"/>
    <w:semiHidden/>
    <w:unhideWhenUsed/>
    <w:rsid w:val="00DC7572"/>
    <w:rPr>
      <w:color w:val="605E5C"/>
      <w:shd w:val="clear" w:color="auto" w:fill="E1DFDD"/>
    </w:rPr>
  </w:style>
  <w:style w:type="character" w:customStyle="1" w:styleId="Nierozpoznanawzmianka5">
    <w:name w:val="Nierozpoznana wzmianka5"/>
    <w:basedOn w:val="Domylnaczcionkaakapitu"/>
    <w:uiPriority w:val="99"/>
    <w:semiHidden/>
    <w:unhideWhenUsed/>
    <w:rsid w:val="007A1293"/>
    <w:rPr>
      <w:color w:val="605E5C"/>
      <w:shd w:val="clear" w:color="auto" w:fill="E1DFDD"/>
    </w:rPr>
  </w:style>
  <w:style w:type="character" w:customStyle="1" w:styleId="Nierozpoznanawzmianka6">
    <w:name w:val="Nierozpoznana wzmianka6"/>
    <w:basedOn w:val="Domylnaczcionkaakapitu"/>
    <w:uiPriority w:val="99"/>
    <w:semiHidden/>
    <w:unhideWhenUsed/>
    <w:rsid w:val="00D462D1"/>
    <w:rPr>
      <w:color w:val="605E5C"/>
      <w:shd w:val="clear" w:color="auto" w:fill="E1DFDD"/>
    </w:rPr>
  </w:style>
  <w:style w:type="character" w:styleId="Nierozpoznanawzmianka">
    <w:name w:val="Unresolved Mention"/>
    <w:basedOn w:val="Domylnaczcionkaakapitu"/>
    <w:uiPriority w:val="99"/>
    <w:semiHidden/>
    <w:unhideWhenUsed/>
    <w:rsid w:val="009C62B4"/>
    <w:rPr>
      <w:color w:val="605E5C"/>
      <w:shd w:val="clear" w:color="auto" w:fill="E1DFDD"/>
    </w:rPr>
  </w:style>
  <w:style w:type="table" w:customStyle="1" w:styleId="Tabela-Siatka6">
    <w:name w:val="Tabela - Siatka6"/>
    <w:basedOn w:val="Standardowy"/>
    <w:next w:val="Tabela-Siatka"/>
    <w:uiPriority w:val="59"/>
    <w:rsid w:val="005D1BA1"/>
    <w:pPr>
      <w:spacing w:after="0" w:line="240" w:lineRule="auto"/>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basedOn w:val="Bezlisty"/>
    <w:rsid w:val="0069022F"/>
    <w:pPr>
      <w:numPr>
        <w:numId w:val="44"/>
      </w:numPr>
    </w:pPr>
  </w:style>
  <w:style w:type="numbering" w:customStyle="1" w:styleId="Bezlisty2">
    <w:name w:val="Bez listy2"/>
    <w:next w:val="Bezlisty"/>
    <w:uiPriority w:val="99"/>
    <w:semiHidden/>
    <w:unhideWhenUsed/>
    <w:rsid w:val="00515C6C"/>
  </w:style>
  <w:style w:type="paragraph" w:styleId="Lista2">
    <w:name w:val="List 2"/>
    <w:basedOn w:val="Normalny"/>
    <w:uiPriority w:val="99"/>
    <w:unhideWhenUsed/>
    <w:rsid w:val="00515C6C"/>
    <w:pPr>
      <w:spacing w:after="200" w:line="276" w:lineRule="auto"/>
      <w:ind w:left="720" w:hanging="360"/>
      <w:contextualSpacing/>
    </w:pPr>
    <w:rPr>
      <w:rFonts w:ascii="Cambria" w:eastAsia="MS Mincho" w:hAnsi="Cambria"/>
      <w:sz w:val="22"/>
      <w:szCs w:val="22"/>
      <w:lang w:val="en-US" w:eastAsia="en-US"/>
    </w:rPr>
  </w:style>
  <w:style w:type="paragraph" w:styleId="Lista3">
    <w:name w:val="List 3"/>
    <w:basedOn w:val="Normalny"/>
    <w:uiPriority w:val="99"/>
    <w:unhideWhenUsed/>
    <w:rsid w:val="00515C6C"/>
    <w:pPr>
      <w:spacing w:after="200" w:line="276" w:lineRule="auto"/>
      <w:ind w:left="1080" w:hanging="360"/>
      <w:contextualSpacing/>
    </w:pPr>
    <w:rPr>
      <w:rFonts w:ascii="Cambria" w:eastAsia="MS Mincho" w:hAnsi="Cambria"/>
      <w:sz w:val="22"/>
      <w:szCs w:val="22"/>
      <w:lang w:val="en-US" w:eastAsia="en-US"/>
    </w:rPr>
  </w:style>
  <w:style w:type="paragraph" w:styleId="Listapunktowana">
    <w:name w:val="List Bullet"/>
    <w:basedOn w:val="Normalny"/>
    <w:uiPriority w:val="99"/>
    <w:unhideWhenUsed/>
    <w:rsid w:val="00515C6C"/>
    <w:pPr>
      <w:numPr>
        <w:numId w:val="46"/>
      </w:numPr>
      <w:tabs>
        <w:tab w:val="clear" w:pos="360"/>
      </w:tabs>
      <w:spacing w:after="200" w:line="276" w:lineRule="auto"/>
      <w:ind w:left="0" w:firstLine="0"/>
      <w:contextualSpacing/>
    </w:pPr>
    <w:rPr>
      <w:rFonts w:ascii="Cambria" w:eastAsia="MS Mincho" w:hAnsi="Cambria"/>
      <w:sz w:val="22"/>
      <w:szCs w:val="22"/>
      <w:lang w:val="en-US" w:eastAsia="en-US"/>
    </w:rPr>
  </w:style>
  <w:style w:type="paragraph" w:styleId="Listapunktowana2">
    <w:name w:val="List Bullet 2"/>
    <w:basedOn w:val="Normalny"/>
    <w:uiPriority w:val="99"/>
    <w:unhideWhenUsed/>
    <w:rsid w:val="00515C6C"/>
    <w:pPr>
      <w:numPr>
        <w:numId w:val="47"/>
      </w:numPr>
      <w:tabs>
        <w:tab w:val="clear" w:pos="720"/>
      </w:tabs>
      <w:spacing w:after="200" w:line="276" w:lineRule="auto"/>
      <w:ind w:left="0" w:firstLine="0"/>
      <w:contextualSpacing/>
    </w:pPr>
    <w:rPr>
      <w:rFonts w:ascii="Cambria" w:eastAsia="MS Mincho" w:hAnsi="Cambria"/>
      <w:sz w:val="22"/>
      <w:szCs w:val="22"/>
      <w:lang w:val="en-US" w:eastAsia="en-US"/>
    </w:rPr>
  </w:style>
  <w:style w:type="paragraph" w:styleId="Listapunktowana3">
    <w:name w:val="List Bullet 3"/>
    <w:basedOn w:val="Normalny"/>
    <w:uiPriority w:val="99"/>
    <w:unhideWhenUsed/>
    <w:rsid w:val="00515C6C"/>
    <w:pPr>
      <w:numPr>
        <w:numId w:val="48"/>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Listanumerowana2">
    <w:name w:val="List Number 2"/>
    <w:basedOn w:val="Normalny"/>
    <w:uiPriority w:val="99"/>
    <w:unhideWhenUsed/>
    <w:rsid w:val="00515C6C"/>
    <w:pPr>
      <w:numPr>
        <w:numId w:val="49"/>
      </w:numPr>
      <w:tabs>
        <w:tab w:val="clear" w:pos="720"/>
      </w:tabs>
      <w:spacing w:after="200" w:line="276" w:lineRule="auto"/>
      <w:ind w:left="0" w:firstLine="0"/>
      <w:contextualSpacing/>
    </w:pPr>
    <w:rPr>
      <w:rFonts w:ascii="Cambria" w:eastAsia="MS Mincho" w:hAnsi="Cambria"/>
      <w:sz w:val="22"/>
      <w:szCs w:val="22"/>
      <w:lang w:val="en-US" w:eastAsia="en-US"/>
    </w:rPr>
  </w:style>
  <w:style w:type="paragraph" w:styleId="Listanumerowana3">
    <w:name w:val="List Number 3"/>
    <w:basedOn w:val="Normalny"/>
    <w:uiPriority w:val="99"/>
    <w:unhideWhenUsed/>
    <w:rsid w:val="00515C6C"/>
    <w:pPr>
      <w:numPr>
        <w:numId w:val="50"/>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Lista-kontynuacja">
    <w:name w:val="List Continue"/>
    <w:basedOn w:val="Normalny"/>
    <w:uiPriority w:val="99"/>
    <w:unhideWhenUsed/>
    <w:rsid w:val="00515C6C"/>
    <w:pPr>
      <w:spacing w:after="120" w:line="276" w:lineRule="auto"/>
      <w:ind w:left="360"/>
      <w:contextualSpacing/>
    </w:pPr>
    <w:rPr>
      <w:rFonts w:ascii="Cambria" w:eastAsia="MS Mincho" w:hAnsi="Cambria"/>
      <w:sz w:val="22"/>
      <w:szCs w:val="22"/>
      <w:lang w:val="en-US" w:eastAsia="en-US"/>
    </w:rPr>
  </w:style>
  <w:style w:type="paragraph" w:styleId="Lista-kontynuacja2">
    <w:name w:val="List Continue 2"/>
    <w:basedOn w:val="Normalny"/>
    <w:uiPriority w:val="99"/>
    <w:unhideWhenUsed/>
    <w:rsid w:val="00515C6C"/>
    <w:pPr>
      <w:spacing w:after="120" w:line="276" w:lineRule="auto"/>
      <w:ind w:left="720"/>
      <w:contextualSpacing/>
    </w:pPr>
    <w:rPr>
      <w:rFonts w:ascii="Cambria" w:eastAsia="MS Mincho" w:hAnsi="Cambria"/>
      <w:sz w:val="22"/>
      <w:szCs w:val="22"/>
      <w:lang w:val="en-US" w:eastAsia="en-US"/>
    </w:rPr>
  </w:style>
  <w:style w:type="paragraph" w:styleId="Lista-kontynuacja3">
    <w:name w:val="List Continue 3"/>
    <w:basedOn w:val="Normalny"/>
    <w:uiPriority w:val="99"/>
    <w:unhideWhenUsed/>
    <w:rsid w:val="00515C6C"/>
    <w:pPr>
      <w:spacing w:after="120" w:line="276" w:lineRule="auto"/>
      <w:ind w:left="1080"/>
      <w:contextualSpacing/>
    </w:pPr>
    <w:rPr>
      <w:rFonts w:ascii="Cambria" w:eastAsia="MS Mincho" w:hAnsi="Cambria"/>
      <w:sz w:val="22"/>
      <w:szCs w:val="22"/>
      <w:lang w:val="en-US" w:eastAsia="en-US"/>
    </w:rPr>
  </w:style>
  <w:style w:type="paragraph" w:styleId="Tekstmakra">
    <w:name w:val="macro"/>
    <w:link w:val="TekstmakraZnak"/>
    <w:uiPriority w:val="99"/>
    <w:unhideWhenUsed/>
    <w:rsid w:val="00515C6C"/>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sz w:val="20"/>
      <w:szCs w:val="20"/>
      <w:lang w:val="en-US"/>
    </w:rPr>
  </w:style>
  <w:style w:type="character" w:customStyle="1" w:styleId="TekstmakraZnak">
    <w:name w:val="Tekst makra Znak"/>
    <w:basedOn w:val="Domylnaczcionkaakapitu"/>
    <w:link w:val="Tekstmakra"/>
    <w:uiPriority w:val="99"/>
    <w:rsid w:val="00515C6C"/>
    <w:rPr>
      <w:rFonts w:ascii="Courier" w:eastAsia="MS Mincho" w:hAnsi="Courier"/>
      <w:sz w:val="20"/>
      <w:szCs w:val="20"/>
      <w:lang w:val="en-US"/>
    </w:rPr>
  </w:style>
  <w:style w:type="paragraph" w:customStyle="1" w:styleId="Cytat1">
    <w:name w:val="Cytat1"/>
    <w:basedOn w:val="Normalny"/>
    <w:next w:val="Normalny"/>
    <w:uiPriority w:val="29"/>
    <w:qFormat/>
    <w:rsid w:val="00515C6C"/>
    <w:pPr>
      <w:spacing w:after="200" w:line="276" w:lineRule="auto"/>
    </w:pPr>
    <w:rPr>
      <w:rFonts w:ascii="Cambria" w:eastAsia="MS Mincho" w:hAnsi="Cambria"/>
      <w:i/>
      <w:iCs/>
      <w:color w:val="000000"/>
      <w:sz w:val="22"/>
      <w:szCs w:val="22"/>
      <w:lang w:val="en-US" w:eastAsia="en-US"/>
    </w:rPr>
  </w:style>
  <w:style w:type="character" w:customStyle="1" w:styleId="CytatZnak">
    <w:name w:val="Cytat Znak"/>
    <w:basedOn w:val="Domylnaczcionkaakapitu"/>
    <w:link w:val="Cytat"/>
    <w:uiPriority w:val="29"/>
    <w:rsid w:val="00515C6C"/>
    <w:rPr>
      <w:i/>
      <w:iCs/>
      <w:color w:val="000000"/>
    </w:rPr>
  </w:style>
  <w:style w:type="paragraph" w:customStyle="1" w:styleId="Cytatintensywny1">
    <w:name w:val="Cytat intensywny1"/>
    <w:basedOn w:val="Normalny"/>
    <w:next w:val="Normalny"/>
    <w:uiPriority w:val="30"/>
    <w:qFormat/>
    <w:rsid w:val="00515C6C"/>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CytatintensywnyZnak">
    <w:name w:val="Cytat intensywny Znak"/>
    <w:basedOn w:val="Domylnaczcionkaakapitu"/>
    <w:link w:val="Cytatintensywny"/>
    <w:uiPriority w:val="30"/>
    <w:rsid w:val="00515C6C"/>
    <w:rPr>
      <w:b/>
      <w:bCs/>
      <w:i/>
      <w:iCs/>
      <w:color w:val="4F81BD"/>
    </w:rPr>
  </w:style>
  <w:style w:type="character" w:customStyle="1" w:styleId="Wyrnienieintensywne1">
    <w:name w:val="Wyróżnienie intensywne1"/>
    <w:basedOn w:val="Domylnaczcionkaakapitu"/>
    <w:uiPriority w:val="21"/>
    <w:qFormat/>
    <w:rsid w:val="00515C6C"/>
    <w:rPr>
      <w:b/>
      <w:bCs/>
      <w:i/>
      <w:iCs/>
      <w:color w:val="4F81BD"/>
    </w:rPr>
  </w:style>
  <w:style w:type="character" w:customStyle="1" w:styleId="Odwoaniedelikatne1">
    <w:name w:val="Odwołanie delikatne1"/>
    <w:basedOn w:val="Domylnaczcionkaakapitu"/>
    <w:uiPriority w:val="31"/>
    <w:qFormat/>
    <w:rsid w:val="00515C6C"/>
    <w:rPr>
      <w:smallCaps/>
      <w:color w:val="C0504D"/>
      <w:u w:val="single"/>
    </w:rPr>
  </w:style>
  <w:style w:type="character" w:customStyle="1" w:styleId="Odwoanieintensywne1">
    <w:name w:val="Odwołanie intensywne1"/>
    <w:basedOn w:val="Domylnaczcionkaakapitu"/>
    <w:uiPriority w:val="32"/>
    <w:qFormat/>
    <w:rsid w:val="00515C6C"/>
    <w:rPr>
      <w:b/>
      <w:bCs/>
      <w:smallCaps/>
      <w:color w:val="C0504D"/>
      <w:spacing w:val="5"/>
      <w:u w:val="single"/>
    </w:rPr>
  </w:style>
  <w:style w:type="character" w:styleId="Tytuksiki">
    <w:name w:val="Book Title"/>
    <w:basedOn w:val="Domylnaczcionkaakapitu"/>
    <w:uiPriority w:val="33"/>
    <w:qFormat/>
    <w:rsid w:val="00515C6C"/>
    <w:rPr>
      <w:b/>
      <w:bCs/>
      <w:smallCaps/>
      <w:spacing w:val="5"/>
    </w:rPr>
  </w:style>
  <w:style w:type="table" w:customStyle="1" w:styleId="Tabela-Siatka7">
    <w:name w:val="Tabela - Siatka7"/>
    <w:basedOn w:val="Standardowy"/>
    <w:next w:val="Tabela-Siatka"/>
    <w:uiPriority w:val="59"/>
    <w:rsid w:val="00515C6C"/>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ecieniowanie1">
    <w:name w:val="Jasne cieniowanie1"/>
    <w:basedOn w:val="Standardowy"/>
    <w:next w:val="Jasnecieniowanie"/>
    <w:uiPriority w:val="60"/>
    <w:rsid w:val="00515C6C"/>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Jasnecieniowanieakcent11">
    <w:name w:val="Jasne cieniowanie — akcent 11"/>
    <w:basedOn w:val="Standardowy"/>
    <w:next w:val="Jasnecieniowanieakcent1"/>
    <w:uiPriority w:val="60"/>
    <w:rsid w:val="00515C6C"/>
    <w:pPr>
      <w:spacing w:after="0" w:line="240" w:lineRule="auto"/>
    </w:pPr>
    <w:rPr>
      <w:rFonts w:eastAsia="MS Mincho"/>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ecieniowanieakcent21">
    <w:name w:val="Jasne cieniowanie — akcent 21"/>
    <w:basedOn w:val="Standardowy"/>
    <w:next w:val="Jasnecieniowanieakcent2"/>
    <w:uiPriority w:val="60"/>
    <w:rsid w:val="00515C6C"/>
    <w:pPr>
      <w:spacing w:after="0" w:line="240" w:lineRule="auto"/>
    </w:pPr>
    <w:rPr>
      <w:rFonts w:eastAsia="MS Mincho"/>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Jasnecieniowanieakcent31">
    <w:name w:val="Jasne cieniowanie — akcent 31"/>
    <w:basedOn w:val="Standardowy"/>
    <w:next w:val="Jasnecieniowanieakcent3"/>
    <w:uiPriority w:val="60"/>
    <w:rsid w:val="00515C6C"/>
    <w:pPr>
      <w:spacing w:after="0" w:line="240" w:lineRule="auto"/>
    </w:pPr>
    <w:rPr>
      <w:rFonts w:eastAsia="MS Mincho"/>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ecieniowanieakcent41">
    <w:name w:val="Jasne cieniowanie — akcent 41"/>
    <w:basedOn w:val="Standardowy"/>
    <w:next w:val="Jasnecieniowanieakcent4"/>
    <w:uiPriority w:val="60"/>
    <w:rsid w:val="00515C6C"/>
    <w:pPr>
      <w:spacing w:after="0" w:line="240" w:lineRule="auto"/>
    </w:pPr>
    <w:rPr>
      <w:rFonts w:eastAsia="MS Mincho"/>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Jasnecieniowanieakcent51">
    <w:name w:val="Jasne cieniowanie — akcent 51"/>
    <w:basedOn w:val="Standardowy"/>
    <w:next w:val="Jasnecieniowanieakcent5"/>
    <w:uiPriority w:val="60"/>
    <w:rsid w:val="00515C6C"/>
    <w:pPr>
      <w:spacing w:after="0" w:line="240" w:lineRule="auto"/>
    </w:pPr>
    <w:rPr>
      <w:rFonts w:eastAsia="MS Mincho"/>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Jasnecieniowanieakcent61">
    <w:name w:val="Jasne cieniowanie — akcent 61"/>
    <w:basedOn w:val="Standardowy"/>
    <w:next w:val="Jasnecieniowanieakcent6"/>
    <w:uiPriority w:val="60"/>
    <w:rsid w:val="00515C6C"/>
    <w:pPr>
      <w:spacing w:after="0" w:line="240" w:lineRule="auto"/>
    </w:pPr>
    <w:rPr>
      <w:rFonts w:eastAsia="MS Mincho"/>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Jasnalista1">
    <w:name w:val="Jasna lista1"/>
    <w:basedOn w:val="Standardowy"/>
    <w:next w:val="Jasnalista"/>
    <w:uiPriority w:val="61"/>
    <w:rsid w:val="00515C6C"/>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Jasnalistaakcent11">
    <w:name w:val="Jasna lista — akcent 11"/>
    <w:basedOn w:val="Standardowy"/>
    <w:next w:val="Jasnalistaakcent1"/>
    <w:uiPriority w:val="61"/>
    <w:rsid w:val="00515C6C"/>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Jasnalistaakcent21">
    <w:name w:val="Jasna lista — akcent 21"/>
    <w:basedOn w:val="Standardowy"/>
    <w:next w:val="Jasnalistaakcent2"/>
    <w:uiPriority w:val="61"/>
    <w:rsid w:val="00515C6C"/>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Jasnalistaakcent31">
    <w:name w:val="Jasna lista — akcent 31"/>
    <w:basedOn w:val="Standardowy"/>
    <w:next w:val="Jasnalistaakcent3"/>
    <w:uiPriority w:val="61"/>
    <w:rsid w:val="00515C6C"/>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Jasnalistaakcent41">
    <w:name w:val="Jasna lista — akcent 41"/>
    <w:basedOn w:val="Standardowy"/>
    <w:next w:val="Jasnalistaakcent4"/>
    <w:uiPriority w:val="61"/>
    <w:rsid w:val="00515C6C"/>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Jasnalistaakcent51">
    <w:name w:val="Jasna lista — akcent 51"/>
    <w:basedOn w:val="Standardowy"/>
    <w:next w:val="Jasnalistaakcent5"/>
    <w:uiPriority w:val="61"/>
    <w:rsid w:val="00515C6C"/>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Jasnalistaakcent61">
    <w:name w:val="Jasna lista — akcent 61"/>
    <w:basedOn w:val="Standardowy"/>
    <w:next w:val="Jasnalistaakcent6"/>
    <w:uiPriority w:val="61"/>
    <w:rsid w:val="00515C6C"/>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Jasnasiatka1">
    <w:name w:val="Jasna siatka1"/>
    <w:basedOn w:val="Standardowy"/>
    <w:next w:val="Jasnasiatka"/>
    <w:uiPriority w:val="62"/>
    <w:rsid w:val="00515C6C"/>
    <w:pPr>
      <w:spacing w:after="0" w:line="240" w:lineRule="auto"/>
    </w:pPr>
    <w:rPr>
      <w:rFonts w:eastAsia="MS Mincho"/>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Jasnasiatkaakcent11">
    <w:name w:val="Jasna siatka — akcent 11"/>
    <w:basedOn w:val="Standardowy"/>
    <w:next w:val="Jasnasiatkaakcent1"/>
    <w:uiPriority w:val="62"/>
    <w:rsid w:val="00515C6C"/>
    <w:pPr>
      <w:spacing w:after="0" w:line="240" w:lineRule="auto"/>
    </w:pPr>
    <w:rPr>
      <w:rFonts w:eastAsia="MS Mincho"/>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Jasnasiatkaakcent21">
    <w:name w:val="Jasna siatka — akcent 21"/>
    <w:basedOn w:val="Standardowy"/>
    <w:next w:val="Jasnasiatkaakcent2"/>
    <w:uiPriority w:val="62"/>
    <w:rsid w:val="00515C6C"/>
    <w:pPr>
      <w:spacing w:after="0" w:line="240" w:lineRule="auto"/>
    </w:pPr>
    <w:rPr>
      <w:rFonts w:eastAsia="MS Mincho"/>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Jasnasiatkaakcent33">
    <w:name w:val="Jasna siatka — akcent 33"/>
    <w:basedOn w:val="Standardowy"/>
    <w:next w:val="Jasnasiatkaakcent3"/>
    <w:uiPriority w:val="62"/>
    <w:rsid w:val="00515C6C"/>
    <w:pPr>
      <w:spacing w:after="0" w:line="240" w:lineRule="auto"/>
    </w:pPr>
    <w:rPr>
      <w:rFonts w:eastAsia="MS Mincho"/>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Jasnasiatkaakcent41">
    <w:name w:val="Jasna siatka — akcent 41"/>
    <w:basedOn w:val="Standardowy"/>
    <w:next w:val="Jasnasiatkaakcent4"/>
    <w:uiPriority w:val="62"/>
    <w:rsid w:val="00515C6C"/>
    <w:pPr>
      <w:spacing w:after="0" w:line="240" w:lineRule="auto"/>
    </w:pPr>
    <w:rPr>
      <w:rFonts w:eastAsia="MS Mincho"/>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Jasnasiatkaakcent51">
    <w:name w:val="Jasna siatka — akcent 51"/>
    <w:basedOn w:val="Standardowy"/>
    <w:next w:val="Jasnasiatkaakcent5"/>
    <w:uiPriority w:val="62"/>
    <w:rsid w:val="00515C6C"/>
    <w:pPr>
      <w:spacing w:after="0" w:line="240" w:lineRule="auto"/>
    </w:pPr>
    <w:rPr>
      <w:rFonts w:eastAsia="MS Mincho"/>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Jasnasiatkaakcent61">
    <w:name w:val="Jasna siatka — akcent 61"/>
    <w:basedOn w:val="Standardowy"/>
    <w:next w:val="Jasnasiatkaakcent6"/>
    <w:uiPriority w:val="62"/>
    <w:rsid w:val="00515C6C"/>
    <w:pPr>
      <w:spacing w:after="0" w:line="240" w:lineRule="auto"/>
    </w:pPr>
    <w:rPr>
      <w:rFonts w:eastAsia="MS Mincho"/>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redniecieniowanie11">
    <w:name w:val="Średnie cieniowanie 11"/>
    <w:basedOn w:val="Standardowy"/>
    <w:next w:val="redniecieniowanie1"/>
    <w:uiPriority w:val="63"/>
    <w:rsid w:val="00515C6C"/>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redniecieniowanie1akcent12">
    <w:name w:val="Średnie cieniowanie 1 — akcent 12"/>
    <w:basedOn w:val="Standardowy"/>
    <w:next w:val="redniecieniowanie1akcent1"/>
    <w:uiPriority w:val="63"/>
    <w:rsid w:val="00515C6C"/>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redniecieniowanie1akcent21">
    <w:name w:val="Średnie cieniowanie 1 — akcent 21"/>
    <w:basedOn w:val="Standardowy"/>
    <w:next w:val="redniecieniowanie1akcent2"/>
    <w:uiPriority w:val="63"/>
    <w:rsid w:val="00515C6C"/>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redniecieniowanie1akcent31">
    <w:name w:val="Średnie cieniowanie 1 — akcent 31"/>
    <w:basedOn w:val="Standardowy"/>
    <w:next w:val="redniecieniowanie1akcent3"/>
    <w:uiPriority w:val="63"/>
    <w:rsid w:val="00515C6C"/>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redniecieniowanie1akcent41">
    <w:name w:val="Średnie cieniowanie 1 — akcent 41"/>
    <w:basedOn w:val="Standardowy"/>
    <w:next w:val="redniecieniowanie1akcent4"/>
    <w:uiPriority w:val="63"/>
    <w:rsid w:val="00515C6C"/>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redniecieniowanie1akcent51">
    <w:name w:val="Średnie cieniowanie 1 — akcent 51"/>
    <w:basedOn w:val="Standardowy"/>
    <w:next w:val="redniecieniowanie1akcent5"/>
    <w:uiPriority w:val="63"/>
    <w:rsid w:val="00515C6C"/>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redniecieniowanie1akcent61">
    <w:name w:val="Średnie cieniowanie 1 — akcent 61"/>
    <w:basedOn w:val="Standardowy"/>
    <w:next w:val="redniecieniowanie1akcent6"/>
    <w:uiPriority w:val="63"/>
    <w:rsid w:val="00515C6C"/>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redniecieniowanie21">
    <w:name w:val="Średnie cieniowanie 21"/>
    <w:basedOn w:val="Standardowy"/>
    <w:next w:val="redniecieniowanie2"/>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next w:val="redniecieniowanie2akcent1"/>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21">
    <w:name w:val="Średnie cieniowanie 2 — akcent 21"/>
    <w:basedOn w:val="Standardowy"/>
    <w:next w:val="redniecieniowanie2akcent2"/>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31">
    <w:name w:val="Średnie cieniowanie 2 — akcent 31"/>
    <w:basedOn w:val="Standardowy"/>
    <w:next w:val="redniecieniowanie2akcent3"/>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41">
    <w:name w:val="Średnie cieniowanie 2 — akcent 41"/>
    <w:basedOn w:val="Standardowy"/>
    <w:next w:val="redniecieniowanie2akcent4"/>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51">
    <w:name w:val="Średnie cieniowanie 2 — akcent 51"/>
    <w:basedOn w:val="Standardowy"/>
    <w:next w:val="redniecieniowanie2akcent5"/>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ecieniowanie2akcent62">
    <w:name w:val="Średnie cieniowanie 2 — akcent 62"/>
    <w:basedOn w:val="Standardowy"/>
    <w:next w:val="redniecieniowanie2akcent6"/>
    <w:uiPriority w:val="64"/>
    <w:rsid w:val="00515C6C"/>
    <w:pPr>
      <w:spacing w:after="0" w:line="240" w:lineRule="auto"/>
    </w:pPr>
    <w:rPr>
      <w:rFonts w:eastAsia="MS Mincho"/>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rednialista11">
    <w:name w:val="Średnia lista 11"/>
    <w:basedOn w:val="Standardowy"/>
    <w:next w:val="rednialista1"/>
    <w:uiPriority w:val="65"/>
    <w:rsid w:val="00515C6C"/>
    <w:pPr>
      <w:spacing w:after="0" w:line="240" w:lineRule="auto"/>
    </w:pPr>
    <w:rPr>
      <w:rFonts w:eastAsia="MS Mincho"/>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rednialista1akcent11">
    <w:name w:val="Średnia lista 1 — akcent 11"/>
    <w:basedOn w:val="Standardowy"/>
    <w:next w:val="rednialista1akcent1"/>
    <w:uiPriority w:val="65"/>
    <w:rsid w:val="00515C6C"/>
    <w:pPr>
      <w:spacing w:after="0" w:line="240" w:lineRule="auto"/>
    </w:pPr>
    <w:rPr>
      <w:rFonts w:eastAsia="MS Mincho"/>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rednialista1akcent21">
    <w:name w:val="Średnia lista 1 — akcent 21"/>
    <w:basedOn w:val="Standardowy"/>
    <w:next w:val="rednialista1akcent2"/>
    <w:uiPriority w:val="65"/>
    <w:rsid w:val="00515C6C"/>
    <w:pPr>
      <w:spacing w:after="0" w:line="240" w:lineRule="auto"/>
    </w:pPr>
    <w:rPr>
      <w:rFonts w:eastAsia="MS Mincho"/>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rednialista1akcent31">
    <w:name w:val="Średnia lista 1 — akcent 31"/>
    <w:basedOn w:val="Standardowy"/>
    <w:next w:val="rednialista1akcent3"/>
    <w:uiPriority w:val="65"/>
    <w:rsid w:val="00515C6C"/>
    <w:pPr>
      <w:spacing w:after="0" w:line="240" w:lineRule="auto"/>
    </w:pPr>
    <w:rPr>
      <w:rFonts w:eastAsia="MS Mincho"/>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rednialista1akcent41">
    <w:name w:val="Średnia lista 1 — akcent 41"/>
    <w:basedOn w:val="Standardowy"/>
    <w:next w:val="rednialista1akcent4"/>
    <w:uiPriority w:val="65"/>
    <w:rsid w:val="00515C6C"/>
    <w:pPr>
      <w:spacing w:after="0" w:line="240" w:lineRule="auto"/>
    </w:pPr>
    <w:rPr>
      <w:rFonts w:eastAsia="MS Mincho"/>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rednialista1akcent51">
    <w:name w:val="Średnia lista 1 — akcent 51"/>
    <w:basedOn w:val="Standardowy"/>
    <w:next w:val="rednialista1akcent5"/>
    <w:uiPriority w:val="65"/>
    <w:rsid w:val="00515C6C"/>
    <w:pPr>
      <w:spacing w:after="0" w:line="240" w:lineRule="auto"/>
    </w:pPr>
    <w:rPr>
      <w:rFonts w:eastAsia="MS Mincho"/>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rednialista1akcent61">
    <w:name w:val="Średnia lista 1 — akcent 61"/>
    <w:basedOn w:val="Standardowy"/>
    <w:next w:val="rednialista1akcent6"/>
    <w:uiPriority w:val="65"/>
    <w:rsid w:val="00515C6C"/>
    <w:pPr>
      <w:spacing w:after="0" w:line="240" w:lineRule="auto"/>
    </w:pPr>
    <w:rPr>
      <w:rFonts w:eastAsia="MS Mincho"/>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rednialista21">
    <w:name w:val="Średnia lista 21"/>
    <w:basedOn w:val="Standardowy"/>
    <w:next w:val="rednialista2"/>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rednialista2akcent11">
    <w:name w:val="Średnia lista 2 — akcent 11"/>
    <w:basedOn w:val="Standardowy"/>
    <w:next w:val="rednialista2akcent1"/>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rednialista2akcent21">
    <w:name w:val="Średnia lista 2 — akcent 21"/>
    <w:basedOn w:val="Standardowy"/>
    <w:next w:val="rednialista2akcent2"/>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rednialista2akcent31">
    <w:name w:val="Średnia lista 2 — akcent 31"/>
    <w:basedOn w:val="Standardowy"/>
    <w:next w:val="rednialista2akcent3"/>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dnialista2akcent41">
    <w:name w:val="Średnia lista 2 — akcent 41"/>
    <w:basedOn w:val="Standardowy"/>
    <w:next w:val="rednialista2akcent4"/>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rednialista2akcent51">
    <w:name w:val="Średnia lista 2 — akcent 51"/>
    <w:basedOn w:val="Standardowy"/>
    <w:next w:val="rednialista2akcent5"/>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rednialista2akcent61">
    <w:name w:val="Średnia lista 2 — akcent 61"/>
    <w:basedOn w:val="Standardowy"/>
    <w:next w:val="rednialista2akcent6"/>
    <w:uiPriority w:val="66"/>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redniasiatka11">
    <w:name w:val="Średnia siatka 11"/>
    <w:basedOn w:val="Standardowy"/>
    <w:next w:val="redniasiatka1"/>
    <w:uiPriority w:val="67"/>
    <w:rsid w:val="00515C6C"/>
    <w:pPr>
      <w:spacing w:after="0" w:line="240" w:lineRule="auto"/>
    </w:pPr>
    <w:rPr>
      <w:rFonts w:eastAsia="MS Mincho"/>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redniasiatka1akcent11">
    <w:name w:val="Średnia siatka 1 — akcent 11"/>
    <w:basedOn w:val="Standardowy"/>
    <w:next w:val="redniasiatka1akcent1"/>
    <w:uiPriority w:val="67"/>
    <w:rsid w:val="00515C6C"/>
    <w:pPr>
      <w:spacing w:after="0" w:line="240" w:lineRule="auto"/>
    </w:pPr>
    <w:rPr>
      <w:rFonts w:eastAsia="MS Mincho"/>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redniasiatka1akcent21">
    <w:name w:val="Średnia siatka 1 — akcent 21"/>
    <w:basedOn w:val="Standardowy"/>
    <w:next w:val="redniasiatka1akcent2"/>
    <w:uiPriority w:val="67"/>
    <w:rsid w:val="00515C6C"/>
    <w:pPr>
      <w:spacing w:after="0" w:line="240" w:lineRule="auto"/>
    </w:pPr>
    <w:rPr>
      <w:rFonts w:eastAsia="MS Mincho"/>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redniasiatka1akcent31">
    <w:name w:val="Średnia siatka 1 — akcent 31"/>
    <w:basedOn w:val="Standardowy"/>
    <w:next w:val="redniasiatka1akcent3"/>
    <w:uiPriority w:val="67"/>
    <w:rsid w:val="00515C6C"/>
    <w:pPr>
      <w:spacing w:after="0" w:line="240" w:lineRule="auto"/>
    </w:pPr>
    <w:rPr>
      <w:rFonts w:eastAsia="MS Mincho"/>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redniasiatka1akcent41">
    <w:name w:val="Średnia siatka 1 — akcent 41"/>
    <w:basedOn w:val="Standardowy"/>
    <w:next w:val="redniasiatka1akcent4"/>
    <w:uiPriority w:val="67"/>
    <w:rsid w:val="00515C6C"/>
    <w:pPr>
      <w:spacing w:after="0" w:line="240" w:lineRule="auto"/>
    </w:pPr>
    <w:rPr>
      <w:rFonts w:eastAsia="MS Mincho"/>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redniasiatka1akcent51">
    <w:name w:val="Średnia siatka 1 — akcent 51"/>
    <w:basedOn w:val="Standardowy"/>
    <w:next w:val="redniasiatka1akcent5"/>
    <w:uiPriority w:val="67"/>
    <w:rsid w:val="00515C6C"/>
    <w:pPr>
      <w:spacing w:after="0" w:line="240" w:lineRule="auto"/>
    </w:pPr>
    <w:rPr>
      <w:rFonts w:eastAsia="MS Mincho"/>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redniasiatka1akcent61">
    <w:name w:val="Średnia siatka 1 — akcent 61"/>
    <w:basedOn w:val="Standardowy"/>
    <w:next w:val="redniasiatka1akcent6"/>
    <w:uiPriority w:val="67"/>
    <w:rsid w:val="00515C6C"/>
    <w:pPr>
      <w:spacing w:after="0" w:line="240" w:lineRule="auto"/>
    </w:pPr>
    <w:rPr>
      <w:rFonts w:eastAsia="MS Mincho"/>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redniasiatka23">
    <w:name w:val="Średnia siatka 23"/>
    <w:basedOn w:val="Standardowy"/>
    <w:next w:val="redniasiatka2"/>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redniasiatka2akcent11">
    <w:name w:val="Średnia siatka 2 — akcent 11"/>
    <w:basedOn w:val="Standardowy"/>
    <w:next w:val="redniasiatka2akcent1"/>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redniasiatka2akcent21">
    <w:name w:val="Średnia siatka 2 — akcent 21"/>
    <w:basedOn w:val="Standardowy"/>
    <w:next w:val="redniasiatka2akcent2"/>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redniasiatka2akcent31">
    <w:name w:val="Średnia siatka 2 — akcent 31"/>
    <w:basedOn w:val="Standardowy"/>
    <w:next w:val="redniasiatka2akcent3"/>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redniasiatka2akcent41">
    <w:name w:val="Średnia siatka 2 — akcent 41"/>
    <w:basedOn w:val="Standardowy"/>
    <w:next w:val="redniasiatka2akcent4"/>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redniasiatka2akcent51">
    <w:name w:val="Średnia siatka 2 — akcent 51"/>
    <w:basedOn w:val="Standardowy"/>
    <w:next w:val="redniasiatka2akcent5"/>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redniasiatka2akcent61">
    <w:name w:val="Średnia siatka 2 — akcent 61"/>
    <w:basedOn w:val="Standardowy"/>
    <w:next w:val="redniasiatka2akcent6"/>
    <w:uiPriority w:val="68"/>
    <w:rsid w:val="00515C6C"/>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redniasiatka31">
    <w:name w:val="Średnia siatka 31"/>
    <w:basedOn w:val="Standardowy"/>
    <w:next w:val="redniasiatka3"/>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redniasiatka3akcent11">
    <w:name w:val="Średnia siatka 3 — akcent 11"/>
    <w:basedOn w:val="Standardowy"/>
    <w:next w:val="redniasiatka3akcent1"/>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redniasiatka3akcent21">
    <w:name w:val="Średnia siatka 3 — akcent 21"/>
    <w:basedOn w:val="Standardowy"/>
    <w:next w:val="redniasiatka3akcent2"/>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redniasiatka3akcent31">
    <w:name w:val="Średnia siatka 3 — akcent 31"/>
    <w:basedOn w:val="Standardowy"/>
    <w:next w:val="redniasiatka3akcent3"/>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redniasiatka3akcent41">
    <w:name w:val="Średnia siatka 3 — akcent 41"/>
    <w:basedOn w:val="Standardowy"/>
    <w:next w:val="redniasiatka3akcent4"/>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redniasiatka3akcent51">
    <w:name w:val="Średnia siatka 3 — akcent 51"/>
    <w:basedOn w:val="Standardowy"/>
    <w:next w:val="redniasiatka3akcent5"/>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redniasiatka3akcent61">
    <w:name w:val="Średnia siatka 3 — akcent 61"/>
    <w:basedOn w:val="Standardowy"/>
    <w:next w:val="redniasiatka3akcent6"/>
    <w:uiPriority w:val="69"/>
    <w:rsid w:val="00515C6C"/>
    <w:pPr>
      <w:spacing w:after="0" w:line="240" w:lineRule="auto"/>
    </w:pPr>
    <w:rPr>
      <w:rFonts w:eastAsia="MS Mincho"/>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iemnalista1">
    <w:name w:val="Ciemna lista1"/>
    <w:basedOn w:val="Standardowy"/>
    <w:next w:val="Ciemnalista"/>
    <w:uiPriority w:val="70"/>
    <w:rsid w:val="00515C6C"/>
    <w:pPr>
      <w:spacing w:after="0" w:line="240" w:lineRule="auto"/>
    </w:pPr>
    <w:rPr>
      <w:rFonts w:eastAsia="MS Mincho"/>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iemnalista2akcent11">
    <w:name w:val="Ciemna lista 2 — akcent 11"/>
    <w:basedOn w:val="Standardowy"/>
    <w:next w:val="Ciemnalista2akcent1"/>
    <w:uiPriority w:val="70"/>
    <w:rsid w:val="00515C6C"/>
    <w:pPr>
      <w:spacing w:after="0" w:line="240" w:lineRule="auto"/>
    </w:pPr>
    <w:rPr>
      <w:rFonts w:eastAsia="MS Mincho"/>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Ciemnalistaakcent21">
    <w:name w:val="Ciemna lista — akcent 21"/>
    <w:basedOn w:val="Standardowy"/>
    <w:next w:val="Ciemnalistaakcent2"/>
    <w:uiPriority w:val="70"/>
    <w:rsid w:val="00515C6C"/>
    <w:pPr>
      <w:spacing w:after="0" w:line="240" w:lineRule="auto"/>
    </w:pPr>
    <w:rPr>
      <w:rFonts w:eastAsia="MS Mincho"/>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Ciemnalistaakcent31">
    <w:name w:val="Ciemna lista — akcent 31"/>
    <w:basedOn w:val="Standardowy"/>
    <w:next w:val="Ciemnalistaakcent3"/>
    <w:uiPriority w:val="70"/>
    <w:rsid w:val="00515C6C"/>
    <w:pPr>
      <w:spacing w:after="0" w:line="240" w:lineRule="auto"/>
    </w:pPr>
    <w:rPr>
      <w:rFonts w:eastAsia="MS Mincho"/>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Ciemnalistaakcent41">
    <w:name w:val="Ciemna lista — akcent 41"/>
    <w:basedOn w:val="Standardowy"/>
    <w:next w:val="Ciemnalistaakcent4"/>
    <w:uiPriority w:val="70"/>
    <w:rsid w:val="00515C6C"/>
    <w:pPr>
      <w:spacing w:after="0" w:line="240" w:lineRule="auto"/>
    </w:pPr>
    <w:rPr>
      <w:rFonts w:eastAsia="MS Mincho"/>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iemnalistaakcent51">
    <w:name w:val="Ciemna lista — akcent 51"/>
    <w:basedOn w:val="Standardowy"/>
    <w:next w:val="Ciemnalistaakcent5"/>
    <w:uiPriority w:val="70"/>
    <w:rsid w:val="00515C6C"/>
    <w:pPr>
      <w:spacing w:after="0" w:line="240" w:lineRule="auto"/>
    </w:pPr>
    <w:rPr>
      <w:rFonts w:eastAsia="MS Mincho"/>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Ciemnalistaakcent61">
    <w:name w:val="Ciemna lista — akcent 61"/>
    <w:basedOn w:val="Standardowy"/>
    <w:next w:val="Ciemnalistaakcent6"/>
    <w:uiPriority w:val="70"/>
    <w:rsid w:val="00515C6C"/>
    <w:pPr>
      <w:spacing w:after="0" w:line="240" w:lineRule="auto"/>
    </w:pPr>
    <w:rPr>
      <w:rFonts w:eastAsia="MS Mincho"/>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Kolorowecieniowanie1">
    <w:name w:val="Kolorowe cieniowanie1"/>
    <w:basedOn w:val="Standardowy"/>
    <w:next w:val="Kolorowecieniowanie"/>
    <w:uiPriority w:val="71"/>
    <w:rsid w:val="00515C6C"/>
    <w:pPr>
      <w:spacing w:after="0" w:line="240" w:lineRule="auto"/>
    </w:pPr>
    <w:rPr>
      <w:rFonts w:eastAsia="MS Mincho"/>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Kolorowecieniowanieakcent11">
    <w:name w:val="Kolorowe cieniowanie — akcent 11"/>
    <w:basedOn w:val="Standardowy"/>
    <w:next w:val="Kolorowecieniowanieakcent1"/>
    <w:uiPriority w:val="71"/>
    <w:rsid w:val="00515C6C"/>
    <w:pPr>
      <w:spacing w:after="0" w:line="240" w:lineRule="auto"/>
    </w:pPr>
    <w:rPr>
      <w:rFonts w:eastAsia="MS Mincho"/>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Kolorowecieniowanieakcent21">
    <w:name w:val="Kolorowe cieniowanie — akcent 21"/>
    <w:basedOn w:val="Standardowy"/>
    <w:next w:val="Kolorowecieniowanieakcent2"/>
    <w:uiPriority w:val="71"/>
    <w:rsid w:val="00515C6C"/>
    <w:pPr>
      <w:spacing w:after="0" w:line="240" w:lineRule="auto"/>
    </w:pPr>
    <w:rPr>
      <w:rFonts w:eastAsia="MS Mincho"/>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Kolorowecieniowanieakcent32">
    <w:name w:val="Kolorowe cieniowanie — akcent 32"/>
    <w:basedOn w:val="Standardowy"/>
    <w:next w:val="Kolorowecieniowanieakcent3"/>
    <w:uiPriority w:val="71"/>
    <w:rsid w:val="00515C6C"/>
    <w:pPr>
      <w:spacing w:after="0" w:line="240" w:lineRule="auto"/>
    </w:pPr>
    <w:rPr>
      <w:rFonts w:eastAsia="MS Mincho"/>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Kolorowecieniowanieakcent41">
    <w:name w:val="Kolorowe cieniowanie — akcent 41"/>
    <w:basedOn w:val="Standardowy"/>
    <w:next w:val="Kolorowecieniowanieakcent4"/>
    <w:uiPriority w:val="71"/>
    <w:rsid w:val="00515C6C"/>
    <w:pPr>
      <w:spacing w:after="0" w:line="240" w:lineRule="auto"/>
    </w:pPr>
    <w:rPr>
      <w:rFonts w:eastAsia="MS Mincho"/>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Kolorowecieniowanieakcent51">
    <w:name w:val="Kolorowe cieniowanie — akcent 51"/>
    <w:basedOn w:val="Standardowy"/>
    <w:next w:val="Kolorowecieniowanieakcent5"/>
    <w:uiPriority w:val="71"/>
    <w:rsid w:val="00515C6C"/>
    <w:pPr>
      <w:spacing w:after="0" w:line="240" w:lineRule="auto"/>
    </w:pPr>
    <w:rPr>
      <w:rFonts w:eastAsia="MS Mincho"/>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Kolorowecieniowanieakcent61">
    <w:name w:val="Kolorowe cieniowanie — akcent 61"/>
    <w:basedOn w:val="Standardowy"/>
    <w:next w:val="Kolorowecieniowanieakcent6"/>
    <w:uiPriority w:val="71"/>
    <w:rsid w:val="00515C6C"/>
    <w:pPr>
      <w:spacing w:after="0" w:line="240" w:lineRule="auto"/>
    </w:pPr>
    <w:rPr>
      <w:rFonts w:eastAsia="MS Mincho"/>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Kolorowalista1">
    <w:name w:val="Kolorowa lista1"/>
    <w:basedOn w:val="Standardowy"/>
    <w:next w:val="Kolorowalista"/>
    <w:uiPriority w:val="72"/>
    <w:rsid w:val="00515C6C"/>
    <w:pPr>
      <w:spacing w:after="0" w:line="240" w:lineRule="auto"/>
    </w:pPr>
    <w:rPr>
      <w:rFonts w:eastAsia="MS Mincho"/>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Kolorowalistaakcent12">
    <w:name w:val="Kolorowa lista — akcent 12"/>
    <w:basedOn w:val="Standardowy"/>
    <w:next w:val="Kolorowalistaakcent1"/>
    <w:uiPriority w:val="72"/>
    <w:rsid w:val="00515C6C"/>
    <w:pPr>
      <w:spacing w:after="0" w:line="240" w:lineRule="auto"/>
    </w:pPr>
    <w:rPr>
      <w:rFonts w:eastAsia="MS Mincho"/>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Kolorowalistaakcent21">
    <w:name w:val="Kolorowa lista — akcent 21"/>
    <w:basedOn w:val="Standardowy"/>
    <w:next w:val="Kolorowalistaakcent2"/>
    <w:uiPriority w:val="72"/>
    <w:rsid w:val="00515C6C"/>
    <w:pPr>
      <w:spacing w:after="0" w:line="240" w:lineRule="auto"/>
    </w:pPr>
    <w:rPr>
      <w:rFonts w:eastAsia="MS Mincho"/>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Kolorowalistaakcent31">
    <w:name w:val="Kolorowa lista — akcent 31"/>
    <w:basedOn w:val="Standardowy"/>
    <w:next w:val="Kolorowalistaakcent3"/>
    <w:uiPriority w:val="72"/>
    <w:rsid w:val="00515C6C"/>
    <w:pPr>
      <w:spacing w:after="0" w:line="240" w:lineRule="auto"/>
    </w:pPr>
    <w:rPr>
      <w:rFonts w:eastAsia="MS Mincho"/>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Kolorowalistaakcent41">
    <w:name w:val="Kolorowa lista — akcent 41"/>
    <w:basedOn w:val="Standardowy"/>
    <w:next w:val="Kolorowalistaakcent4"/>
    <w:uiPriority w:val="72"/>
    <w:rsid w:val="00515C6C"/>
    <w:pPr>
      <w:spacing w:after="0" w:line="240" w:lineRule="auto"/>
    </w:pPr>
    <w:rPr>
      <w:rFonts w:eastAsia="MS Mincho"/>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Kolorowalistaakcent51">
    <w:name w:val="Kolorowa lista — akcent 51"/>
    <w:basedOn w:val="Standardowy"/>
    <w:next w:val="Kolorowalistaakcent5"/>
    <w:uiPriority w:val="72"/>
    <w:rsid w:val="00515C6C"/>
    <w:pPr>
      <w:spacing w:after="0" w:line="240" w:lineRule="auto"/>
    </w:pPr>
    <w:rPr>
      <w:rFonts w:eastAsia="MS Mincho"/>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Kolorowalistaakcent61">
    <w:name w:val="Kolorowa lista — akcent 61"/>
    <w:basedOn w:val="Standardowy"/>
    <w:next w:val="Kolorowalistaakcent6"/>
    <w:uiPriority w:val="72"/>
    <w:rsid w:val="00515C6C"/>
    <w:pPr>
      <w:spacing w:after="0" w:line="240" w:lineRule="auto"/>
    </w:pPr>
    <w:rPr>
      <w:rFonts w:eastAsia="MS Mincho"/>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Kolorowasiatka1">
    <w:name w:val="Kolorowa siatka1"/>
    <w:basedOn w:val="Standardowy"/>
    <w:next w:val="Kolorowasiatka"/>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Kolorowasiatkaakcent11">
    <w:name w:val="Kolorowa siatka — akcent 11"/>
    <w:basedOn w:val="Standardowy"/>
    <w:next w:val="Kolorowasiatkaakcent1"/>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Kolorowasiatkaakcent21">
    <w:name w:val="Kolorowa siatka — akcent 21"/>
    <w:basedOn w:val="Standardowy"/>
    <w:next w:val="Kolorowasiatkaakcent2"/>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Kolorowasiatkaakcent31">
    <w:name w:val="Kolorowa siatka — akcent 31"/>
    <w:basedOn w:val="Standardowy"/>
    <w:next w:val="Kolorowasiatkaakcent3"/>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Kolorowasiatkaakcent41">
    <w:name w:val="Kolorowa siatka — akcent 41"/>
    <w:basedOn w:val="Standardowy"/>
    <w:next w:val="Kolorowasiatkaakcent4"/>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Kolorowasiatkaakcent51">
    <w:name w:val="Kolorowa siatka — akcent 51"/>
    <w:basedOn w:val="Standardowy"/>
    <w:next w:val="Kolorowasiatkaakcent5"/>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Kolorowasiatkaakcent63">
    <w:name w:val="Kolorowa siatka — akcent 63"/>
    <w:basedOn w:val="Standardowy"/>
    <w:next w:val="Kolorowasiatkaakcent6"/>
    <w:uiPriority w:val="73"/>
    <w:rsid w:val="00515C6C"/>
    <w:pPr>
      <w:spacing w:after="0" w:line="240" w:lineRule="auto"/>
    </w:pPr>
    <w:rPr>
      <w:rFonts w:eastAsia="MS Mincho"/>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Cytat">
    <w:name w:val="Quote"/>
    <w:basedOn w:val="Normalny"/>
    <w:next w:val="Normalny"/>
    <w:link w:val="CytatZnak"/>
    <w:uiPriority w:val="29"/>
    <w:qFormat/>
    <w:rsid w:val="00515C6C"/>
    <w:pPr>
      <w:spacing w:before="200" w:after="160"/>
      <w:ind w:left="864" w:right="864"/>
      <w:jc w:val="center"/>
    </w:pPr>
    <w:rPr>
      <w:rFonts w:asciiTheme="minorHAnsi" w:eastAsiaTheme="minorHAnsi" w:hAnsiTheme="minorHAnsi" w:cstheme="minorBidi"/>
      <w:i/>
      <w:iCs/>
      <w:color w:val="000000"/>
      <w:sz w:val="22"/>
      <w:szCs w:val="22"/>
      <w:lang w:eastAsia="en-US"/>
    </w:rPr>
  </w:style>
  <w:style w:type="character" w:customStyle="1" w:styleId="CytatZnak1">
    <w:name w:val="Cytat Znak1"/>
    <w:basedOn w:val="Domylnaczcionkaakapitu"/>
    <w:uiPriority w:val="29"/>
    <w:rsid w:val="00515C6C"/>
    <w:rPr>
      <w:rFonts w:ascii="Times New Roman" w:eastAsia="Times New Roman" w:hAnsi="Times New Roman" w:cs="Times New Roman"/>
      <w:i/>
      <w:iCs/>
      <w:color w:val="404040" w:themeColor="text1" w:themeTint="BF"/>
      <w:sz w:val="24"/>
      <w:szCs w:val="24"/>
      <w:lang w:eastAsia="pl-PL"/>
    </w:rPr>
  </w:style>
  <w:style w:type="paragraph" w:styleId="Cytatintensywny">
    <w:name w:val="Intense Quote"/>
    <w:basedOn w:val="Normalny"/>
    <w:next w:val="Normalny"/>
    <w:link w:val="CytatintensywnyZnak"/>
    <w:uiPriority w:val="30"/>
    <w:qFormat/>
    <w:rsid w:val="00515C6C"/>
    <w:pPr>
      <w:pBdr>
        <w:top w:val="single" w:sz="4" w:space="10" w:color="5B9BD5" w:themeColor="accent1"/>
        <w:bottom w:val="single" w:sz="4" w:space="10" w:color="5B9BD5" w:themeColor="accent1"/>
      </w:pBdr>
      <w:spacing w:before="360" w:after="360"/>
      <w:ind w:left="864" w:right="864"/>
      <w:jc w:val="center"/>
    </w:pPr>
    <w:rPr>
      <w:rFonts w:asciiTheme="minorHAnsi" w:eastAsiaTheme="minorHAnsi" w:hAnsiTheme="minorHAnsi" w:cstheme="minorBidi"/>
      <w:b/>
      <w:bCs/>
      <w:i/>
      <w:iCs/>
      <w:color w:val="4F81BD"/>
      <w:sz w:val="22"/>
      <w:szCs w:val="22"/>
      <w:lang w:eastAsia="en-US"/>
    </w:rPr>
  </w:style>
  <w:style w:type="character" w:customStyle="1" w:styleId="CytatintensywnyZnak1">
    <w:name w:val="Cytat intensywny Znak1"/>
    <w:basedOn w:val="Domylnaczcionkaakapitu"/>
    <w:uiPriority w:val="30"/>
    <w:rsid w:val="00515C6C"/>
    <w:rPr>
      <w:rFonts w:ascii="Times New Roman" w:eastAsia="Times New Roman" w:hAnsi="Times New Roman" w:cs="Times New Roman"/>
      <w:i/>
      <w:iCs/>
      <w:color w:val="5B9BD5" w:themeColor="accent1"/>
      <w:sz w:val="24"/>
      <w:szCs w:val="24"/>
      <w:lang w:eastAsia="pl-PL"/>
    </w:rPr>
  </w:style>
  <w:style w:type="character" w:styleId="Wyrnienieintensywne">
    <w:name w:val="Intense Emphasis"/>
    <w:basedOn w:val="Domylnaczcionkaakapitu"/>
    <w:uiPriority w:val="21"/>
    <w:qFormat/>
    <w:rsid w:val="00515C6C"/>
    <w:rPr>
      <w:i/>
      <w:iCs/>
      <w:color w:val="5B9BD5" w:themeColor="accent1"/>
    </w:rPr>
  </w:style>
  <w:style w:type="character" w:styleId="Odwoaniedelikatne">
    <w:name w:val="Subtle Reference"/>
    <w:basedOn w:val="Domylnaczcionkaakapitu"/>
    <w:uiPriority w:val="31"/>
    <w:qFormat/>
    <w:rsid w:val="00515C6C"/>
    <w:rPr>
      <w:smallCaps/>
      <w:color w:val="5A5A5A" w:themeColor="text1" w:themeTint="A5"/>
    </w:rPr>
  </w:style>
  <w:style w:type="character" w:styleId="Odwoanieintensywne">
    <w:name w:val="Intense Reference"/>
    <w:basedOn w:val="Domylnaczcionkaakapitu"/>
    <w:uiPriority w:val="32"/>
    <w:qFormat/>
    <w:rsid w:val="00515C6C"/>
    <w:rPr>
      <w:b/>
      <w:bCs/>
      <w:smallCaps/>
      <w:color w:val="5B9BD5" w:themeColor="accent1"/>
      <w:spacing w:val="5"/>
    </w:rPr>
  </w:style>
  <w:style w:type="table" w:styleId="Jasnecieniowanie">
    <w:name w:val="Light Shading"/>
    <w:basedOn w:val="Standardowy"/>
    <w:uiPriority w:val="60"/>
    <w:semiHidden/>
    <w:unhideWhenUsed/>
    <w:rsid w:val="00515C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515C6C"/>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515C6C"/>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515C6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515C6C"/>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515C6C"/>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515C6C"/>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Jasnalista">
    <w:name w:val="Light List"/>
    <w:basedOn w:val="Standardowy"/>
    <w:uiPriority w:val="61"/>
    <w:semiHidden/>
    <w:unhideWhenUsed/>
    <w:rsid w:val="00515C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515C6C"/>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515C6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515C6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515C6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515C6C"/>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515C6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515C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515C6C"/>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515C6C"/>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515C6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515C6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515C6C"/>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515C6C"/>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redniecieniowanie1">
    <w:name w:val="Medium Shading 1"/>
    <w:basedOn w:val="Standardowy"/>
    <w:uiPriority w:val="63"/>
    <w:semiHidden/>
    <w:unhideWhenUsed/>
    <w:rsid w:val="00515C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515C6C"/>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515C6C"/>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515C6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515C6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515C6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515C6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515C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515C6C"/>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515C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515C6C"/>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3">
    <w:name w:val="Medium Grid 1 Accent 3"/>
    <w:basedOn w:val="Standardowy"/>
    <w:uiPriority w:val="67"/>
    <w:semiHidden/>
    <w:unhideWhenUsed/>
    <w:rsid w:val="00515C6C"/>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515C6C"/>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515C6C"/>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515C6C"/>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515C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515C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Ciemnalista">
    <w:name w:val="Dark List"/>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Ciemnalistaakcent2">
    <w:name w:val="Dark List Accent 2"/>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515C6C"/>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Kolorowecieniowanie">
    <w:name w:val="Colorful Shading"/>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515C6C"/>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515C6C"/>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515C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Tabela-Siatka8">
    <w:name w:val="Tabela - Siatka8"/>
    <w:basedOn w:val="Standardowy"/>
    <w:next w:val="Tabela-Siatka"/>
    <w:uiPriority w:val="59"/>
    <w:rsid w:val="0001217A"/>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01299">
      <w:bodyDiv w:val="1"/>
      <w:marLeft w:val="0"/>
      <w:marRight w:val="0"/>
      <w:marTop w:val="0"/>
      <w:marBottom w:val="0"/>
      <w:divBdr>
        <w:top w:val="none" w:sz="0" w:space="0" w:color="auto"/>
        <w:left w:val="none" w:sz="0" w:space="0" w:color="auto"/>
        <w:bottom w:val="none" w:sz="0" w:space="0" w:color="auto"/>
        <w:right w:val="none" w:sz="0" w:space="0" w:color="auto"/>
      </w:divBdr>
    </w:div>
    <w:div w:id="382560784">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854198566">
      <w:bodyDiv w:val="1"/>
      <w:marLeft w:val="0"/>
      <w:marRight w:val="0"/>
      <w:marTop w:val="0"/>
      <w:marBottom w:val="0"/>
      <w:divBdr>
        <w:top w:val="none" w:sz="0" w:space="0" w:color="auto"/>
        <w:left w:val="none" w:sz="0" w:space="0" w:color="auto"/>
        <w:bottom w:val="none" w:sz="0" w:space="0" w:color="auto"/>
        <w:right w:val="none" w:sz="0" w:space="0" w:color="auto"/>
      </w:divBdr>
    </w:div>
    <w:div w:id="1036850618">
      <w:bodyDiv w:val="1"/>
      <w:marLeft w:val="0"/>
      <w:marRight w:val="0"/>
      <w:marTop w:val="0"/>
      <w:marBottom w:val="0"/>
      <w:divBdr>
        <w:top w:val="none" w:sz="0" w:space="0" w:color="auto"/>
        <w:left w:val="none" w:sz="0" w:space="0" w:color="auto"/>
        <w:bottom w:val="none" w:sz="0" w:space="0" w:color="auto"/>
        <w:right w:val="none" w:sz="0" w:space="0" w:color="auto"/>
      </w:divBdr>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64067045">
      <w:bodyDiv w:val="1"/>
      <w:marLeft w:val="0"/>
      <w:marRight w:val="0"/>
      <w:marTop w:val="0"/>
      <w:marBottom w:val="0"/>
      <w:divBdr>
        <w:top w:val="none" w:sz="0" w:space="0" w:color="auto"/>
        <w:left w:val="none" w:sz="0" w:space="0" w:color="auto"/>
        <w:bottom w:val="none" w:sz="0" w:space="0" w:color="auto"/>
        <w:right w:val="none" w:sz="0" w:space="0" w:color="auto"/>
      </w:divBdr>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08942611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0481788">
      <w:bodyDiv w:val="1"/>
      <w:marLeft w:val="0"/>
      <w:marRight w:val="0"/>
      <w:marTop w:val="0"/>
      <w:marBottom w:val="0"/>
      <w:divBdr>
        <w:top w:val="none" w:sz="0" w:space="0" w:color="auto"/>
        <w:left w:val="none" w:sz="0" w:space="0" w:color="auto"/>
        <w:bottom w:val="none" w:sz="0" w:space="0" w:color="auto"/>
        <w:right w:val="none" w:sz="0" w:space="0" w:color="auto"/>
      </w:divBdr>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47509">
      <w:bodyDiv w:val="1"/>
      <w:marLeft w:val="0"/>
      <w:marRight w:val="0"/>
      <w:marTop w:val="0"/>
      <w:marBottom w:val="0"/>
      <w:divBdr>
        <w:top w:val="none" w:sz="0" w:space="0" w:color="auto"/>
        <w:left w:val="none" w:sz="0" w:space="0" w:color="auto"/>
        <w:bottom w:val="none" w:sz="0" w:space="0" w:color="auto"/>
        <w:right w:val="none" w:sz="0" w:space="0" w:color="auto"/>
      </w:divBdr>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652325028">
      <w:bodyDiv w:val="1"/>
      <w:marLeft w:val="0"/>
      <w:marRight w:val="0"/>
      <w:marTop w:val="0"/>
      <w:marBottom w:val="0"/>
      <w:divBdr>
        <w:top w:val="none" w:sz="0" w:space="0" w:color="auto"/>
        <w:left w:val="none" w:sz="0" w:space="0" w:color="auto"/>
        <w:bottom w:val="none" w:sz="0" w:space="0" w:color="auto"/>
        <w:right w:val="none" w:sz="0" w:space="0" w:color="auto"/>
      </w:divBdr>
    </w:div>
    <w:div w:id="1833721138">
      <w:bodyDiv w:val="1"/>
      <w:marLeft w:val="0"/>
      <w:marRight w:val="0"/>
      <w:marTop w:val="0"/>
      <w:marBottom w:val="0"/>
      <w:divBdr>
        <w:top w:val="none" w:sz="0" w:space="0" w:color="auto"/>
        <w:left w:val="none" w:sz="0" w:space="0" w:color="auto"/>
        <w:bottom w:val="none" w:sz="0" w:space="0" w:color="auto"/>
        <w:right w:val="none" w:sz="0" w:space="0" w:color="auto"/>
      </w:divBdr>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081170891">
      <w:bodyDiv w:val="1"/>
      <w:marLeft w:val="0"/>
      <w:marRight w:val="0"/>
      <w:marTop w:val="0"/>
      <w:marBottom w:val="0"/>
      <w:divBdr>
        <w:top w:val="none" w:sz="0" w:space="0" w:color="auto"/>
        <w:left w:val="none" w:sz="0" w:space="0" w:color="auto"/>
        <w:bottom w:val="none" w:sz="0" w:space="0" w:color="auto"/>
        <w:right w:val="none" w:sz="0" w:space="0" w:color="auto"/>
      </w:divBdr>
      <w:divsChild>
        <w:div w:id="272595499">
          <w:marLeft w:val="360"/>
          <w:marRight w:val="0"/>
          <w:marTop w:val="0"/>
          <w:marBottom w:val="72"/>
          <w:divBdr>
            <w:top w:val="none" w:sz="0" w:space="0" w:color="auto"/>
            <w:left w:val="none" w:sz="0" w:space="0" w:color="auto"/>
            <w:bottom w:val="none" w:sz="0" w:space="0" w:color="auto"/>
            <w:right w:val="none" w:sz="0" w:space="0" w:color="auto"/>
          </w:divBdr>
          <w:divsChild>
            <w:div w:id="1583443195">
              <w:marLeft w:val="0"/>
              <w:marRight w:val="0"/>
              <w:marTop w:val="0"/>
              <w:marBottom w:val="0"/>
              <w:divBdr>
                <w:top w:val="none" w:sz="0" w:space="0" w:color="auto"/>
                <w:left w:val="none" w:sz="0" w:space="0" w:color="auto"/>
                <w:bottom w:val="none" w:sz="0" w:space="0" w:color="auto"/>
                <w:right w:val="none" w:sz="0" w:space="0" w:color="auto"/>
              </w:divBdr>
            </w:div>
          </w:divsChild>
        </w:div>
        <w:div w:id="490609922">
          <w:marLeft w:val="360"/>
          <w:marRight w:val="0"/>
          <w:marTop w:val="0"/>
          <w:marBottom w:val="72"/>
          <w:divBdr>
            <w:top w:val="none" w:sz="0" w:space="0" w:color="auto"/>
            <w:left w:val="none" w:sz="0" w:space="0" w:color="auto"/>
            <w:bottom w:val="none" w:sz="0" w:space="0" w:color="auto"/>
            <w:right w:val="none" w:sz="0" w:space="0" w:color="auto"/>
          </w:divBdr>
          <w:divsChild>
            <w:div w:id="721950702">
              <w:marLeft w:val="0"/>
              <w:marRight w:val="0"/>
              <w:marTop w:val="0"/>
              <w:marBottom w:val="0"/>
              <w:divBdr>
                <w:top w:val="none" w:sz="0" w:space="0" w:color="auto"/>
                <w:left w:val="none" w:sz="0" w:space="0" w:color="auto"/>
                <w:bottom w:val="none" w:sz="0" w:space="0" w:color="auto"/>
                <w:right w:val="none" w:sz="0" w:space="0" w:color="auto"/>
              </w:divBdr>
            </w:div>
          </w:divsChild>
        </w:div>
        <w:div w:id="944775575">
          <w:marLeft w:val="360"/>
          <w:marRight w:val="0"/>
          <w:marTop w:val="72"/>
          <w:marBottom w:val="72"/>
          <w:divBdr>
            <w:top w:val="none" w:sz="0" w:space="0" w:color="auto"/>
            <w:left w:val="none" w:sz="0" w:space="0" w:color="auto"/>
            <w:bottom w:val="none" w:sz="0" w:space="0" w:color="auto"/>
            <w:right w:val="none" w:sz="0" w:space="0" w:color="auto"/>
          </w:divBdr>
          <w:divsChild>
            <w:div w:id="1510605408">
              <w:marLeft w:val="0"/>
              <w:marRight w:val="0"/>
              <w:marTop w:val="0"/>
              <w:marBottom w:val="0"/>
              <w:divBdr>
                <w:top w:val="none" w:sz="0" w:space="0" w:color="auto"/>
                <w:left w:val="none" w:sz="0" w:space="0" w:color="auto"/>
                <w:bottom w:val="none" w:sz="0" w:space="0" w:color="auto"/>
                <w:right w:val="none" w:sz="0" w:space="0" w:color="auto"/>
              </w:divBdr>
            </w:div>
          </w:divsChild>
        </w:div>
        <w:div w:id="1718971358">
          <w:marLeft w:val="360"/>
          <w:marRight w:val="0"/>
          <w:marTop w:val="0"/>
          <w:marBottom w:val="72"/>
          <w:divBdr>
            <w:top w:val="none" w:sz="0" w:space="0" w:color="auto"/>
            <w:left w:val="none" w:sz="0" w:space="0" w:color="auto"/>
            <w:bottom w:val="none" w:sz="0" w:space="0" w:color="auto"/>
            <w:right w:val="none" w:sz="0" w:space="0" w:color="auto"/>
          </w:divBdr>
          <w:divsChild>
            <w:div w:id="15264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ezamowienia.gov.pl/mp-client/search/list/ocds-148610-4ed546bf-4d4a-486c-8366-6cecab01280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mailto:ckf@ckf.waw.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mailto:ckf@ckf.waw.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ezamowienia.gov.pl" TargetMode="External"/><Relationship Id="rId10" Type="http://schemas.openxmlformats.org/officeDocument/2006/relationships/hyperlink" Target="mailto:daneosobowe@ckf.waw.pl" TargetMode="External"/><Relationship Id="rId19" Type="http://schemas.openxmlformats.org/officeDocument/2006/relationships/hyperlink" Target="https://sip.lex.p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ckf@ckf.waw.pl" TargetMode="External"/><Relationship Id="rId30" Type="http://schemas.openxmlformats.org/officeDocument/2006/relationships/footer" Target="footer1.xml"/><Relationship Id="rId8" Type="http://schemas.openxmlformats.org/officeDocument/2006/relationships/hyperlink" Target="mailto:ckf@ckf.wa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EABB6-446F-4B00-ADC3-538CA4EC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67</Pages>
  <Words>10061</Words>
  <Characters>107251</Characters>
  <Application>Microsoft Office Word</Application>
  <DocSecurity>0</DocSecurity>
  <Lines>17875</Lines>
  <Paragraphs>10664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Michał Magdziak</cp:lastModifiedBy>
  <cp:revision>365</cp:revision>
  <cp:lastPrinted>2023-06-12T11:17:00Z</cp:lastPrinted>
  <dcterms:created xsi:type="dcterms:W3CDTF">2025-06-18T08:37:00Z</dcterms:created>
  <dcterms:modified xsi:type="dcterms:W3CDTF">2026-07-16T12:46:00Z</dcterms:modified>
</cp:coreProperties>
</file>