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22E12" w14:textId="437EFE19" w:rsidR="004E44E7" w:rsidRPr="00400F7C" w:rsidRDefault="004E44E7" w:rsidP="00AF7D17">
      <w:pPr>
        <w:rPr>
          <w:b/>
        </w:rPr>
      </w:pPr>
      <w:r w:rsidRPr="00C20E8C">
        <w:rPr>
          <w:b/>
        </w:rPr>
        <w:t>P</w:t>
      </w:r>
      <w:r>
        <w:rPr>
          <w:b/>
        </w:rPr>
        <w:t>Z</w:t>
      </w:r>
      <w:r w:rsidRPr="00C20E8C">
        <w:rPr>
          <w:b/>
        </w:rPr>
        <w:t>-26-</w:t>
      </w:r>
      <w:r>
        <w:rPr>
          <w:b/>
        </w:rPr>
        <w:t>1</w:t>
      </w:r>
      <w:r w:rsidR="009425EE">
        <w:rPr>
          <w:b/>
        </w:rPr>
        <w:t>3</w:t>
      </w:r>
      <w:r w:rsidRPr="00C20E8C">
        <w:rPr>
          <w:b/>
        </w:rPr>
        <w:t>d/2</w:t>
      </w:r>
      <w:r>
        <w:rPr>
          <w:b/>
        </w:rPr>
        <w:t>6</w:t>
      </w:r>
    </w:p>
    <w:p w14:paraId="5CAE3DA8" w14:textId="43323B82" w:rsidR="004E44E7" w:rsidRDefault="004E44E7" w:rsidP="00AF7D17">
      <w:pPr>
        <w:tabs>
          <w:tab w:val="left" w:pos="2621"/>
        </w:tabs>
        <w:autoSpaceDE w:val="0"/>
        <w:autoSpaceDN w:val="0"/>
        <w:adjustRightInd w:val="0"/>
        <w:spacing w:before="120" w:after="200"/>
        <w:jc w:val="right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Załącznik nr 5 do SWZ</w:t>
      </w:r>
    </w:p>
    <w:p w14:paraId="60E4D668" w14:textId="77777777" w:rsidR="004E44E7" w:rsidRDefault="004E44E7" w:rsidP="00AF7D17">
      <w:pPr>
        <w:pStyle w:val="NormalnyWeb"/>
        <w:jc w:val="center"/>
        <w:rPr>
          <w:sz w:val="22"/>
          <w:szCs w:val="22"/>
        </w:rPr>
      </w:pPr>
    </w:p>
    <w:p w14:paraId="07D7BCB3" w14:textId="17061F20" w:rsidR="004D7E9D" w:rsidRPr="004D7E9D" w:rsidRDefault="004D7E9D" w:rsidP="00AF7D17">
      <w:pPr>
        <w:pStyle w:val="NormalnyWeb"/>
        <w:jc w:val="center"/>
        <w:rPr>
          <w:sz w:val="22"/>
          <w:szCs w:val="22"/>
        </w:rPr>
      </w:pPr>
      <w:r w:rsidRPr="004D7E9D">
        <w:rPr>
          <w:sz w:val="22"/>
          <w:szCs w:val="22"/>
        </w:rPr>
        <w:t>UMOWA NR [NR_UMOWY]</w:t>
      </w:r>
    </w:p>
    <w:p w14:paraId="7A6EDBA4" w14:textId="77777777" w:rsidR="004D7E9D" w:rsidRPr="004D7E9D" w:rsidRDefault="004D7E9D" w:rsidP="00AF7D17">
      <w:pPr>
        <w:pStyle w:val="NormalnyWeb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Zawarta w Radomiu, pomiędzy: </w:t>
      </w:r>
    </w:p>
    <w:p w14:paraId="09ED20C3" w14:textId="77777777" w:rsidR="004D7E9D" w:rsidRPr="004D7E9D" w:rsidRDefault="004D7E9D" w:rsidP="00AF7D17">
      <w:pPr>
        <w:pStyle w:val="NormalnyWeb"/>
        <w:jc w:val="both"/>
        <w:rPr>
          <w:sz w:val="22"/>
          <w:szCs w:val="22"/>
        </w:rPr>
      </w:pPr>
      <w:r w:rsidRPr="004D7E9D">
        <w:rPr>
          <w:b/>
          <w:bCs/>
          <w:sz w:val="22"/>
          <w:szCs w:val="22"/>
        </w:rPr>
        <w:t>Sieć Badawcza Łukasiewicz - Instytutem Technologii Eksploatacji</w:t>
      </w:r>
      <w:r w:rsidRPr="004D7E9D">
        <w:rPr>
          <w:sz w:val="22"/>
          <w:szCs w:val="22"/>
        </w:rPr>
        <w:t xml:space="preserve">, z siedzibą: </w:t>
      </w:r>
      <w:r w:rsidRPr="004D7E9D">
        <w:rPr>
          <w:sz w:val="22"/>
          <w:szCs w:val="22"/>
        </w:rPr>
        <w:br/>
        <w:t xml:space="preserve">ul. K. Pułaskiego 6/10, 26-600 Radom, działającym na podstawie ustawy z dnia 21 lutego 2019 r. o Sieci Badawczej Łukasiewicz, wpisanym do rejestru przedsiębiorców prowadzonego przez Sąd Rejonowy Lublin-Wschód w Lublinie z siedzibą w Świdniku, VI Wydział Gospodarczy Krajowego Rejestru Sądowego pod numerem KRS: 0000860815, NIP: 796-003-58-05, REGON: 387139360, zwanym dalej „Zamawiającym”, reprezentowanym przez: dra Adama </w:t>
      </w:r>
      <w:proofErr w:type="spellStart"/>
      <w:r w:rsidRPr="004D7E9D">
        <w:rPr>
          <w:sz w:val="22"/>
          <w:szCs w:val="22"/>
        </w:rPr>
        <w:t>Duszyka</w:t>
      </w:r>
      <w:proofErr w:type="spellEnd"/>
      <w:r w:rsidRPr="004D7E9D">
        <w:rPr>
          <w:sz w:val="22"/>
          <w:szCs w:val="22"/>
        </w:rPr>
        <w:t xml:space="preserve"> – Dyrektora Instytutu </w:t>
      </w:r>
    </w:p>
    <w:p w14:paraId="690E87D1" w14:textId="77777777" w:rsidR="004D7E9D" w:rsidRPr="004D7E9D" w:rsidRDefault="004D7E9D" w:rsidP="00AF7D17">
      <w:pPr>
        <w:pStyle w:val="NormalnyWeb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a </w:t>
      </w:r>
    </w:p>
    <w:p w14:paraId="6D7D58DB" w14:textId="77777777" w:rsidR="004D7E9D" w:rsidRPr="004D7E9D" w:rsidRDefault="004D7E9D" w:rsidP="00AF7D17">
      <w:pPr>
        <w:pStyle w:val="NormalnyWeb"/>
        <w:jc w:val="both"/>
        <w:rPr>
          <w:sz w:val="22"/>
          <w:szCs w:val="22"/>
        </w:rPr>
      </w:pPr>
      <w:r w:rsidRPr="004D7E9D">
        <w:rPr>
          <w:b/>
          <w:bCs/>
          <w:sz w:val="22"/>
          <w:szCs w:val="22"/>
        </w:rPr>
        <w:t>[NAZWA WYKONAWCY]</w:t>
      </w:r>
      <w:r w:rsidRPr="004D7E9D">
        <w:rPr>
          <w:sz w:val="22"/>
          <w:szCs w:val="22"/>
        </w:rPr>
        <w:t>, z siedzibą w [ADRES], NIP: [NUMER], KRS/EDG: [NUMER], zwanym dalej „Wykonawcą”, reprezentowanym przez: [IMIĘ I NAZWISKO] – [FUNKCJA].</w:t>
      </w:r>
    </w:p>
    <w:p w14:paraId="7CC6B407" w14:textId="26316155" w:rsidR="004D7E9D" w:rsidRPr="004D7E9D" w:rsidRDefault="004D7E9D" w:rsidP="00AF7D17">
      <w:pPr>
        <w:pStyle w:val="NormalnyWeb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Mając na uwadze, że niniejsza Umowa zostaje zawarta po przeprowadzeniu postępowania o udzielenie zamówienia publicznego w trybie podstawowym bez negocjacji (art. 275 pkt 1 ustawy z dnia 11 września 2019 r. – Prawo zamówień publicznych, </w:t>
      </w:r>
      <w:proofErr w:type="spellStart"/>
      <w:r w:rsidRPr="004D7E9D">
        <w:rPr>
          <w:sz w:val="22"/>
          <w:szCs w:val="22"/>
        </w:rPr>
        <w:t>t.j</w:t>
      </w:r>
      <w:proofErr w:type="spellEnd"/>
      <w:r w:rsidRPr="004D7E9D">
        <w:rPr>
          <w:sz w:val="22"/>
          <w:szCs w:val="22"/>
        </w:rPr>
        <w:t xml:space="preserve">. Dz. U. z 2026 r., poz. 793, zwanej dalej „ustawą </w:t>
      </w:r>
      <w:proofErr w:type="spellStart"/>
      <w:r w:rsidRPr="004D7E9D">
        <w:rPr>
          <w:sz w:val="22"/>
          <w:szCs w:val="22"/>
        </w:rPr>
        <w:t>Pzp</w:t>
      </w:r>
      <w:proofErr w:type="spellEnd"/>
      <w:r w:rsidRPr="004D7E9D">
        <w:rPr>
          <w:sz w:val="22"/>
          <w:szCs w:val="22"/>
        </w:rPr>
        <w:t>”), oznaczonego numerem referencyjnym PZ-26-1</w:t>
      </w:r>
      <w:r w:rsidR="009425EE">
        <w:rPr>
          <w:sz w:val="22"/>
          <w:szCs w:val="22"/>
        </w:rPr>
        <w:t>3</w:t>
      </w:r>
      <w:r w:rsidRPr="004D7E9D">
        <w:rPr>
          <w:sz w:val="22"/>
          <w:szCs w:val="22"/>
        </w:rPr>
        <w:t>d/26, Strony zawierają umowę o następującej treści:</w:t>
      </w:r>
    </w:p>
    <w:p w14:paraId="6DF57517" w14:textId="77777777" w:rsidR="004D7E9D" w:rsidRPr="003370B7" w:rsidRDefault="004D7E9D" w:rsidP="00AF7D17">
      <w:pPr>
        <w:pStyle w:val="NormalnyWeb"/>
        <w:jc w:val="center"/>
        <w:rPr>
          <w:b/>
          <w:bCs/>
          <w:sz w:val="22"/>
          <w:szCs w:val="22"/>
        </w:rPr>
      </w:pPr>
      <w:r w:rsidRPr="003370B7">
        <w:rPr>
          <w:b/>
          <w:bCs/>
          <w:sz w:val="22"/>
          <w:szCs w:val="22"/>
        </w:rPr>
        <w:t>§ 1. Przedmiot Umowy</w:t>
      </w:r>
    </w:p>
    <w:p w14:paraId="7C99D9A1" w14:textId="0E9E9C97" w:rsidR="004D7E9D" w:rsidRDefault="004D7E9D" w:rsidP="00AF7D17">
      <w:pPr>
        <w:pStyle w:val="NormalnyWeb"/>
        <w:numPr>
          <w:ilvl w:val="0"/>
          <w:numId w:val="14"/>
        </w:numPr>
        <w:ind w:left="284" w:hanging="284"/>
        <w:jc w:val="both"/>
        <w:rPr>
          <w:sz w:val="22"/>
          <w:szCs w:val="22"/>
        </w:rPr>
      </w:pPr>
      <w:r w:rsidRPr="004D7E9D">
        <w:rPr>
          <w:sz w:val="22"/>
          <w:szCs w:val="22"/>
        </w:rPr>
        <w:t>Zamawiający zleca, a Wykonawca przyjmuje do wykonania zadanie polegające na: Dostawa, instalacj</w:t>
      </w:r>
      <w:r w:rsidR="009425EE">
        <w:rPr>
          <w:sz w:val="22"/>
          <w:szCs w:val="22"/>
        </w:rPr>
        <w:t>a</w:t>
      </w:r>
      <w:r w:rsidRPr="004D7E9D">
        <w:rPr>
          <w:sz w:val="22"/>
          <w:szCs w:val="22"/>
        </w:rPr>
        <w:t xml:space="preserve">, uruchomienie, testowanie i włączenie do eksploatacji komory </w:t>
      </w:r>
      <w:proofErr w:type="spellStart"/>
      <w:r w:rsidRPr="004D7E9D">
        <w:rPr>
          <w:sz w:val="22"/>
          <w:szCs w:val="22"/>
        </w:rPr>
        <w:t>fitotronowej</w:t>
      </w:r>
      <w:proofErr w:type="spellEnd"/>
      <w:r w:rsidRPr="004D7E9D">
        <w:rPr>
          <w:sz w:val="22"/>
          <w:szCs w:val="22"/>
        </w:rPr>
        <w:t xml:space="preserve"> do hodowli glonów zapewniającej stałe parametry klimatyczne i oświetleniowe dla Centrum </w:t>
      </w:r>
      <w:proofErr w:type="spellStart"/>
      <w:r w:rsidRPr="004D7E9D">
        <w:rPr>
          <w:sz w:val="22"/>
          <w:szCs w:val="22"/>
        </w:rPr>
        <w:t>Biogospodarki</w:t>
      </w:r>
      <w:proofErr w:type="spellEnd"/>
      <w:r w:rsidRPr="004D7E9D">
        <w:rPr>
          <w:sz w:val="22"/>
          <w:szCs w:val="22"/>
        </w:rPr>
        <w:t xml:space="preserve"> </w:t>
      </w:r>
      <w:r w:rsidR="003370B7">
        <w:rPr>
          <w:sz w:val="22"/>
          <w:szCs w:val="22"/>
        </w:rPr>
        <w:br/>
      </w:r>
      <w:r w:rsidRPr="004D7E9D">
        <w:rPr>
          <w:sz w:val="22"/>
          <w:szCs w:val="22"/>
        </w:rPr>
        <w:t xml:space="preserve">i </w:t>
      </w:r>
      <w:proofErr w:type="spellStart"/>
      <w:r w:rsidRPr="004D7E9D">
        <w:rPr>
          <w:sz w:val="22"/>
          <w:szCs w:val="22"/>
        </w:rPr>
        <w:t>Ekoinnowacji</w:t>
      </w:r>
      <w:proofErr w:type="spellEnd"/>
      <w:r w:rsidRPr="004D7E9D">
        <w:rPr>
          <w:sz w:val="22"/>
          <w:szCs w:val="22"/>
        </w:rPr>
        <w:t xml:space="preserve"> Sieci Badawczej Łukasiewicz - Instytutu Technologii Eksploatacji, zgodnie ze szczegółowym Opisem Przedmiotu Zamówienia (OPZ), stanowiącym Załącznik nr 1 do Umowy, oraz ofertą Wykonawcy, stanowiącą Załącznik nr 2 do Umowy. </w:t>
      </w:r>
    </w:p>
    <w:p w14:paraId="353EF372" w14:textId="3B3A2EC5" w:rsidR="004D7E9D" w:rsidRDefault="004D7E9D" w:rsidP="00AF7D17">
      <w:pPr>
        <w:pStyle w:val="NormalnyWeb"/>
        <w:numPr>
          <w:ilvl w:val="0"/>
          <w:numId w:val="14"/>
        </w:numPr>
        <w:ind w:left="284" w:hanging="284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Przedmiot zamówienia współfinansowany jest z funduszy unijnych w ramach projektu: „Wzmocnienie kompetencji w obszarze recyklingu odpadów surowcowych pod kątem odzysku materiałów krytycznych i strategicznych przez rozbudowę infrastruktury badawczej” FENG.02.04-IP.04-003/25-00, realizowanego przez Sieć Badawcza Łukasiewicz – Instytut Technologii Eksploatacji. </w:t>
      </w:r>
    </w:p>
    <w:p w14:paraId="4B0E1CED" w14:textId="77777777" w:rsidR="004D7E9D" w:rsidRPr="000B14CF" w:rsidRDefault="004D7E9D" w:rsidP="00AF7D17">
      <w:pPr>
        <w:pStyle w:val="NormalnyWeb"/>
        <w:numPr>
          <w:ilvl w:val="0"/>
          <w:numId w:val="14"/>
        </w:numPr>
        <w:ind w:left="284" w:hanging="284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Przedmiot Umowy obejmuje w szczególności: </w:t>
      </w:r>
    </w:p>
    <w:p w14:paraId="777898FF" w14:textId="77777777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zapewnienie możliwości prowadzenia hodowli glonów w środowisku wodnym; </w:t>
      </w:r>
    </w:p>
    <w:p w14:paraId="62ABD0EB" w14:textId="77777777" w:rsidR="000B14CF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>zapewnienie możliwości czasowego nawadniania/nawilżania (woda z sieci), wymuszonego napowietrzania hodowli (regulowana prędkości przepływu powietrza), ogrzewania/schładzania oraz odprowadzania skroplin do kanalizacji;</w:t>
      </w:r>
    </w:p>
    <w:p w14:paraId="50A82E69" w14:textId="65FB0EB0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 zapewnienie możliwości sterowania i monitorowania pracy komory, w tym kontroli i rejestracji parametrów klimatycznych i oświetleniowych wewnątrz, co najmniej takich jak: temperatura, wilgotność, punkt rosy, natężenie oświetlenia, </w:t>
      </w:r>
      <w:proofErr w:type="spellStart"/>
      <w:r w:rsidRPr="000B14CF">
        <w:rPr>
          <w:sz w:val="22"/>
          <w:szCs w:val="22"/>
        </w:rPr>
        <w:t>fotoperiod</w:t>
      </w:r>
      <w:proofErr w:type="spellEnd"/>
      <w:r w:rsidRPr="000B14CF">
        <w:rPr>
          <w:sz w:val="22"/>
          <w:szCs w:val="22"/>
        </w:rPr>
        <w:t xml:space="preserve">, ilość zużytej wody, poziom dwutlenku węgla, tlenu i azotu, zawartość fosforu i potasu w hodowlach; </w:t>
      </w:r>
    </w:p>
    <w:p w14:paraId="5F0945EA" w14:textId="77777777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montaż paneli oświetleniowych na przeciwległych ścianach komory oraz opcjonalnie paneli półkowych; </w:t>
      </w:r>
    </w:p>
    <w:p w14:paraId="01CBFEB3" w14:textId="5B601439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lastRenderedPageBreak/>
        <w:t xml:space="preserve">zapewnienie możliwości równoczesnego prowadzenia hodowli z wykorzystaniem trzech wytrząsarek (w 18 szklanych kolbach); </w:t>
      </w:r>
    </w:p>
    <w:p w14:paraId="09F6C098" w14:textId="77777777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zapewnienie możliwości zaprogramowania profili czasowych (min. 8); </w:t>
      </w:r>
    </w:p>
    <w:p w14:paraId="5A473719" w14:textId="77777777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zapewnienie możliwości akwizycji danych we wbudowanej pamięci oraz zapisu na zewnętrznym nośniku danych poprzez złącze USB; </w:t>
      </w:r>
    </w:p>
    <w:p w14:paraId="7919AD89" w14:textId="77777777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zapewnienie możliwości podglądu danych on-line; </w:t>
      </w:r>
    </w:p>
    <w:p w14:paraId="69234E2A" w14:textId="77777777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zapewnienie możliwości ustawienia opóźnionego startu w czasie zadeklarowanym przez użytkownika; </w:t>
      </w:r>
    </w:p>
    <w:p w14:paraId="0A7A8298" w14:textId="77777777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sygnalizowanie nieprawidłowości w pracy komory poprzez alarm wizualny </w:t>
      </w:r>
      <w:r w:rsidRPr="000B14CF">
        <w:rPr>
          <w:sz w:val="22"/>
          <w:szCs w:val="22"/>
        </w:rPr>
        <w:br/>
        <w:t xml:space="preserve">i dźwiękowy; </w:t>
      </w:r>
    </w:p>
    <w:p w14:paraId="18F0B2D3" w14:textId="77777777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zabezpieczenie komory przed niepożądanym uruchomieniem i/lub wyłączeniem za pomocą hasła; </w:t>
      </w:r>
    </w:p>
    <w:p w14:paraId="65090591" w14:textId="77777777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zapewnienie możliwości wyboru opcji przerwania lub kontynuowania pracy komory po wznowieniu zasilania, w przypadku awarii; </w:t>
      </w:r>
    </w:p>
    <w:p w14:paraId="26277F5E" w14:textId="231D3FD1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darmową dostawę, instalację, uruchomienie, testowanie i włączenie do eksploatacji w miejscu wskazanym przez Zamawiającego (Radom, ul. Pułaskiego 6/10); </w:t>
      </w:r>
    </w:p>
    <w:p w14:paraId="544DFE02" w14:textId="4722F4FC" w:rsidR="004D7E9D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przekazanie kompletnej dokumentacji DTR w języku polskim z deklaracjami zgodności elementów oraz instrukcji obsługi urządzenia w języku polskim i angielskim; </w:t>
      </w:r>
    </w:p>
    <w:p w14:paraId="4F1669CB" w14:textId="77777777" w:rsidR="004D7E9D" w:rsidRPr="000B14CF" w:rsidRDefault="004D7E9D" w:rsidP="00AF7D17">
      <w:pPr>
        <w:pStyle w:val="NormalnyWeb"/>
        <w:numPr>
          <w:ilvl w:val="0"/>
          <w:numId w:val="28"/>
        </w:numPr>
        <w:ind w:left="567" w:hanging="283"/>
        <w:jc w:val="both"/>
        <w:rPr>
          <w:sz w:val="22"/>
          <w:szCs w:val="22"/>
        </w:rPr>
      </w:pPr>
      <w:r w:rsidRPr="000B14CF">
        <w:rPr>
          <w:sz w:val="22"/>
          <w:szCs w:val="22"/>
        </w:rPr>
        <w:t xml:space="preserve">przeprowadzenie darmowego szkolenia stanowiskowego dla personelu Zamawiającego na miejscu instalacji, po uruchomieniu komory. </w:t>
      </w:r>
    </w:p>
    <w:p w14:paraId="3C459925" w14:textId="77777777" w:rsidR="000B14CF" w:rsidRDefault="004D7E9D" w:rsidP="00AF7D17">
      <w:pPr>
        <w:pStyle w:val="NormalnyWeb"/>
        <w:numPr>
          <w:ilvl w:val="0"/>
          <w:numId w:val="15"/>
        </w:numPr>
        <w:tabs>
          <w:tab w:val="clear" w:pos="720"/>
          <w:tab w:val="num" w:pos="426"/>
        </w:tabs>
        <w:ind w:hanging="578"/>
        <w:jc w:val="both"/>
        <w:rPr>
          <w:sz w:val="22"/>
          <w:szCs w:val="22"/>
        </w:rPr>
      </w:pPr>
      <w:r w:rsidRPr="004D7E9D">
        <w:rPr>
          <w:sz w:val="22"/>
          <w:szCs w:val="22"/>
        </w:rPr>
        <w:t>Wykonawca gwarantuje, że dostarczone urządzenia i komponenty są fabrycznie nowe,</w:t>
      </w:r>
    </w:p>
    <w:p w14:paraId="07C8C90C" w14:textId="71983532" w:rsidR="000B14CF" w:rsidRPr="004D7E9D" w:rsidRDefault="004D7E9D" w:rsidP="00AF7D17">
      <w:pPr>
        <w:pStyle w:val="NormalnyWeb"/>
        <w:ind w:left="426"/>
        <w:jc w:val="both"/>
        <w:rPr>
          <w:sz w:val="22"/>
          <w:szCs w:val="22"/>
        </w:rPr>
      </w:pPr>
      <w:r w:rsidRPr="004D7E9D">
        <w:rPr>
          <w:sz w:val="22"/>
          <w:szCs w:val="22"/>
        </w:rPr>
        <w:t>nieużywane, nieregenerowane, niedemonstracyjne, wolne od wad fizycznych i prawnych oraz odpowiadają wszystkim wymaganiom określonym w OPZ.</w:t>
      </w:r>
    </w:p>
    <w:p w14:paraId="619889C4" w14:textId="77777777" w:rsidR="004D7E9D" w:rsidRPr="004D7E9D" w:rsidRDefault="004D7E9D" w:rsidP="00AF7D17">
      <w:pPr>
        <w:pStyle w:val="NormalnyWeb"/>
        <w:numPr>
          <w:ilvl w:val="0"/>
          <w:numId w:val="15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Dostarczony przedmiot zamówienia musi być kompletny i po uruchomieniu gotowy do pracy zgodnie z przeznaczeniem, bez konieczności dokonywania dodatkowych zakupów inwestycyjnych po stronie Zamawiającego. </w:t>
      </w:r>
    </w:p>
    <w:p w14:paraId="33EA0AEE" w14:textId="77777777" w:rsidR="004D7E9D" w:rsidRPr="003370B7" w:rsidRDefault="004D7E9D" w:rsidP="00AF7D17">
      <w:pPr>
        <w:pStyle w:val="NormalnyWeb"/>
        <w:jc w:val="center"/>
        <w:rPr>
          <w:b/>
          <w:bCs/>
          <w:sz w:val="22"/>
          <w:szCs w:val="22"/>
        </w:rPr>
      </w:pPr>
      <w:r w:rsidRPr="003370B7">
        <w:rPr>
          <w:b/>
          <w:bCs/>
          <w:sz w:val="22"/>
          <w:szCs w:val="22"/>
        </w:rPr>
        <w:t>§ 2. Termin realizacji</w:t>
      </w:r>
    </w:p>
    <w:p w14:paraId="34B2276D" w14:textId="303B1295" w:rsidR="004D7E9D" w:rsidRDefault="004D7E9D" w:rsidP="00AF7D17">
      <w:pPr>
        <w:pStyle w:val="NormalnyWeb"/>
        <w:numPr>
          <w:ilvl w:val="0"/>
          <w:numId w:val="16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Wykonawca zobowiązuje się do realizacji pełnego zakresu przedmiotu Umowy </w:t>
      </w:r>
      <w:r w:rsidRPr="004D7E9D">
        <w:rPr>
          <w:sz w:val="22"/>
          <w:szCs w:val="22"/>
        </w:rPr>
        <w:br/>
        <w:t xml:space="preserve">w terminie </w:t>
      </w:r>
      <w:r w:rsidR="006F0FA4">
        <w:rPr>
          <w:sz w:val="22"/>
          <w:szCs w:val="22"/>
        </w:rPr>
        <w:t>84 dni (</w:t>
      </w:r>
      <w:r w:rsidRPr="004D7E9D">
        <w:rPr>
          <w:sz w:val="22"/>
          <w:szCs w:val="22"/>
        </w:rPr>
        <w:t>12 tygodni</w:t>
      </w:r>
      <w:r w:rsidR="006F0FA4">
        <w:rPr>
          <w:sz w:val="22"/>
          <w:szCs w:val="22"/>
        </w:rPr>
        <w:t>)</w:t>
      </w:r>
      <w:r w:rsidRPr="004D7E9D">
        <w:rPr>
          <w:sz w:val="22"/>
          <w:szCs w:val="22"/>
        </w:rPr>
        <w:t xml:space="preserve"> od daty zawarcia Umowy. </w:t>
      </w:r>
    </w:p>
    <w:p w14:paraId="319F47B5" w14:textId="77777777" w:rsidR="004D7E9D" w:rsidRPr="001763A4" w:rsidRDefault="004D7E9D" w:rsidP="00AF7D17">
      <w:pPr>
        <w:pStyle w:val="NormalnyWeb"/>
        <w:numPr>
          <w:ilvl w:val="0"/>
          <w:numId w:val="16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1763A4">
        <w:rPr>
          <w:sz w:val="22"/>
          <w:szCs w:val="22"/>
        </w:rPr>
        <w:t xml:space="preserve">Za termin zakończenia realizacji Umowy rozumie się podpisanie przez obie Strony bezusterkowego protokołu zdawczo-odbiorczego (protokołu odbioru końcowego), potwierdzającego osiągnięcie wszystkich parametrów technicznych i funkcjonalnych określonych w OPZ. </w:t>
      </w:r>
    </w:p>
    <w:p w14:paraId="468EACB1" w14:textId="77777777" w:rsidR="004D7E9D" w:rsidRPr="001763A4" w:rsidRDefault="004D7E9D" w:rsidP="00AF7D17">
      <w:pPr>
        <w:pStyle w:val="NormalnyWeb"/>
        <w:jc w:val="center"/>
        <w:rPr>
          <w:b/>
          <w:bCs/>
          <w:sz w:val="22"/>
          <w:szCs w:val="22"/>
        </w:rPr>
      </w:pPr>
      <w:r w:rsidRPr="001763A4">
        <w:rPr>
          <w:b/>
          <w:bCs/>
          <w:sz w:val="22"/>
          <w:szCs w:val="22"/>
        </w:rPr>
        <w:t xml:space="preserve">§ 3. Wynagrodzenie i zasad jego zmiany (Art. 436 pkt 4 </w:t>
      </w:r>
      <w:proofErr w:type="spellStart"/>
      <w:r w:rsidRPr="001763A4">
        <w:rPr>
          <w:b/>
          <w:bCs/>
          <w:sz w:val="22"/>
          <w:szCs w:val="22"/>
        </w:rPr>
        <w:t>Pzp</w:t>
      </w:r>
      <w:proofErr w:type="spellEnd"/>
      <w:r w:rsidRPr="001763A4">
        <w:rPr>
          <w:b/>
          <w:bCs/>
          <w:sz w:val="22"/>
          <w:szCs w:val="22"/>
        </w:rPr>
        <w:t>)</w:t>
      </w:r>
    </w:p>
    <w:p w14:paraId="6A83D625" w14:textId="77777777" w:rsidR="004D7E9D" w:rsidRDefault="004D7E9D" w:rsidP="00AF7D17">
      <w:pPr>
        <w:pStyle w:val="NormalnyWeb"/>
        <w:numPr>
          <w:ilvl w:val="0"/>
          <w:numId w:val="17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Wynagrodzenie ryczałtowe za wykonanie pełnego przedmiotu Umowy wynosi: ......................... zł netto (słownie: .........................), powiększone o należny podatek VAT w stawce .....%, co daje kwotę brutto: ......................... zł (słownie: .........................), zgodnie z ofertą Wykonawcy. </w:t>
      </w:r>
    </w:p>
    <w:p w14:paraId="5EBB2D18" w14:textId="77777777" w:rsidR="004D7E9D" w:rsidRDefault="004D7E9D" w:rsidP="00AF7D17">
      <w:pPr>
        <w:pStyle w:val="NormalnyWeb"/>
        <w:numPr>
          <w:ilvl w:val="0"/>
          <w:numId w:val="17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1763A4">
        <w:rPr>
          <w:sz w:val="22"/>
          <w:szCs w:val="22"/>
        </w:rPr>
        <w:t xml:space="preserve">Prawidłowe ustalenie stawki podatku VAT należy do obowiązków Wykonawcy. </w:t>
      </w:r>
      <w:r w:rsidRPr="001763A4">
        <w:rPr>
          <w:sz w:val="22"/>
          <w:szCs w:val="22"/>
        </w:rPr>
        <w:br/>
        <w:t xml:space="preserve">W przypadku zastosowania stawki innej niż podstawowa (23%), Wykonawca zobowiązany jest do wykazania podstawy prawnej preferencji lub zwolnienia. </w:t>
      </w:r>
    </w:p>
    <w:p w14:paraId="4DBDE1E3" w14:textId="77777777" w:rsidR="004D7E9D" w:rsidRDefault="004D7E9D" w:rsidP="00AF7D17">
      <w:pPr>
        <w:pStyle w:val="NormalnyWeb"/>
        <w:numPr>
          <w:ilvl w:val="0"/>
          <w:numId w:val="17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1763A4">
        <w:rPr>
          <w:sz w:val="22"/>
          <w:szCs w:val="22"/>
        </w:rPr>
        <w:t xml:space="preserve">Wynagrodzenie ryczałtowe, o którym mowa w ust. 1, obejmuje wszelkie koszty Wykonawcy niezbędne dla prawidłowego, kompletnego i pełnego wykonania przedmiotu zamówienia, w tym koszty dokumentacji, doboru, produkcji, transportu, montażu, uruchomienia, testów i szkolenia. </w:t>
      </w:r>
    </w:p>
    <w:p w14:paraId="088F9816" w14:textId="77777777" w:rsidR="004D7E9D" w:rsidRDefault="004D7E9D" w:rsidP="00AF7D17">
      <w:pPr>
        <w:pStyle w:val="NormalnyWeb"/>
        <w:numPr>
          <w:ilvl w:val="0"/>
          <w:numId w:val="17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1763A4">
        <w:rPr>
          <w:sz w:val="22"/>
          <w:szCs w:val="22"/>
        </w:rPr>
        <w:t xml:space="preserve">Wypłata wynagrodzenia nastąpi przelewem na rachunek bankowy Wykonawcy wskazany na fakturze (znajdujący się na tzw. białej liście podatników VAT), </w:t>
      </w:r>
      <w:r w:rsidRPr="001763A4">
        <w:rPr>
          <w:sz w:val="22"/>
          <w:szCs w:val="22"/>
        </w:rPr>
        <w:br/>
      </w:r>
      <w:r w:rsidRPr="001763A4">
        <w:rPr>
          <w:sz w:val="22"/>
          <w:szCs w:val="22"/>
        </w:rPr>
        <w:lastRenderedPageBreak/>
        <w:t xml:space="preserve">w terminie 21 dni od daty otrzymania przez Zamawiającego prawidłowo wystawionej faktury wraz z podpisanym bezusterkowym protokołem zdawczo-odbiorczym. </w:t>
      </w:r>
    </w:p>
    <w:p w14:paraId="07CA3693" w14:textId="77777777" w:rsidR="004D7E9D" w:rsidRDefault="004D7E9D" w:rsidP="00AF7D17">
      <w:pPr>
        <w:pStyle w:val="NormalnyWeb"/>
        <w:numPr>
          <w:ilvl w:val="0"/>
          <w:numId w:val="17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1763A4">
        <w:rPr>
          <w:sz w:val="22"/>
          <w:szCs w:val="22"/>
        </w:rPr>
        <w:t>Wykonawca zobowiązany jest do wystawiania i doręczania Zamawiającemu faktur ustrukturyzowanych przy użyciu Krajowego Systemu e-Faktur (</w:t>
      </w:r>
      <w:proofErr w:type="spellStart"/>
      <w:r w:rsidRPr="001763A4">
        <w:rPr>
          <w:sz w:val="22"/>
          <w:szCs w:val="22"/>
        </w:rPr>
        <w:t>KSeF</w:t>
      </w:r>
      <w:proofErr w:type="spellEnd"/>
      <w:r w:rsidRPr="001763A4">
        <w:rPr>
          <w:sz w:val="22"/>
          <w:szCs w:val="22"/>
        </w:rPr>
        <w:t xml:space="preserve">), zgodnie </w:t>
      </w:r>
      <w:r w:rsidRPr="001763A4">
        <w:rPr>
          <w:sz w:val="22"/>
          <w:szCs w:val="22"/>
        </w:rPr>
        <w:br/>
        <w:t xml:space="preserve">z ustawą z dnia 11 marca 2004 r. o podatku od towarów i usług, jeżeli na podstawie obowiązujących przepisów prawa jest zobowiązany do korzystania z tego systemu. Fakturę ustrukturyzowaną uznaje się za doręczoną Zamawiającemu z chwilą przydzielenia przez </w:t>
      </w:r>
      <w:proofErr w:type="spellStart"/>
      <w:r w:rsidRPr="001763A4">
        <w:rPr>
          <w:sz w:val="22"/>
          <w:szCs w:val="22"/>
        </w:rPr>
        <w:t>KSeF</w:t>
      </w:r>
      <w:proofErr w:type="spellEnd"/>
      <w:r w:rsidRPr="001763A4">
        <w:rPr>
          <w:sz w:val="22"/>
          <w:szCs w:val="22"/>
        </w:rPr>
        <w:t xml:space="preserve"> numeru identyfikującego tę fakturę. </w:t>
      </w:r>
    </w:p>
    <w:p w14:paraId="739C49D1" w14:textId="77777777" w:rsidR="004D7E9D" w:rsidRPr="001763A4" w:rsidRDefault="004D7E9D" w:rsidP="00AF7D17">
      <w:pPr>
        <w:pStyle w:val="NormalnyWeb"/>
        <w:numPr>
          <w:ilvl w:val="0"/>
          <w:numId w:val="17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1763A4">
        <w:rPr>
          <w:sz w:val="22"/>
          <w:szCs w:val="22"/>
        </w:rPr>
        <w:t xml:space="preserve">Wynagrodzenie może zostać zmienione (zwaloryzowane) wyłącznie w przypadkach określonych w art. 436 pkt 4 lit. b ustawy </w:t>
      </w:r>
      <w:proofErr w:type="spellStart"/>
      <w:r w:rsidRPr="001763A4">
        <w:rPr>
          <w:sz w:val="22"/>
          <w:szCs w:val="22"/>
        </w:rPr>
        <w:t>Pzp</w:t>
      </w:r>
      <w:proofErr w:type="spellEnd"/>
      <w:r w:rsidRPr="001763A4">
        <w:rPr>
          <w:sz w:val="22"/>
          <w:szCs w:val="22"/>
        </w:rPr>
        <w:t xml:space="preserve">, tj. w przypadku zmiany: </w:t>
      </w:r>
    </w:p>
    <w:p w14:paraId="4DC8BB67" w14:textId="77777777" w:rsidR="004D7E9D" w:rsidRDefault="004D7E9D" w:rsidP="00AF7D17">
      <w:pPr>
        <w:pStyle w:val="NormalnyWeb"/>
        <w:numPr>
          <w:ilvl w:val="0"/>
          <w:numId w:val="29"/>
        </w:numPr>
        <w:ind w:left="567" w:hanging="141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stawki podatku od towarów i usług oraz podatku akcyzowego; </w:t>
      </w:r>
    </w:p>
    <w:p w14:paraId="28CA4E96" w14:textId="77777777" w:rsidR="004D7E9D" w:rsidRPr="001763A4" w:rsidRDefault="004D7E9D" w:rsidP="00AF7D17">
      <w:pPr>
        <w:pStyle w:val="NormalnyWeb"/>
        <w:numPr>
          <w:ilvl w:val="0"/>
          <w:numId w:val="29"/>
        </w:numPr>
        <w:ind w:left="567" w:hanging="141"/>
        <w:jc w:val="both"/>
        <w:rPr>
          <w:rStyle w:val="citation-406"/>
          <w:sz w:val="22"/>
          <w:szCs w:val="22"/>
        </w:rPr>
      </w:pPr>
      <w:r w:rsidRPr="001763A4">
        <w:rPr>
          <w:sz w:val="22"/>
          <w:szCs w:val="22"/>
        </w:rPr>
        <w:t>wyso</w:t>
      </w:r>
      <w:r w:rsidRPr="001763A4">
        <w:rPr>
          <w:rStyle w:val="citation-407"/>
          <w:rFonts w:eastAsiaTheme="majorEastAsia"/>
          <w:sz w:val="22"/>
          <w:szCs w:val="22"/>
        </w:rPr>
        <w:t>kości minimalnego wynagrodzenia za pracę albo minimalnej stawki godzinowej, ustalonych na podstawie ustawy z dnia 10 października 2002 r. o minimalnym wynagrodzeniu za pracę</w:t>
      </w:r>
      <w:r w:rsidRPr="001763A4">
        <w:rPr>
          <w:rStyle w:val="citation-406"/>
          <w:rFonts w:eastAsiaTheme="majorEastAsia"/>
          <w:sz w:val="22"/>
          <w:szCs w:val="22"/>
        </w:rPr>
        <w:t>;</w:t>
      </w:r>
    </w:p>
    <w:p w14:paraId="7435A71B" w14:textId="77777777" w:rsidR="004D7E9D" w:rsidRDefault="004D7E9D" w:rsidP="00AF7D17">
      <w:pPr>
        <w:pStyle w:val="NormalnyWeb"/>
        <w:numPr>
          <w:ilvl w:val="0"/>
          <w:numId w:val="29"/>
        </w:numPr>
        <w:ind w:left="567" w:hanging="141"/>
        <w:jc w:val="both"/>
        <w:rPr>
          <w:sz w:val="22"/>
          <w:szCs w:val="22"/>
        </w:rPr>
      </w:pPr>
      <w:r w:rsidRPr="001763A4">
        <w:rPr>
          <w:rStyle w:val="citation-405"/>
          <w:rFonts w:eastAsiaTheme="majorEastAsia"/>
          <w:sz w:val="22"/>
          <w:szCs w:val="22"/>
        </w:rPr>
        <w:t>zasad podlegani</w:t>
      </w:r>
      <w:r w:rsidRPr="001763A4">
        <w:rPr>
          <w:sz w:val="22"/>
          <w:szCs w:val="22"/>
        </w:rPr>
        <w:t>a ubezpieczeniom społecznym lub ubezpieczeniu zdrowotnemu lub wysokości stawki składki na ubezpieczenia społeczne lub zdrowotne;</w:t>
      </w:r>
    </w:p>
    <w:p w14:paraId="4958B61D" w14:textId="1006E84F" w:rsidR="004D7E9D" w:rsidRPr="001763A4" w:rsidRDefault="004D7E9D" w:rsidP="00AF7D17">
      <w:pPr>
        <w:pStyle w:val="NormalnyWeb"/>
        <w:numPr>
          <w:ilvl w:val="0"/>
          <w:numId w:val="29"/>
        </w:numPr>
        <w:ind w:left="567" w:hanging="141"/>
        <w:jc w:val="both"/>
        <w:rPr>
          <w:sz w:val="22"/>
          <w:szCs w:val="22"/>
        </w:rPr>
      </w:pPr>
      <w:r w:rsidRPr="001763A4">
        <w:rPr>
          <w:sz w:val="22"/>
          <w:szCs w:val="22"/>
        </w:rPr>
        <w:t>zasad gromadzenia i wysokości wpłat do pracowniczych planów kapitałowych (PPK), o których mowa w ustawie z dnia 4 października 2018 r. o pracowniczych planach kapitałowych – jeżeli zmiany te mają wpływ na koszty wykonania</w:t>
      </w:r>
      <w:r w:rsidR="001763A4">
        <w:rPr>
          <w:sz w:val="22"/>
          <w:szCs w:val="22"/>
        </w:rPr>
        <w:t xml:space="preserve"> </w:t>
      </w:r>
      <w:r w:rsidRPr="001763A4">
        <w:rPr>
          <w:sz w:val="22"/>
          <w:szCs w:val="22"/>
        </w:rPr>
        <w:t xml:space="preserve">zamówienia przez Wykonawcę. </w:t>
      </w:r>
    </w:p>
    <w:p w14:paraId="6B4F4163" w14:textId="5D1426B1" w:rsidR="004D7E9D" w:rsidRPr="004D7E9D" w:rsidRDefault="004D7E9D" w:rsidP="00AF7D17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Strona wnioskująca o zmianę wynagrodzenia w oparciu o ust. 6 zobowiązana jest złożyć pisemny, szczegółowo uzasadniony wniosek oraz przedłożyć dowody i kalkulacje potwierdzające, że wskazane zmiany przepisów mają bezpośredni i mierzalny wpływ na koszty wykonania Umowy przez Wykonawcę. Zmiana wynagrodzenia wymaga formy aneksu pod rygorem nieważności. </w:t>
      </w:r>
    </w:p>
    <w:p w14:paraId="5A8C5E69" w14:textId="77777777" w:rsidR="004D7E9D" w:rsidRPr="00392676" w:rsidRDefault="004D7E9D" w:rsidP="00AF7D17">
      <w:pPr>
        <w:pStyle w:val="NormalnyWeb"/>
        <w:jc w:val="center"/>
        <w:rPr>
          <w:b/>
          <w:bCs/>
          <w:sz w:val="22"/>
          <w:szCs w:val="22"/>
        </w:rPr>
      </w:pPr>
      <w:r w:rsidRPr="00392676">
        <w:rPr>
          <w:b/>
          <w:bCs/>
          <w:sz w:val="22"/>
          <w:szCs w:val="22"/>
        </w:rPr>
        <w:t xml:space="preserve">§ 4. Klauzula waloryzacyjna (Art. 439 </w:t>
      </w:r>
      <w:proofErr w:type="spellStart"/>
      <w:r w:rsidRPr="00392676">
        <w:rPr>
          <w:b/>
          <w:bCs/>
          <w:sz w:val="22"/>
          <w:szCs w:val="22"/>
        </w:rPr>
        <w:t>Pzp</w:t>
      </w:r>
      <w:proofErr w:type="spellEnd"/>
      <w:r w:rsidRPr="00392676">
        <w:rPr>
          <w:b/>
          <w:bCs/>
          <w:sz w:val="22"/>
          <w:szCs w:val="22"/>
        </w:rPr>
        <w:t>)</w:t>
      </w:r>
    </w:p>
    <w:p w14:paraId="560ECE44" w14:textId="3FE55A4C" w:rsidR="004D7E9D" w:rsidRPr="004D7E9D" w:rsidRDefault="004D7E9D" w:rsidP="00AF7D17">
      <w:pPr>
        <w:pStyle w:val="NormalnyWeb"/>
        <w:numPr>
          <w:ilvl w:val="0"/>
          <w:numId w:val="19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W związku z tym, że okres realizacji Umowy nie przekracza 6 miesięcy (wynosi maksymalnie 12 tygodni), przepis art. 439 ustawy </w:t>
      </w:r>
      <w:proofErr w:type="spellStart"/>
      <w:r w:rsidRPr="004D7E9D">
        <w:rPr>
          <w:sz w:val="22"/>
          <w:szCs w:val="22"/>
        </w:rPr>
        <w:t>Pzp</w:t>
      </w:r>
      <w:proofErr w:type="spellEnd"/>
      <w:r w:rsidRPr="004D7E9D">
        <w:rPr>
          <w:sz w:val="22"/>
          <w:szCs w:val="22"/>
        </w:rPr>
        <w:t xml:space="preserve"> obligujący do wprowadzenia klauzuli waloryzacyjnej nie znajduje obligatoryjnego zastosowania. Z uwagi jednak na ryczałtowy charakter wynagrodzenia i intencję maksymalnego zabezpieczenia interesów Zamawiającego, Strony wykluczają automatyczną waloryzację ceny z tytułu inflacji lub wzrostu cen materiałów w toku realizacji zamówienia. Wynagrodzenie określone w § 3 ust. 1 jest stałe i niezmienne przez cały okres obowiązywania Umowy, z zastrzeżeniem § 3 ust. 6 oraz § 8 niniejszej Umowy. </w:t>
      </w:r>
    </w:p>
    <w:p w14:paraId="110BE4AB" w14:textId="77777777" w:rsidR="004D7E9D" w:rsidRPr="006447B2" w:rsidRDefault="004D7E9D" w:rsidP="00AF7D17">
      <w:pPr>
        <w:pStyle w:val="NormalnyWeb"/>
        <w:jc w:val="center"/>
        <w:rPr>
          <w:b/>
          <w:bCs/>
          <w:sz w:val="22"/>
          <w:szCs w:val="22"/>
        </w:rPr>
      </w:pPr>
      <w:r w:rsidRPr="006447B2">
        <w:rPr>
          <w:b/>
          <w:bCs/>
          <w:sz w:val="22"/>
          <w:szCs w:val="22"/>
        </w:rPr>
        <w:t>§ 5. Gwarancja, serwis i odpowiedzialność</w:t>
      </w:r>
    </w:p>
    <w:p w14:paraId="10501F0F" w14:textId="77777777" w:rsidR="004D7E9D" w:rsidRDefault="004D7E9D" w:rsidP="00AF7D17">
      <w:pPr>
        <w:pStyle w:val="NormalnyWeb"/>
        <w:numPr>
          <w:ilvl w:val="0"/>
          <w:numId w:val="20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Wykonawca udziela Zamawiającemu pełnej gwarancji jakości na wszystkie elementy urządzenia i komponenty będące przedmiotem Umowy na okres ........... miesięcy (minimum 12 miesięcy, zgodnie z ofertą Wykonawcy i wymaganiami SWZ/OPZ). Okres gwarancji swój bieg rozpoczyna od daty podpisania przez obie Strony bezusterkowego protokołu zdawczo-odbiorczego. </w:t>
      </w:r>
    </w:p>
    <w:p w14:paraId="6CC438FF" w14:textId="77777777" w:rsidR="004D7E9D" w:rsidRDefault="004D7E9D" w:rsidP="00AF7D17">
      <w:pPr>
        <w:pStyle w:val="NormalnyWeb"/>
        <w:numPr>
          <w:ilvl w:val="0"/>
          <w:numId w:val="20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6447B2">
        <w:rPr>
          <w:sz w:val="22"/>
          <w:szCs w:val="22"/>
        </w:rPr>
        <w:t xml:space="preserve">W okresie gwarancji Wykonawca zapewnia darmowe, autoryzowane wsparcie techniczne realizowane w języku polskim w formie </w:t>
      </w:r>
      <w:proofErr w:type="spellStart"/>
      <w:r w:rsidRPr="006447B2">
        <w:rPr>
          <w:sz w:val="22"/>
          <w:szCs w:val="22"/>
        </w:rPr>
        <w:t>supportu</w:t>
      </w:r>
      <w:proofErr w:type="spellEnd"/>
      <w:r w:rsidRPr="006447B2">
        <w:rPr>
          <w:sz w:val="22"/>
          <w:szCs w:val="22"/>
        </w:rPr>
        <w:t xml:space="preserve"> telefonicznego. </w:t>
      </w:r>
    </w:p>
    <w:p w14:paraId="3ECB7178" w14:textId="77777777" w:rsidR="004D7E9D" w:rsidRDefault="004D7E9D" w:rsidP="00AF7D17">
      <w:pPr>
        <w:pStyle w:val="NormalnyWeb"/>
        <w:numPr>
          <w:ilvl w:val="0"/>
          <w:numId w:val="20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6447B2">
        <w:rPr>
          <w:sz w:val="22"/>
          <w:szCs w:val="22"/>
        </w:rPr>
        <w:t xml:space="preserve">Wykonawca zapewnia autoryzowany serwis gwarancyjny producenta. Naprawy gwarancyjne będą wykonywane bezpłatnie w miejscu instalacji urządzenia (siedziba Zamawiającego). </w:t>
      </w:r>
    </w:p>
    <w:p w14:paraId="1DCCD28D" w14:textId="3CF892E3" w:rsidR="004D7E9D" w:rsidRDefault="004D7E9D" w:rsidP="00AF7D17">
      <w:pPr>
        <w:pStyle w:val="NormalnyWeb"/>
        <w:numPr>
          <w:ilvl w:val="0"/>
          <w:numId w:val="20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6447B2">
        <w:rPr>
          <w:sz w:val="22"/>
          <w:szCs w:val="22"/>
        </w:rPr>
        <w:t xml:space="preserve">Wykonawca ponosi wszelkie koszty związane z realizacją napraw lub wymianą wadliwych elementów urządzeń w okresie gwarancji, w tym koszty dojazdu personelu serwisu, dostarczenia części i materiałów oraz ich zamontowania u Zamawiającego. </w:t>
      </w:r>
    </w:p>
    <w:p w14:paraId="55B6296A" w14:textId="77777777" w:rsidR="004D7E9D" w:rsidRPr="006447B2" w:rsidRDefault="004D7E9D" w:rsidP="00AF7D17">
      <w:pPr>
        <w:pStyle w:val="NormalnyWeb"/>
        <w:numPr>
          <w:ilvl w:val="0"/>
          <w:numId w:val="20"/>
        </w:numPr>
        <w:tabs>
          <w:tab w:val="clear" w:pos="720"/>
          <w:tab w:val="num" w:pos="426"/>
        </w:tabs>
        <w:ind w:left="426" w:hanging="284"/>
        <w:jc w:val="both"/>
        <w:rPr>
          <w:sz w:val="22"/>
          <w:szCs w:val="22"/>
        </w:rPr>
      </w:pPr>
      <w:r w:rsidRPr="006447B2">
        <w:rPr>
          <w:sz w:val="22"/>
          <w:szCs w:val="22"/>
        </w:rPr>
        <w:t xml:space="preserve">W okresie gwarancji Wykonawca zobowiązany jest do zachowania następujących reżimów serwisowych: </w:t>
      </w:r>
    </w:p>
    <w:p w14:paraId="485F9835" w14:textId="77777777" w:rsidR="004D7E9D" w:rsidRDefault="004D7E9D" w:rsidP="00AF7D17">
      <w:pPr>
        <w:pStyle w:val="NormalnyWeb"/>
        <w:numPr>
          <w:ilvl w:val="0"/>
          <w:numId w:val="30"/>
        </w:numPr>
        <w:ind w:left="567" w:hanging="283"/>
        <w:jc w:val="both"/>
        <w:rPr>
          <w:sz w:val="22"/>
          <w:szCs w:val="22"/>
        </w:rPr>
      </w:pPr>
      <w:r w:rsidRPr="004D7E9D">
        <w:rPr>
          <w:sz w:val="22"/>
          <w:szCs w:val="22"/>
        </w:rPr>
        <w:lastRenderedPageBreak/>
        <w:t xml:space="preserve">Czas reakcji serwisu: maksymalnie 24 godziny w dni robocze od momentu zgłoszenia awarii/usterki przez Zamawiającego (zgłoszenia mogą być dokonywane drogą telefoniczną lub e-mailową na dane wskazane w § 9); </w:t>
      </w:r>
    </w:p>
    <w:p w14:paraId="165EF4C9" w14:textId="4FF10343" w:rsidR="004D7E9D" w:rsidRPr="006447B2" w:rsidRDefault="004D7E9D" w:rsidP="00AF7D17">
      <w:pPr>
        <w:pStyle w:val="NormalnyWeb"/>
        <w:numPr>
          <w:ilvl w:val="0"/>
          <w:numId w:val="30"/>
        </w:numPr>
        <w:ind w:left="567" w:hanging="283"/>
        <w:jc w:val="both"/>
        <w:rPr>
          <w:sz w:val="22"/>
          <w:szCs w:val="22"/>
        </w:rPr>
      </w:pPr>
      <w:r w:rsidRPr="006447B2">
        <w:rPr>
          <w:sz w:val="22"/>
          <w:szCs w:val="22"/>
        </w:rPr>
        <w:t xml:space="preserve">Maksymalny czas naprawy: usterka lub awaria zostanie trwale usunięta w czasie maksymalnie 5 dni od daty zgłoszenia. </w:t>
      </w:r>
    </w:p>
    <w:p w14:paraId="53E17A17" w14:textId="77777777" w:rsidR="004D7E9D" w:rsidRDefault="004D7E9D" w:rsidP="00AF7D17">
      <w:pPr>
        <w:pStyle w:val="NormalnyWeb"/>
        <w:numPr>
          <w:ilvl w:val="0"/>
          <w:numId w:val="21"/>
        </w:numPr>
        <w:tabs>
          <w:tab w:val="clear" w:pos="720"/>
          <w:tab w:val="num" w:pos="567"/>
        </w:tabs>
        <w:ind w:left="567" w:hanging="425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W przypadku, gdy naprawa wymaga sprowadzenia specjalistycznych części zamiennych, których czas oczekiwania uniemożliwia dotrzymanie terminu, o którym mowa w ust. 5 pkt 2, Strony mogą pisemnie uzgodnić inny termin naprawy, pod warunkiem dostarczenia przez Wykonawcę na ten czas komponentu zastępczego lub urządzenia o parametrach nie gorszych niż serwisowane, zapewniającego ciągłość badań i eksploatacji komory </w:t>
      </w:r>
      <w:proofErr w:type="spellStart"/>
      <w:r w:rsidRPr="004D7E9D">
        <w:rPr>
          <w:sz w:val="22"/>
          <w:szCs w:val="22"/>
        </w:rPr>
        <w:t>fitotronowej</w:t>
      </w:r>
      <w:proofErr w:type="spellEnd"/>
      <w:r w:rsidRPr="004D7E9D">
        <w:rPr>
          <w:sz w:val="22"/>
          <w:szCs w:val="22"/>
        </w:rPr>
        <w:t xml:space="preserve">. </w:t>
      </w:r>
    </w:p>
    <w:p w14:paraId="47605FD3" w14:textId="77777777" w:rsidR="006447B2" w:rsidRDefault="004D7E9D" w:rsidP="00AF7D17">
      <w:pPr>
        <w:pStyle w:val="NormalnyWeb"/>
        <w:numPr>
          <w:ilvl w:val="0"/>
          <w:numId w:val="21"/>
        </w:numPr>
        <w:tabs>
          <w:tab w:val="clear" w:pos="720"/>
          <w:tab w:val="num" w:pos="567"/>
        </w:tabs>
        <w:ind w:left="567" w:hanging="425"/>
        <w:jc w:val="both"/>
        <w:rPr>
          <w:sz w:val="22"/>
          <w:szCs w:val="22"/>
        </w:rPr>
      </w:pPr>
      <w:r w:rsidRPr="006447B2">
        <w:rPr>
          <w:sz w:val="22"/>
          <w:szCs w:val="22"/>
        </w:rPr>
        <w:t>Wykonawca gwarantuje dostępność części zamiennych oraz pełnego wsparcia technicznego dla dostarczonego urządzenia przez okres co najmniej 10 lat od daty zakończenia realizacji Umowy.</w:t>
      </w:r>
    </w:p>
    <w:p w14:paraId="374B3457" w14:textId="6C16FACD" w:rsidR="004D7E9D" w:rsidRPr="006447B2" w:rsidRDefault="004D7E9D" w:rsidP="00AF7D17">
      <w:pPr>
        <w:pStyle w:val="NormalnyWeb"/>
        <w:numPr>
          <w:ilvl w:val="0"/>
          <w:numId w:val="21"/>
        </w:numPr>
        <w:tabs>
          <w:tab w:val="clear" w:pos="720"/>
          <w:tab w:val="num" w:pos="567"/>
        </w:tabs>
        <w:ind w:left="567" w:hanging="425"/>
        <w:jc w:val="both"/>
        <w:rPr>
          <w:sz w:val="22"/>
          <w:szCs w:val="22"/>
        </w:rPr>
      </w:pPr>
      <w:r w:rsidRPr="006447B2">
        <w:rPr>
          <w:sz w:val="22"/>
          <w:szCs w:val="22"/>
        </w:rPr>
        <w:t xml:space="preserve"> Wykonawca ponosi pełną odpowiedzialność cywilną za wszelkie szkody w mieniu </w:t>
      </w:r>
      <w:r w:rsidRPr="006447B2">
        <w:rPr>
          <w:sz w:val="22"/>
          <w:szCs w:val="22"/>
        </w:rPr>
        <w:br/>
        <w:t xml:space="preserve">lub osobach powstałe u Zamawiającego w wyniku nienależytego wykonania Umowy, wad konstrukcyjnych, wad fizycznych lub ukrytych dostarczonego komponentu i urządzenia. </w:t>
      </w:r>
    </w:p>
    <w:p w14:paraId="5B23CDD0" w14:textId="77777777" w:rsidR="004D7E9D" w:rsidRPr="006447B2" w:rsidRDefault="004D7E9D" w:rsidP="00AF7D17">
      <w:pPr>
        <w:pStyle w:val="NormalnyWeb"/>
        <w:jc w:val="center"/>
        <w:rPr>
          <w:b/>
          <w:bCs/>
          <w:sz w:val="22"/>
          <w:szCs w:val="22"/>
        </w:rPr>
      </w:pPr>
      <w:r w:rsidRPr="006447B2">
        <w:rPr>
          <w:b/>
          <w:bCs/>
          <w:sz w:val="22"/>
          <w:szCs w:val="22"/>
        </w:rPr>
        <w:t>§ 6. Procedura odbiorowa</w:t>
      </w:r>
    </w:p>
    <w:p w14:paraId="079B8719" w14:textId="714AA178" w:rsidR="004D7E9D" w:rsidRDefault="004D7E9D" w:rsidP="00AF7D17">
      <w:pPr>
        <w:pStyle w:val="NormalnyWeb"/>
        <w:numPr>
          <w:ilvl w:val="0"/>
          <w:numId w:val="22"/>
        </w:numPr>
        <w:tabs>
          <w:tab w:val="clear" w:pos="720"/>
        </w:tabs>
        <w:ind w:left="567" w:hanging="578"/>
        <w:jc w:val="both"/>
        <w:rPr>
          <w:sz w:val="22"/>
          <w:szCs w:val="22"/>
        </w:rPr>
      </w:pPr>
      <w:r w:rsidRPr="004D7E9D">
        <w:rPr>
          <w:sz w:val="22"/>
          <w:szCs w:val="22"/>
        </w:rPr>
        <w:t>Przedmiotem odbioru końcowego jest pełny, zmontowany, przetestowany i gotowy do pracy</w:t>
      </w:r>
      <w:r w:rsidR="006447B2">
        <w:rPr>
          <w:sz w:val="22"/>
          <w:szCs w:val="22"/>
        </w:rPr>
        <w:t xml:space="preserve"> </w:t>
      </w:r>
      <w:r w:rsidRPr="006447B2">
        <w:rPr>
          <w:sz w:val="22"/>
          <w:szCs w:val="22"/>
        </w:rPr>
        <w:t xml:space="preserve">przedmiot zamówienia (komora </w:t>
      </w:r>
      <w:proofErr w:type="spellStart"/>
      <w:r w:rsidRPr="006447B2">
        <w:rPr>
          <w:sz w:val="22"/>
          <w:szCs w:val="22"/>
        </w:rPr>
        <w:t>fitotronowa</w:t>
      </w:r>
      <w:proofErr w:type="spellEnd"/>
      <w:r w:rsidRPr="006447B2">
        <w:rPr>
          <w:sz w:val="22"/>
          <w:szCs w:val="22"/>
        </w:rPr>
        <w:t xml:space="preserve"> wraz z kompletnym wyposażeniem opisanym w OPZ). </w:t>
      </w:r>
    </w:p>
    <w:p w14:paraId="749A7816" w14:textId="77777777" w:rsidR="004D7E9D" w:rsidRDefault="004D7E9D" w:rsidP="00AF7D17">
      <w:pPr>
        <w:pStyle w:val="NormalnyWeb"/>
        <w:numPr>
          <w:ilvl w:val="0"/>
          <w:numId w:val="22"/>
        </w:numPr>
        <w:tabs>
          <w:tab w:val="clear" w:pos="720"/>
        </w:tabs>
        <w:ind w:left="567" w:hanging="578"/>
        <w:jc w:val="both"/>
        <w:rPr>
          <w:sz w:val="22"/>
          <w:szCs w:val="22"/>
        </w:rPr>
      </w:pPr>
      <w:r w:rsidRPr="006447B2">
        <w:rPr>
          <w:sz w:val="22"/>
          <w:szCs w:val="22"/>
        </w:rPr>
        <w:t xml:space="preserve">Zgłoszenie gotowości do odbioru końcowego zostanie przekazane przez Wykonawcę Zamawiającemu pisemnie lub drogą elektroniczną po przeprowadzeniu montażu, instalacji i uruchomieniu urządzenia w siedzibie Zamawiającego. </w:t>
      </w:r>
    </w:p>
    <w:p w14:paraId="64FDD20F" w14:textId="0E6E5203" w:rsidR="004D7E9D" w:rsidRDefault="004D7E9D" w:rsidP="00AF7D17">
      <w:pPr>
        <w:pStyle w:val="NormalnyWeb"/>
        <w:numPr>
          <w:ilvl w:val="0"/>
          <w:numId w:val="22"/>
        </w:numPr>
        <w:tabs>
          <w:tab w:val="clear" w:pos="720"/>
        </w:tabs>
        <w:ind w:left="567" w:hanging="578"/>
        <w:jc w:val="both"/>
        <w:rPr>
          <w:sz w:val="22"/>
          <w:szCs w:val="22"/>
        </w:rPr>
      </w:pPr>
      <w:r w:rsidRPr="006447B2">
        <w:rPr>
          <w:sz w:val="22"/>
          <w:szCs w:val="22"/>
        </w:rPr>
        <w:t xml:space="preserve">Warunkiem koniecznym do przystąpienia do odbioru końcowego jest przeprowadzenie testów funkcjonalnych i technologicznych instalacji u Zamawiającego, potwierdzających parametry techniczne i kryteria określone w OPZ (w tym stabilność utrzymania warunków termicznych nie gorszą niż +/-0,5°C w temp. 25°C, poprawność działania systemów napowietrzania, sterowania, paneli oświetleniowych oraz wytrząsarek orbitalnych). </w:t>
      </w:r>
    </w:p>
    <w:p w14:paraId="78708334" w14:textId="77777777" w:rsidR="004D7E9D" w:rsidRDefault="004D7E9D" w:rsidP="00AF7D17">
      <w:pPr>
        <w:pStyle w:val="NormalnyWeb"/>
        <w:numPr>
          <w:ilvl w:val="0"/>
          <w:numId w:val="22"/>
        </w:numPr>
        <w:tabs>
          <w:tab w:val="clear" w:pos="720"/>
        </w:tabs>
        <w:ind w:left="567" w:hanging="578"/>
        <w:jc w:val="both"/>
        <w:rPr>
          <w:sz w:val="22"/>
          <w:szCs w:val="22"/>
        </w:rPr>
      </w:pPr>
      <w:r w:rsidRPr="0099480A">
        <w:rPr>
          <w:sz w:val="22"/>
          <w:szCs w:val="22"/>
        </w:rPr>
        <w:t xml:space="preserve">Testy technologiczne i funkcjonalne uznaje się za zakończone wynikiem pozytywnym, jeżeli parametry operacyjne i wydajnościowe komory </w:t>
      </w:r>
      <w:proofErr w:type="spellStart"/>
      <w:r w:rsidRPr="0099480A">
        <w:rPr>
          <w:sz w:val="22"/>
          <w:szCs w:val="22"/>
        </w:rPr>
        <w:t>fitotronowej</w:t>
      </w:r>
      <w:proofErr w:type="spellEnd"/>
      <w:r w:rsidRPr="0099480A">
        <w:rPr>
          <w:sz w:val="22"/>
          <w:szCs w:val="22"/>
        </w:rPr>
        <w:t xml:space="preserve"> są całkowicie zgodne z wymaganiami technicznymi i jakościowymi określonymi w OPZ. </w:t>
      </w:r>
    </w:p>
    <w:p w14:paraId="0F666877" w14:textId="77777777" w:rsidR="004D7E9D" w:rsidRDefault="004D7E9D" w:rsidP="00AF7D17">
      <w:pPr>
        <w:pStyle w:val="NormalnyWeb"/>
        <w:numPr>
          <w:ilvl w:val="0"/>
          <w:numId w:val="22"/>
        </w:numPr>
        <w:tabs>
          <w:tab w:val="clear" w:pos="720"/>
        </w:tabs>
        <w:ind w:left="567" w:hanging="578"/>
        <w:jc w:val="both"/>
        <w:rPr>
          <w:sz w:val="22"/>
          <w:szCs w:val="22"/>
        </w:rPr>
      </w:pPr>
      <w:r w:rsidRPr="0099480A">
        <w:rPr>
          <w:sz w:val="22"/>
          <w:szCs w:val="22"/>
        </w:rPr>
        <w:t xml:space="preserve">W przypadku stwierdzenia w toku odbioru jakichkolwiek wad, usterek, braków lub niezgodności z OPZ, Zamawiający ma prawo odmówić podpisania protokołu odbioru końcowego i wyznaczy Wykonawcy termin na usunięcie stwierdzonych wad. Wykonawca zobowiązany jest usunąć wady na własny koszt w wyznaczonym terminie, a z tytułu tych czynności nie przysługuje mu dodatkowe wynagrodzenie. </w:t>
      </w:r>
    </w:p>
    <w:p w14:paraId="66C25965" w14:textId="48A08607" w:rsidR="004D7E9D" w:rsidRDefault="004D7E9D" w:rsidP="00AF7D17">
      <w:pPr>
        <w:pStyle w:val="NormalnyWeb"/>
        <w:numPr>
          <w:ilvl w:val="0"/>
          <w:numId w:val="22"/>
        </w:numPr>
        <w:tabs>
          <w:tab w:val="clear" w:pos="720"/>
        </w:tabs>
        <w:ind w:left="567" w:hanging="578"/>
        <w:jc w:val="both"/>
        <w:rPr>
          <w:sz w:val="22"/>
          <w:szCs w:val="22"/>
        </w:rPr>
      </w:pPr>
      <w:r w:rsidRPr="0099480A">
        <w:rPr>
          <w:sz w:val="22"/>
          <w:szCs w:val="22"/>
        </w:rPr>
        <w:t xml:space="preserve">Po usunięciu wad procedura odbiorowa i testy zostaną powtórzone. Zwłoka w usunięciu wad stwierdzonych przy odbiorze stanowi podstawę do naliczenia kar umownych zgodnie z § 7. </w:t>
      </w:r>
    </w:p>
    <w:p w14:paraId="48EC726C" w14:textId="77777777" w:rsidR="004D7E9D" w:rsidRPr="0099480A" w:rsidRDefault="004D7E9D" w:rsidP="00AF7D17">
      <w:pPr>
        <w:pStyle w:val="NormalnyWeb"/>
        <w:numPr>
          <w:ilvl w:val="0"/>
          <w:numId w:val="22"/>
        </w:numPr>
        <w:tabs>
          <w:tab w:val="clear" w:pos="720"/>
        </w:tabs>
        <w:ind w:left="567" w:hanging="578"/>
        <w:jc w:val="both"/>
        <w:rPr>
          <w:b/>
          <w:bCs/>
          <w:sz w:val="22"/>
          <w:szCs w:val="22"/>
        </w:rPr>
      </w:pPr>
      <w:r w:rsidRPr="0099480A">
        <w:rPr>
          <w:sz w:val="22"/>
          <w:szCs w:val="22"/>
        </w:rPr>
        <w:t xml:space="preserve">Podpisanie przez Zamawiającego protokołu zdawczo-odbiorczego bez uwag (bezusterkowego) stanowi podstawę do wystawienia przez Wykonawcę faktury VAT. </w:t>
      </w:r>
    </w:p>
    <w:p w14:paraId="31EE874E" w14:textId="77777777" w:rsidR="004D7E9D" w:rsidRPr="0099480A" w:rsidRDefault="004D7E9D" w:rsidP="00AF7D17">
      <w:pPr>
        <w:pStyle w:val="NormalnyWeb"/>
        <w:jc w:val="center"/>
        <w:rPr>
          <w:b/>
          <w:bCs/>
          <w:sz w:val="22"/>
          <w:szCs w:val="22"/>
        </w:rPr>
      </w:pPr>
      <w:r w:rsidRPr="0099480A">
        <w:rPr>
          <w:b/>
          <w:bCs/>
          <w:sz w:val="22"/>
          <w:szCs w:val="22"/>
        </w:rPr>
        <w:t xml:space="preserve">§ 7. Odpowiedzialność i kary umowne (Art. 436 pkt 3 </w:t>
      </w:r>
      <w:proofErr w:type="spellStart"/>
      <w:r w:rsidRPr="0099480A">
        <w:rPr>
          <w:b/>
          <w:bCs/>
          <w:sz w:val="22"/>
          <w:szCs w:val="22"/>
        </w:rPr>
        <w:t>Pzp</w:t>
      </w:r>
      <w:proofErr w:type="spellEnd"/>
      <w:r w:rsidRPr="0099480A">
        <w:rPr>
          <w:b/>
          <w:bCs/>
          <w:sz w:val="22"/>
          <w:szCs w:val="22"/>
        </w:rPr>
        <w:t>)</w:t>
      </w:r>
    </w:p>
    <w:p w14:paraId="26C98EA8" w14:textId="77777777" w:rsidR="004D7E9D" w:rsidRPr="004D7E9D" w:rsidRDefault="004D7E9D" w:rsidP="00AF7D17">
      <w:pPr>
        <w:pStyle w:val="NormalnyWeb"/>
        <w:numPr>
          <w:ilvl w:val="0"/>
          <w:numId w:val="23"/>
        </w:numPr>
        <w:ind w:left="426" w:hanging="426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Wykonawca zapłaci Zamawiającemu kary umowne w następujących przypadkach </w:t>
      </w:r>
      <w:r w:rsidRPr="004D7E9D">
        <w:rPr>
          <w:sz w:val="22"/>
          <w:szCs w:val="22"/>
        </w:rPr>
        <w:br/>
        <w:t xml:space="preserve">i wysokościach: </w:t>
      </w:r>
    </w:p>
    <w:p w14:paraId="1D729C46" w14:textId="77777777" w:rsidR="004D7E9D" w:rsidRDefault="004D7E9D" w:rsidP="00AF7D17">
      <w:pPr>
        <w:pStyle w:val="NormalnyWeb"/>
        <w:numPr>
          <w:ilvl w:val="0"/>
          <w:numId w:val="31"/>
        </w:numPr>
        <w:ind w:left="851" w:hanging="284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za zwłokę w realizacji pełnego przedmiotu Umowy – w wysokości 0,5% całkowitego wynagrodzenia brutto określonego w § 3 ust. 1 za każdy rozpoczęty dzień zwłoki w stosunku do terminu określonego w § 2 ust. 1; </w:t>
      </w:r>
    </w:p>
    <w:p w14:paraId="50E1E9B8" w14:textId="77777777" w:rsidR="004D7E9D" w:rsidRDefault="004D7E9D" w:rsidP="00AF7D17">
      <w:pPr>
        <w:pStyle w:val="NormalnyWeb"/>
        <w:numPr>
          <w:ilvl w:val="0"/>
          <w:numId w:val="31"/>
        </w:numPr>
        <w:ind w:left="851" w:hanging="284"/>
        <w:jc w:val="both"/>
        <w:rPr>
          <w:sz w:val="22"/>
          <w:szCs w:val="22"/>
        </w:rPr>
      </w:pPr>
      <w:r w:rsidRPr="0099480A">
        <w:rPr>
          <w:sz w:val="22"/>
          <w:szCs w:val="22"/>
        </w:rPr>
        <w:t xml:space="preserve">za zwłokę w usunięciu wad lub usterek stwierdzonych przy odbiorze końcowym lub w okresie gwarancji i serwisu – w wysokości 0,3% całkowitego wynagrodzenia brutto określonego w § </w:t>
      </w:r>
      <w:r w:rsidRPr="0099480A">
        <w:rPr>
          <w:sz w:val="22"/>
          <w:szCs w:val="22"/>
        </w:rPr>
        <w:lastRenderedPageBreak/>
        <w:t xml:space="preserve">3 ust. 1 za każdy rozpoczęty dzień zwłoki, liczony od dnia upływu terminu wyznaczonego na usunięcie wad lub reżimu określonego w § 5 ust. 5 pkt 2; </w:t>
      </w:r>
    </w:p>
    <w:p w14:paraId="05D00BD8" w14:textId="77777777" w:rsidR="004D7E9D" w:rsidRPr="0099480A" w:rsidRDefault="004D7E9D" w:rsidP="00AF7D17">
      <w:pPr>
        <w:pStyle w:val="NormalnyWeb"/>
        <w:numPr>
          <w:ilvl w:val="0"/>
          <w:numId w:val="31"/>
        </w:numPr>
        <w:ind w:left="851" w:hanging="284"/>
        <w:jc w:val="both"/>
        <w:rPr>
          <w:sz w:val="22"/>
          <w:szCs w:val="22"/>
        </w:rPr>
      </w:pPr>
      <w:r w:rsidRPr="0099480A">
        <w:rPr>
          <w:sz w:val="22"/>
          <w:szCs w:val="22"/>
        </w:rPr>
        <w:t xml:space="preserve">za odstąpienie od Umowy przez Zamawiającego lub Wykonawcę z przyczyn leżących po stronie Wykonawcy – w wysokości 20% całkowitego wynagrodzenia brutto określonego w § 3 ust. 1. </w:t>
      </w:r>
    </w:p>
    <w:p w14:paraId="19630256" w14:textId="77777777" w:rsidR="004D7E9D" w:rsidRDefault="004D7E9D" w:rsidP="00AF7D17">
      <w:pPr>
        <w:pStyle w:val="NormalnyWeb"/>
        <w:numPr>
          <w:ilvl w:val="0"/>
          <w:numId w:val="24"/>
        </w:numPr>
        <w:ind w:left="426" w:hanging="426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Zamawiający zastrzega sobie prawo do dochodzenia odszkodowania uzupełniającego na zasadach ogólnych Kodeksu cywilnego, jeżeli wysokość faktycznie poniesionej szkody przewyższy wartość naliczonych kar umownych. </w:t>
      </w:r>
    </w:p>
    <w:p w14:paraId="065D5ECF" w14:textId="77777777" w:rsidR="004D7E9D" w:rsidRDefault="004D7E9D" w:rsidP="00AF7D17">
      <w:pPr>
        <w:pStyle w:val="NormalnyWeb"/>
        <w:numPr>
          <w:ilvl w:val="0"/>
          <w:numId w:val="24"/>
        </w:numPr>
        <w:ind w:left="426" w:hanging="426"/>
        <w:jc w:val="both"/>
        <w:rPr>
          <w:sz w:val="22"/>
          <w:szCs w:val="22"/>
        </w:rPr>
      </w:pPr>
      <w:r w:rsidRPr="0099480A">
        <w:rPr>
          <w:sz w:val="22"/>
          <w:szCs w:val="22"/>
        </w:rPr>
        <w:t xml:space="preserve">W przypadku naliczenia kar umownych, Zamawiający ma prawo potrącić je bezpośrednio z wynagrodzenia należnego Wykonawcy (z faktury końcowej), na co Wykonawca wyraża nieodwołalną zgodę, bądź dochodzić ich na drodze sądowej. </w:t>
      </w:r>
    </w:p>
    <w:p w14:paraId="470ADC34" w14:textId="77777777" w:rsidR="004D7E9D" w:rsidRPr="0099480A" w:rsidRDefault="004D7E9D" w:rsidP="00AF7D17">
      <w:pPr>
        <w:pStyle w:val="NormalnyWeb"/>
        <w:numPr>
          <w:ilvl w:val="0"/>
          <w:numId w:val="24"/>
        </w:numPr>
        <w:ind w:left="426" w:hanging="426"/>
        <w:jc w:val="both"/>
        <w:rPr>
          <w:sz w:val="22"/>
          <w:szCs w:val="22"/>
        </w:rPr>
      </w:pPr>
      <w:r w:rsidRPr="0099480A">
        <w:rPr>
          <w:sz w:val="22"/>
          <w:szCs w:val="22"/>
        </w:rPr>
        <w:t xml:space="preserve">Strony ustalają, zgodnie z art. 436 pkt 3 ustawy </w:t>
      </w:r>
      <w:proofErr w:type="spellStart"/>
      <w:r w:rsidRPr="0099480A">
        <w:rPr>
          <w:sz w:val="22"/>
          <w:szCs w:val="22"/>
        </w:rPr>
        <w:t>Pzp</w:t>
      </w:r>
      <w:proofErr w:type="spellEnd"/>
      <w:r w:rsidRPr="0099480A">
        <w:rPr>
          <w:sz w:val="22"/>
          <w:szCs w:val="22"/>
        </w:rPr>
        <w:t xml:space="preserve">, że łączna maksymalna wysokość kar umownych, jakich Zamawiający może żądać od Wykonawcy na podstawie wszystkich tytułów przewidzianych w Umowie, nie może przekroczyć 20% całkowitego wynagrodzenia brutto wskazanego w § 3 ust. 1 Umowy. </w:t>
      </w:r>
    </w:p>
    <w:p w14:paraId="06AE88CB" w14:textId="77777777" w:rsidR="004D7E9D" w:rsidRPr="00A15333" w:rsidRDefault="004D7E9D" w:rsidP="00AF7D17">
      <w:pPr>
        <w:pStyle w:val="NormalnyWeb"/>
        <w:jc w:val="center"/>
        <w:rPr>
          <w:b/>
          <w:bCs/>
          <w:sz w:val="22"/>
          <w:szCs w:val="22"/>
        </w:rPr>
      </w:pPr>
      <w:r w:rsidRPr="00A15333">
        <w:rPr>
          <w:b/>
          <w:bCs/>
          <w:sz w:val="22"/>
          <w:szCs w:val="22"/>
        </w:rPr>
        <w:t xml:space="preserve">§ 8. Dopuszczalność zmian umowy (Art. 455 </w:t>
      </w:r>
      <w:proofErr w:type="spellStart"/>
      <w:r w:rsidRPr="00A15333">
        <w:rPr>
          <w:b/>
          <w:bCs/>
          <w:sz w:val="22"/>
          <w:szCs w:val="22"/>
        </w:rPr>
        <w:t>Pzp</w:t>
      </w:r>
      <w:proofErr w:type="spellEnd"/>
      <w:r w:rsidRPr="00A15333">
        <w:rPr>
          <w:b/>
          <w:bCs/>
          <w:sz w:val="22"/>
          <w:szCs w:val="22"/>
        </w:rPr>
        <w:t>)</w:t>
      </w:r>
    </w:p>
    <w:p w14:paraId="70C27550" w14:textId="77777777" w:rsidR="004D7E9D" w:rsidRPr="004D7E9D" w:rsidRDefault="004D7E9D" w:rsidP="00AF7D17">
      <w:pPr>
        <w:pStyle w:val="NormalnyWeb"/>
        <w:numPr>
          <w:ilvl w:val="0"/>
          <w:numId w:val="25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Zamawiający, działając na podstawie art. 455 ustawy </w:t>
      </w:r>
      <w:proofErr w:type="spellStart"/>
      <w:r w:rsidRPr="004D7E9D">
        <w:rPr>
          <w:sz w:val="22"/>
          <w:szCs w:val="22"/>
        </w:rPr>
        <w:t>Pzp</w:t>
      </w:r>
      <w:proofErr w:type="spellEnd"/>
      <w:r w:rsidRPr="004D7E9D">
        <w:rPr>
          <w:sz w:val="22"/>
          <w:szCs w:val="22"/>
        </w:rPr>
        <w:t xml:space="preserve">, dopuszcza możliwość dokonania istotnych zmian postanowień zawartej Umowy w stosunku do treści oferty Wykonawcy, w następującym zakresie i na określonych poniżej warunkach: </w:t>
      </w:r>
    </w:p>
    <w:p w14:paraId="6F1B6649" w14:textId="77777777" w:rsidR="004D7E9D" w:rsidRDefault="004D7E9D" w:rsidP="00AF7D17">
      <w:pPr>
        <w:pStyle w:val="NormalnyWeb"/>
        <w:numPr>
          <w:ilvl w:val="0"/>
          <w:numId w:val="32"/>
        </w:numPr>
        <w:ind w:left="567" w:hanging="283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Zmiany technologiczne: dopuszcza się wprowadzenie nowszych, zmodernizowanych lub innych niż zaoferowane wersji elementów, paneli oświetleniowych LED, sterowników mikroprocesorowych lub wytrząsarek wchodzących w skład komory </w:t>
      </w:r>
      <w:proofErr w:type="spellStart"/>
      <w:r w:rsidRPr="004D7E9D">
        <w:rPr>
          <w:sz w:val="22"/>
          <w:szCs w:val="22"/>
        </w:rPr>
        <w:t>fitotronowej</w:t>
      </w:r>
      <w:proofErr w:type="spellEnd"/>
      <w:r w:rsidRPr="004D7E9D">
        <w:rPr>
          <w:sz w:val="22"/>
          <w:szCs w:val="22"/>
        </w:rPr>
        <w:t xml:space="preserve">, jeżeli w okresie obowiązywania Umowy producent zaprzestał produkcji modeli zaoferowanych </w:t>
      </w:r>
      <w:r w:rsidRPr="004D7E9D">
        <w:rPr>
          <w:sz w:val="22"/>
          <w:szCs w:val="22"/>
        </w:rPr>
        <w:br/>
        <w:t xml:space="preserve">lub wprowadził na rynek wersje o wyższej wydajności, mniejszej awaryjności, dłuższej żywotności źródła światła lub lepszej energooszczędności. Zmiana ta jest możliwa pod warunkiem, że parametry techniczne, jakościowe i użytkowe nowych elementów będą nie gorsze niż określone w OPZ i ofercie, a zmiana nie spowoduje podwyższenia wynagrodzenia Wykonawcy. </w:t>
      </w:r>
    </w:p>
    <w:p w14:paraId="092FF1D6" w14:textId="65583D9B" w:rsidR="004D7E9D" w:rsidRPr="00A15333" w:rsidRDefault="004D7E9D" w:rsidP="00AF7D17">
      <w:pPr>
        <w:pStyle w:val="NormalnyWeb"/>
        <w:numPr>
          <w:ilvl w:val="0"/>
          <w:numId w:val="32"/>
        </w:numPr>
        <w:ind w:left="567" w:hanging="283"/>
        <w:jc w:val="both"/>
        <w:rPr>
          <w:sz w:val="22"/>
          <w:szCs w:val="22"/>
        </w:rPr>
      </w:pPr>
      <w:r w:rsidRPr="00A15333">
        <w:rPr>
          <w:sz w:val="22"/>
          <w:szCs w:val="22"/>
        </w:rPr>
        <w:t xml:space="preserve">Zmiany terminu realizacji: dopuszcza się wydłużenie terminu wykonania Umowy, o którym mowa w § 2 ust. 1, o czas trwania przeszkody, w przypadku: </w:t>
      </w:r>
    </w:p>
    <w:p w14:paraId="0F5D6733" w14:textId="77777777" w:rsidR="004D7E9D" w:rsidRDefault="004D7E9D" w:rsidP="00AF7D17">
      <w:pPr>
        <w:pStyle w:val="NormalnyWeb"/>
        <w:numPr>
          <w:ilvl w:val="0"/>
          <w:numId w:val="33"/>
        </w:numPr>
        <w:ind w:left="993" w:hanging="426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wystąpienia siły wyższej (rozumianej jako zdarzenie zewnętrzne, niemożliwe do przewidzenia i zapobieżenia, np. klęski żywiołowe, wojny, restrykcje państwowe), </w:t>
      </w:r>
    </w:p>
    <w:p w14:paraId="0D4CDBCF" w14:textId="77777777" w:rsidR="004D7E9D" w:rsidRDefault="004D7E9D" w:rsidP="00AF7D17">
      <w:pPr>
        <w:pStyle w:val="NormalnyWeb"/>
        <w:numPr>
          <w:ilvl w:val="0"/>
          <w:numId w:val="33"/>
        </w:numPr>
        <w:ind w:left="993" w:hanging="426"/>
        <w:jc w:val="both"/>
        <w:rPr>
          <w:sz w:val="22"/>
          <w:szCs w:val="22"/>
        </w:rPr>
      </w:pPr>
      <w:r w:rsidRPr="00A15333">
        <w:rPr>
          <w:sz w:val="22"/>
          <w:szCs w:val="22"/>
        </w:rPr>
        <w:t xml:space="preserve">udokumentowanych, niezależnych od Wykonawcy przestojów </w:t>
      </w:r>
      <w:r w:rsidRPr="00A15333">
        <w:rPr>
          <w:sz w:val="22"/>
          <w:szCs w:val="22"/>
        </w:rPr>
        <w:br/>
        <w:t xml:space="preserve">w globalnych łańcuchach dostaw specjalistycznych komponentów (np. paneli oświetleniowych LED, systemów napowietrzania), uniemożliwiających terminową produkcję i montaż komory, pod warunkiem wykazania braku winy Wykonawcy, </w:t>
      </w:r>
    </w:p>
    <w:p w14:paraId="5899443A" w14:textId="77777777" w:rsidR="004D7E9D" w:rsidRPr="00A15333" w:rsidRDefault="004D7E9D" w:rsidP="00AF7D17">
      <w:pPr>
        <w:pStyle w:val="NormalnyWeb"/>
        <w:numPr>
          <w:ilvl w:val="0"/>
          <w:numId w:val="33"/>
        </w:numPr>
        <w:ind w:left="993" w:hanging="426"/>
        <w:jc w:val="both"/>
        <w:rPr>
          <w:sz w:val="22"/>
          <w:szCs w:val="22"/>
        </w:rPr>
      </w:pPr>
      <w:r w:rsidRPr="00A15333">
        <w:rPr>
          <w:sz w:val="22"/>
          <w:szCs w:val="22"/>
        </w:rPr>
        <w:t xml:space="preserve">wystąpienia przyczyn leżących po stronie Zamawiającego, związanych m.in. z brakiem możliwości udostępnienia miejsca montażu i instalacji w uzgodnionym terminie. </w:t>
      </w:r>
    </w:p>
    <w:p w14:paraId="0ADB4F79" w14:textId="77777777" w:rsidR="004D7E9D" w:rsidRDefault="004D7E9D" w:rsidP="00AF7D17">
      <w:pPr>
        <w:pStyle w:val="NormalnyWeb"/>
        <w:numPr>
          <w:ilvl w:val="0"/>
          <w:numId w:val="32"/>
        </w:numPr>
        <w:ind w:left="567" w:hanging="283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Zmiany prawne i normatywne: dopuszcza się zmianę sposobu wykonania Umowy w przypadku zmiany powszechnie obowiązujących przepisów prawa, norm technicznych, przepisów bezpieczeństwa, które weszły w życie po dacie otwarcia ofert i wymagają dostosowania konstrukcji urządzenia do nowych rygorów prawnych. </w:t>
      </w:r>
    </w:p>
    <w:p w14:paraId="1A8485BD" w14:textId="77777777" w:rsidR="004D7E9D" w:rsidRPr="00AA7100" w:rsidRDefault="004D7E9D" w:rsidP="00AF7D17">
      <w:pPr>
        <w:pStyle w:val="NormalnyWeb"/>
        <w:numPr>
          <w:ilvl w:val="0"/>
          <w:numId w:val="32"/>
        </w:numPr>
        <w:ind w:left="567" w:hanging="283"/>
        <w:jc w:val="both"/>
        <w:rPr>
          <w:b/>
          <w:bCs/>
          <w:sz w:val="22"/>
          <w:szCs w:val="22"/>
        </w:rPr>
      </w:pPr>
      <w:r w:rsidRPr="00AA7100">
        <w:rPr>
          <w:sz w:val="22"/>
          <w:szCs w:val="22"/>
        </w:rPr>
        <w:t xml:space="preserve">Zmiany organizacyjne podwykonawców: dopuszcza się zmianę podwykonawcy, rezygnację z podwykonawstwa lub powierzenie zakresu prac nowemu podwykonawcy, przy zachowaniu wymogów formalnych wynikających z ustawy </w:t>
      </w:r>
      <w:proofErr w:type="spellStart"/>
      <w:r w:rsidRPr="00AA7100">
        <w:rPr>
          <w:sz w:val="22"/>
          <w:szCs w:val="22"/>
        </w:rPr>
        <w:t>Pzp</w:t>
      </w:r>
      <w:proofErr w:type="spellEnd"/>
      <w:r w:rsidRPr="00AA7100">
        <w:rPr>
          <w:sz w:val="22"/>
          <w:szCs w:val="22"/>
        </w:rPr>
        <w:t xml:space="preserve"> oraz pod warunkiem wykazania, że nowy podwykonawca posiada kwalifikacje i doświadczenie nie gorsze niż wymagane w dokumentacji postępowania (jeżeli dotyczy). </w:t>
      </w:r>
    </w:p>
    <w:p w14:paraId="690B60A6" w14:textId="77777777" w:rsidR="004D7E9D" w:rsidRPr="00AA7100" w:rsidRDefault="004D7E9D" w:rsidP="00AF7D17">
      <w:pPr>
        <w:pStyle w:val="NormalnyWeb"/>
        <w:jc w:val="center"/>
        <w:rPr>
          <w:b/>
          <w:bCs/>
          <w:sz w:val="22"/>
          <w:szCs w:val="22"/>
        </w:rPr>
      </w:pPr>
      <w:r w:rsidRPr="00AA7100">
        <w:rPr>
          <w:b/>
          <w:bCs/>
          <w:sz w:val="22"/>
          <w:szCs w:val="22"/>
        </w:rPr>
        <w:lastRenderedPageBreak/>
        <w:t>§ 9. Komunikacja Stron i osoby odpowiedzialne</w:t>
      </w:r>
    </w:p>
    <w:p w14:paraId="7487BAF6" w14:textId="77777777" w:rsidR="004D7E9D" w:rsidRPr="004D7E9D" w:rsidRDefault="004D7E9D" w:rsidP="00AF7D17">
      <w:pPr>
        <w:pStyle w:val="NormalnyWeb"/>
        <w:numPr>
          <w:ilvl w:val="0"/>
          <w:numId w:val="26"/>
        </w:numPr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Wszelka korespondencja pomiędzy Stronami związana z realizacją niniejszej Umowy będzie prowadzona w języku polskim za pośrednictwem poczty elektronicznej lub listownie na adresy podane w komparycji Umowy. </w:t>
      </w:r>
    </w:p>
    <w:p w14:paraId="161C5679" w14:textId="77777777" w:rsidR="004D7E9D" w:rsidRPr="004D7E9D" w:rsidRDefault="004D7E9D" w:rsidP="00AF7D17">
      <w:pPr>
        <w:pStyle w:val="NormalnyWeb"/>
        <w:numPr>
          <w:ilvl w:val="0"/>
          <w:numId w:val="26"/>
        </w:numPr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Osobami uprawnionymi i odpowiedzialnymi za koordynację realizacji Umowy, nadzór techniczny oraz podpisanie protokołów odbioru są: </w:t>
      </w:r>
    </w:p>
    <w:p w14:paraId="34722521" w14:textId="77777777" w:rsidR="00AA7100" w:rsidRDefault="004D7E9D" w:rsidP="00AF7D17">
      <w:pPr>
        <w:pStyle w:val="NormalnyWeb"/>
        <w:numPr>
          <w:ilvl w:val="0"/>
          <w:numId w:val="34"/>
        </w:numPr>
        <w:spacing w:before="0" w:beforeAutospacing="0" w:after="0" w:afterAutospacing="0"/>
        <w:ind w:left="992" w:hanging="284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ze strony Zamawiającego (w sprawach merytorycznych): dr Anna Kowalik-Klimczak, </w:t>
      </w:r>
    </w:p>
    <w:p w14:paraId="300E11C6" w14:textId="01486761" w:rsidR="00AA7100" w:rsidRPr="00AA7100" w:rsidRDefault="004D7E9D" w:rsidP="00AF7D17">
      <w:pPr>
        <w:pStyle w:val="NormalnyWeb"/>
        <w:spacing w:before="0" w:beforeAutospacing="0" w:after="0" w:afterAutospacing="0"/>
        <w:ind w:left="992"/>
        <w:jc w:val="both"/>
        <w:rPr>
          <w:sz w:val="22"/>
          <w:szCs w:val="22"/>
        </w:rPr>
      </w:pPr>
      <w:r w:rsidRPr="00AA7100">
        <w:rPr>
          <w:sz w:val="22"/>
          <w:szCs w:val="22"/>
        </w:rPr>
        <w:t xml:space="preserve">e-mail: anna.kowalik-klimczak@itee.lukasiewicz.gov.pl; </w:t>
      </w:r>
    </w:p>
    <w:p w14:paraId="7A505F22" w14:textId="77777777" w:rsidR="004D7E9D" w:rsidRPr="004D7E9D" w:rsidRDefault="004D7E9D" w:rsidP="00AF7D17">
      <w:pPr>
        <w:pStyle w:val="NormalnyWeb"/>
        <w:numPr>
          <w:ilvl w:val="0"/>
          <w:numId w:val="34"/>
        </w:numPr>
        <w:ind w:left="993" w:hanging="284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ze strony Wykonawcy: [IMIĘ I NAZWISKO], e-mail: .......................... </w:t>
      </w:r>
    </w:p>
    <w:p w14:paraId="610BC974" w14:textId="2DC4FA6D" w:rsidR="004D7E9D" w:rsidRPr="00AA7100" w:rsidRDefault="004D7E9D" w:rsidP="00AF7D17">
      <w:pPr>
        <w:pStyle w:val="NormalnyWeb"/>
        <w:numPr>
          <w:ilvl w:val="0"/>
          <w:numId w:val="34"/>
        </w:numPr>
        <w:tabs>
          <w:tab w:val="left" w:pos="993"/>
        </w:tabs>
        <w:ind w:left="851" w:hanging="142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Zmiana osób i danych, o których mowa w ust. 2, następuje poprzez pisemne lub elektroniczne zawiadomienie drugiej Strony i nie wymaga sporządzenia aneksu do Umowy. </w:t>
      </w:r>
    </w:p>
    <w:p w14:paraId="1C3C6386" w14:textId="77777777" w:rsidR="004D7E9D" w:rsidRPr="00AA7100" w:rsidRDefault="004D7E9D" w:rsidP="00AF7D17">
      <w:pPr>
        <w:pStyle w:val="NormalnyWeb"/>
        <w:jc w:val="center"/>
        <w:rPr>
          <w:b/>
          <w:bCs/>
          <w:sz w:val="22"/>
          <w:szCs w:val="22"/>
        </w:rPr>
      </w:pPr>
      <w:r w:rsidRPr="00AA7100">
        <w:rPr>
          <w:b/>
          <w:bCs/>
          <w:sz w:val="22"/>
          <w:szCs w:val="22"/>
        </w:rPr>
        <w:t>§ 10. Postanowienia końcowe</w:t>
      </w:r>
    </w:p>
    <w:p w14:paraId="53C2D33C" w14:textId="77777777" w:rsidR="004D7E9D" w:rsidRPr="004D7E9D" w:rsidRDefault="004D7E9D" w:rsidP="00AF7D17">
      <w:pPr>
        <w:pStyle w:val="NormalnyWeb"/>
        <w:numPr>
          <w:ilvl w:val="0"/>
          <w:numId w:val="27"/>
        </w:numPr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Wszelkie zmiany i uzupełnienia niniejszej Umowy wymagają formy pisemnej </w:t>
      </w:r>
      <w:r w:rsidRPr="004D7E9D">
        <w:rPr>
          <w:sz w:val="22"/>
          <w:szCs w:val="22"/>
        </w:rPr>
        <w:br/>
        <w:t xml:space="preserve">lub formy elektronicznej (z zastosowaniem kwalifikowanego podpisu elektronicznego Stron) pod rygorem nieważności. </w:t>
      </w:r>
    </w:p>
    <w:p w14:paraId="742E908A" w14:textId="77777777" w:rsidR="004D7E9D" w:rsidRPr="004D7E9D" w:rsidRDefault="004D7E9D" w:rsidP="00AF7D17">
      <w:pPr>
        <w:pStyle w:val="NormalnyWeb"/>
        <w:numPr>
          <w:ilvl w:val="0"/>
          <w:numId w:val="27"/>
        </w:numPr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W sprawach nieuregulowanych niniejszą Umową mają zastosowanie przepisy ustawy Prawo zamówień publicznych oraz ustawy z dnia 23 kwietnia 1964 r. Kodeks cywilny. </w:t>
      </w:r>
    </w:p>
    <w:p w14:paraId="396C05FB" w14:textId="77777777" w:rsidR="004D7E9D" w:rsidRPr="004D7E9D" w:rsidRDefault="004D7E9D" w:rsidP="00AF7D17">
      <w:pPr>
        <w:pStyle w:val="NormalnyWeb"/>
        <w:numPr>
          <w:ilvl w:val="0"/>
          <w:numId w:val="27"/>
        </w:numPr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Ewentualne spory mogące wyniknąć na tle realizacji niniejszej Umowy Strony będą starały się rozwiązać polubownie. W przypadku braku porozumienia, spory podlegają rozstrzygnięciu przez sąd powszechny właściwy miejscowo dla siedziby Zamawiającego (w Radomiu). </w:t>
      </w:r>
    </w:p>
    <w:p w14:paraId="002E2DCD" w14:textId="77777777" w:rsidR="004D7E9D" w:rsidRPr="004D7E9D" w:rsidRDefault="004D7E9D" w:rsidP="00AF7D17">
      <w:pPr>
        <w:pStyle w:val="NormalnyWeb"/>
        <w:numPr>
          <w:ilvl w:val="0"/>
          <w:numId w:val="27"/>
        </w:numPr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Umowa wchodzi w życie z dniem jej podpisania przez obie Strony. Datą zawarcia Umowy jest data złożenia podpisu przez ostatnią ze Stron. </w:t>
      </w:r>
    </w:p>
    <w:p w14:paraId="069FCD1F" w14:textId="77777777" w:rsidR="004D7E9D" w:rsidRPr="004D7E9D" w:rsidRDefault="004D7E9D" w:rsidP="00AF7D17">
      <w:pPr>
        <w:pStyle w:val="NormalnyWeb"/>
        <w:numPr>
          <w:ilvl w:val="0"/>
          <w:numId w:val="27"/>
        </w:numPr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Umowa została sporządzona i podpisana w formie elektronicznej za pomocą kwalifikowanych podpisów elektronicznych Stron. </w:t>
      </w:r>
    </w:p>
    <w:p w14:paraId="3B8CC1DB" w14:textId="77777777" w:rsidR="004D7E9D" w:rsidRPr="004D7E9D" w:rsidRDefault="004D7E9D" w:rsidP="00AF7D17">
      <w:pPr>
        <w:pStyle w:val="NormalnyWeb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INTEGRALNE ZAŁĄCZNIKI DO UMOWY: </w:t>
      </w:r>
    </w:p>
    <w:p w14:paraId="21F5BB20" w14:textId="77777777" w:rsidR="004D7E9D" w:rsidRPr="004D7E9D" w:rsidRDefault="004D7E9D" w:rsidP="00AF7D17">
      <w:pPr>
        <w:pStyle w:val="NormalnyWeb"/>
        <w:numPr>
          <w:ilvl w:val="0"/>
          <w:numId w:val="35"/>
        </w:numPr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Załącznik nr 1: Szczegółowy Opis Przedmiotu Zamówienia (OPZ); </w:t>
      </w:r>
    </w:p>
    <w:p w14:paraId="6B186FAC" w14:textId="77777777" w:rsidR="004D7E9D" w:rsidRPr="004D7E9D" w:rsidRDefault="004D7E9D" w:rsidP="00AF7D17">
      <w:pPr>
        <w:pStyle w:val="NormalnyWeb"/>
        <w:numPr>
          <w:ilvl w:val="0"/>
          <w:numId w:val="35"/>
        </w:numPr>
        <w:jc w:val="both"/>
        <w:rPr>
          <w:sz w:val="22"/>
          <w:szCs w:val="22"/>
        </w:rPr>
      </w:pPr>
      <w:r w:rsidRPr="004D7E9D">
        <w:rPr>
          <w:sz w:val="22"/>
          <w:szCs w:val="22"/>
        </w:rPr>
        <w:t>Załącznik nr 2: Oferta Wykonawcy wraz z formularzem parametrów technicznych;</w:t>
      </w:r>
    </w:p>
    <w:p w14:paraId="23810A67" w14:textId="77777777" w:rsidR="004D7E9D" w:rsidRDefault="004D7E9D" w:rsidP="00AF7D17">
      <w:pPr>
        <w:pStyle w:val="NormalnyWeb"/>
        <w:numPr>
          <w:ilvl w:val="0"/>
          <w:numId w:val="35"/>
        </w:numPr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Załącznik nr 3: Harmonogram rzeczowo-terminowy dostawy i prac wykonawczych. </w:t>
      </w:r>
    </w:p>
    <w:p w14:paraId="7BF019F4" w14:textId="77777777" w:rsidR="00695E2A" w:rsidRDefault="00695E2A" w:rsidP="00AF7D17">
      <w:pPr>
        <w:pStyle w:val="NormalnyWeb"/>
        <w:jc w:val="both"/>
        <w:rPr>
          <w:sz w:val="22"/>
          <w:szCs w:val="22"/>
        </w:rPr>
      </w:pPr>
    </w:p>
    <w:p w14:paraId="11E2F17F" w14:textId="77777777" w:rsidR="00695E2A" w:rsidRPr="004D7E9D" w:rsidRDefault="00695E2A" w:rsidP="00AF7D17">
      <w:pPr>
        <w:pStyle w:val="NormalnyWeb"/>
        <w:jc w:val="both"/>
        <w:rPr>
          <w:sz w:val="22"/>
          <w:szCs w:val="22"/>
        </w:rPr>
      </w:pPr>
    </w:p>
    <w:p w14:paraId="2878E112" w14:textId="77777777" w:rsidR="004D7E9D" w:rsidRPr="004D7E9D" w:rsidRDefault="004D7E9D" w:rsidP="00AF7D17">
      <w:pPr>
        <w:pStyle w:val="NormalnyWeb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     W IMIENIU ZAMAWIAJĄCEGO:</w:t>
      </w:r>
      <w:r w:rsidRPr="004D7E9D">
        <w:rPr>
          <w:sz w:val="22"/>
          <w:szCs w:val="22"/>
        </w:rPr>
        <w:tab/>
      </w:r>
      <w:r w:rsidRPr="004D7E9D">
        <w:rPr>
          <w:sz w:val="22"/>
          <w:szCs w:val="22"/>
        </w:rPr>
        <w:tab/>
        <w:t xml:space="preserve">                  W IMIENIU WYKONAWCY:</w:t>
      </w:r>
    </w:p>
    <w:p w14:paraId="405F263D" w14:textId="0F97E2E2" w:rsidR="004D7E9D" w:rsidRPr="004D7E9D" w:rsidRDefault="004D7E9D" w:rsidP="00AF7D17">
      <w:pPr>
        <w:pStyle w:val="NormalnyWeb"/>
        <w:jc w:val="both"/>
        <w:rPr>
          <w:sz w:val="22"/>
          <w:szCs w:val="22"/>
        </w:rPr>
      </w:pPr>
      <w:r w:rsidRPr="004D7E9D">
        <w:rPr>
          <w:sz w:val="22"/>
          <w:szCs w:val="22"/>
        </w:rPr>
        <w:t>…………………………………………</w:t>
      </w:r>
      <w:r w:rsidR="00695E2A">
        <w:rPr>
          <w:sz w:val="22"/>
          <w:szCs w:val="22"/>
        </w:rPr>
        <w:t xml:space="preserve"> </w:t>
      </w:r>
      <w:r w:rsidRPr="004D7E9D">
        <w:rPr>
          <w:sz w:val="22"/>
          <w:szCs w:val="22"/>
        </w:rPr>
        <w:tab/>
      </w:r>
      <w:r w:rsidRPr="004D7E9D">
        <w:rPr>
          <w:sz w:val="22"/>
          <w:szCs w:val="22"/>
        </w:rPr>
        <w:tab/>
        <w:t>……………………………</w:t>
      </w:r>
      <w:r w:rsidR="00695E2A">
        <w:rPr>
          <w:sz w:val="22"/>
          <w:szCs w:val="22"/>
        </w:rPr>
        <w:t>……………..</w:t>
      </w:r>
    </w:p>
    <w:p w14:paraId="1D4ABC91" w14:textId="5B8B8E66" w:rsidR="004D7E9D" w:rsidRPr="004D7E9D" w:rsidRDefault="004D7E9D" w:rsidP="00AF7D17">
      <w:pPr>
        <w:pStyle w:val="NormalnyWeb"/>
        <w:jc w:val="both"/>
        <w:rPr>
          <w:sz w:val="22"/>
          <w:szCs w:val="22"/>
        </w:rPr>
      </w:pPr>
      <w:r w:rsidRPr="004D7E9D">
        <w:rPr>
          <w:sz w:val="22"/>
          <w:szCs w:val="22"/>
        </w:rPr>
        <w:t xml:space="preserve">(kwalifikowany podpis elektroniczny) </w:t>
      </w:r>
      <w:r w:rsidRPr="004D7E9D">
        <w:rPr>
          <w:sz w:val="22"/>
          <w:szCs w:val="22"/>
        </w:rPr>
        <w:tab/>
      </w:r>
      <w:r w:rsidRPr="004D7E9D">
        <w:rPr>
          <w:sz w:val="22"/>
          <w:szCs w:val="22"/>
        </w:rPr>
        <w:tab/>
      </w:r>
      <w:r w:rsidR="00695E2A">
        <w:rPr>
          <w:sz w:val="22"/>
          <w:szCs w:val="22"/>
        </w:rPr>
        <w:t xml:space="preserve">        </w:t>
      </w:r>
      <w:r w:rsidRPr="004D7E9D">
        <w:rPr>
          <w:sz w:val="22"/>
          <w:szCs w:val="22"/>
        </w:rPr>
        <w:t xml:space="preserve">(kwalifikowany podpis elektroniczny)  </w:t>
      </w:r>
    </w:p>
    <w:p w14:paraId="5730C850" w14:textId="77777777" w:rsidR="004D7E9D" w:rsidRPr="004D7E9D" w:rsidRDefault="004D7E9D" w:rsidP="00AF7D17">
      <w:pPr>
        <w:jc w:val="both"/>
        <w:rPr>
          <w:sz w:val="22"/>
          <w:szCs w:val="22"/>
        </w:rPr>
      </w:pPr>
    </w:p>
    <w:p w14:paraId="23ABCCB7" w14:textId="2CD0178E" w:rsidR="0031253A" w:rsidRPr="004D7E9D" w:rsidRDefault="0031253A" w:rsidP="00AF7D17">
      <w:pPr>
        <w:spacing w:before="100" w:beforeAutospacing="1" w:after="100" w:afterAutospacing="1"/>
        <w:jc w:val="both"/>
        <w:rPr>
          <w:sz w:val="22"/>
          <w:szCs w:val="22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51"/>
      </w:tblGrid>
      <w:tr w:rsidR="0031253A" w:rsidRPr="004D7E9D" w14:paraId="546AC4A7" w14:textId="77777777" w:rsidTr="004D7E9D">
        <w:trPr>
          <w:tblHeader/>
          <w:tblCellSpacing w:w="15" w:type="dxa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10D9524A" w14:textId="7C960381" w:rsidR="0031253A" w:rsidRPr="004D7E9D" w:rsidRDefault="0031253A" w:rsidP="00AF7D17">
            <w:pPr>
              <w:spacing w:before="30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14:paraId="7C369122" w14:textId="4624607A" w:rsidR="0031253A" w:rsidRPr="004D7E9D" w:rsidRDefault="0031253A" w:rsidP="00AF7D17">
            <w:pPr>
              <w:spacing w:before="300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439CAE03" w14:textId="77777777" w:rsidR="0031253A" w:rsidRPr="004D7E9D" w:rsidRDefault="0031253A" w:rsidP="00AF7D17">
      <w:pPr>
        <w:spacing w:after="280"/>
        <w:jc w:val="both"/>
        <w:rPr>
          <w:rFonts w:eastAsia="Verdana"/>
          <w:spacing w:val="4"/>
          <w:sz w:val="22"/>
          <w:szCs w:val="22"/>
          <w:lang w:eastAsia="en-US"/>
        </w:rPr>
      </w:pPr>
    </w:p>
    <w:p w14:paraId="15DEE56C" w14:textId="62DD65E9" w:rsidR="00381F7C" w:rsidRPr="004D7E9D" w:rsidRDefault="00381F7C" w:rsidP="00AF7D17">
      <w:pPr>
        <w:rPr>
          <w:sz w:val="22"/>
          <w:szCs w:val="22"/>
        </w:rPr>
      </w:pPr>
    </w:p>
    <w:sectPr w:rsidR="00381F7C" w:rsidRPr="004D7E9D" w:rsidSect="00593A9F">
      <w:footerReference w:type="default" r:id="rId8"/>
      <w:footerReference w:type="first" r:id="rId9"/>
      <w:footnotePr>
        <w:numRestart w:val="eachSect"/>
      </w:footnotePr>
      <w:pgSz w:w="11907" w:h="16840" w:code="9"/>
      <w:pgMar w:top="1418" w:right="1418" w:bottom="1418" w:left="1418" w:header="709" w:footer="454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22300" w14:textId="77777777" w:rsidR="002E36B9" w:rsidRDefault="002E36B9" w:rsidP="00A01B6F">
      <w:r>
        <w:separator/>
      </w:r>
    </w:p>
  </w:endnote>
  <w:endnote w:type="continuationSeparator" w:id="0">
    <w:p w14:paraId="42F56F90" w14:textId="77777777" w:rsidR="002E36B9" w:rsidRDefault="002E36B9" w:rsidP="00A0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CD37" w14:textId="49BBD80B" w:rsidR="00F941FA" w:rsidRDefault="00F941FA">
    <w:pPr>
      <w:pStyle w:val="Stopka"/>
    </w:pPr>
    <w:r w:rsidRPr="008A5E64">
      <w:rPr>
        <w:noProof/>
      </w:rPr>
      <w:drawing>
        <wp:inline distT="0" distB="0" distL="0" distR="0" wp14:anchorId="465C0D7D" wp14:editId="6A96FBBD">
          <wp:extent cx="5760085" cy="719455"/>
          <wp:effectExtent l="0" t="0" r="0" b="4445"/>
          <wp:docPr id="1020758299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177B0" w14:textId="4BD98975" w:rsidR="00593A9F" w:rsidRDefault="00593A9F">
    <w:pPr>
      <w:pStyle w:val="Stopka"/>
    </w:pPr>
    <w:r w:rsidRPr="008A5E64">
      <w:rPr>
        <w:noProof/>
      </w:rPr>
      <w:drawing>
        <wp:inline distT="0" distB="0" distL="0" distR="0" wp14:anchorId="737B2445" wp14:editId="5DD26304">
          <wp:extent cx="5760085" cy="719455"/>
          <wp:effectExtent l="0" t="0" r="0" b="4445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EB59B" w14:textId="77777777" w:rsidR="002E36B9" w:rsidRDefault="002E36B9" w:rsidP="00A01B6F">
      <w:r>
        <w:separator/>
      </w:r>
    </w:p>
  </w:footnote>
  <w:footnote w:type="continuationSeparator" w:id="0">
    <w:p w14:paraId="30B0C333" w14:textId="77777777" w:rsidR="002E36B9" w:rsidRDefault="002E36B9" w:rsidP="00A01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542"/>
    <w:multiLevelType w:val="hybridMultilevel"/>
    <w:tmpl w:val="BAC244A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013EF4"/>
    <w:multiLevelType w:val="multilevel"/>
    <w:tmpl w:val="C13E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24670"/>
    <w:multiLevelType w:val="multilevel"/>
    <w:tmpl w:val="47DE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10421"/>
    <w:multiLevelType w:val="multilevel"/>
    <w:tmpl w:val="079ADA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714EC9"/>
    <w:multiLevelType w:val="multilevel"/>
    <w:tmpl w:val="72E6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AD09A0"/>
    <w:multiLevelType w:val="hybridMultilevel"/>
    <w:tmpl w:val="E48E9F3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563211"/>
    <w:multiLevelType w:val="multilevel"/>
    <w:tmpl w:val="EFCAA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AC1F65"/>
    <w:multiLevelType w:val="multilevel"/>
    <w:tmpl w:val="48544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B83B14"/>
    <w:multiLevelType w:val="multilevel"/>
    <w:tmpl w:val="6FEE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5950BE"/>
    <w:multiLevelType w:val="multilevel"/>
    <w:tmpl w:val="81840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0D7299"/>
    <w:multiLevelType w:val="multilevel"/>
    <w:tmpl w:val="2F8EB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D3188A"/>
    <w:multiLevelType w:val="multilevel"/>
    <w:tmpl w:val="1B2A6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586F0F"/>
    <w:multiLevelType w:val="hybridMultilevel"/>
    <w:tmpl w:val="E93AD7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2236A5"/>
    <w:multiLevelType w:val="multilevel"/>
    <w:tmpl w:val="2316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5A7F06"/>
    <w:multiLevelType w:val="multilevel"/>
    <w:tmpl w:val="6F9C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375C02"/>
    <w:multiLevelType w:val="multilevel"/>
    <w:tmpl w:val="4674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300210"/>
    <w:multiLevelType w:val="multilevel"/>
    <w:tmpl w:val="91CA7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CC234E"/>
    <w:multiLevelType w:val="multilevel"/>
    <w:tmpl w:val="1E26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980577"/>
    <w:multiLevelType w:val="hybridMultilevel"/>
    <w:tmpl w:val="B4C6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35350"/>
    <w:multiLevelType w:val="multilevel"/>
    <w:tmpl w:val="E46ED3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5C621C"/>
    <w:multiLevelType w:val="multilevel"/>
    <w:tmpl w:val="BD4A7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F16B2C"/>
    <w:multiLevelType w:val="multilevel"/>
    <w:tmpl w:val="766C9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8510CE"/>
    <w:multiLevelType w:val="hybridMultilevel"/>
    <w:tmpl w:val="BA1EB5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933531"/>
    <w:multiLevelType w:val="hybridMultilevel"/>
    <w:tmpl w:val="91DE84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FF766E"/>
    <w:multiLevelType w:val="multilevel"/>
    <w:tmpl w:val="64F6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9611F9"/>
    <w:multiLevelType w:val="multilevel"/>
    <w:tmpl w:val="4394E1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2C472F"/>
    <w:multiLevelType w:val="multilevel"/>
    <w:tmpl w:val="52C2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096741"/>
    <w:multiLevelType w:val="multilevel"/>
    <w:tmpl w:val="0542FB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EA329C"/>
    <w:multiLevelType w:val="hybridMultilevel"/>
    <w:tmpl w:val="788CF85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669523C1"/>
    <w:multiLevelType w:val="hybridMultilevel"/>
    <w:tmpl w:val="116CE35A"/>
    <w:lvl w:ilvl="0" w:tplc="B784CDB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5C09FF"/>
    <w:multiLevelType w:val="multilevel"/>
    <w:tmpl w:val="6558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BC0D85"/>
    <w:multiLevelType w:val="multilevel"/>
    <w:tmpl w:val="9B825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A97A71"/>
    <w:multiLevelType w:val="multilevel"/>
    <w:tmpl w:val="3814D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3F305D"/>
    <w:multiLevelType w:val="hybridMultilevel"/>
    <w:tmpl w:val="3BBE72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F292546"/>
    <w:multiLevelType w:val="hybridMultilevel"/>
    <w:tmpl w:val="30301EE0"/>
    <w:lvl w:ilvl="0" w:tplc="0415000F">
      <w:start w:val="1"/>
      <w:numFmt w:val="decimal"/>
      <w:lvlText w:val="%1.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445073384">
    <w:abstractNumId w:val="2"/>
  </w:num>
  <w:num w:numId="2" w16cid:durableId="386537769">
    <w:abstractNumId w:val="8"/>
  </w:num>
  <w:num w:numId="3" w16cid:durableId="991253564">
    <w:abstractNumId w:val="31"/>
  </w:num>
  <w:num w:numId="4" w16cid:durableId="1675188927">
    <w:abstractNumId w:val="10"/>
  </w:num>
  <w:num w:numId="5" w16cid:durableId="1358432374">
    <w:abstractNumId w:val="20"/>
  </w:num>
  <w:num w:numId="6" w16cid:durableId="1470367822">
    <w:abstractNumId w:val="26"/>
  </w:num>
  <w:num w:numId="7" w16cid:durableId="469178856">
    <w:abstractNumId w:val="14"/>
  </w:num>
  <w:num w:numId="8" w16cid:durableId="2146770075">
    <w:abstractNumId w:val="9"/>
  </w:num>
  <w:num w:numId="9" w16cid:durableId="1026060858">
    <w:abstractNumId w:val="15"/>
  </w:num>
  <w:num w:numId="10" w16cid:durableId="1047413116">
    <w:abstractNumId w:val="24"/>
  </w:num>
  <w:num w:numId="11" w16cid:durableId="466633769">
    <w:abstractNumId w:val="1"/>
  </w:num>
  <w:num w:numId="12" w16cid:durableId="1396198648">
    <w:abstractNumId w:val="0"/>
  </w:num>
  <w:num w:numId="13" w16cid:durableId="113063295">
    <w:abstractNumId w:val="34"/>
  </w:num>
  <w:num w:numId="14" w16cid:durableId="1776366613">
    <w:abstractNumId w:val="11"/>
  </w:num>
  <w:num w:numId="15" w16cid:durableId="660960699">
    <w:abstractNumId w:val="27"/>
  </w:num>
  <w:num w:numId="16" w16cid:durableId="1762335446">
    <w:abstractNumId w:val="17"/>
  </w:num>
  <w:num w:numId="17" w16cid:durableId="763113934">
    <w:abstractNumId w:val="7"/>
  </w:num>
  <w:num w:numId="18" w16cid:durableId="2106218535">
    <w:abstractNumId w:val="19"/>
  </w:num>
  <w:num w:numId="19" w16cid:durableId="1702512414">
    <w:abstractNumId w:val="4"/>
  </w:num>
  <w:num w:numId="20" w16cid:durableId="1253857796">
    <w:abstractNumId w:val="16"/>
  </w:num>
  <w:num w:numId="21" w16cid:durableId="2023774390">
    <w:abstractNumId w:val="3"/>
  </w:num>
  <w:num w:numId="22" w16cid:durableId="285354878">
    <w:abstractNumId w:val="30"/>
  </w:num>
  <w:num w:numId="23" w16cid:durableId="618729547">
    <w:abstractNumId w:val="32"/>
  </w:num>
  <w:num w:numId="24" w16cid:durableId="955058819">
    <w:abstractNumId w:val="25"/>
  </w:num>
  <w:num w:numId="25" w16cid:durableId="1355308897">
    <w:abstractNumId w:val="13"/>
  </w:num>
  <w:num w:numId="26" w16cid:durableId="1102650664">
    <w:abstractNumId w:val="6"/>
  </w:num>
  <w:num w:numId="27" w16cid:durableId="175730009">
    <w:abstractNumId w:val="21"/>
  </w:num>
  <w:num w:numId="28" w16cid:durableId="493105451">
    <w:abstractNumId w:val="22"/>
  </w:num>
  <w:num w:numId="29" w16cid:durableId="732583090">
    <w:abstractNumId w:val="5"/>
  </w:num>
  <w:num w:numId="30" w16cid:durableId="294877756">
    <w:abstractNumId w:val="23"/>
  </w:num>
  <w:num w:numId="31" w16cid:durableId="1892421978">
    <w:abstractNumId w:val="33"/>
  </w:num>
  <w:num w:numId="32" w16cid:durableId="1219975816">
    <w:abstractNumId w:val="29"/>
  </w:num>
  <w:num w:numId="33" w16cid:durableId="1098142404">
    <w:abstractNumId w:val="28"/>
  </w:num>
  <w:num w:numId="34" w16cid:durableId="1142843272">
    <w:abstractNumId w:val="12"/>
  </w:num>
  <w:num w:numId="35" w16cid:durableId="1122649197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6F"/>
    <w:rsid w:val="000036F1"/>
    <w:rsid w:val="000B1459"/>
    <w:rsid w:val="000B14CF"/>
    <w:rsid w:val="000B5694"/>
    <w:rsid w:val="000B5790"/>
    <w:rsid w:val="00163790"/>
    <w:rsid w:val="001763A4"/>
    <w:rsid w:val="00182A30"/>
    <w:rsid w:val="00187D11"/>
    <w:rsid w:val="001B2B94"/>
    <w:rsid w:val="001C3456"/>
    <w:rsid w:val="001E1D67"/>
    <w:rsid w:val="001E7F54"/>
    <w:rsid w:val="001F0B84"/>
    <w:rsid w:val="00211DB6"/>
    <w:rsid w:val="00241424"/>
    <w:rsid w:val="002515FA"/>
    <w:rsid w:val="00254716"/>
    <w:rsid w:val="0028489C"/>
    <w:rsid w:val="002B0593"/>
    <w:rsid w:val="002B28A2"/>
    <w:rsid w:val="002C5924"/>
    <w:rsid w:val="002C6EE2"/>
    <w:rsid w:val="002C74FA"/>
    <w:rsid w:val="002E36B9"/>
    <w:rsid w:val="002F7D72"/>
    <w:rsid w:val="00305B87"/>
    <w:rsid w:val="0031253A"/>
    <w:rsid w:val="0031661D"/>
    <w:rsid w:val="0032559B"/>
    <w:rsid w:val="003370B7"/>
    <w:rsid w:val="00356F4C"/>
    <w:rsid w:val="003575F0"/>
    <w:rsid w:val="00367797"/>
    <w:rsid w:val="00380467"/>
    <w:rsid w:val="00381F7C"/>
    <w:rsid w:val="0039111B"/>
    <w:rsid w:val="00392676"/>
    <w:rsid w:val="0039450B"/>
    <w:rsid w:val="003A2EF2"/>
    <w:rsid w:val="003A5196"/>
    <w:rsid w:val="003B1770"/>
    <w:rsid w:val="003B1B1F"/>
    <w:rsid w:val="003B1F08"/>
    <w:rsid w:val="003E05FD"/>
    <w:rsid w:val="003E6ABC"/>
    <w:rsid w:val="003F658E"/>
    <w:rsid w:val="003F6D5C"/>
    <w:rsid w:val="004166AC"/>
    <w:rsid w:val="00422058"/>
    <w:rsid w:val="00422CA7"/>
    <w:rsid w:val="004345D0"/>
    <w:rsid w:val="00475690"/>
    <w:rsid w:val="0049214C"/>
    <w:rsid w:val="004A5AE9"/>
    <w:rsid w:val="004C23EB"/>
    <w:rsid w:val="004D7E9D"/>
    <w:rsid w:val="004E0474"/>
    <w:rsid w:val="004E0478"/>
    <w:rsid w:val="004E44E7"/>
    <w:rsid w:val="004F2614"/>
    <w:rsid w:val="00501EE2"/>
    <w:rsid w:val="00522158"/>
    <w:rsid w:val="005313D7"/>
    <w:rsid w:val="005465C2"/>
    <w:rsid w:val="00560670"/>
    <w:rsid w:val="00573635"/>
    <w:rsid w:val="00587127"/>
    <w:rsid w:val="00592CCE"/>
    <w:rsid w:val="00593A9F"/>
    <w:rsid w:val="005946E1"/>
    <w:rsid w:val="00597EFE"/>
    <w:rsid w:val="005D3798"/>
    <w:rsid w:val="006447B2"/>
    <w:rsid w:val="00670F94"/>
    <w:rsid w:val="00671015"/>
    <w:rsid w:val="00674C10"/>
    <w:rsid w:val="00695E2A"/>
    <w:rsid w:val="006960FA"/>
    <w:rsid w:val="006C6520"/>
    <w:rsid w:val="006F0FA4"/>
    <w:rsid w:val="006F5975"/>
    <w:rsid w:val="00712023"/>
    <w:rsid w:val="007221EC"/>
    <w:rsid w:val="007318AA"/>
    <w:rsid w:val="00747442"/>
    <w:rsid w:val="0075355A"/>
    <w:rsid w:val="00753B6B"/>
    <w:rsid w:val="007A00B8"/>
    <w:rsid w:val="007C160B"/>
    <w:rsid w:val="007C50C6"/>
    <w:rsid w:val="007D1227"/>
    <w:rsid w:val="007D2109"/>
    <w:rsid w:val="00883440"/>
    <w:rsid w:val="008A2265"/>
    <w:rsid w:val="008C4065"/>
    <w:rsid w:val="008C5306"/>
    <w:rsid w:val="008E735A"/>
    <w:rsid w:val="00902258"/>
    <w:rsid w:val="009425EE"/>
    <w:rsid w:val="00966608"/>
    <w:rsid w:val="00983D90"/>
    <w:rsid w:val="0099480A"/>
    <w:rsid w:val="009E5972"/>
    <w:rsid w:val="009F32B8"/>
    <w:rsid w:val="009F66B3"/>
    <w:rsid w:val="00A01B6F"/>
    <w:rsid w:val="00A15333"/>
    <w:rsid w:val="00A412AC"/>
    <w:rsid w:val="00A51408"/>
    <w:rsid w:val="00AA7100"/>
    <w:rsid w:val="00AF7D17"/>
    <w:rsid w:val="00B03476"/>
    <w:rsid w:val="00B12968"/>
    <w:rsid w:val="00B375E3"/>
    <w:rsid w:val="00B929C7"/>
    <w:rsid w:val="00BD482F"/>
    <w:rsid w:val="00BF2940"/>
    <w:rsid w:val="00BF2A74"/>
    <w:rsid w:val="00C024A0"/>
    <w:rsid w:val="00C44391"/>
    <w:rsid w:val="00C87FE0"/>
    <w:rsid w:val="00CA2E11"/>
    <w:rsid w:val="00CF5EB1"/>
    <w:rsid w:val="00D12A1F"/>
    <w:rsid w:val="00D31C2D"/>
    <w:rsid w:val="00D41F81"/>
    <w:rsid w:val="00D46220"/>
    <w:rsid w:val="00D521CB"/>
    <w:rsid w:val="00D56D81"/>
    <w:rsid w:val="00D72020"/>
    <w:rsid w:val="00D917BF"/>
    <w:rsid w:val="00DA15E5"/>
    <w:rsid w:val="00DE5981"/>
    <w:rsid w:val="00DE7D06"/>
    <w:rsid w:val="00DF0367"/>
    <w:rsid w:val="00DF7434"/>
    <w:rsid w:val="00E01541"/>
    <w:rsid w:val="00E2003E"/>
    <w:rsid w:val="00E32CAD"/>
    <w:rsid w:val="00E83C51"/>
    <w:rsid w:val="00E85615"/>
    <w:rsid w:val="00EB3E78"/>
    <w:rsid w:val="00EE57DB"/>
    <w:rsid w:val="00EF0BAD"/>
    <w:rsid w:val="00F0075D"/>
    <w:rsid w:val="00F04F16"/>
    <w:rsid w:val="00F126FE"/>
    <w:rsid w:val="00F3611A"/>
    <w:rsid w:val="00F507CE"/>
    <w:rsid w:val="00F8364E"/>
    <w:rsid w:val="00F941FA"/>
    <w:rsid w:val="00F94B13"/>
    <w:rsid w:val="00FA3389"/>
    <w:rsid w:val="00FA48CF"/>
    <w:rsid w:val="00FB0CFB"/>
    <w:rsid w:val="00FB45A1"/>
    <w:rsid w:val="00FE0125"/>
    <w:rsid w:val="00FE0B43"/>
    <w:rsid w:val="00FE65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14F06"/>
  <w15:chartTrackingRefBased/>
  <w15:docId w15:val="{2CA4A689-BACD-4F3B-8409-606E9D60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B6F"/>
    <w:pPr>
      <w:spacing w:line="240" w:lineRule="auto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1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1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B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B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B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B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A01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B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B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B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B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B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B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B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B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1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B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1B6F"/>
    <w:rPr>
      <w:i/>
      <w:iCs/>
      <w:color w:val="404040" w:themeColor="text1" w:themeTint="BF"/>
    </w:rPr>
  </w:style>
  <w:style w:type="paragraph" w:styleId="Akapitzlist">
    <w:name w:val="List Paragraph"/>
    <w:aliases w:val="Obiekt,List Paragraph,normalny tekst,Kolorowa lista — akcent 11,Numerowanie,Akapit z listą BS,Heding 2,L1,Akapit z listą5,maz_wyliczenie,opis dzialania,K-P_odwolanie,A_wyliczenie,Akapit z listą 1,Bullet Number,List Paragraph1,lp1,lp11"/>
    <w:basedOn w:val="Normalny"/>
    <w:link w:val="AkapitzlistZnak"/>
    <w:uiPriority w:val="99"/>
    <w:qFormat/>
    <w:rsid w:val="00A01B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1B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B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B6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A01B6F"/>
    <w:pPr>
      <w:spacing w:after="12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A01B6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ekstpodstawowy3">
    <w:name w:val="Body Text 3"/>
    <w:basedOn w:val="Normalny"/>
    <w:link w:val="Tekstpodstawowy3Znak"/>
    <w:rsid w:val="00A01B6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01B6F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styleId="Hipercze">
    <w:name w:val="Hyperlink"/>
    <w:basedOn w:val="Domylnaczcionkaakapitu"/>
    <w:rsid w:val="00A01B6F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A01B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01B6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rsid w:val="00A01B6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01B6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01B6F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A01B6F"/>
    <w:pPr>
      <w:spacing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1B6F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kern w:val="0"/>
      <w14:ligatures w14:val="none"/>
    </w:rPr>
  </w:style>
  <w:style w:type="character" w:customStyle="1" w:styleId="AkapitzlistZnak">
    <w:name w:val="Akapit z listą Znak"/>
    <w:aliases w:val="Obiekt Znak,List Paragraph Znak,normalny tekst Znak,Kolorowa lista — akcent 11 Znak,Numerowanie Znak,Akapit z listą BS Znak,Heding 2 Znak,L1 Znak,Akapit z listą5 Znak,maz_wyliczenie Znak,opis dzialania Znak,K-P_odwolanie Znak"/>
    <w:link w:val="Akapitzlist"/>
    <w:uiPriority w:val="99"/>
    <w:qFormat/>
    <w:locked/>
    <w:rsid w:val="00A01B6F"/>
  </w:style>
  <w:style w:type="table" w:customStyle="1" w:styleId="Tabela-Siatka2">
    <w:name w:val="Tabela - Siatka2"/>
    <w:basedOn w:val="Standardowy"/>
    <w:next w:val="Tabela-Siatka"/>
    <w:rsid w:val="00A01B6F"/>
    <w:pPr>
      <w:spacing w:line="240" w:lineRule="auto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link w:val="StandardZnak"/>
    <w:rsid w:val="00A01B6F"/>
    <w:pPr>
      <w:suppressAutoHyphens/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3"/>
      <w:sz w:val="22"/>
      <w:szCs w:val="22"/>
      <w:lang w:eastAsia="zh-CN"/>
      <w14:ligatures w14:val="none"/>
    </w:rPr>
  </w:style>
  <w:style w:type="character" w:customStyle="1" w:styleId="StandardZnak">
    <w:name w:val="Standard Znak"/>
    <w:link w:val="Standard"/>
    <w:rsid w:val="00A01B6F"/>
    <w:rPr>
      <w:rFonts w:ascii="Times New Roman" w:eastAsia="Times New Roman" w:hAnsi="Times New Roman" w:cs="Times New Roman"/>
      <w:kern w:val="3"/>
      <w:sz w:val="22"/>
      <w:szCs w:val="22"/>
      <w:lang w:eastAsia="zh-CN"/>
      <w14:ligatures w14:val="none"/>
    </w:rPr>
  </w:style>
  <w:style w:type="paragraph" w:customStyle="1" w:styleId="xmsobodytext">
    <w:name w:val="x_msobodytext"/>
    <w:basedOn w:val="Normalny"/>
    <w:rsid w:val="00A01B6F"/>
    <w:pPr>
      <w:spacing w:before="100" w:beforeAutospacing="1" w:after="100" w:afterAutospacing="1"/>
    </w:pPr>
  </w:style>
  <w:style w:type="character" w:customStyle="1" w:styleId="xtekstdokbold">
    <w:name w:val="x_tekstdokbold"/>
    <w:basedOn w:val="Domylnaczcionkaakapitu"/>
    <w:rsid w:val="00A01B6F"/>
  </w:style>
  <w:style w:type="character" w:styleId="Nierozpoznanawzmianka">
    <w:name w:val="Unresolved Mention"/>
    <w:basedOn w:val="Domylnaczcionkaakapitu"/>
    <w:uiPriority w:val="99"/>
    <w:semiHidden/>
    <w:unhideWhenUsed/>
    <w:rsid w:val="005946E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B3E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E7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3E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E7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9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98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98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31253A"/>
    <w:pPr>
      <w:spacing w:before="100" w:beforeAutospacing="1" w:after="100" w:afterAutospacing="1"/>
    </w:pPr>
  </w:style>
  <w:style w:type="character" w:customStyle="1" w:styleId="citation-407">
    <w:name w:val="citation-407"/>
    <w:basedOn w:val="Domylnaczcionkaakapitu"/>
    <w:rsid w:val="004D7E9D"/>
  </w:style>
  <w:style w:type="character" w:customStyle="1" w:styleId="citation-406">
    <w:name w:val="citation-406"/>
    <w:basedOn w:val="Domylnaczcionkaakapitu"/>
    <w:rsid w:val="004D7E9D"/>
  </w:style>
  <w:style w:type="character" w:customStyle="1" w:styleId="citation-405">
    <w:name w:val="citation-405"/>
    <w:basedOn w:val="Domylnaczcionkaakapitu"/>
    <w:rsid w:val="004D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97EAC-44D2-4802-8D55-DB3BCE13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2616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22</cp:revision>
  <dcterms:created xsi:type="dcterms:W3CDTF">2026-07-07T08:01:00Z</dcterms:created>
  <dcterms:modified xsi:type="dcterms:W3CDTF">2026-07-27T07:27:00Z</dcterms:modified>
</cp:coreProperties>
</file>