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D9A8A" w14:textId="77777777" w:rsidR="00334ED0" w:rsidRDefault="00000000">
      <w:pPr>
        <w:spacing w:after="686" w:line="259" w:lineRule="auto"/>
        <w:ind w:left="29" w:right="0" w:firstLine="0"/>
        <w:jc w:val="center"/>
      </w:pPr>
      <w:r>
        <w:rPr>
          <w:rFonts w:cs="Calibri"/>
          <w:b/>
          <w:sz w:val="40"/>
          <w:u w:val="single" w:color="000000"/>
        </w:rPr>
        <w:t>SPECYFIKACJA WARUNKÓW ZAMÓWIENIA</w:t>
      </w:r>
      <w:r>
        <w:rPr>
          <w:rFonts w:cs="Calibri"/>
          <w:b/>
          <w:sz w:val="40"/>
        </w:rPr>
        <w:t xml:space="preserve"> </w:t>
      </w:r>
    </w:p>
    <w:p w14:paraId="1A6E8AD5" w14:textId="77777777" w:rsidR="00525EDA" w:rsidRPr="003A4446" w:rsidRDefault="00525EDA" w:rsidP="00525EDA">
      <w:pPr>
        <w:spacing w:after="0"/>
        <w:ind w:left="567"/>
        <w:jc w:val="center"/>
        <w:rPr>
          <w:rFonts w:eastAsia="Times New Roman"/>
          <w:sz w:val="24"/>
        </w:rPr>
      </w:pPr>
      <w:r w:rsidRPr="00803B22">
        <w:rPr>
          <w:rFonts w:eastAsia="Times New Roman" w:cstheme="minorHAnsi"/>
          <w:b/>
          <w:bCs/>
          <w:sz w:val="24"/>
          <w:lang w:eastAsia="pl-PL"/>
        </w:rPr>
        <w:t xml:space="preserve">ZAMAWIAJĄCY </w:t>
      </w:r>
      <w:bookmarkStart w:id="0" w:name="_Hlk128676301"/>
      <w:r w:rsidRPr="003A4446">
        <w:rPr>
          <w:rFonts w:eastAsia="Times New Roman"/>
          <w:b/>
          <w:bCs/>
          <w:sz w:val="24"/>
        </w:rPr>
        <w:t>KOLEJOWY SZPITAL UZDROWISKOWY W NAŁĘCZOWIE SP ZOZ</w:t>
      </w:r>
      <w:bookmarkEnd w:id="0"/>
    </w:p>
    <w:p w14:paraId="1DD0DA08" w14:textId="77777777" w:rsidR="00334ED0" w:rsidRDefault="00000000">
      <w:pPr>
        <w:spacing w:after="83" w:line="259" w:lineRule="auto"/>
        <w:ind w:left="95" w:right="0" w:firstLine="0"/>
        <w:jc w:val="center"/>
      </w:pPr>
      <w:r>
        <w:rPr>
          <w:rFonts w:cs="Calibri"/>
          <w:b/>
          <w:sz w:val="28"/>
        </w:rPr>
        <w:t xml:space="preserve"> </w:t>
      </w:r>
    </w:p>
    <w:p w14:paraId="704937C6" w14:textId="77777777" w:rsidR="00334ED0" w:rsidRDefault="00000000">
      <w:pPr>
        <w:spacing w:after="235" w:line="259" w:lineRule="auto"/>
        <w:ind w:left="93" w:right="0" w:firstLine="0"/>
        <w:jc w:val="center"/>
      </w:pPr>
      <w:r>
        <w:rPr>
          <w:rFonts w:cs="Calibri"/>
          <w:b/>
          <w:sz w:val="28"/>
        </w:rPr>
        <w:t xml:space="preserve"> </w:t>
      </w:r>
    </w:p>
    <w:p w14:paraId="43EDA316" w14:textId="77777777" w:rsidR="00334ED0" w:rsidRDefault="00000000">
      <w:pPr>
        <w:spacing w:after="344" w:line="259" w:lineRule="auto"/>
        <w:ind w:left="86" w:right="0" w:firstLine="0"/>
        <w:jc w:val="center"/>
      </w:pPr>
      <w:r>
        <w:rPr>
          <w:rFonts w:cs="Calibri"/>
          <w:b/>
          <w:sz w:val="24"/>
        </w:rPr>
        <w:t xml:space="preserve"> </w:t>
      </w:r>
    </w:p>
    <w:p w14:paraId="0E965C16" w14:textId="07C1CB89" w:rsidR="00334ED0" w:rsidRDefault="00000000">
      <w:pPr>
        <w:ind w:left="62" w:right="34" w:firstLine="0"/>
      </w:pPr>
      <w:r>
        <w:t xml:space="preserve">Zaprasza do złożenia oferty w postępowaniu o udzielenie zamówienia publicznego prowadzonym w </w:t>
      </w:r>
      <w:r>
        <w:rPr>
          <w:rFonts w:cs="Calibri"/>
        </w:rPr>
        <w:t xml:space="preserve">trybie podstawowym bez przeprowadzenia negocjacji na podstawie art. 275 pkt 1 ustawy z dnia 11 </w:t>
      </w:r>
      <w:r>
        <w:t xml:space="preserve">września 2019 r. </w:t>
      </w:r>
      <w:r>
        <w:rPr>
          <w:rFonts w:cs="Calibri"/>
        </w:rPr>
        <w:t xml:space="preserve">- </w:t>
      </w:r>
      <w:r>
        <w:t>Prawo zamówień publicznych (</w:t>
      </w:r>
      <w:proofErr w:type="spellStart"/>
      <w:r>
        <w:rPr>
          <w:rFonts w:cs="Calibri"/>
        </w:rPr>
        <w:t>t.j</w:t>
      </w:r>
      <w:proofErr w:type="spellEnd"/>
      <w:r>
        <w:rPr>
          <w:rFonts w:cs="Calibri"/>
        </w:rPr>
        <w:t>. Dz. U. z 202</w:t>
      </w:r>
      <w:r w:rsidR="00C55E15">
        <w:rPr>
          <w:rFonts w:cs="Calibri"/>
        </w:rPr>
        <w:t>6</w:t>
      </w:r>
      <w:r>
        <w:rPr>
          <w:rFonts w:cs="Calibri"/>
        </w:rPr>
        <w:t xml:space="preserve"> r.</w:t>
      </w:r>
      <w:proofErr w:type="gramStart"/>
      <w:r>
        <w:rPr>
          <w:rFonts w:cs="Calibri"/>
        </w:rPr>
        <w:t>,  poz.</w:t>
      </w:r>
      <w:proofErr w:type="gramEnd"/>
      <w:r>
        <w:rPr>
          <w:rFonts w:cs="Calibri"/>
        </w:rPr>
        <w:t xml:space="preserve"> </w:t>
      </w:r>
      <w:r w:rsidR="00525EDA">
        <w:t>7</w:t>
      </w:r>
      <w:r w:rsidR="00C55E15">
        <w:t>9</w:t>
      </w:r>
      <w:r w:rsidR="00525EDA">
        <w:t>3</w:t>
      </w:r>
      <w:r>
        <w:t xml:space="preserve"> z </w:t>
      </w:r>
      <w:proofErr w:type="spellStart"/>
      <w:r>
        <w:t>późn</w:t>
      </w:r>
      <w:proofErr w:type="spellEnd"/>
      <w:r>
        <w:t>. zm.) –</w:t>
      </w:r>
      <w:r>
        <w:rPr>
          <w:rFonts w:cs="Calibri"/>
        </w:rPr>
        <w:t xml:space="preserve"> dalej </w:t>
      </w:r>
      <w:r>
        <w:rPr>
          <w:rFonts w:cs="Calibri"/>
          <w:i/>
        </w:rPr>
        <w:t xml:space="preserve">ustawa </w:t>
      </w:r>
      <w:proofErr w:type="spellStart"/>
      <w:r>
        <w:rPr>
          <w:rFonts w:cs="Calibri"/>
          <w:i/>
        </w:rPr>
        <w:t>Pzp</w:t>
      </w:r>
      <w:proofErr w:type="spellEnd"/>
      <w:r>
        <w:rPr>
          <w:rFonts w:cs="Calibri"/>
          <w:i/>
        </w:rPr>
        <w:t xml:space="preserve">, </w:t>
      </w:r>
      <w:r>
        <w:t xml:space="preserve">o wartości zamówienia </w:t>
      </w:r>
      <w:proofErr w:type="gramStart"/>
      <w:r>
        <w:t>nie przekraczającej</w:t>
      </w:r>
      <w:proofErr w:type="gramEnd"/>
      <w:r>
        <w:t xml:space="preserve"> progów unijnych</w:t>
      </w:r>
      <w:r>
        <w:rPr>
          <w:rFonts w:cs="Calibri"/>
        </w:rPr>
        <w:t xml:space="preserve">, o jakich stanowi art. 3 ustawy </w:t>
      </w:r>
      <w:proofErr w:type="spellStart"/>
      <w:r>
        <w:rPr>
          <w:rFonts w:cs="Calibri"/>
        </w:rPr>
        <w:t>Pzp</w:t>
      </w:r>
      <w:proofErr w:type="spellEnd"/>
      <w:r>
        <w:rPr>
          <w:rFonts w:cs="Calibri"/>
        </w:rPr>
        <w:t xml:space="preserve">, pn.: </w:t>
      </w:r>
      <w:r>
        <w:rPr>
          <w:rFonts w:cs="Calibri"/>
          <w:b/>
        </w:rPr>
        <w:t xml:space="preserve"> </w:t>
      </w:r>
    </w:p>
    <w:p w14:paraId="39576A58" w14:textId="77777777" w:rsidR="00334ED0" w:rsidRDefault="00000000">
      <w:pPr>
        <w:spacing w:after="0" w:line="259" w:lineRule="auto"/>
        <w:ind w:left="77" w:right="0" w:firstLine="0"/>
        <w:jc w:val="left"/>
      </w:pPr>
      <w:r>
        <w:rPr>
          <w:rFonts w:cs="Calibri"/>
          <w:b/>
        </w:rPr>
        <w:t xml:space="preserve"> </w:t>
      </w:r>
    </w:p>
    <w:p w14:paraId="69978E34" w14:textId="77777777" w:rsidR="00334ED0" w:rsidRDefault="00000000">
      <w:pPr>
        <w:spacing w:after="74" w:line="259" w:lineRule="auto"/>
        <w:ind w:left="77" w:right="0" w:firstLine="0"/>
        <w:jc w:val="left"/>
      </w:pPr>
      <w:r>
        <w:rPr>
          <w:rFonts w:cs="Calibri"/>
          <w:b/>
        </w:rPr>
        <w:t xml:space="preserve"> </w:t>
      </w:r>
    </w:p>
    <w:p w14:paraId="1D5F8432" w14:textId="77777777" w:rsidR="00767263" w:rsidRPr="00767263" w:rsidRDefault="00767263" w:rsidP="00767263">
      <w:pPr>
        <w:spacing w:after="0" w:line="259" w:lineRule="auto"/>
        <w:ind w:left="720" w:right="0" w:firstLine="0"/>
        <w:jc w:val="center"/>
        <w:rPr>
          <w:rFonts w:cs="Calibri"/>
          <w:b/>
          <w:sz w:val="32"/>
          <w:lang w:val="pl-PL"/>
        </w:rPr>
      </w:pPr>
      <w:r w:rsidRPr="00767263">
        <w:rPr>
          <w:rFonts w:cs="Calibri"/>
          <w:b/>
          <w:bCs/>
          <w:sz w:val="32"/>
          <w:lang w:val="pl-PL"/>
        </w:rPr>
        <w:t>Zakup sprzętu rehabilitacyjnego do zakładu przyrodoleczniczego i fizjoterapii</w:t>
      </w:r>
    </w:p>
    <w:p w14:paraId="763751BB" w14:textId="700AEDC7" w:rsidR="00334ED0" w:rsidRDefault="00334ED0" w:rsidP="00525EDA">
      <w:pPr>
        <w:spacing w:after="0" w:line="259" w:lineRule="auto"/>
        <w:ind w:left="77" w:right="0" w:firstLine="0"/>
        <w:jc w:val="center"/>
      </w:pPr>
    </w:p>
    <w:p w14:paraId="434761E7" w14:textId="77777777" w:rsidR="00334ED0" w:rsidRDefault="00000000">
      <w:pPr>
        <w:spacing w:after="0" w:line="259" w:lineRule="auto"/>
        <w:ind w:left="77" w:right="0" w:firstLine="0"/>
        <w:jc w:val="left"/>
      </w:pPr>
      <w:r>
        <w:rPr>
          <w:rFonts w:cs="Calibri"/>
          <w:b/>
        </w:rPr>
        <w:t xml:space="preserve"> </w:t>
      </w:r>
    </w:p>
    <w:p w14:paraId="2483B535" w14:textId="77777777" w:rsidR="00334ED0" w:rsidRDefault="00000000">
      <w:pPr>
        <w:spacing w:after="0" w:line="259" w:lineRule="auto"/>
        <w:ind w:left="77" w:right="0" w:firstLine="0"/>
        <w:jc w:val="left"/>
      </w:pPr>
      <w:r>
        <w:rPr>
          <w:rFonts w:cs="Calibri"/>
          <w:b/>
        </w:rPr>
        <w:t xml:space="preserve"> </w:t>
      </w:r>
    </w:p>
    <w:p w14:paraId="6BCB875F" w14:textId="77777777" w:rsidR="00334ED0" w:rsidRDefault="00334ED0">
      <w:pPr>
        <w:spacing w:after="0" w:line="259" w:lineRule="auto"/>
        <w:ind w:left="86" w:right="0" w:firstLine="0"/>
        <w:jc w:val="center"/>
      </w:pPr>
    </w:p>
    <w:p w14:paraId="7A152E89" w14:textId="77777777" w:rsidR="00334ED0" w:rsidRDefault="00000000">
      <w:pPr>
        <w:spacing w:after="0" w:line="259" w:lineRule="auto"/>
        <w:ind w:left="77" w:right="0" w:firstLine="0"/>
        <w:jc w:val="left"/>
      </w:pPr>
      <w:r>
        <w:rPr>
          <w:rFonts w:cs="Calibri"/>
        </w:rPr>
        <w:t xml:space="preserve"> </w:t>
      </w:r>
    </w:p>
    <w:p w14:paraId="19A734AF" w14:textId="77777777" w:rsidR="00334ED0" w:rsidRDefault="00000000">
      <w:pPr>
        <w:pStyle w:val="Nagwek1"/>
        <w:spacing w:after="79"/>
        <w:ind w:left="72"/>
      </w:pPr>
      <w:r>
        <w:t>I.</w:t>
      </w:r>
      <w:r>
        <w:rPr>
          <w:rFonts w:ascii="Arial" w:eastAsia="Arial" w:hAnsi="Arial" w:cs="Arial"/>
        </w:rPr>
        <w:t xml:space="preserve"> </w:t>
      </w:r>
      <w:r>
        <w:t>NAZWA ORAZ ADRES ZAMAWIAJĄCEGO</w:t>
      </w:r>
      <w:r>
        <w:rPr>
          <w:b w:val="0"/>
        </w:rPr>
        <w:t xml:space="preserve"> </w:t>
      </w:r>
    </w:p>
    <w:p w14:paraId="3E9CDB3E" w14:textId="77777777" w:rsidR="00334ED0" w:rsidRDefault="00334ED0">
      <w:pPr>
        <w:spacing w:after="0" w:line="259" w:lineRule="auto"/>
        <w:ind w:left="360" w:right="0" w:firstLine="0"/>
        <w:jc w:val="left"/>
        <w:rPr>
          <w:rFonts w:cs="Calibri"/>
          <w:b/>
        </w:rPr>
      </w:pPr>
    </w:p>
    <w:p w14:paraId="22939FCF" w14:textId="77777777" w:rsidR="00525EDA" w:rsidRPr="00525EDA" w:rsidRDefault="00525EDA" w:rsidP="00525EDA">
      <w:pPr>
        <w:numPr>
          <w:ilvl w:val="0"/>
          <w:numId w:val="20"/>
        </w:numPr>
        <w:spacing w:after="0" w:line="259" w:lineRule="auto"/>
        <w:ind w:right="0"/>
        <w:jc w:val="left"/>
        <w:rPr>
          <w:rFonts w:cs="Calibri"/>
          <w:b/>
          <w:lang w:val="pl-PL"/>
        </w:rPr>
      </w:pPr>
      <w:r w:rsidRPr="00525EDA">
        <w:rPr>
          <w:rFonts w:cs="Calibri"/>
          <w:b/>
          <w:lang w:val="pl-PL"/>
        </w:rPr>
        <w:t>Nazwa zamawiającego – KOLEJOWY SZPITAL UZDROWISKOWY W NAŁĘCZOWIE SP ZOZ</w:t>
      </w:r>
    </w:p>
    <w:p w14:paraId="14668A37" w14:textId="77777777" w:rsidR="00525EDA" w:rsidRPr="00525EDA" w:rsidRDefault="00525EDA" w:rsidP="00525EDA">
      <w:pPr>
        <w:numPr>
          <w:ilvl w:val="0"/>
          <w:numId w:val="20"/>
        </w:numPr>
        <w:spacing w:after="0" w:line="259" w:lineRule="auto"/>
        <w:ind w:right="0"/>
        <w:jc w:val="left"/>
        <w:rPr>
          <w:rFonts w:cs="Calibri"/>
          <w:b/>
          <w:lang w:val="pl-PL"/>
        </w:rPr>
      </w:pPr>
      <w:r w:rsidRPr="00525EDA">
        <w:rPr>
          <w:rFonts w:cs="Calibri"/>
          <w:b/>
          <w:lang w:val="pl-PL"/>
        </w:rPr>
        <w:t>Adres zamawiającego – ul. M. Górskiego 6, 24-150 Nałęczów;</w:t>
      </w:r>
    </w:p>
    <w:p w14:paraId="3CD1146E" w14:textId="77777777" w:rsidR="00525EDA" w:rsidRPr="00525EDA" w:rsidRDefault="00525EDA" w:rsidP="00525EDA">
      <w:pPr>
        <w:numPr>
          <w:ilvl w:val="0"/>
          <w:numId w:val="20"/>
        </w:numPr>
        <w:spacing w:after="0" w:line="259" w:lineRule="auto"/>
        <w:ind w:right="0"/>
        <w:jc w:val="left"/>
        <w:rPr>
          <w:rFonts w:cs="Calibri"/>
          <w:b/>
          <w:lang w:val="pl-PL"/>
        </w:rPr>
      </w:pPr>
      <w:r w:rsidRPr="00525EDA">
        <w:rPr>
          <w:rFonts w:cs="Calibri"/>
          <w:b/>
          <w:lang w:val="pl-PL"/>
        </w:rPr>
        <w:t>Numer telefonu – 815014208</w:t>
      </w:r>
    </w:p>
    <w:p w14:paraId="3C099F7F" w14:textId="77777777" w:rsidR="00525EDA" w:rsidRPr="00525EDA" w:rsidRDefault="00525EDA" w:rsidP="00525EDA">
      <w:pPr>
        <w:numPr>
          <w:ilvl w:val="0"/>
          <w:numId w:val="20"/>
        </w:numPr>
        <w:spacing w:after="0" w:line="259" w:lineRule="auto"/>
        <w:ind w:right="0"/>
        <w:jc w:val="left"/>
        <w:rPr>
          <w:rFonts w:cs="Calibri"/>
          <w:b/>
          <w:lang w:val="pl-PL"/>
        </w:rPr>
      </w:pPr>
      <w:r w:rsidRPr="00525EDA">
        <w:rPr>
          <w:rFonts w:cs="Calibri"/>
          <w:b/>
          <w:lang w:val="pl-PL"/>
        </w:rPr>
        <w:t xml:space="preserve">Adres poczty elektronicznej – </w:t>
      </w:r>
      <w:bookmarkStart w:id="1" w:name="_Hlk128732964"/>
      <w:r w:rsidRPr="00525EDA">
        <w:rPr>
          <w:rFonts w:cs="Calibri"/>
          <w:b/>
          <w:lang w:val="pl-PL"/>
        </w:rPr>
        <w:fldChar w:fldCharType="begin"/>
      </w:r>
      <w:r w:rsidRPr="00525EDA">
        <w:rPr>
          <w:rFonts w:cs="Calibri"/>
          <w:b/>
          <w:lang w:val="pl-PL"/>
        </w:rPr>
        <w:instrText>HYPERLINK "mailto:postepowania@ksunaleczow.pl"</w:instrText>
      </w:r>
      <w:r w:rsidRPr="00525EDA">
        <w:rPr>
          <w:rFonts w:cs="Calibri"/>
          <w:b/>
          <w:lang w:val="pl-PL"/>
        </w:rPr>
      </w:r>
      <w:r w:rsidRPr="00525EDA">
        <w:rPr>
          <w:rFonts w:cs="Calibri"/>
          <w:b/>
          <w:lang w:val="pl-PL"/>
        </w:rPr>
        <w:fldChar w:fldCharType="separate"/>
      </w:r>
      <w:r w:rsidRPr="00525EDA">
        <w:rPr>
          <w:rStyle w:val="Hipercze"/>
          <w:rFonts w:cs="Calibri"/>
          <w:b/>
          <w:lang w:val="pl-PL"/>
        </w:rPr>
        <w:t>postepowania@ksunaleczow.pl</w:t>
      </w:r>
      <w:r w:rsidRPr="00525EDA">
        <w:rPr>
          <w:rFonts w:cs="Calibri"/>
          <w:b/>
        </w:rPr>
        <w:fldChar w:fldCharType="end"/>
      </w:r>
      <w:r w:rsidRPr="00525EDA">
        <w:rPr>
          <w:rFonts w:cs="Calibri"/>
          <w:b/>
          <w:lang w:val="pl-PL"/>
        </w:rPr>
        <w:t xml:space="preserve">     </w:t>
      </w:r>
      <w:bookmarkEnd w:id="1"/>
    </w:p>
    <w:p w14:paraId="58389551" w14:textId="4E5A0BCF" w:rsidR="00525EDA" w:rsidRPr="0056610B" w:rsidRDefault="00525EDA" w:rsidP="00525EDA">
      <w:pPr>
        <w:numPr>
          <w:ilvl w:val="0"/>
          <w:numId w:val="20"/>
        </w:numPr>
        <w:spacing w:after="0" w:line="259" w:lineRule="auto"/>
        <w:ind w:right="0"/>
        <w:jc w:val="left"/>
        <w:rPr>
          <w:rFonts w:cs="Calibri"/>
          <w:b/>
          <w:bCs/>
          <w:lang w:val="pl-PL"/>
        </w:rPr>
      </w:pPr>
      <w:r w:rsidRPr="00525EDA">
        <w:rPr>
          <w:rFonts w:cs="Calibri"/>
          <w:b/>
          <w:lang w:val="pl-PL"/>
        </w:rPr>
        <w:t xml:space="preserve">Adres strony internetowej prowadzonego postępowania oraz strony internetowej, na której udostępniane będą zmiany i wyjaśnienia treści SWZ oraz inne dokumenty zamówienia bezpośrednio związane z postępowaniem o udzielenie zamówienia - </w:t>
      </w:r>
      <w:hyperlink r:id="rId7" w:history="1">
        <w:r w:rsidR="000525EF" w:rsidRPr="00E17C3D">
          <w:rPr>
            <w:rStyle w:val="Hipercze"/>
            <w:rFonts w:cs="Calibri"/>
            <w:b/>
            <w:bCs/>
            <w:lang w:val="pl-PL"/>
          </w:rPr>
          <w:t>https://ezamowienia.gov.pl/mp-client/search/list/</w:t>
        </w:r>
        <w:r w:rsidR="000525EF" w:rsidRPr="00E17C3D">
          <w:rPr>
            <w:rStyle w:val="Hipercze"/>
            <w:rFonts w:cs="Calibri"/>
            <w:b/>
            <w:bCs/>
            <w:shd w:val="clear" w:color="auto" w:fill="FFFFFF"/>
          </w:rPr>
          <w:t>ocds-148610-2e9f7dd7-ef8a-4375-a1cf-8c9d82e24e7c</w:t>
        </w:r>
      </w:hyperlink>
      <w:r w:rsidR="000525EF">
        <w:rPr>
          <w:rFonts w:cs="Calibri"/>
          <w:b/>
          <w:bCs/>
          <w:lang w:val="pl-PL"/>
        </w:rPr>
        <w:t xml:space="preserve"> </w:t>
      </w:r>
    </w:p>
    <w:p w14:paraId="0DC51786" w14:textId="40B37C95" w:rsidR="00525EDA" w:rsidRPr="00525EDA" w:rsidRDefault="00525EDA" w:rsidP="00525EDA">
      <w:pPr>
        <w:numPr>
          <w:ilvl w:val="0"/>
          <w:numId w:val="20"/>
        </w:numPr>
        <w:spacing w:after="0" w:line="259" w:lineRule="auto"/>
        <w:ind w:right="0"/>
        <w:jc w:val="left"/>
        <w:rPr>
          <w:rFonts w:cs="Calibri"/>
          <w:b/>
          <w:lang w:val="pl-PL"/>
        </w:rPr>
      </w:pPr>
      <w:r w:rsidRPr="00525EDA">
        <w:rPr>
          <w:rFonts w:cs="Calibri"/>
          <w:b/>
          <w:lang w:val="pl-PL"/>
        </w:rPr>
        <w:t xml:space="preserve">Numer postępowania: </w:t>
      </w:r>
      <w:r w:rsidR="00767263" w:rsidRPr="00767263">
        <w:rPr>
          <w:rFonts w:cs="Calibri"/>
          <w:b/>
          <w:lang w:val="pl-PL"/>
        </w:rPr>
        <w:t>KSU.1-3321/15/26</w:t>
      </w:r>
    </w:p>
    <w:p w14:paraId="5D243403" w14:textId="77777777" w:rsidR="00525EDA" w:rsidRDefault="00525EDA">
      <w:pPr>
        <w:spacing w:after="0" w:line="259" w:lineRule="auto"/>
        <w:ind w:left="360" w:right="0" w:firstLine="0"/>
        <w:jc w:val="left"/>
      </w:pPr>
    </w:p>
    <w:p w14:paraId="50EC4A1B" w14:textId="77777777" w:rsidR="00334ED0" w:rsidRDefault="00000000">
      <w:pPr>
        <w:pStyle w:val="Nagwek1"/>
        <w:spacing w:after="67" w:line="259" w:lineRule="auto"/>
        <w:ind w:left="72"/>
      </w:pPr>
      <w:r>
        <w:t>II.</w:t>
      </w:r>
      <w:r>
        <w:rPr>
          <w:rFonts w:ascii="Arial" w:eastAsia="Arial" w:hAnsi="Arial" w:cs="Arial"/>
        </w:rPr>
        <w:t xml:space="preserve"> </w:t>
      </w:r>
      <w:r>
        <w:t xml:space="preserve">OCHRONA DANYCH OSOBOWYCH </w:t>
      </w:r>
    </w:p>
    <w:p w14:paraId="13E3C0AF" w14:textId="77777777" w:rsidR="00334ED0" w:rsidRDefault="00000000" w:rsidP="00525EDA">
      <w:pPr>
        <w:ind w:left="355" w:right="34"/>
      </w:pPr>
      <w:r>
        <w:rPr>
          <w:rFonts w:cs="Calibri"/>
        </w:rPr>
        <w:t>1.</w:t>
      </w:r>
      <w:r>
        <w:rPr>
          <w:rFonts w:ascii="Arial" w:eastAsia="Arial" w:hAnsi="Arial" w:cs="Arial"/>
        </w:rPr>
        <w:t xml:space="preserve"> </w:t>
      </w:r>
      <w:r>
        <w:rPr>
          <w:rFonts w:cs="Calibri"/>
        </w:rPr>
        <w:t xml:space="preserve">Zgodnie </w:t>
      </w:r>
      <w:r>
        <w:t>z art. 13 ust. 1 i 2 rozporządzenia Parlamentu Europejskiego i Rady (UE) 2016/679 z</w:t>
      </w:r>
      <w:r>
        <w:rPr>
          <w:rFonts w:cs="Calibri"/>
        </w:rPr>
        <w:t xml:space="preserve"> dnia </w:t>
      </w:r>
      <w:r>
        <w:t>27 kwietnia 2016 r. w sprawie ochrony osób fizycznych w związku z</w:t>
      </w:r>
      <w:r>
        <w:rPr>
          <w:rFonts w:cs="Calibri"/>
        </w:rPr>
        <w:t xml:space="preserve"> przetwarzaniem danych </w:t>
      </w:r>
      <w:r>
        <w:t>osobowych i w sprawie swobodnego przepływu takich danych oraz uchylenia dyrekty</w:t>
      </w:r>
      <w:r>
        <w:rPr>
          <w:rFonts w:cs="Calibri"/>
        </w:rPr>
        <w:t xml:space="preserve">wy 95/46/WE </w:t>
      </w:r>
      <w:r>
        <w:t>(ogólne rozporządzenie o ochronie danych) (Dz. Urz. UE L 119 z</w:t>
      </w:r>
      <w:r>
        <w:rPr>
          <w:rFonts w:cs="Calibri"/>
        </w:rPr>
        <w:t xml:space="preserve"> </w:t>
      </w:r>
      <w:r>
        <w:t>04.05.2016, str. 1), dalej „RODO”, Zamawiający informuje, że</w:t>
      </w:r>
      <w:r w:rsidR="00525EDA">
        <w:t xml:space="preserve">: </w:t>
      </w:r>
    </w:p>
    <w:p w14:paraId="2363A902" w14:textId="77777777" w:rsidR="00525EDA" w:rsidRPr="00525EDA" w:rsidRDefault="00525EDA">
      <w:pPr>
        <w:numPr>
          <w:ilvl w:val="0"/>
          <w:numId w:val="1"/>
        </w:numPr>
        <w:spacing w:after="5"/>
        <w:ind w:right="34" w:hanging="360"/>
      </w:pPr>
      <w:r>
        <w:t xml:space="preserve">Jest </w:t>
      </w:r>
      <w:r>
        <w:rPr>
          <w:rFonts w:cs="Calibri"/>
        </w:rPr>
        <w:t>Administratorem danych osobowych.</w:t>
      </w:r>
    </w:p>
    <w:p w14:paraId="41576461" w14:textId="77777777" w:rsidR="00334ED0" w:rsidRDefault="00000000">
      <w:pPr>
        <w:numPr>
          <w:ilvl w:val="0"/>
          <w:numId w:val="1"/>
        </w:numPr>
        <w:spacing w:after="5"/>
        <w:ind w:right="34" w:hanging="360"/>
      </w:pPr>
      <w:r>
        <w:rPr>
          <w:rFonts w:cs="Calibri"/>
        </w:rPr>
        <w:t>Inspektor ochrony danych osobowych adres e-mail:</w:t>
      </w:r>
      <w:r w:rsidR="00525EDA" w:rsidRPr="00525EDA">
        <w:rPr>
          <w:rFonts w:cs="Calibri"/>
          <w:lang w:val="pl-PL"/>
        </w:rPr>
        <w:t xml:space="preserve"> </w:t>
      </w:r>
      <w:r w:rsidR="00525EDA" w:rsidRPr="00525EDA">
        <w:rPr>
          <w:rFonts w:cs="Calibri"/>
          <w:bCs/>
          <w:lang w:val="pl-PL"/>
        </w:rPr>
        <w:t>midzik@zontekiwspolnicy.pl</w:t>
      </w:r>
      <w:r w:rsidR="00525EDA" w:rsidRPr="00525EDA">
        <w:rPr>
          <w:rFonts w:cs="Calibri"/>
          <w:lang w:val="pl-PL"/>
        </w:rPr>
        <w:t>,</w:t>
      </w:r>
    </w:p>
    <w:p w14:paraId="50B2AEFC" w14:textId="77777777" w:rsidR="00334ED0" w:rsidRDefault="00000000">
      <w:pPr>
        <w:numPr>
          <w:ilvl w:val="0"/>
          <w:numId w:val="1"/>
        </w:numPr>
        <w:ind w:right="34" w:hanging="360"/>
      </w:pPr>
      <w:r>
        <w:rPr>
          <w:rFonts w:cs="Calibri"/>
        </w:rPr>
        <w:lastRenderedPageBreak/>
        <w:t>d</w:t>
      </w:r>
      <w:r>
        <w:t>ane osobowe przetwarzane będą na podstawie art. 6 ust. 1 lit. c</w:t>
      </w:r>
      <w:r>
        <w:rPr>
          <w:rFonts w:cs="Calibri"/>
          <w:i/>
        </w:rPr>
        <w:t xml:space="preserve"> </w:t>
      </w:r>
      <w:r>
        <w:rPr>
          <w:rFonts w:cs="Calibri"/>
        </w:rPr>
        <w:t xml:space="preserve">RODO w celach </w:t>
      </w:r>
      <w:r>
        <w:t xml:space="preserve">związanych </w:t>
      </w:r>
      <w:proofErr w:type="gramStart"/>
      <w:r>
        <w:t xml:space="preserve">z </w:t>
      </w:r>
      <w:r>
        <w:rPr>
          <w:rFonts w:cs="Calibri"/>
        </w:rPr>
        <w:t xml:space="preserve"> </w:t>
      </w:r>
      <w:r>
        <w:t>postępowaniem</w:t>
      </w:r>
      <w:proofErr w:type="gramEnd"/>
      <w:r>
        <w:t xml:space="preserve"> o udzielenie zamówienia publicznego, prowadzonym w </w:t>
      </w:r>
      <w:r>
        <w:rPr>
          <w:rFonts w:cs="Calibri"/>
        </w:rPr>
        <w:t xml:space="preserve">trybie podstawowym bez przeprowadzenia negocjacji. </w:t>
      </w:r>
    </w:p>
    <w:p w14:paraId="71EFD9E7" w14:textId="77777777" w:rsidR="00334ED0" w:rsidRDefault="00000000">
      <w:pPr>
        <w:numPr>
          <w:ilvl w:val="0"/>
          <w:numId w:val="1"/>
        </w:numPr>
        <w:ind w:right="34" w:hanging="360"/>
      </w:pPr>
      <w:r>
        <w:rPr>
          <w:rFonts w:cs="Calibri"/>
        </w:rPr>
        <w:t>o</w:t>
      </w:r>
      <w:r>
        <w:t xml:space="preserve">dbiorcami danych osobowych będą osoby lub podmioty, którym udostępniona zostanie dokumentacja postępowania w oparciu o art. 18 oraz art. 74 ust. ustawy </w:t>
      </w:r>
      <w:proofErr w:type="spellStart"/>
      <w:r>
        <w:t>Pzp</w:t>
      </w:r>
      <w:proofErr w:type="spellEnd"/>
      <w:r>
        <w:t xml:space="preserve">. </w:t>
      </w:r>
      <w:r>
        <w:rPr>
          <w:rFonts w:cs="Calibri"/>
        </w:rPr>
        <w:t xml:space="preserve"> </w:t>
      </w:r>
    </w:p>
    <w:p w14:paraId="19876363" w14:textId="77777777" w:rsidR="00334ED0" w:rsidRDefault="00000000">
      <w:pPr>
        <w:numPr>
          <w:ilvl w:val="0"/>
          <w:numId w:val="1"/>
        </w:numPr>
        <w:ind w:right="34" w:hanging="360"/>
      </w:pPr>
      <w:r>
        <w:rPr>
          <w:rFonts w:cs="Calibri"/>
        </w:rPr>
        <w:t>d</w:t>
      </w:r>
      <w:r>
        <w:t xml:space="preserve">ane osobowe będą przechowywane, zgodnie z art. 78 ustawy </w:t>
      </w:r>
      <w:proofErr w:type="spellStart"/>
      <w:r>
        <w:t>Pzp</w:t>
      </w:r>
      <w:proofErr w:type="spellEnd"/>
      <w:r>
        <w:t>, przez okres 4 lat od dnia zakończenia postępowania o udzielenie zamówienia, a jeżeli czas trwania umowy przekracza 4 lata, okres przechowywania obejmuje cały czas trwania umowy.</w:t>
      </w:r>
      <w:r>
        <w:rPr>
          <w:rFonts w:cs="Calibri"/>
        </w:rPr>
        <w:t xml:space="preserve"> </w:t>
      </w:r>
    </w:p>
    <w:p w14:paraId="79FC992A" w14:textId="77777777" w:rsidR="00334ED0" w:rsidRDefault="00000000">
      <w:pPr>
        <w:numPr>
          <w:ilvl w:val="0"/>
          <w:numId w:val="1"/>
        </w:numPr>
        <w:ind w:right="34" w:hanging="360"/>
      </w:pPr>
      <w:r>
        <w:rPr>
          <w:rFonts w:cs="Calibri"/>
        </w:rPr>
        <w:t>o</w:t>
      </w:r>
      <w:r>
        <w:t xml:space="preserve">bowiązek podania danych osobowych bezpośrednio dotyczących osób fizycznych </w:t>
      </w:r>
      <w:r>
        <w:rPr>
          <w:rFonts w:cs="Calibri"/>
        </w:rPr>
        <w:t xml:space="preserve">(w  </w:t>
      </w:r>
      <w:r>
        <w:t xml:space="preserve">szczególności osób fizycznych skierowanych do realizacji zamówienia, podwykonawcy oraz podmiotu trzeciego będącego osobą fizyczną, osób fizycznych prowadzących jednoosobową działalność gospodarczą, pełnomocnika podwykonawcy oraz podmiotu trzeciego będącego osobą fizyczną, np. dane osobowe zamieszczone w pełnomocnictwie, członka organu zarządzającego oraz podmiotu będącego osobą fizyczną), jest wymogiem ustawowym określonym w przepisach ustawy </w:t>
      </w:r>
      <w:proofErr w:type="spellStart"/>
      <w:r>
        <w:t>Pzp</w:t>
      </w:r>
      <w:proofErr w:type="spellEnd"/>
      <w:r>
        <w:t xml:space="preserve">, związanym z udziałem w postępowaniu </w:t>
      </w:r>
      <w:r>
        <w:rPr>
          <w:rFonts w:cs="Calibri"/>
        </w:rPr>
        <w:t xml:space="preserve">o </w:t>
      </w:r>
      <w:r>
        <w:t xml:space="preserve">udzielenie zamówienia publicznego; konsekwencje niepodania określonych danych wynikają z ustawy </w:t>
      </w:r>
      <w:proofErr w:type="spellStart"/>
      <w:r>
        <w:t>Pzp</w:t>
      </w:r>
      <w:proofErr w:type="spellEnd"/>
      <w:r>
        <w:t>.</w:t>
      </w:r>
      <w:r>
        <w:rPr>
          <w:rFonts w:cs="Calibri"/>
        </w:rPr>
        <w:t xml:space="preserve"> </w:t>
      </w:r>
    </w:p>
    <w:p w14:paraId="6A8CD60B" w14:textId="77777777" w:rsidR="00334ED0" w:rsidRDefault="00000000">
      <w:pPr>
        <w:numPr>
          <w:ilvl w:val="0"/>
          <w:numId w:val="1"/>
        </w:numPr>
        <w:ind w:right="34" w:hanging="360"/>
      </w:pPr>
      <w:r>
        <w:rPr>
          <w:rFonts w:cs="Calibri"/>
        </w:rPr>
        <w:t xml:space="preserve">w </w:t>
      </w:r>
      <w:r>
        <w:t xml:space="preserve">odniesieniu do danych osobowych decyzje nie będą podejmowane w sposób </w:t>
      </w:r>
      <w:r>
        <w:rPr>
          <w:rFonts w:cs="Calibri"/>
        </w:rPr>
        <w:t xml:space="preserve">zautomatyzowany, stosowanie do art. 22 RODO. </w:t>
      </w:r>
    </w:p>
    <w:p w14:paraId="37FC5284" w14:textId="77777777" w:rsidR="00334ED0" w:rsidRDefault="00000000">
      <w:pPr>
        <w:numPr>
          <w:ilvl w:val="0"/>
          <w:numId w:val="1"/>
        </w:numPr>
        <w:ind w:right="34" w:hanging="360"/>
      </w:pPr>
      <w:r>
        <w:rPr>
          <w:rFonts w:cs="Calibri"/>
        </w:rPr>
        <w:t>o</w:t>
      </w:r>
      <w:r>
        <w:t>soby fizyczne posiadają:</w:t>
      </w:r>
      <w:r>
        <w:rPr>
          <w:rFonts w:cs="Calibri"/>
        </w:rPr>
        <w:t xml:space="preserve"> </w:t>
      </w:r>
    </w:p>
    <w:p w14:paraId="65F668B8" w14:textId="77777777" w:rsidR="00334ED0" w:rsidRDefault="00000000">
      <w:pPr>
        <w:numPr>
          <w:ilvl w:val="1"/>
          <w:numId w:val="1"/>
        </w:numPr>
        <w:spacing w:after="0" w:line="259" w:lineRule="auto"/>
        <w:ind w:right="34" w:hanging="360"/>
      </w:pPr>
      <w:r>
        <w:t>Na podstawie art. 15 RODO prawo dostępu do danych osobowych ich dotyczących.</w:t>
      </w:r>
      <w:r>
        <w:rPr>
          <w:rFonts w:cs="Calibri"/>
        </w:rPr>
        <w:t xml:space="preserve"> </w:t>
      </w:r>
    </w:p>
    <w:p w14:paraId="391C41B9" w14:textId="77777777" w:rsidR="00334ED0" w:rsidRDefault="00000000">
      <w:pPr>
        <w:numPr>
          <w:ilvl w:val="1"/>
          <w:numId w:val="1"/>
        </w:numPr>
        <w:ind w:right="34" w:hanging="360"/>
      </w:pPr>
      <w:r>
        <w:rPr>
          <w:rFonts w:cs="Calibri"/>
        </w:rPr>
        <w:t xml:space="preserve">na podstawie art. 16 RODO prawo do sprostowania danych osobowych. Skorzystanie z </w:t>
      </w:r>
      <w:r>
        <w:t xml:space="preserve">prawa do sprostowania nie może skutkować zmianą wyniku postępowania o udzielenie zamówienia publicznego ani zmianą postanowień umowy w zakresie niezgodnym z ustawą </w:t>
      </w:r>
      <w:proofErr w:type="spellStart"/>
      <w:r>
        <w:t>Pzp</w:t>
      </w:r>
      <w:proofErr w:type="spellEnd"/>
      <w:r>
        <w:t xml:space="preserve"> oraz nie</w:t>
      </w:r>
      <w:r>
        <w:rPr>
          <w:rFonts w:cs="Calibri"/>
        </w:rPr>
        <w:t xml:space="preserve"> </w:t>
      </w:r>
      <w:r>
        <w:t>może naruszać integralności protokołu oraz jego załączników.</w:t>
      </w:r>
      <w:r>
        <w:rPr>
          <w:rFonts w:cs="Calibri"/>
        </w:rPr>
        <w:t xml:space="preserve"> </w:t>
      </w:r>
    </w:p>
    <w:p w14:paraId="0C1218BF" w14:textId="77777777" w:rsidR="00334ED0" w:rsidRDefault="00000000">
      <w:pPr>
        <w:numPr>
          <w:ilvl w:val="1"/>
          <w:numId w:val="1"/>
        </w:numPr>
        <w:ind w:right="34" w:hanging="360"/>
      </w:pPr>
      <w:r>
        <w:rPr>
          <w:rFonts w:cs="Calibri"/>
        </w:rPr>
        <w:t>n</w:t>
      </w:r>
      <w:r>
        <w:t xml:space="preserve">a podstawie art. 18 RODO prawo żądania od administratora ograniczenia </w:t>
      </w:r>
      <w:r>
        <w:rPr>
          <w:rFonts w:cs="Calibri"/>
        </w:rPr>
        <w:t xml:space="preserve">przetwarzania danych osobowych. Prawo do ograniczenia przetwarzania nie ma zastosowania w odniesieniu do przechowywania, w celu zapewnienia korzystania </w:t>
      </w:r>
      <w:r>
        <w:t>ze środków ochrony prawnej lub w c</w:t>
      </w:r>
      <w:r>
        <w:rPr>
          <w:rFonts w:cs="Calibri"/>
        </w:rPr>
        <w:t xml:space="preserve">elu ochrony praw innej osoby fizycznej lub </w:t>
      </w:r>
      <w:r>
        <w:t>prawnej, lub z uwagi na ważne względy interesu publicznego Unii Europejskiej lub państwa członkowskiego.</w:t>
      </w:r>
      <w:r>
        <w:rPr>
          <w:rFonts w:cs="Calibri"/>
        </w:rPr>
        <w:t xml:space="preserve"> </w:t>
      </w:r>
    </w:p>
    <w:p w14:paraId="2D4C1641" w14:textId="77777777" w:rsidR="00334ED0" w:rsidRDefault="00000000">
      <w:pPr>
        <w:numPr>
          <w:ilvl w:val="1"/>
          <w:numId w:val="1"/>
        </w:numPr>
        <w:ind w:right="34" w:hanging="360"/>
      </w:pPr>
      <w:r>
        <w:rPr>
          <w:rFonts w:cs="Calibri"/>
        </w:rPr>
        <w:t>p</w:t>
      </w:r>
      <w:r>
        <w:t xml:space="preserve">rawo do wniesienia skargi do Prezesa Urzędu Ochrony Danych Osobowych, </w:t>
      </w:r>
      <w:r>
        <w:rPr>
          <w:rFonts w:cs="Calibri"/>
        </w:rPr>
        <w:t xml:space="preserve">w </w:t>
      </w:r>
      <w:r>
        <w:t xml:space="preserve">przypadku uznania, że przetwarzanie danych osobowych narusza przepisy </w:t>
      </w:r>
      <w:r>
        <w:rPr>
          <w:rFonts w:cs="Calibri"/>
        </w:rPr>
        <w:t xml:space="preserve">RODO. </w:t>
      </w:r>
    </w:p>
    <w:p w14:paraId="5AFE7E4C" w14:textId="77777777" w:rsidR="00334ED0" w:rsidRDefault="00000000">
      <w:pPr>
        <w:numPr>
          <w:ilvl w:val="0"/>
          <w:numId w:val="1"/>
        </w:numPr>
        <w:ind w:right="34" w:hanging="360"/>
      </w:pPr>
      <w:r>
        <w:rPr>
          <w:rFonts w:cs="Calibri"/>
        </w:rPr>
        <w:t>n</w:t>
      </w:r>
      <w:r>
        <w:t xml:space="preserve">ie przysługuje: </w:t>
      </w:r>
      <w:r>
        <w:rPr>
          <w:rFonts w:cs="Calibri"/>
        </w:rPr>
        <w:t xml:space="preserve"> </w:t>
      </w:r>
    </w:p>
    <w:p w14:paraId="70401CC6" w14:textId="77777777" w:rsidR="00334ED0" w:rsidRDefault="00000000">
      <w:pPr>
        <w:numPr>
          <w:ilvl w:val="1"/>
          <w:numId w:val="1"/>
        </w:numPr>
        <w:ind w:right="34" w:hanging="360"/>
      </w:pPr>
      <w:r>
        <w:rPr>
          <w:rFonts w:cs="Calibri"/>
        </w:rPr>
        <w:t xml:space="preserve">w </w:t>
      </w:r>
      <w:r>
        <w:t xml:space="preserve">związku z art. 17 ust. 3 lit. b, d lub e RODO prawo do usunięcia danych osobowych; prawo do przenoszenia danych osobowych, o którym mowa w art. 20 </w:t>
      </w:r>
      <w:r>
        <w:rPr>
          <w:rFonts w:cs="Calibri"/>
        </w:rPr>
        <w:t xml:space="preserve">RODO. </w:t>
      </w:r>
    </w:p>
    <w:p w14:paraId="669CB8BC" w14:textId="77777777" w:rsidR="00334ED0" w:rsidRDefault="00000000">
      <w:pPr>
        <w:numPr>
          <w:ilvl w:val="1"/>
          <w:numId w:val="1"/>
        </w:numPr>
        <w:spacing w:after="352"/>
        <w:ind w:right="34" w:hanging="360"/>
      </w:pPr>
      <w:r>
        <w:rPr>
          <w:rFonts w:cs="Calibri"/>
        </w:rPr>
        <w:t xml:space="preserve">na podstawie art. 21 RODO prawo sprzeciwu, wobec przetwarzania danych </w:t>
      </w:r>
      <w:r>
        <w:t xml:space="preserve">osobowych, gdyż podstawą prawną przetwarzania danych osobowych jest art. 6 </w:t>
      </w:r>
      <w:r>
        <w:rPr>
          <w:rFonts w:cs="Calibri"/>
        </w:rPr>
        <w:t xml:space="preserve">ust. 1 lit. c RODO. </w:t>
      </w:r>
    </w:p>
    <w:p w14:paraId="2567F836" w14:textId="77777777" w:rsidR="00334ED0" w:rsidRDefault="00000000">
      <w:pPr>
        <w:pStyle w:val="Nagwek1"/>
        <w:ind w:left="72"/>
      </w:pPr>
      <w:r>
        <w:t>III.</w:t>
      </w:r>
      <w:r>
        <w:rPr>
          <w:rFonts w:ascii="Arial" w:eastAsia="Arial" w:hAnsi="Arial" w:cs="Arial"/>
        </w:rPr>
        <w:t xml:space="preserve"> </w:t>
      </w:r>
      <w:r>
        <w:t xml:space="preserve">TRYB UDZIELENIA ZAMÓWIENIA </w:t>
      </w:r>
    </w:p>
    <w:p w14:paraId="20AA0962" w14:textId="77777777" w:rsidR="00334ED0" w:rsidRDefault="00000000">
      <w:pPr>
        <w:numPr>
          <w:ilvl w:val="0"/>
          <w:numId w:val="2"/>
        </w:numPr>
        <w:spacing w:after="5"/>
        <w:ind w:right="34" w:hanging="283"/>
      </w:pPr>
      <w:r>
        <w:t xml:space="preserve">Niniejsze postępowanie prowadzone jest w </w:t>
      </w:r>
      <w:r>
        <w:rPr>
          <w:rFonts w:cs="Calibri"/>
        </w:rPr>
        <w:t xml:space="preserve">trybie podstawowym bez przeprowadzenia negocjacji, o jakim stanowi art. 275 pkt 1 ustawy </w:t>
      </w:r>
      <w:proofErr w:type="spellStart"/>
      <w:r>
        <w:rPr>
          <w:rFonts w:cs="Calibri"/>
        </w:rPr>
        <w:t>Pzp</w:t>
      </w:r>
      <w:proofErr w:type="spellEnd"/>
      <w:r>
        <w:rPr>
          <w:rFonts w:cs="Calibri"/>
        </w:rPr>
        <w:t xml:space="preserve"> oraz niniejsza Specyfikacja </w:t>
      </w:r>
      <w:r>
        <w:t>Warunków Zamówienia, zwan</w:t>
      </w:r>
      <w:r>
        <w:rPr>
          <w:rFonts w:cs="Calibri"/>
        </w:rPr>
        <w:t xml:space="preserve">a </w:t>
      </w:r>
      <w:r>
        <w:t xml:space="preserve">dalej „SWZ”. </w:t>
      </w:r>
      <w:r>
        <w:rPr>
          <w:rFonts w:cs="Calibri"/>
        </w:rPr>
        <w:t xml:space="preserve"> </w:t>
      </w:r>
    </w:p>
    <w:p w14:paraId="3636BF4E" w14:textId="77777777" w:rsidR="00334ED0" w:rsidRDefault="00000000">
      <w:pPr>
        <w:numPr>
          <w:ilvl w:val="0"/>
          <w:numId w:val="2"/>
        </w:numPr>
        <w:ind w:right="34" w:hanging="283"/>
      </w:pPr>
      <w:r>
        <w:t xml:space="preserve">Zamawiający nie przewiduje wyboru najkorzystniejszej oferty z możliwością prowadzenia </w:t>
      </w:r>
      <w:r>
        <w:rPr>
          <w:rFonts w:cs="Calibri"/>
        </w:rPr>
        <w:t xml:space="preserve">negocjacji.  </w:t>
      </w:r>
    </w:p>
    <w:p w14:paraId="6D55F0D8" w14:textId="77777777" w:rsidR="00334ED0" w:rsidRDefault="00000000">
      <w:pPr>
        <w:numPr>
          <w:ilvl w:val="0"/>
          <w:numId w:val="2"/>
        </w:numPr>
        <w:ind w:right="34" w:hanging="283"/>
      </w:pPr>
      <w:r>
        <w:lastRenderedPageBreak/>
        <w:t xml:space="preserve">Szacunkowa wartość przedmiotowego zamówienia nie przekracza progów unijnych o jakich mowa </w:t>
      </w:r>
      <w:r>
        <w:rPr>
          <w:rFonts w:cs="Calibri"/>
        </w:rPr>
        <w:t xml:space="preserve">w art. 3 ustawy </w:t>
      </w:r>
      <w:proofErr w:type="spellStart"/>
      <w:r>
        <w:rPr>
          <w:rFonts w:cs="Calibri"/>
        </w:rPr>
        <w:t>Pzp</w:t>
      </w:r>
      <w:proofErr w:type="spellEnd"/>
      <w:r>
        <w:rPr>
          <w:rFonts w:cs="Calibri"/>
        </w:rPr>
        <w:t xml:space="preserve">.   </w:t>
      </w:r>
    </w:p>
    <w:p w14:paraId="150582AF" w14:textId="77777777" w:rsidR="00334ED0" w:rsidRDefault="00000000">
      <w:pPr>
        <w:numPr>
          <w:ilvl w:val="0"/>
          <w:numId w:val="2"/>
        </w:numPr>
        <w:ind w:right="34" w:hanging="283"/>
      </w:pPr>
      <w:r>
        <w:t>Zamawiający nie przewiduje aukcji elektronicznej.</w:t>
      </w:r>
      <w:r>
        <w:rPr>
          <w:rFonts w:cs="Calibri"/>
        </w:rPr>
        <w:t xml:space="preserve"> </w:t>
      </w:r>
    </w:p>
    <w:p w14:paraId="0F7342ED" w14:textId="77777777" w:rsidR="00334ED0" w:rsidRDefault="00000000">
      <w:pPr>
        <w:numPr>
          <w:ilvl w:val="0"/>
          <w:numId w:val="2"/>
        </w:numPr>
        <w:ind w:right="34" w:hanging="283"/>
      </w:pPr>
      <w:r>
        <w:t>Zamawiający nie przewiduje złożenia oferty w postaci katalogów elektronicznych.</w:t>
      </w:r>
      <w:r>
        <w:rPr>
          <w:rFonts w:cs="Calibri"/>
        </w:rPr>
        <w:t xml:space="preserve"> </w:t>
      </w:r>
    </w:p>
    <w:p w14:paraId="53DB3F49" w14:textId="77777777" w:rsidR="00334ED0" w:rsidRDefault="00000000">
      <w:pPr>
        <w:numPr>
          <w:ilvl w:val="0"/>
          <w:numId w:val="2"/>
        </w:numPr>
        <w:ind w:right="34" w:hanging="283"/>
      </w:pPr>
      <w:r>
        <w:t>Zamawiający nie prowadzi postępowania w celu zawarcia umowy ramowej.</w:t>
      </w:r>
      <w:r>
        <w:rPr>
          <w:rFonts w:cs="Calibri"/>
        </w:rPr>
        <w:t xml:space="preserve"> </w:t>
      </w:r>
    </w:p>
    <w:p w14:paraId="1D17AE69" w14:textId="77777777" w:rsidR="00334ED0" w:rsidRDefault="00000000">
      <w:pPr>
        <w:numPr>
          <w:ilvl w:val="0"/>
          <w:numId w:val="2"/>
        </w:numPr>
        <w:spacing w:after="352"/>
        <w:ind w:right="34" w:hanging="283"/>
      </w:pPr>
      <w:r>
        <w:t xml:space="preserve">Zamawiający nie zastrzega możliwości ubiegania się o udzielenie zamówienia wyłącznie przez wykonawców, o których mowa w art. 94 </w:t>
      </w:r>
      <w:r>
        <w:rPr>
          <w:rFonts w:cs="Calibri"/>
        </w:rPr>
        <w:t xml:space="preserve">ustawy </w:t>
      </w:r>
      <w:proofErr w:type="spellStart"/>
      <w:r>
        <w:rPr>
          <w:rFonts w:cs="Calibri"/>
        </w:rPr>
        <w:t>Pzp</w:t>
      </w:r>
      <w:proofErr w:type="spellEnd"/>
      <w:r>
        <w:rPr>
          <w:rFonts w:cs="Calibri"/>
        </w:rPr>
        <w:t xml:space="preserve">.  </w:t>
      </w:r>
    </w:p>
    <w:p w14:paraId="308AB249" w14:textId="77777777" w:rsidR="00334ED0" w:rsidRDefault="00000000">
      <w:pPr>
        <w:pStyle w:val="Nagwek1"/>
        <w:spacing w:after="78"/>
        <w:ind w:left="72"/>
      </w:pPr>
      <w:r>
        <w:t>IV.</w:t>
      </w:r>
      <w:r>
        <w:rPr>
          <w:rFonts w:ascii="Arial" w:eastAsia="Arial" w:hAnsi="Arial" w:cs="Arial"/>
        </w:rPr>
        <w:t xml:space="preserve"> </w:t>
      </w:r>
      <w:r>
        <w:t xml:space="preserve">OPIS PRZEDMIOTU ZAMÓWIENIA </w:t>
      </w:r>
    </w:p>
    <w:p w14:paraId="53E66094" w14:textId="17816E39" w:rsidR="00525EDA" w:rsidRPr="00767263" w:rsidRDefault="00525EDA" w:rsidP="00525EDA">
      <w:pPr>
        <w:numPr>
          <w:ilvl w:val="0"/>
          <w:numId w:val="3"/>
        </w:numPr>
        <w:spacing w:after="13"/>
        <w:ind w:right="34" w:hanging="360"/>
        <w:rPr>
          <w:lang w:val="pl-PL"/>
        </w:rPr>
      </w:pPr>
      <w:r w:rsidRPr="00525EDA">
        <w:rPr>
          <w:lang w:val="pl-PL"/>
        </w:rPr>
        <w:t>Przedmiotem zamówienia jest</w:t>
      </w:r>
      <w:r w:rsidR="00767263" w:rsidRPr="00767263">
        <w:rPr>
          <w:rFonts w:ascii="Arial" w:eastAsia="Times New Roman" w:hAnsi="Arial" w:cs="Arial"/>
          <w:b/>
          <w:bCs/>
          <w:kern w:val="0"/>
          <w:szCs w:val="22"/>
          <w:lang w:val="pl-PL" w:eastAsia="pl-PL"/>
          <w14:ligatures w14:val="none"/>
        </w:rPr>
        <w:t xml:space="preserve"> </w:t>
      </w:r>
      <w:r w:rsidR="00767263" w:rsidRPr="00767263">
        <w:rPr>
          <w:lang w:val="pl-PL"/>
        </w:rPr>
        <w:t>Zakup sprzętu rehabilitacyjnego do zakładu przyrodoleczniczego i fizjoterapii</w:t>
      </w:r>
      <w:r w:rsidRPr="00767263">
        <w:rPr>
          <w:lang w:val="pl-PL"/>
        </w:rPr>
        <w:t>.</w:t>
      </w:r>
    </w:p>
    <w:p w14:paraId="17493A50" w14:textId="015633F5" w:rsidR="00767263" w:rsidRPr="00767263" w:rsidRDefault="00767263" w:rsidP="00767263">
      <w:pPr>
        <w:numPr>
          <w:ilvl w:val="0"/>
          <w:numId w:val="3"/>
        </w:numPr>
        <w:spacing w:after="13"/>
        <w:ind w:right="34"/>
        <w:rPr>
          <w:lang w:val="pl-PL"/>
        </w:rPr>
      </w:pPr>
      <w:r w:rsidRPr="00767263">
        <w:rPr>
          <w:lang w:val="pl-PL"/>
        </w:rPr>
        <w:t>Zamówienie obejmuje zakup i montaż następującego sprzętu rehabilitacyjnego:</w:t>
      </w:r>
    </w:p>
    <w:p w14:paraId="3CCBEB52" w14:textId="77777777" w:rsidR="00767263" w:rsidRPr="00767263" w:rsidRDefault="00767263" w:rsidP="00767263">
      <w:pPr>
        <w:numPr>
          <w:ilvl w:val="0"/>
          <w:numId w:val="35"/>
        </w:numPr>
        <w:spacing w:after="13"/>
        <w:ind w:right="34"/>
        <w:rPr>
          <w:lang w:val="pl-PL"/>
        </w:rPr>
      </w:pPr>
      <w:r w:rsidRPr="00767263">
        <w:rPr>
          <w:lang w:val="pl-PL"/>
        </w:rPr>
        <w:t>Aparat do suchych kąpieli kwasowęglowych</w:t>
      </w:r>
    </w:p>
    <w:p w14:paraId="760F80FA" w14:textId="77777777" w:rsidR="00767263" w:rsidRPr="00767263" w:rsidRDefault="00767263" w:rsidP="00767263">
      <w:pPr>
        <w:numPr>
          <w:ilvl w:val="0"/>
          <w:numId w:val="35"/>
        </w:numPr>
        <w:spacing w:after="13"/>
        <w:ind w:right="34"/>
        <w:rPr>
          <w:lang w:val="pl-PL"/>
        </w:rPr>
      </w:pPr>
      <w:r w:rsidRPr="00767263">
        <w:rPr>
          <w:lang w:val="pl-PL"/>
        </w:rPr>
        <w:t>Wanna do masażu kończyn dolnych</w:t>
      </w:r>
    </w:p>
    <w:p w14:paraId="4BD3EF01" w14:textId="77777777" w:rsidR="00767263" w:rsidRPr="00767263" w:rsidRDefault="00767263" w:rsidP="00767263">
      <w:pPr>
        <w:numPr>
          <w:ilvl w:val="0"/>
          <w:numId w:val="35"/>
        </w:numPr>
        <w:spacing w:after="13"/>
        <w:ind w:right="34"/>
        <w:rPr>
          <w:lang w:val="pl-PL"/>
        </w:rPr>
      </w:pPr>
      <w:r w:rsidRPr="00767263">
        <w:rPr>
          <w:lang w:val="pl-PL"/>
        </w:rPr>
        <w:t>Wanna do hydromasażu i masażu perełkowego</w:t>
      </w:r>
    </w:p>
    <w:p w14:paraId="1C84E0B1" w14:textId="77777777" w:rsidR="00767263" w:rsidRPr="00767263" w:rsidRDefault="00767263" w:rsidP="00767263">
      <w:pPr>
        <w:numPr>
          <w:ilvl w:val="0"/>
          <w:numId w:val="35"/>
        </w:numPr>
        <w:spacing w:after="13"/>
        <w:ind w:right="34"/>
        <w:rPr>
          <w:lang w:val="pl-PL"/>
        </w:rPr>
      </w:pPr>
      <w:r w:rsidRPr="00767263">
        <w:rPr>
          <w:lang w:val="pl-PL"/>
        </w:rPr>
        <w:t>Rotor elektryczny do ćwiczeń kończyn dolnych</w:t>
      </w:r>
    </w:p>
    <w:p w14:paraId="30ACAC49" w14:textId="77777777" w:rsidR="00767263" w:rsidRPr="00767263" w:rsidRDefault="00767263" w:rsidP="00767263">
      <w:pPr>
        <w:numPr>
          <w:ilvl w:val="0"/>
          <w:numId w:val="35"/>
        </w:numPr>
        <w:spacing w:after="13"/>
        <w:ind w:right="34"/>
        <w:rPr>
          <w:lang w:val="pl-PL"/>
        </w:rPr>
      </w:pPr>
      <w:r w:rsidRPr="00767263">
        <w:rPr>
          <w:lang w:val="pl-PL"/>
        </w:rPr>
        <w:t>Rotor elektryczny do ćwiczeń kończyn górnych</w:t>
      </w:r>
    </w:p>
    <w:p w14:paraId="6B5A3905" w14:textId="77777777" w:rsidR="00767263" w:rsidRPr="00767263" w:rsidRDefault="00767263" w:rsidP="00767263">
      <w:pPr>
        <w:numPr>
          <w:ilvl w:val="0"/>
          <w:numId w:val="35"/>
        </w:numPr>
        <w:spacing w:after="13"/>
        <w:ind w:right="34"/>
        <w:rPr>
          <w:lang w:val="pl-PL"/>
        </w:rPr>
      </w:pPr>
      <w:r w:rsidRPr="00767263">
        <w:rPr>
          <w:lang w:val="pl-PL"/>
        </w:rPr>
        <w:t>Rower treningowy elektromagnetyczny</w:t>
      </w:r>
    </w:p>
    <w:p w14:paraId="7F4A601C" w14:textId="77777777" w:rsidR="00767263" w:rsidRPr="00767263" w:rsidRDefault="00767263" w:rsidP="00767263">
      <w:pPr>
        <w:numPr>
          <w:ilvl w:val="0"/>
          <w:numId w:val="35"/>
        </w:numPr>
        <w:spacing w:after="13"/>
        <w:ind w:right="34"/>
        <w:rPr>
          <w:lang w:val="pl-PL"/>
        </w:rPr>
      </w:pPr>
      <w:r w:rsidRPr="00767263">
        <w:rPr>
          <w:lang w:val="pl-PL"/>
        </w:rPr>
        <w:t>Laser wysokoenergetyczny</w:t>
      </w:r>
    </w:p>
    <w:p w14:paraId="103C3EE1" w14:textId="12B33E5D" w:rsidR="00525EDA" w:rsidRPr="00767263" w:rsidRDefault="00767263" w:rsidP="00767263">
      <w:pPr>
        <w:numPr>
          <w:ilvl w:val="0"/>
          <w:numId w:val="35"/>
        </w:numPr>
        <w:spacing w:after="13"/>
        <w:ind w:right="34"/>
        <w:rPr>
          <w:lang w:val="pl-PL"/>
        </w:rPr>
      </w:pPr>
      <w:r w:rsidRPr="00767263">
        <w:rPr>
          <w:lang w:val="pl-PL"/>
        </w:rPr>
        <w:t>Mieszalnik do borowiny</w:t>
      </w:r>
    </w:p>
    <w:p w14:paraId="36B831E5" w14:textId="77777777" w:rsidR="00525EDA" w:rsidRDefault="00525EDA" w:rsidP="00525EDA">
      <w:pPr>
        <w:spacing w:after="13"/>
        <w:ind w:left="422" w:right="34" w:firstLine="0"/>
      </w:pPr>
    </w:p>
    <w:p w14:paraId="7A05831D" w14:textId="68E48DD5" w:rsidR="00525EDA" w:rsidRPr="00B80AEC" w:rsidRDefault="00000000" w:rsidP="00B80AEC">
      <w:pPr>
        <w:numPr>
          <w:ilvl w:val="0"/>
          <w:numId w:val="3"/>
        </w:numPr>
        <w:spacing w:after="13"/>
        <w:ind w:right="34" w:hanging="360"/>
      </w:pPr>
      <w:r>
        <w:rPr>
          <w:rFonts w:cs="Calibri"/>
          <w:b/>
        </w:rPr>
        <w:t xml:space="preserve">Wspólny Słownik Zamówień CPV: </w:t>
      </w:r>
      <w:r>
        <w:rPr>
          <w:rFonts w:cs="Calibri"/>
        </w:rPr>
        <w:t xml:space="preserve"> </w:t>
      </w:r>
      <w:r w:rsidR="003024F2" w:rsidRPr="00B80AEC">
        <w:rPr>
          <w:rFonts w:cs="Calibri"/>
        </w:rPr>
        <w:t xml:space="preserve">    </w:t>
      </w:r>
    </w:p>
    <w:p w14:paraId="7768A995" w14:textId="1F611F58" w:rsidR="00767263" w:rsidRDefault="00525EDA" w:rsidP="00767263">
      <w:pPr>
        <w:tabs>
          <w:tab w:val="center" w:pos="1040"/>
          <w:tab w:val="center" w:pos="3292"/>
        </w:tabs>
        <w:spacing w:after="13"/>
        <w:ind w:left="422" w:right="0" w:firstLine="0"/>
        <w:jc w:val="left"/>
        <w:rPr>
          <w:rFonts w:cs="Calibri"/>
          <w:b/>
          <w:bCs/>
          <w:lang w:val="pl-PL"/>
        </w:rPr>
      </w:pPr>
      <w:r>
        <w:rPr>
          <w:rFonts w:cs="Calibri"/>
          <w:b/>
          <w:lang w:val="pl-PL"/>
        </w:rPr>
        <w:tab/>
      </w:r>
      <w:r w:rsidR="00767263" w:rsidRPr="00767263">
        <w:rPr>
          <w:rFonts w:cs="Calibri"/>
          <w:b/>
          <w:bCs/>
          <w:lang w:val="pl-PL"/>
        </w:rPr>
        <w:t xml:space="preserve">33155000-1 </w:t>
      </w:r>
      <w:r w:rsidR="00767263" w:rsidRPr="00767263">
        <w:rPr>
          <w:rFonts w:cs="Calibri"/>
          <w:lang w:val="pl-PL"/>
        </w:rPr>
        <w:t>przyrządy do fizykoterapii,</w:t>
      </w:r>
      <w:r w:rsidR="00767263" w:rsidRPr="00767263">
        <w:rPr>
          <w:rFonts w:cs="Calibri"/>
          <w:b/>
          <w:bCs/>
          <w:lang w:val="pl-PL"/>
        </w:rPr>
        <w:t xml:space="preserve"> </w:t>
      </w:r>
    </w:p>
    <w:p w14:paraId="0F19FC2F" w14:textId="08E3AB53" w:rsidR="00525EDA" w:rsidRPr="00525EDA" w:rsidRDefault="00767263" w:rsidP="00767263">
      <w:pPr>
        <w:tabs>
          <w:tab w:val="center" w:pos="1040"/>
          <w:tab w:val="center" w:pos="3292"/>
        </w:tabs>
        <w:spacing w:after="13"/>
        <w:ind w:left="422" w:right="0" w:firstLine="0"/>
        <w:jc w:val="left"/>
        <w:rPr>
          <w:rFonts w:cs="Calibri"/>
          <w:lang w:val="pl-PL"/>
        </w:rPr>
      </w:pPr>
      <w:r w:rsidRPr="00767263">
        <w:rPr>
          <w:rFonts w:cs="Calibri"/>
          <w:b/>
          <w:bCs/>
          <w:lang w:val="pl-PL"/>
        </w:rPr>
        <w:t xml:space="preserve">33158400-6 </w:t>
      </w:r>
      <w:r w:rsidRPr="00767263">
        <w:rPr>
          <w:rFonts w:cs="Calibri"/>
          <w:lang w:val="pl-PL"/>
        </w:rPr>
        <w:t>sprzęt do terapii mechanicznej</w:t>
      </w:r>
    </w:p>
    <w:p w14:paraId="72EC6346" w14:textId="38F643D7" w:rsidR="00525EDA" w:rsidRPr="00525EDA" w:rsidRDefault="00525EDA" w:rsidP="003024F2">
      <w:pPr>
        <w:tabs>
          <w:tab w:val="center" w:pos="1040"/>
          <w:tab w:val="center" w:pos="3292"/>
        </w:tabs>
        <w:spacing w:after="13"/>
        <w:ind w:left="422" w:right="0" w:firstLine="0"/>
        <w:jc w:val="left"/>
        <w:rPr>
          <w:rFonts w:cs="Calibri"/>
          <w:lang w:val="pl-PL"/>
        </w:rPr>
      </w:pPr>
      <w:r>
        <w:rPr>
          <w:rFonts w:cs="Calibri"/>
          <w:b/>
          <w:lang w:val="pl-PL"/>
        </w:rPr>
        <w:t xml:space="preserve">    </w:t>
      </w:r>
    </w:p>
    <w:p w14:paraId="0B5CAE81" w14:textId="43FA21DF" w:rsidR="00334ED0" w:rsidRPr="00363E2E" w:rsidRDefault="00000000" w:rsidP="00363E2E">
      <w:pPr>
        <w:numPr>
          <w:ilvl w:val="0"/>
          <w:numId w:val="3"/>
        </w:numPr>
        <w:ind w:right="34" w:hanging="360"/>
        <w:rPr>
          <w:rFonts w:cs="Calibri"/>
          <w:lang w:val="pl-PL"/>
        </w:rPr>
      </w:pPr>
      <w:r>
        <w:t>Zamawiający nie dopuszcza składania ofert częściowych</w:t>
      </w:r>
      <w:r>
        <w:rPr>
          <w:rFonts w:ascii="Times New Roman" w:eastAsia="Times New Roman" w:hAnsi="Times New Roman"/>
          <w:sz w:val="24"/>
        </w:rPr>
        <w:t>.</w:t>
      </w:r>
      <w:r>
        <w:rPr>
          <w:rFonts w:cs="Calibri"/>
        </w:rPr>
        <w:t xml:space="preserve"> </w:t>
      </w:r>
      <w:r w:rsidR="00363E2E" w:rsidRPr="00363E2E">
        <w:rPr>
          <w:rFonts w:cs="Calibri"/>
        </w:rPr>
        <w:t>Zamawiający nie dokonał podziału zamówienia na części, ponieważ przedmiot zamówienia obejmuje dostawę sprzętu rehabilitacyjnego przeznaczonego do wyposażenia jednego zakładu przyrodoleczniczego i fizjoterapii. Zamówienie ma jednorodny charakter, a jego realizacja przez jednego wykonawcę zapewni sprawną koordynację dostawy i montażu, ograniczy ryzyko problemów organizacyjnych oraz ułatwi egzekwowanie obowiązków gwarancyjnych i serwisowych. Brak podziału na części nie ogranicza konkurencji ani możliwości ubiegania się o zamówienie przez małych i średnich przedsiębiorców, gdyż przedmiot zamówienia jest powszechnie dostępny na rynku i może zostać zrealizowany przez podmioty prowadzące działalność w zakresie dostaw sprzętu rehabilitacyjnego.</w:t>
      </w:r>
    </w:p>
    <w:p w14:paraId="7D9F3B57" w14:textId="77777777" w:rsidR="00334ED0" w:rsidRDefault="00000000">
      <w:pPr>
        <w:numPr>
          <w:ilvl w:val="0"/>
          <w:numId w:val="3"/>
        </w:numPr>
        <w:ind w:right="34" w:hanging="360"/>
      </w:pPr>
      <w:r>
        <w:t xml:space="preserve">Zamawiający nie dopuszcza składania ofert wariantowych oraz w postaci katalogów </w:t>
      </w:r>
      <w:r>
        <w:rPr>
          <w:rFonts w:cs="Calibri"/>
        </w:rPr>
        <w:t>elektronicznych</w:t>
      </w:r>
      <w:r>
        <w:rPr>
          <w:rFonts w:ascii="Times New Roman" w:eastAsia="Times New Roman" w:hAnsi="Times New Roman"/>
          <w:sz w:val="24"/>
        </w:rPr>
        <w:t>.</w:t>
      </w:r>
      <w:r>
        <w:rPr>
          <w:rFonts w:cs="Calibri"/>
        </w:rPr>
        <w:t xml:space="preserve"> </w:t>
      </w:r>
    </w:p>
    <w:p w14:paraId="60B46673" w14:textId="77777777" w:rsidR="00334ED0" w:rsidRDefault="00000000">
      <w:pPr>
        <w:numPr>
          <w:ilvl w:val="0"/>
          <w:numId w:val="3"/>
        </w:numPr>
        <w:ind w:right="34" w:hanging="360"/>
      </w:pPr>
      <w:r>
        <w:t>Zamawiający nie przewiduje udzielania zamówień, o których mowa w art. 214 ust. 1 pkt 7 i 8</w:t>
      </w:r>
      <w:r>
        <w:rPr>
          <w:rFonts w:ascii="Times New Roman" w:eastAsia="Times New Roman" w:hAnsi="Times New Roman"/>
          <w:sz w:val="24"/>
        </w:rPr>
        <w:t>.</w:t>
      </w:r>
      <w:r>
        <w:rPr>
          <w:rFonts w:cs="Calibri"/>
        </w:rPr>
        <w:t xml:space="preserve"> </w:t>
      </w:r>
    </w:p>
    <w:p w14:paraId="03CB2E8F" w14:textId="77777777" w:rsidR="00334ED0" w:rsidRDefault="00000000">
      <w:pPr>
        <w:numPr>
          <w:ilvl w:val="0"/>
          <w:numId w:val="3"/>
        </w:numPr>
        <w:spacing w:after="232"/>
        <w:ind w:right="34" w:hanging="360"/>
      </w:pPr>
      <w:r>
        <w:t xml:space="preserve">Zgodnie z art. 256 </w:t>
      </w:r>
      <w:proofErr w:type="spellStart"/>
      <w:r>
        <w:t>Pzp</w:t>
      </w:r>
      <w:proofErr w:type="spellEnd"/>
      <w:r>
        <w:t xml:space="preserve"> Zamawiający może unieważnić postępowanie o udzielenie zamówienia odpowiednio przed upływem terminu składania ofert, jeżeli wystąpiły okoliczności powodujące, że dalsze prowadzenie postępowania jest nieuzasadnione. </w:t>
      </w:r>
      <w:r>
        <w:rPr>
          <w:rFonts w:cs="Calibri"/>
        </w:rPr>
        <w:t xml:space="preserve"> </w:t>
      </w:r>
    </w:p>
    <w:p w14:paraId="24C5E331" w14:textId="77777777" w:rsidR="00334ED0" w:rsidRDefault="00000000">
      <w:pPr>
        <w:pStyle w:val="Nagwek1"/>
        <w:spacing w:after="268" w:line="259" w:lineRule="auto"/>
        <w:ind w:left="72"/>
      </w:pPr>
      <w:r>
        <w:t>V.</w:t>
      </w:r>
      <w:r>
        <w:rPr>
          <w:rFonts w:ascii="Arial" w:eastAsia="Arial" w:hAnsi="Arial" w:cs="Arial"/>
        </w:rPr>
        <w:t xml:space="preserve"> </w:t>
      </w:r>
      <w:r>
        <w:t>PODWYKONAWSTWO</w:t>
      </w:r>
      <w:r>
        <w:rPr>
          <w:b w:val="0"/>
        </w:rPr>
        <w:t xml:space="preserve"> </w:t>
      </w:r>
    </w:p>
    <w:p w14:paraId="56A98DF7" w14:textId="77777777" w:rsidR="00334ED0" w:rsidRDefault="00000000">
      <w:pPr>
        <w:numPr>
          <w:ilvl w:val="0"/>
          <w:numId w:val="4"/>
        </w:numPr>
        <w:ind w:right="28" w:firstLine="0"/>
        <w:jc w:val="left"/>
      </w:pPr>
      <w:r>
        <w:t xml:space="preserve">Zamawiający nie zastrzega obowiązku osobistego wykonania przez Wykonawcę kluczowych części </w:t>
      </w:r>
      <w:r>
        <w:rPr>
          <w:rFonts w:cs="Calibri"/>
        </w:rPr>
        <w:t xml:space="preserve">     </w:t>
      </w:r>
      <w:r>
        <w:t>zamówienia.</w:t>
      </w:r>
      <w:r>
        <w:rPr>
          <w:rFonts w:cs="Calibri"/>
        </w:rPr>
        <w:t xml:space="preserve"> </w:t>
      </w:r>
    </w:p>
    <w:p w14:paraId="41B81B4A" w14:textId="77777777" w:rsidR="00334ED0" w:rsidRDefault="00000000">
      <w:pPr>
        <w:numPr>
          <w:ilvl w:val="0"/>
          <w:numId w:val="4"/>
        </w:numPr>
        <w:spacing w:after="361" w:line="239" w:lineRule="auto"/>
        <w:ind w:right="28" w:firstLine="0"/>
        <w:jc w:val="left"/>
      </w:pPr>
      <w:r>
        <w:t>Wykonawca może powierzyć</w:t>
      </w:r>
      <w:r>
        <w:rPr>
          <w:rFonts w:cs="Calibri"/>
        </w:rPr>
        <w:t xml:space="preserve"> </w:t>
      </w:r>
      <w:r>
        <w:t xml:space="preserve">wykonanie części zamówienia podwykonawcy. Zamawiający żąda </w:t>
      </w:r>
      <w:r>
        <w:rPr>
          <w:rFonts w:cs="Calibri"/>
        </w:rPr>
        <w:t xml:space="preserve">     </w:t>
      </w:r>
      <w:r>
        <w:t xml:space="preserve">wskazania przez Wykonawcę części zamówienia, których wykonanie zamierza powierzyć </w:t>
      </w:r>
      <w:r>
        <w:rPr>
          <w:rFonts w:cs="Calibri"/>
        </w:rPr>
        <w:t xml:space="preserve">     </w:t>
      </w:r>
      <w:r>
        <w:t>podwykonawcom, oraz podania nazw ewentualnych podwykonawców, jeżeli są już znani.</w:t>
      </w:r>
      <w:r>
        <w:rPr>
          <w:rFonts w:cs="Calibri"/>
        </w:rPr>
        <w:t xml:space="preserve"> </w:t>
      </w:r>
    </w:p>
    <w:p w14:paraId="4EFBC890" w14:textId="77777777" w:rsidR="00334ED0" w:rsidRDefault="00000000">
      <w:pPr>
        <w:pStyle w:val="Nagwek1"/>
        <w:ind w:left="72"/>
      </w:pPr>
      <w:r>
        <w:lastRenderedPageBreak/>
        <w:t>VI.</w:t>
      </w:r>
      <w:r>
        <w:rPr>
          <w:rFonts w:ascii="Arial" w:eastAsia="Arial" w:hAnsi="Arial" w:cs="Arial"/>
        </w:rPr>
        <w:t xml:space="preserve"> </w:t>
      </w:r>
      <w:r>
        <w:t>TERMIN WYKONANIA ZAMÓWIENIA</w:t>
      </w:r>
      <w:r>
        <w:rPr>
          <w:b w:val="0"/>
        </w:rPr>
        <w:t xml:space="preserve"> </w:t>
      </w:r>
    </w:p>
    <w:p w14:paraId="2C4A1E9F" w14:textId="58F19933" w:rsidR="00334ED0" w:rsidRDefault="00000000">
      <w:pPr>
        <w:spacing w:after="80"/>
        <w:ind w:left="62" w:right="34" w:firstLine="0"/>
      </w:pPr>
      <w:r>
        <w:t>Termin realizacji zamówienia</w:t>
      </w:r>
      <w:r>
        <w:rPr>
          <w:rFonts w:cs="Calibri"/>
        </w:rPr>
        <w:t xml:space="preserve">: </w:t>
      </w:r>
      <w:r>
        <w:rPr>
          <w:rFonts w:cs="Calibri"/>
          <w:b/>
        </w:rPr>
        <w:t xml:space="preserve">do </w:t>
      </w:r>
      <w:r w:rsidR="00363E2E">
        <w:rPr>
          <w:rFonts w:cs="Calibri"/>
          <w:b/>
        </w:rPr>
        <w:t>2 miesięcy</w:t>
      </w:r>
      <w:r w:rsidR="003A15D1">
        <w:rPr>
          <w:rFonts w:cs="Calibri"/>
          <w:b/>
        </w:rPr>
        <w:t xml:space="preserve"> od daty zawarcia umowy.</w:t>
      </w:r>
      <w:r>
        <w:rPr>
          <w:rFonts w:cs="Calibri"/>
        </w:rPr>
        <w:t xml:space="preserve"> </w:t>
      </w:r>
    </w:p>
    <w:tbl>
      <w:tblPr>
        <w:tblStyle w:val="TableGrid"/>
        <w:tblW w:w="9131" w:type="dxa"/>
        <w:tblInd w:w="48" w:type="dxa"/>
        <w:tblCellMar>
          <w:top w:w="43" w:type="dxa"/>
          <w:right w:w="115" w:type="dxa"/>
        </w:tblCellMar>
        <w:tblLook w:val="04A0" w:firstRow="1" w:lastRow="0" w:firstColumn="1" w:lastColumn="0" w:noHBand="0" w:noVBand="1"/>
      </w:tblPr>
      <w:tblGrid>
        <w:gridCol w:w="595"/>
        <w:gridCol w:w="8536"/>
      </w:tblGrid>
      <w:tr w:rsidR="00334ED0" w14:paraId="1FC28947" w14:textId="77777777">
        <w:trPr>
          <w:trHeight w:val="301"/>
        </w:trPr>
        <w:tc>
          <w:tcPr>
            <w:tcW w:w="595" w:type="dxa"/>
            <w:tcBorders>
              <w:top w:val="nil"/>
              <w:left w:val="nil"/>
              <w:bottom w:val="double" w:sz="4" w:space="0" w:color="000000"/>
              <w:right w:val="nil"/>
            </w:tcBorders>
            <w:shd w:val="clear" w:color="auto" w:fill="DAEEF3"/>
          </w:tcPr>
          <w:p w14:paraId="3285793A" w14:textId="77777777" w:rsidR="00334ED0" w:rsidRDefault="00000000">
            <w:pPr>
              <w:spacing w:after="0" w:line="259" w:lineRule="auto"/>
              <w:ind w:left="29" w:right="0" w:firstLine="0"/>
              <w:jc w:val="left"/>
            </w:pPr>
            <w:r>
              <w:rPr>
                <w:b/>
              </w:rPr>
              <w:t>VII.</w:t>
            </w:r>
            <w:r>
              <w:rPr>
                <w:rFonts w:ascii="Arial" w:eastAsia="Arial" w:hAnsi="Arial" w:cs="Arial"/>
                <w:b/>
              </w:rPr>
              <w:t xml:space="preserve"> </w:t>
            </w:r>
          </w:p>
        </w:tc>
        <w:tc>
          <w:tcPr>
            <w:tcW w:w="8536" w:type="dxa"/>
            <w:tcBorders>
              <w:top w:val="nil"/>
              <w:left w:val="nil"/>
              <w:bottom w:val="double" w:sz="4" w:space="0" w:color="000000"/>
              <w:right w:val="nil"/>
            </w:tcBorders>
            <w:shd w:val="clear" w:color="auto" w:fill="DAEEF3"/>
          </w:tcPr>
          <w:p w14:paraId="45887A24" w14:textId="77777777" w:rsidR="00334ED0" w:rsidRDefault="00000000">
            <w:pPr>
              <w:spacing w:after="0" w:line="259" w:lineRule="auto"/>
              <w:ind w:left="0" w:right="0" w:firstLine="0"/>
              <w:jc w:val="left"/>
            </w:pPr>
            <w:r>
              <w:rPr>
                <w:b/>
              </w:rPr>
              <w:t xml:space="preserve">WARUNKI UDZIAŁU W POSTĘPOWANIU </w:t>
            </w:r>
          </w:p>
        </w:tc>
      </w:tr>
    </w:tbl>
    <w:p w14:paraId="0519263D" w14:textId="77777777" w:rsidR="00334ED0" w:rsidRDefault="00000000">
      <w:pPr>
        <w:numPr>
          <w:ilvl w:val="0"/>
          <w:numId w:val="5"/>
        </w:numPr>
        <w:ind w:right="34" w:hanging="360"/>
      </w:pPr>
      <w:r>
        <w:rPr>
          <w:rFonts w:cs="Calibri"/>
        </w:rPr>
        <w:t xml:space="preserve">O </w:t>
      </w:r>
      <w:r>
        <w:t xml:space="preserve">udzielenie zamówienia mogą ubiegać się Wykonawcy, którzy nie podlegają wykluczeniu na zasadach określonych w Rozdziale </w:t>
      </w:r>
      <w:r>
        <w:rPr>
          <w:rFonts w:cs="Calibri"/>
        </w:rPr>
        <w:t xml:space="preserve">VIII </w:t>
      </w:r>
      <w:r>
        <w:t>SWZ, oraz spełniają określone przez Zamawiającego warunki</w:t>
      </w:r>
      <w:r>
        <w:rPr>
          <w:rFonts w:cs="Calibri"/>
          <w:b/>
        </w:rPr>
        <w:t xml:space="preserve"> </w:t>
      </w:r>
      <w:r>
        <w:t>udziału w postępowaniu.</w:t>
      </w:r>
      <w:r>
        <w:rPr>
          <w:rFonts w:cs="Calibri"/>
        </w:rPr>
        <w:t xml:space="preserve"> </w:t>
      </w:r>
    </w:p>
    <w:p w14:paraId="30DCA38A" w14:textId="77777777" w:rsidR="00334ED0" w:rsidRDefault="00000000">
      <w:pPr>
        <w:numPr>
          <w:ilvl w:val="0"/>
          <w:numId w:val="5"/>
        </w:numPr>
        <w:ind w:right="34" w:hanging="360"/>
      </w:pPr>
      <w:r>
        <w:t>O udzielenie zamówienia mogą ubiegać się Wykonawcy, którzy spełniają warunki dotyczące:</w:t>
      </w:r>
      <w:r>
        <w:rPr>
          <w:rFonts w:cs="Calibri"/>
        </w:rPr>
        <w:t xml:space="preserve"> </w:t>
      </w:r>
    </w:p>
    <w:p w14:paraId="1B7AB383" w14:textId="77777777" w:rsidR="00334ED0" w:rsidRDefault="00000000">
      <w:pPr>
        <w:numPr>
          <w:ilvl w:val="1"/>
          <w:numId w:val="5"/>
        </w:numPr>
        <w:spacing w:after="13"/>
        <w:ind w:right="38" w:hanging="360"/>
      </w:pPr>
      <w:r>
        <w:rPr>
          <w:rFonts w:cs="Calibri"/>
          <w:b/>
        </w:rPr>
        <w:t>zdolności do występowania w obrocie gospodarczym:</w:t>
      </w:r>
      <w:r>
        <w:rPr>
          <w:rFonts w:cs="Calibri"/>
        </w:rPr>
        <w:t xml:space="preserve"> </w:t>
      </w:r>
    </w:p>
    <w:p w14:paraId="4D455BEA" w14:textId="77777777" w:rsidR="00334ED0" w:rsidRDefault="00000000">
      <w:pPr>
        <w:ind w:left="1080" w:right="34" w:firstLine="0"/>
      </w:pPr>
      <w:r>
        <w:t>Zamawiający nie stawia warunku w powyższym zakresie.</w:t>
      </w:r>
      <w:r>
        <w:rPr>
          <w:rFonts w:cs="Calibri"/>
        </w:rPr>
        <w:t xml:space="preserve"> </w:t>
      </w:r>
    </w:p>
    <w:p w14:paraId="78E40A1A" w14:textId="77777777" w:rsidR="00334ED0" w:rsidRDefault="00000000">
      <w:pPr>
        <w:numPr>
          <w:ilvl w:val="1"/>
          <w:numId w:val="5"/>
        </w:numPr>
        <w:spacing w:after="13"/>
        <w:ind w:right="38" w:hanging="360"/>
      </w:pPr>
      <w:r>
        <w:rPr>
          <w:rFonts w:cs="Calibri"/>
          <w:b/>
        </w:rPr>
        <w:t>uprawnień do prowadzenia określonej działalności gospodarczej lub zawodowej, o ile wynika to z odrębnych przepisów:</w:t>
      </w:r>
      <w:r>
        <w:rPr>
          <w:rFonts w:cs="Calibri"/>
        </w:rPr>
        <w:t xml:space="preserve"> </w:t>
      </w:r>
    </w:p>
    <w:p w14:paraId="1967FCE9" w14:textId="77777777" w:rsidR="00876BFE" w:rsidRDefault="00000000">
      <w:pPr>
        <w:ind w:left="720" w:right="2830" w:firstLine="360"/>
        <w:rPr>
          <w:rFonts w:cs="Calibri"/>
        </w:rPr>
      </w:pPr>
      <w:r>
        <w:t>Zamawiający nie stawia warunku w powyższym zakresie.</w:t>
      </w:r>
      <w:r>
        <w:rPr>
          <w:rFonts w:cs="Calibri"/>
        </w:rPr>
        <w:t xml:space="preserve"> </w:t>
      </w:r>
    </w:p>
    <w:p w14:paraId="5F648F70" w14:textId="0ED8FBF7" w:rsidR="00334ED0" w:rsidRDefault="00876BFE" w:rsidP="00876BFE">
      <w:pPr>
        <w:ind w:left="0" w:right="2830" w:firstLine="360"/>
      </w:pPr>
      <w:r>
        <w:rPr>
          <w:rFonts w:cs="Calibri"/>
        </w:rPr>
        <w:t xml:space="preserve">       </w:t>
      </w:r>
      <w:r w:rsidR="00000000">
        <w:rPr>
          <w:rFonts w:cs="Calibri"/>
        </w:rPr>
        <w:t>3)</w:t>
      </w:r>
      <w:r w:rsidR="00000000">
        <w:rPr>
          <w:rFonts w:ascii="Arial" w:eastAsia="Arial" w:hAnsi="Arial" w:cs="Arial"/>
        </w:rPr>
        <w:t xml:space="preserve"> </w:t>
      </w:r>
      <w:r w:rsidR="00000000">
        <w:rPr>
          <w:rFonts w:cs="Calibri"/>
          <w:b/>
        </w:rPr>
        <w:t>sytuacji ekonomicznej lub finansowej:</w:t>
      </w:r>
      <w:r w:rsidR="00000000">
        <w:rPr>
          <w:rFonts w:cs="Calibri"/>
        </w:rPr>
        <w:t xml:space="preserve"> </w:t>
      </w:r>
    </w:p>
    <w:p w14:paraId="2FDFAF9A" w14:textId="77777777" w:rsidR="00334ED0" w:rsidRDefault="00000000">
      <w:pPr>
        <w:ind w:left="1080" w:right="34" w:firstLine="0"/>
      </w:pPr>
      <w:r>
        <w:t>Zamawiający nie stawia warunku w powyższym zakresie.</w:t>
      </w:r>
      <w:r>
        <w:rPr>
          <w:rFonts w:cs="Calibri"/>
        </w:rPr>
        <w:t xml:space="preserve"> </w:t>
      </w:r>
    </w:p>
    <w:p w14:paraId="336080B6" w14:textId="77777777" w:rsidR="00334ED0" w:rsidRDefault="00000000">
      <w:pPr>
        <w:spacing w:after="13"/>
        <w:ind w:left="730" w:right="38" w:hanging="10"/>
      </w:pPr>
      <w:r>
        <w:rPr>
          <w:rFonts w:cs="Calibri"/>
        </w:rPr>
        <w:t>4)</w:t>
      </w:r>
      <w:r>
        <w:rPr>
          <w:rFonts w:ascii="Arial" w:eastAsia="Arial" w:hAnsi="Arial" w:cs="Arial"/>
        </w:rPr>
        <w:t xml:space="preserve"> </w:t>
      </w:r>
      <w:r>
        <w:rPr>
          <w:rFonts w:cs="Calibri"/>
          <w:b/>
        </w:rPr>
        <w:t>zdolności technicznej lub zawodowej:</w:t>
      </w:r>
      <w:r>
        <w:rPr>
          <w:rFonts w:cs="Calibri"/>
        </w:rPr>
        <w:t xml:space="preserve"> </w:t>
      </w:r>
    </w:p>
    <w:p w14:paraId="554DBD4F" w14:textId="5239F7A2" w:rsidR="00334ED0" w:rsidRPr="003A15D1" w:rsidRDefault="001C43C5" w:rsidP="00EC7F18">
      <w:pPr>
        <w:ind w:left="1080" w:right="34" w:firstLine="0"/>
      </w:pPr>
      <w:r>
        <w:t>Zamawiający nie stawia warunku w powyższym zakresie.</w:t>
      </w:r>
      <w:r>
        <w:rPr>
          <w:rFonts w:cs="Calibri"/>
        </w:rPr>
        <w:t xml:space="preserve"> </w:t>
      </w:r>
    </w:p>
    <w:p w14:paraId="226457BE" w14:textId="77777777" w:rsidR="003A15D1" w:rsidRDefault="003A15D1" w:rsidP="003A15D1">
      <w:pPr>
        <w:spacing w:after="0"/>
        <w:ind w:left="360" w:right="34" w:firstLine="0"/>
      </w:pPr>
    </w:p>
    <w:p w14:paraId="7E86D7E8" w14:textId="77777777" w:rsidR="00334ED0" w:rsidRDefault="00000000">
      <w:pPr>
        <w:pStyle w:val="Nagwek1"/>
        <w:ind w:left="72"/>
      </w:pPr>
      <w:r>
        <w:t>VIII.</w:t>
      </w:r>
      <w:r>
        <w:rPr>
          <w:rFonts w:ascii="Arial" w:eastAsia="Arial" w:hAnsi="Arial" w:cs="Arial"/>
        </w:rPr>
        <w:t xml:space="preserve"> </w:t>
      </w:r>
      <w:r>
        <w:t>PODSTAWY WYKLUCZENIA Z POSTĘPOWANIA</w:t>
      </w:r>
      <w:r>
        <w:rPr>
          <w:b w:val="0"/>
        </w:rPr>
        <w:t xml:space="preserve"> </w:t>
      </w:r>
    </w:p>
    <w:p w14:paraId="1615CEDA" w14:textId="77777777" w:rsidR="00334ED0" w:rsidRDefault="00000000">
      <w:pPr>
        <w:numPr>
          <w:ilvl w:val="0"/>
          <w:numId w:val="6"/>
        </w:numPr>
        <w:ind w:right="34" w:hanging="283"/>
      </w:pPr>
      <w:r>
        <w:t>Z postępowania o udzielenie zamówienia wyklucza się Wykonawców, w stosunku do których zachodzi którakolwiek z okoliczności wskazanych</w:t>
      </w:r>
      <w:r>
        <w:rPr>
          <w:rFonts w:cs="Calibri"/>
        </w:rPr>
        <w:t xml:space="preserve"> </w:t>
      </w:r>
      <w:r>
        <w:rPr>
          <w:rFonts w:cs="Calibri"/>
          <w:u w:val="single" w:color="000000"/>
        </w:rPr>
        <w:t xml:space="preserve">w art. 108 ust. 1 ustawy </w:t>
      </w:r>
      <w:proofErr w:type="spellStart"/>
      <w:r>
        <w:rPr>
          <w:rFonts w:cs="Calibri"/>
          <w:u w:val="single" w:color="000000"/>
        </w:rPr>
        <w:t>Pzp</w:t>
      </w:r>
      <w:proofErr w:type="spellEnd"/>
      <w:r>
        <w:rPr>
          <w:rFonts w:cs="Calibri"/>
          <w:u w:val="single" w:color="000000"/>
        </w:rPr>
        <w:t>;</w:t>
      </w:r>
      <w:r>
        <w:rPr>
          <w:rFonts w:cs="Calibri"/>
        </w:rPr>
        <w:t xml:space="preserve"> </w:t>
      </w:r>
    </w:p>
    <w:p w14:paraId="5DAD4681" w14:textId="77777777" w:rsidR="00334ED0" w:rsidRDefault="00000000">
      <w:pPr>
        <w:numPr>
          <w:ilvl w:val="1"/>
          <w:numId w:val="6"/>
        </w:numPr>
        <w:ind w:right="34" w:hanging="360"/>
      </w:pPr>
      <w:r>
        <w:t>będącego osobą fizyczną, którego prawomocnie skazano za przestępstwo:</w:t>
      </w:r>
      <w:r>
        <w:rPr>
          <w:rFonts w:cs="Calibri"/>
        </w:rPr>
        <w:t xml:space="preserve"> </w:t>
      </w:r>
    </w:p>
    <w:p w14:paraId="5B769D60" w14:textId="77777777" w:rsidR="00334ED0" w:rsidRDefault="00000000">
      <w:pPr>
        <w:numPr>
          <w:ilvl w:val="2"/>
          <w:numId w:val="6"/>
        </w:numPr>
        <w:ind w:right="34" w:hanging="360"/>
      </w:pPr>
      <w:r>
        <w:t xml:space="preserve">udziału w zorganizowanej grupie przestępczej albo związku mającym na celu popełnienie przestępstwa lub przestępstwa skarbowego, o którym mowa w art. 258 </w:t>
      </w:r>
    </w:p>
    <w:p w14:paraId="708055E5" w14:textId="77777777" w:rsidR="00334ED0" w:rsidRDefault="00000000">
      <w:pPr>
        <w:spacing w:after="5"/>
        <w:ind w:left="1450" w:right="32" w:hanging="10"/>
      </w:pPr>
      <w:r>
        <w:rPr>
          <w:rFonts w:cs="Calibri"/>
        </w:rPr>
        <w:t xml:space="preserve">Kodeksu karnego, </w:t>
      </w:r>
    </w:p>
    <w:p w14:paraId="066C3339" w14:textId="77777777" w:rsidR="00334ED0" w:rsidRDefault="00000000">
      <w:pPr>
        <w:numPr>
          <w:ilvl w:val="2"/>
          <w:numId w:val="6"/>
        </w:numPr>
        <w:ind w:right="34" w:hanging="360"/>
      </w:pPr>
      <w:r>
        <w:t>handlu ludźmi, o którym mowa w art. 189a Kodeksu karnego,</w:t>
      </w:r>
      <w:r>
        <w:rPr>
          <w:rFonts w:cs="Calibri"/>
        </w:rPr>
        <w:t xml:space="preserve"> </w:t>
      </w:r>
    </w:p>
    <w:p w14:paraId="7FF5BCF0" w14:textId="77777777" w:rsidR="00334ED0" w:rsidRDefault="00000000">
      <w:pPr>
        <w:numPr>
          <w:ilvl w:val="2"/>
          <w:numId w:val="6"/>
        </w:numPr>
        <w:spacing w:after="5"/>
        <w:ind w:right="34" w:hanging="360"/>
      </w:pPr>
      <w:r>
        <w:t>o którym mowa w art. 228</w:t>
      </w:r>
      <w:r>
        <w:rPr>
          <w:rFonts w:cs="Calibri"/>
        </w:rPr>
        <w:t xml:space="preserve">-230a, art. 250a Kodeksu karnego lub w art. 46 lub art. 48 ustawy z dnia 25 czerwca 2010 r. o sporcie lub w art. 54 ust. 1-4 ustawy z dnia 12 maja </w:t>
      </w:r>
      <w:r>
        <w:t>2011 r. o refundacji leków, środków spożywczych specjalnego przeznaczenia oraz wyrobów medycznych,</w:t>
      </w:r>
      <w:r>
        <w:rPr>
          <w:rFonts w:cs="Calibri"/>
        </w:rPr>
        <w:t xml:space="preserve"> </w:t>
      </w:r>
    </w:p>
    <w:p w14:paraId="115E3BFA" w14:textId="77777777" w:rsidR="00334ED0" w:rsidRDefault="00000000">
      <w:pPr>
        <w:numPr>
          <w:ilvl w:val="2"/>
          <w:numId w:val="6"/>
        </w:numPr>
        <w:ind w:right="34" w:hanging="360"/>
      </w:pPr>
      <w:r>
        <w:t xml:space="preserve">finansowania przestępstwa o charakterze terrorystycznym, o którym mowa w art. 165a Kodeksu karnego, lub przestępstwo udaremnienia lub utrudniania stwierdzenia przestępstwa pochodzenia pieniędzy lub ukrywania ich pochodzenia, o którym mowa </w:t>
      </w:r>
      <w:r>
        <w:rPr>
          <w:rFonts w:cs="Calibri"/>
        </w:rPr>
        <w:t xml:space="preserve">w art. 299 Kodeksu karnego, </w:t>
      </w:r>
    </w:p>
    <w:p w14:paraId="672F91CD" w14:textId="77777777" w:rsidR="00334ED0" w:rsidRDefault="00000000">
      <w:pPr>
        <w:numPr>
          <w:ilvl w:val="2"/>
          <w:numId w:val="6"/>
        </w:numPr>
        <w:ind w:right="34" w:hanging="360"/>
      </w:pPr>
      <w:r>
        <w:t>o charakterze terrorystycznym, o którym mowa w art. 115 § 20 Kodeksu karnego, lub mające</w:t>
      </w:r>
      <w:r>
        <w:rPr>
          <w:rFonts w:cs="Calibri"/>
        </w:rPr>
        <w:t xml:space="preserve"> </w:t>
      </w:r>
      <w:r>
        <w:t>na celu popełnienie tego przestępstwa,</w:t>
      </w:r>
      <w:r>
        <w:rPr>
          <w:rFonts w:cs="Calibri"/>
        </w:rPr>
        <w:t xml:space="preserve"> </w:t>
      </w:r>
    </w:p>
    <w:p w14:paraId="26F95737" w14:textId="77777777" w:rsidR="00334ED0" w:rsidRDefault="00000000">
      <w:pPr>
        <w:numPr>
          <w:ilvl w:val="2"/>
          <w:numId w:val="6"/>
        </w:numPr>
        <w:ind w:right="34" w:hanging="360"/>
      </w:pPr>
      <w:r>
        <w:t xml:space="preserve">pracy małoletnich cudzoziemców, o których mowa w art. 9 ust. 2 ustawy z dnia 15 </w:t>
      </w:r>
      <w:r>
        <w:rPr>
          <w:rFonts w:cs="Calibri"/>
        </w:rPr>
        <w:t xml:space="preserve">czerwca 2012 r. o skutkach powierzenia wykonywania pracy cudzoziemcom </w:t>
      </w:r>
      <w:r>
        <w:t xml:space="preserve">przebywającym wbrew przepisom na terytorium Rzeczypospolitej Polskiej (Dz.U. poz. </w:t>
      </w:r>
    </w:p>
    <w:p w14:paraId="4693A87B" w14:textId="77777777" w:rsidR="00334ED0" w:rsidRDefault="00000000">
      <w:pPr>
        <w:spacing w:after="5"/>
        <w:ind w:left="1450" w:right="32" w:hanging="10"/>
      </w:pPr>
      <w:r>
        <w:rPr>
          <w:rFonts w:cs="Calibri"/>
        </w:rPr>
        <w:t xml:space="preserve">769), </w:t>
      </w:r>
    </w:p>
    <w:p w14:paraId="29B345CF" w14:textId="77777777" w:rsidR="00334ED0" w:rsidRDefault="00000000">
      <w:pPr>
        <w:numPr>
          <w:ilvl w:val="2"/>
          <w:numId w:val="6"/>
        </w:numPr>
        <w:ind w:right="34" w:hanging="360"/>
      </w:pPr>
      <w:r>
        <w:t>przeciwko obrotowi gospodarczemu, o którym mowa w art. 296</w:t>
      </w:r>
      <w:r>
        <w:rPr>
          <w:rFonts w:cs="Calibri"/>
        </w:rPr>
        <w:t xml:space="preserve">-307 Kodeksu karnego, </w:t>
      </w:r>
      <w:r>
        <w:t>przestępstwo oszustwa, o którym mowa w art. 286 Kodeksu karnego, przestępstwo przeciwko wiarygodności dokumentów, o których mowa w art. 270</w:t>
      </w:r>
      <w:r>
        <w:rPr>
          <w:rFonts w:cs="Calibri"/>
        </w:rPr>
        <w:t xml:space="preserve">-277d Kodeksu </w:t>
      </w:r>
      <w:r>
        <w:t>karnego, lub przestępst</w:t>
      </w:r>
      <w:r>
        <w:rPr>
          <w:rFonts w:cs="Calibri"/>
        </w:rPr>
        <w:t xml:space="preserve">wo skarbowe, </w:t>
      </w:r>
    </w:p>
    <w:p w14:paraId="5D89E8D8" w14:textId="77777777" w:rsidR="00334ED0" w:rsidRDefault="00000000">
      <w:pPr>
        <w:numPr>
          <w:ilvl w:val="2"/>
          <w:numId w:val="6"/>
        </w:numPr>
        <w:ind w:right="34" w:hanging="360"/>
      </w:pPr>
      <w:r>
        <w:t xml:space="preserve">o którym mowa w art. 9 ust. 1 i 3 lub art. 10 ustawy z dnia 15 czerwca 2012 r. o skutkach powierzenia wykonywania pracy cudzoziemcom przebywającym wbrew przepisom na </w:t>
      </w:r>
      <w:r>
        <w:rPr>
          <w:rFonts w:cs="Calibri"/>
        </w:rPr>
        <w:t xml:space="preserve">terytorium Rzeczypospolitej Polskiej </w:t>
      </w:r>
      <w:r>
        <w:t>–</w:t>
      </w:r>
      <w:r>
        <w:rPr>
          <w:rFonts w:cs="Calibri"/>
        </w:rPr>
        <w:t xml:space="preserve"> </w:t>
      </w:r>
      <w:r>
        <w:t xml:space="preserve">lub za odpowiedni czyn zabroniony określony w </w:t>
      </w:r>
      <w:r>
        <w:rPr>
          <w:rFonts w:cs="Calibri"/>
        </w:rPr>
        <w:t xml:space="preserve">przepisach prawa obcego; </w:t>
      </w:r>
    </w:p>
    <w:p w14:paraId="0EB68DB9" w14:textId="77777777" w:rsidR="00334ED0" w:rsidRDefault="00000000">
      <w:pPr>
        <w:numPr>
          <w:ilvl w:val="1"/>
          <w:numId w:val="6"/>
        </w:numPr>
        <w:spacing w:after="1" w:line="239" w:lineRule="auto"/>
        <w:ind w:right="34" w:hanging="360"/>
      </w:pPr>
      <w:r>
        <w:lastRenderedPageBreak/>
        <w:t xml:space="preserve">jeżeli urzędującego członka jego organu zarządzającego lub nadzorczego, wspólnika spółki w spółce jawnej lub partnerskiej albo komplementariusza w spółce komandytowej lub </w:t>
      </w:r>
      <w:r>
        <w:rPr>
          <w:rFonts w:cs="Calibri"/>
        </w:rPr>
        <w:t>komandytowo-</w:t>
      </w:r>
      <w:r>
        <w:t xml:space="preserve">akcyjnej lub prokurenta prawomocnie skazano za przestępstwo, o którym </w:t>
      </w:r>
      <w:r>
        <w:rPr>
          <w:rFonts w:cs="Calibri"/>
        </w:rPr>
        <w:t xml:space="preserve">mowa w pkt 1; </w:t>
      </w:r>
    </w:p>
    <w:p w14:paraId="0C67B13A" w14:textId="77777777" w:rsidR="00334ED0" w:rsidRDefault="00000000">
      <w:pPr>
        <w:numPr>
          <w:ilvl w:val="1"/>
          <w:numId w:val="6"/>
        </w:numPr>
        <w:spacing w:after="1" w:line="239" w:lineRule="auto"/>
        <w:ind w:right="34" w:hanging="360"/>
      </w:pPr>
      <w: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Pr>
          <w:rFonts w:cs="Calibri"/>
        </w:rPr>
        <w:t xml:space="preserve"> </w:t>
      </w:r>
    </w:p>
    <w:p w14:paraId="0106A856" w14:textId="77777777" w:rsidR="00334ED0" w:rsidRDefault="00000000">
      <w:pPr>
        <w:numPr>
          <w:ilvl w:val="1"/>
          <w:numId w:val="6"/>
        </w:numPr>
        <w:spacing w:after="1" w:line="239" w:lineRule="auto"/>
        <w:ind w:right="34" w:hanging="360"/>
      </w:pPr>
      <w:r>
        <w:t>wobec którego prawomocnie orzeczono zakaz ubiegania się o zamówienie publiczne;</w:t>
      </w:r>
      <w:r>
        <w:rPr>
          <w:rFonts w:cs="Calibri"/>
        </w:rPr>
        <w:t xml:space="preserve"> 5)</w:t>
      </w:r>
      <w:r>
        <w:rPr>
          <w:rFonts w:ascii="Arial" w:eastAsia="Arial" w:hAnsi="Arial" w:cs="Arial"/>
        </w:rPr>
        <w:t xml:space="preserve"> </w:t>
      </w:r>
      <w: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Pr>
          <w:rFonts w:cs="Calibri"/>
        </w:rPr>
        <w:t xml:space="preserve">ustawy z dnia </w:t>
      </w:r>
      <w:r>
        <w:t>16 lutego 2007 r. o ochronie konkurencji i konsumentów, złożyli odrębne oferty, oferty częściowe lub wnioski o dopuszczenie do udziału w postepowaniu, chyba że wykażą, że przygotowali te oferty lub wnioski niezależnie od siebie;</w:t>
      </w:r>
      <w:r>
        <w:rPr>
          <w:rFonts w:cs="Calibri"/>
        </w:rPr>
        <w:t xml:space="preserve"> </w:t>
      </w:r>
    </w:p>
    <w:p w14:paraId="7774896F" w14:textId="77777777" w:rsidR="00334ED0" w:rsidRDefault="00000000">
      <w:pPr>
        <w:spacing w:after="1" w:line="239" w:lineRule="auto"/>
        <w:ind w:left="1075" w:right="22" w:hanging="370"/>
        <w:jc w:val="left"/>
      </w:pPr>
      <w:proofErr w:type="gramStart"/>
      <w:r>
        <w:rPr>
          <w:rFonts w:cs="Calibri"/>
        </w:rPr>
        <w:t>6)</w:t>
      </w:r>
      <w:proofErr w:type="gramEnd"/>
      <w:r>
        <w:rPr>
          <w:rFonts w:ascii="Arial" w:eastAsia="Arial" w:hAnsi="Arial" w:cs="Arial"/>
        </w:rPr>
        <w:t xml:space="preserve"> </w:t>
      </w:r>
      <w:r>
        <w:t>jeżeli, w przypadkach, o których mowa w art. 85 ust. 1, doszło do zakłócenia konkurencji wynikającego z wcześniejszego zaangażowania tego Wykonawcy lub</w:t>
      </w:r>
      <w:r>
        <w:rPr>
          <w:rFonts w:cs="Calibri"/>
        </w:rPr>
        <w:t xml:space="preserve"> </w:t>
      </w:r>
      <w:r>
        <w:t xml:space="preserve">podmiotu, który należy z Wykonawcą do tej samej grupy kapitałowej w rozumieniu ustawy z dnia 16 lutego 2007 r. o ochronie konkurencji i konsumentów, chyba że spowodowane tym zakłócenie </w:t>
      </w:r>
    </w:p>
    <w:p w14:paraId="4CC96F3F" w14:textId="77777777" w:rsidR="00334ED0" w:rsidRDefault="00000000">
      <w:pPr>
        <w:ind w:left="1080" w:right="34" w:firstLine="0"/>
      </w:pPr>
      <w:r>
        <w:t>może być wyeliminowane w inny sposób niż przez wykluczenie Wykonawcy z udziału w postępowaniu o udzielenie zamówienia.</w:t>
      </w:r>
      <w:r>
        <w:rPr>
          <w:rFonts w:cs="Calibri"/>
        </w:rPr>
        <w:t xml:space="preserve"> </w:t>
      </w:r>
    </w:p>
    <w:p w14:paraId="66BD95EE" w14:textId="77777777" w:rsidR="00334ED0" w:rsidRDefault="00000000">
      <w:pPr>
        <w:spacing w:after="0" w:line="259" w:lineRule="auto"/>
        <w:ind w:left="1080" w:right="0" w:firstLine="0"/>
        <w:jc w:val="left"/>
      </w:pPr>
      <w:r>
        <w:rPr>
          <w:rFonts w:cs="Calibri"/>
          <w:u w:val="single" w:color="000000"/>
        </w:rPr>
        <w:t xml:space="preserve">oraz wskazanych w art. 109 ust. 1 pkt 4 ustawy </w:t>
      </w:r>
      <w:proofErr w:type="spellStart"/>
      <w:r>
        <w:rPr>
          <w:rFonts w:cs="Calibri"/>
          <w:u w:val="single" w:color="000000"/>
        </w:rPr>
        <w:t>Pzp</w:t>
      </w:r>
      <w:proofErr w:type="spellEnd"/>
      <w:r>
        <w:rPr>
          <w:rFonts w:cs="Calibri"/>
          <w:u w:val="single" w:color="000000"/>
        </w:rPr>
        <w:t>, tj.:</w:t>
      </w:r>
      <w:r>
        <w:rPr>
          <w:rFonts w:cs="Calibri"/>
        </w:rPr>
        <w:t xml:space="preserve"> </w:t>
      </w:r>
    </w:p>
    <w:p w14:paraId="122DC7B2" w14:textId="77777777" w:rsidR="00334ED0" w:rsidRDefault="00000000">
      <w:pPr>
        <w:ind w:left="1800" w:right="34" w:hanging="360"/>
      </w:pPr>
      <w:r>
        <w:rPr>
          <w:rFonts w:cs="Calibri"/>
        </w:rPr>
        <w:t>a)</w:t>
      </w:r>
      <w:r>
        <w:rPr>
          <w:rFonts w:ascii="Arial" w:eastAsia="Arial" w:hAnsi="Arial" w:cs="Arial"/>
        </w:rPr>
        <w:t xml:space="preserve"> </w:t>
      </w:r>
      <w:r>
        <w:t xml:space="preserve">w </w:t>
      </w:r>
      <w:proofErr w:type="gramStart"/>
      <w:r>
        <w:t>stosunku</w:t>
      </w:r>
      <w:proofErr w:type="gramEnd"/>
      <w: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w:t>
      </w:r>
      <w:r>
        <w:rPr>
          <w:rFonts w:cs="Calibri"/>
        </w:rPr>
        <w:t xml:space="preserve">tej procedury. </w:t>
      </w:r>
    </w:p>
    <w:p w14:paraId="0152B14A" w14:textId="77777777" w:rsidR="00334ED0" w:rsidRDefault="00000000">
      <w:pPr>
        <w:numPr>
          <w:ilvl w:val="0"/>
          <w:numId w:val="6"/>
        </w:numPr>
        <w:spacing w:after="0" w:line="239" w:lineRule="auto"/>
        <w:ind w:right="34" w:hanging="283"/>
      </w:pPr>
      <w:r>
        <w:t>Z postępowania o udzielenie zamówienia wyklucza się Wykonawców, w stosunku do których zachodzi którakolwiek z okoliczności wskazanych</w:t>
      </w:r>
      <w:r>
        <w:rPr>
          <w:rFonts w:cs="Calibri"/>
        </w:rPr>
        <w:t xml:space="preserve"> </w:t>
      </w:r>
      <w:r>
        <w:rPr>
          <w:rFonts w:cs="Calibri"/>
          <w:u w:val="single" w:color="000000"/>
        </w:rPr>
        <w:t>w art. 7 ust. 1 ustawy z dnia 13 kwietnia 2022 r. o</w:t>
      </w:r>
      <w:r>
        <w:rPr>
          <w:rFonts w:cs="Calibri"/>
        </w:rPr>
        <w:t xml:space="preserve"> </w:t>
      </w:r>
      <w:r>
        <w:rPr>
          <w:u w:val="single" w:color="000000"/>
        </w:rPr>
        <w:t>szczególnych rozwiązaniach w zakresie przeciwdziałania wspieraniu agresji na Ukrainę oraz</w:t>
      </w:r>
      <w:r>
        <w:t xml:space="preserve"> </w:t>
      </w:r>
      <w:r>
        <w:rPr>
          <w:u w:val="single" w:color="000000"/>
        </w:rPr>
        <w:t>służących ochronie bezpieczeństwa narodowego (Dz.U. poz.835)</w:t>
      </w:r>
      <w:r>
        <w:rPr>
          <w:rFonts w:cs="Calibri"/>
          <w:u w:val="single" w:color="000000"/>
        </w:rPr>
        <w:t>;</w:t>
      </w:r>
      <w:r>
        <w:rPr>
          <w:rFonts w:cs="Calibri"/>
        </w:rPr>
        <w:t xml:space="preserve"> </w:t>
      </w:r>
    </w:p>
    <w:p w14:paraId="5C680B25" w14:textId="77777777" w:rsidR="00334ED0" w:rsidRDefault="00000000">
      <w:pPr>
        <w:numPr>
          <w:ilvl w:val="1"/>
          <w:numId w:val="6"/>
        </w:numPr>
        <w:ind w:right="34" w:hanging="360"/>
      </w:pPr>
      <w:r>
        <w:t xml:space="preserve">Wykonawcę oraz uczestnika konkursu wymienionego w wykazach określonych w rozporządzeniu 765/2006 i rozporządzeniu 269/2014 albo wpisanego na listę na podstawie decyzji w sprawie wpisu na listę rozstrzygającej o zastosowaniu środka, o którym mowa w </w:t>
      </w:r>
      <w:r>
        <w:rPr>
          <w:rFonts w:cs="Calibri"/>
        </w:rPr>
        <w:t xml:space="preserve">art. 1 pkt. 3 ustawy; </w:t>
      </w:r>
    </w:p>
    <w:p w14:paraId="1E806B2D" w14:textId="77777777" w:rsidR="00334ED0" w:rsidRDefault="00000000">
      <w:pPr>
        <w:numPr>
          <w:ilvl w:val="1"/>
          <w:numId w:val="6"/>
        </w:numPr>
        <w:ind w:right="34" w:hanging="360"/>
      </w:pPr>
      <w:r>
        <w:t>Wykonawcę oraz uczestnika konkursu, którego beneficjentem rzeczywistym w rozumieniu ustawy z dnia 1 marca 2018 r. o przeciwdziałaniu praniu pieniędzy oraz finansowaniu terroryzmu (Dz.U. z 2022 r. poz. 593 i 655) jest osoba wymieniona w wykazach określonych</w:t>
      </w:r>
      <w:r>
        <w:rPr>
          <w:rFonts w:cs="Calibri"/>
        </w:rPr>
        <w:t xml:space="preserve"> </w:t>
      </w:r>
      <w:r>
        <w:t>w rozporządzeniu 765/2006 i rozporządzeniu 269/2014 albo wpisana na listę lub będąca takim beneficjentem rzeczywistym od dnia 24 lutego 2022 r., o ile została wpisana na listę na podstawie decyzji w sprawie wpisu na listę rozstrzygającej o zastosowaniu śr</w:t>
      </w:r>
      <w:r>
        <w:rPr>
          <w:rFonts w:cs="Calibri"/>
        </w:rPr>
        <w:t xml:space="preserve">odka, o </w:t>
      </w:r>
      <w:r>
        <w:t>którym mowa a art. 1 pkt 3 ustawy;</w:t>
      </w:r>
      <w:r>
        <w:rPr>
          <w:rFonts w:cs="Calibri"/>
        </w:rPr>
        <w:t xml:space="preserve"> </w:t>
      </w:r>
    </w:p>
    <w:p w14:paraId="3F9C6F65" w14:textId="77777777" w:rsidR="00334ED0" w:rsidRDefault="00000000">
      <w:pPr>
        <w:numPr>
          <w:ilvl w:val="1"/>
          <w:numId w:val="6"/>
        </w:numPr>
        <w:ind w:right="34" w:hanging="360"/>
      </w:pPr>
      <w:proofErr w:type="gramStart"/>
      <w:r>
        <w:t>Wykonawcę,</w:t>
      </w:r>
      <w:proofErr w:type="gramEnd"/>
      <w:r>
        <w:t xml:space="preserve"> oraz uczestnika konkursu, którego jednostką dominującą w rozumieniu art. 3 ust. 1 pkt 37 ustawy z dnia 29 września 1994 r. o rachunkowości (Dz.U. z 2021 r. poz. 217, 2105 i 2106), jest podmiot wymieniony w wykazach określonych w rozporządzeniu</w:t>
      </w:r>
      <w:r>
        <w:rPr>
          <w:rFonts w:cs="Calibri"/>
        </w:rPr>
        <w:t xml:space="preserve"> </w:t>
      </w:r>
    </w:p>
    <w:p w14:paraId="6F6A4B8F" w14:textId="77777777" w:rsidR="00334ED0" w:rsidRDefault="00000000">
      <w:pPr>
        <w:ind w:left="1080" w:right="34" w:firstLine="0"/>
      </w:pPr>
      <w:r>
        <w:t xml:space="preserve">765/2006 i rozporządzeniu 269/2014 albo wpisany na listę lub będący taką jednostką dominującą od dnia 24 lutego 2022 r., o ile został wpisany na listę na podstawie decyzji w </w:t>
      </w:r>
      <w:r>
        <w:lastRenderedPageBreak/>
        <w:t>sprawie wpisu na listę rozstrzygającej o zastosowaniu środka, o którym mowa w art.</w:t>
      </w:r>
      <w:r>
        <w:rPr>
          <w:rFonts w:cs="Calibri"/>
        </w:rPr>
        <w:t xml:space="preserve"> 1 pkt 3 ustawy. </w:t>
      </w:r>
    </w:p>
    <w:p w14:paraId="5BE18CEE" w14:textId="77777777" w:rsidR="00334ED0" w:rsidRDefault="00000000">
      <w:pPr>
        <w:numPr>
          <w:ilvl w:val="0"/>
          <w:numId w:val="6"/>
        </w:numPr>
        <w:spacing w:after="80"/>
        <w:ind w:right="34" w:hanging="283"/>
      </w:pPr>
      <w:r>
        <w:t xml:space="preserve">Wykluczenie Wykonawcy następuje zgodnie z art. </w:t>
      </w:r>
      <w:r>
        <w:rPr>
          <w:rFonts w:cs="Calibri"/>
        </w:rPr>
        <w:t xml:space="preserve">111 ustawy </w:t>
      </w:r>
      <w:proofErr w:type="spellStart"/>
      <w:r>
        <w:rPr>
          <w:rFonts w:cs="Calibri"/>
        </w:rPr>
        <w:t>Pzp</w:t>
      </w:r>
      <w:proofErr w:type="spellEnd"/>
      <w:r>
        <w:rPr>
          <w:rFonts w:cs="Calibri"/>
        </w:rPr>
        <w:t xml:space="preserve">.   </w:t>
      </w:r>
    </w:p>
    <w:tbl>
      <w:tblPr>
        <w:tblStyle w:val="TableGrid"/>
        <w:tblW w:w="9131" w:type="dxa"/>
        <w:tblInd w:w="48" w:type="dxa"/>
        <w:tblCellMar>
          <w:top w:w="43" w:type="dxa"/>
          <w:left w:w="29" w:type="dxa"/>
          <w:right w:w="32" w:type="dxa"/>
        </w:tblCellMar>
        <w:tblLook w:val="04A0" w:firstRow="1" w:lastRow="0" w:firstColumn="1" w:lastColumn="0" w:noHBand="0" w:noVBand="1"/>
      </w:tblPr>
      <w:tblGrid>
        <w:gridCol w:w="9131"/>
      </w:tblGrid>
      <w:tr w:rsidR="00334ED0" w14:paraId="6018C810" w14:textId="77777777">
        <w:trPr>
          <w:trHeight w:val="839"/>
        </w:trPr>
        <w:tc>
          <w:tcPr>
            <w:tcW w:w="9131" w:type="dxa"/>
            <w:tcBorders>
              <w:top w:val="nil"/>
              <w:left w:val="nil"/>
              <w:bottom w:val="double" w:sz="4" w:space="0" w:color="000000"/>
              <w:right w:val="nil"/>
            </w:tcBorders>
            <w:shd w:val="clear" w:color="auto" w:fill="DAEEF3"/>
          </w:tcPr>
          <w:p w14:paraId="76E87A86" w14:textId="77777777" w:rsidR="00334ED0" w:rsidRDefault="00000000">
            <w:pPr>
              <w:spacing w:after="0" w:line="239" w:lineRule="auto"/>
              <w:ind w:left="283" w:right="0" w:hanging="283"/>
            </w:pPr>
            <w:r>
              <w:rPr>
                <w:b/>
              </w:rPr>
              <w:t>IX.</w:t>
            </w:r>
            <w:r>
              <w:rPr>
                <w:rFonts w:ascii="Arial" w:eastAsia="Arial" w:hAnsi="Arial" w:cs="Arial"/>
                <w:b/>
              </w:rPr>
              <w:t xml:space="preserve"> </w:t>
            </w:r>
            <w:r>
              <w:rPr>
                <w:b/>
              </w:rPr>
              <w:t xml:space="preserve"> OŚWIADCZENIA I DOKUMENTY, JAKIE ZOBOWIĄZANI SĄ DOSTARCZYĆ WYKONAWCY W CELU POTWIERDZENIA SPEŁNIANIA WARUNKÓW UDZIAŁU W POSTĘPOWANIU ORAZ WYKAZANIA</w:t>
            </w:r>
          </w:p>
          <w:p w14:paraId="4FB14E61" w14:textId="00CF8E68" w:rsidR="00334ED0" w:rsidRDefault="00000000">
            <w:pPr>
              <w:spacing w:after="0" w:line="259" w:lineRule="auto"/>
              <w:ind w:left="283" w:right="0" w:firstLine="0"/>
              <w:jc w:val="left"/>
            </w:pPr>
            <w:r>
              <w:rPr>
                <w:b/>
              </w:rPr>
              <w:t xml:space="preserve">BRAKU PODSTAW WYKLUCZENIA </w:t>
            </w:r>
            <w:r w:rsidR="00E62796">
              <w:rPr>
                <w:b/>
              </w:rPr>
              <w:t xml:space="preserve">- </w:t>
            </w:r>
            <w:r>
              <w:rPr>
                <w:b/>
              </w:rPr>
              <w:t xml:space="preserve">PODMIOTOWE </w:t>
            </w:r>
            <w:r w:rsidR="00E62796">
              <w:rPr>
                <w:b/>
              </w:rPr>
              <w:t xml:space="preserve">I PRZEDMIOTOWE </w:t>
            </w:r>
            <w:r>
              <w:rPr>
                <w:b/>
              </w:rPr>
              <w:t>ŚRODKI DOWODOWE</w:t>
            </w:r>
            <w:r>
              <w:t xml:space="preserve"> </w:t>
            </w:r>
          </w:p>
        </w:tc>
      </w:tr>
    </w:tbl>
    <w:p w14:paraId="65C93A40" w14:textId="3FCFCE79" w:rsidR="00E62796" w:rsidRPr="00E62796" w:rsidRDefault="00E62796" w:rsidP="00E62796">
      <w:pPr>
        <w:numPr>
          <w:ilvl w:val="0"/>
          <w:numId w:val="36"/>
        </w:numPr>
        <w:spacing w:after="61"/>
        <w:ind w:right="34"/>
        <w:rPr>
          <w:bCs/>
          <w:lang w:val="pl-PL"/>
        </w:rPr>
      </w:pPr>
      <w:r w:rsidRPr="00E62796">
        <w:rPr>
          <w:bCs/>
          <w:lang w:val="pl-PL"/>
        </w:rPr>
        <w:t xml:space="preserve">Zamawiający </w:t>
      </w:r>
      <w:r w:rsidRPr="00E62796">
        <w:rPr>
          <w:b/>
          <w:lang w:val="pl-PL"/>
        </w:rPr>
        <w:t>żąda złożenia przedmiotowych środków dowodowych</w:t>
      </w:r>
      <w:r w:rsidRPr="00E62796">
        <w:rPr>
          <w:bCs/>
          <w:lang w:val="pl-PL"/>
        </w:rPr>
        <w:t xml:space="preserve"> – uzupełnionego formularza szczegółowego opisu przedmiotu zamówienia stanowiącego załącznik nr </w:t>
      </w:r>
      <w:r>
        <w:rPr>
          <w:bCs/>
          <w:lang w:val="pl-PL"/>
        </w:rPr>
        <w:t>4</w:t>
      </w:r>
      <w:r w:rsidRPr="00E62796">
        <w:rPr>
          <w:bCs/>
          <w:lang w:val="pl-PL"/>
        </w:rPr>
        <w:t xml:space="preserve"> do SWZ. </w:t>
      </w:r>
    </w:p>
    <w:p w14:paraId="73CC943F" w14:textId="77777777" w:rsidR="00E62796" w:rsidRPr="00E62796" w:rsidRDefault="00E62796" w:rsidP="00E62796">
      <w:pPr>
        <w:numPr>
          <w:ilvl w:val="0"/>
          <w:numId w:val="36"/>
        </w:numPr>
        <w:spacing w:after="61"/>
        <w:ind w:right="34"/>
        <w:rPr>
          <w:bCs/>
          <w:lang w:val="pl-PL"/>
        </w:rPr>
      </w:pPr>
      <w:r w:rsidRPr="00E62796">
        <w:rPr>
          <w:bCs/>
          <w:lang w:val="pl-PL"/>
        </w:rPr>
        <w:t xml:space="preserve">Zgodnie z art. 106 ust. 2 ustawy </w:t>
      </w:r>
      <w:proofErr w:type="spellStart"/>
      <w:r w:rsidRPr="00E62796">
        <w:rPr>
          <w:bCs/>
          <w:lang w:val="pl-PL"/>
        </w:rPr>
        <w:t>pzp</w:t>
      </w:r>
      <w:proofErr w:type="spellEnd"/>
      <w:r w:rsidRPr="00E62796">
        <w:rPr>
          <w:bCs/>
          <w:lang w:val="pl-PL"/>
        </w:rPr>
        <w:t xml:space="preserve">, przedmiotowe środki dowodowe w niniejszym postępowaniu służyć będą potwierdzeniu, iż oferowany pojazd spełnia wymagania określone przez Zamawiającego. </w:t>
      </w:r>
    </w:p>
    <w:p w14:paraId="73C52D31" w14:textId="77777777" w:rsidR="00E62796" w:rsidRDefault="00E62796" w:rsidP="00E62796">
      <w:pPr>
        <w:numPr>
          <w:ilvl w:val="0"/>
          <w:numId w:val="36"/>
        </w:numPr>
        <w:spacing w:after="61"/>
        <w:ind w:right="34"/>
        <w:rPr>
          <w:bCs/>
          <w:lang w:val="pl-PL"/>
        </w:rPr>
      </w:pPr>
      <w:r w:rsidRPr="00E62796">
        <w:rPr>
          <w:bCs/>
          <w:lang w:val="pl-PL"/>
        </w:rPr>
        <w:t xml:space="preserve">Zgodnie z art. 107 ust. 2 ustawy </w:t>
      </w:r>
      <w:proofErr w:type="spellStart"/>
      <w:r w:rsidRPr="00E62796">
        <w:rPr>
          <w:bCs/>
          <w:lang w:val="pl-PL"/>
        </w:rPr>
        <w:t>Pzp</w:t>
      </w:r>
      <w:proofErr w:type="spellEnd"/>
      <w:r w:rsidRPr="00E62796">
        <w:rPr>
          <w:bCs/>
          <w:lang w:val="pl-PL"/>
        </w:rPr>
        <w:t xml:space="preserve"> - Zamawiający przewiduje złożenie lub uzupełnienie przedmiotowych środków dowodowych, o których mowa powyżej - jeżeli Wykonawca wraz z ofertą ich nie złożył bądź złożone przedmiotowe środki dowodowe są niekompletne.</w:t>
      </w:r>
    </w:p>
    <w:p w14:paraId="46D74560" w14:textId="77EA54D3" w:rsidR="00EE0828" w:rsidRPr="00E62796" w:rsidRDefault="00EE0828" w:rsidP="00E62796">
      <w:pPr>
        <w:numPr>
          <w:ilvl w:val="0"/>
          <w:numId w:val="36"/>
        </w:numPr>
        <w:spacing w:after="61"/>
        <w:ind w:right="34"/>
        <w:rPr>
          <w:bCs/>
          <w:lang w:val="pl-PL"/>
        </w:rPr>
      </w:pPr>
      <w:r w:rsidRPr="00E62796">
        <w:rPr>
          <w:bCs/>
          <w:lang w:val="pl-PL"/>
        </w:rPr>
        <w:t>Zamawiający nie żąda złożenia podmiotowych środków dowodowych.</w:t>
      </w:r>
    </w:p>
    <w:p w14:paraId="4B8D4CBD" w14:textId="3E510239" w:rsidR="00EE0828" w:rsidRPr="00E62796" w:rsidRDefault="00EE0828" w:rsidP="00E62796">
      <w:pPr>
        <w:pStyle w:val="Akapitzlist"/>
        <w:numPr>
          <w:ilvl w:val="0"/>
          <w:numId w:val="36"/>
        </w:numPr>
        <w:spacing w:after="61"/>
        <w:ind w:right="34"/>
        <w:rPr>
          <w:bCs/>
          <w:lang w:val="pl-PL"/>
        </w:rPr>
      </w:pPr>
      <w:r w:rsidRPr="00E62796">
        <w:rPr>
          <w:bCs/>
          <w:lang w:val="pl-PL"/>
        </w:rPr>
        <w:t xml:space="preserve">Wykonawca zobowiązany jest złożyć </w:t>
      </w:r>
      <w:r w:rsidRPr="00E62796">
        <w:rPr>
          <w:b/>
          <w:bCs/>
          <w:u w:val="single"/>
          <w:lang w:val="pl-PL"/>
        </w:rPr>
        <w:t>wraz z ofertą</w:t>
      </w:r>
      <w:r w:rsidRPr="00E62796">
        <w:rPr>
          <w:b/>
          <w:bCs/>
          <w:lang w:val="pl-PL"/>
        </w:rPr>
        <w:t xml:space="preserve"> </w:t>
      </w:r>
      <w:r w:rsidRPr="00E62796">
        <w:rPr>
          <w:bCs/>
          <w:lang w:val="pl-PL"/>
        </w:rPr>
        <w:t xml:space="preserve">oświadczenie, o którym mowa w art. 125 ust. 1 ustawy </w:t>
      </w:r>
      <w:proofErr w:type="spellStart"/>
      <w:r w:rsidRPr="00E62796">
        <w:rPr>
          <w:bCs/>
          <w:lang w:val="pl-PL"/>
        </w:rPr>
        <w:t>Pzp</w:t>
      </w:r>
      <w:proofErr w:type="spellEnd"/>
      <w:r w:rsidRPr="00E62796">
        <w:rPr>
          <w:bCs/>
          <w:lang w:val="pl-PL"/>
        </w:rPr>
        <w:t xml:space="preserve">, sporządzone zgodnie z </w:t>
      </w:r>
      <w:r w:rsidRPr="00E62796">
        <w:rPr>
          <w:b/>
          <w:bCs/>
          <w:lang w:val="pl-PL"/>
        </w:rPr>
        <w:t>załącznikiem nr 3 do SWZ</w:t>
      </w:r>
      <w:r w:rsidRPr="00E62796">
        <w:rPr>
          <w:bCs/>
          <w:lang w:val="pl-PL"/>
        </w:rPr>
        <w:t xml:space="preserve">, zawierające również – w przypadku posługiwania się certyfikatem wykonawcy zamówień publicznych – informacje wymagane art. 273 ust. 2 ustawy </w:t>
      </w:r>
      <w:proofErr w:type="spellStart"/>
      <w:r w:rsidRPr="00E62796">
        <w:rPr>
          <w:bCs/>
          <w:lang w:val="pl-PL"/>
        </w:rPr>
        <w:t>Pzp</w:t>
      </w:r>
      <w:proofErr w:type="spellEnd"/>
      <w:r w:rsidRPr="00E62796">
        <w:rPr>
          <w:bCs/>
          <w:lang w:val="pl-PL"/>
        </w:rPr>
        <w:t xml:space="preserve">. </w:t>
      </w:r>
    </w:p>
    <w:p w14:paraId="06C5D8D6" w14:textId="34F44D57" w:rsidR="00EE0828" w:rsidRPr="00E62796" w:rsidRDefault="00EE0828" w:rsidP="00E62796">
      <w:pPr>
        <w:pStyle w:val="Akapitzlist"/>
        <w:numPr>
          <w:ilvl w:val="0"/>
          <w:numId w:val="36"/>
        </w:numPr>
        <w:spacing w:after="61"/>
        <w:ind w:right="34"/>
        <w:rPr>
          <w:bCs/>
          <w:lang w:val="pl-PL"/>
        </w:rPr>
      </w:pPr>
      <w:r w:rsidRPr="00E62796">
        <w:rPr>
          <w:bCs/>
          <w:lang w:val="pl-PL"/>
        </w:rPr>
        <w:t xml:space="preserve">Jeżeli Wykonawca nie złożył oświadczenia, o których mowa w pkt </w:t>
      </w:r>
      <w:r w:rsidR="00E62796">
        <w:rPr>
          <w:bCs/>
          <w:lang w:val="pl-PL"/>
        </w:rPr>
        <w:t>5</w:t>
      </w:r>
      <w:r w:rsidRPr="00E62796">
        <w:rPr>
          <w:bCs/>
          <w:lang w:val="pl-PL"/>
        </w:rPr>
        <w:t xml:space="preserve"> lub jest ono niekompletne lub zawiera błędy, Zamawiający wezwie Wykonawcę odpowiednio do jego złożenia, poprawienia lub uzupełnienia w wyznaczonym terminie, chyba że oferta Wykonawcy podlega odrzuceniu bez względu na jego złożenie, uzupełnienie lub poprawienie lub zachodzą przesłanki unieważnienia postępowania.</w:t>
      </w:r>
    </w:p>
    <w:p w14:paraId="6F1C4BFA" w14:textId="04951D03" w:rsidR="00EE0828" w:rsidRPr="00E62796" w:rsidRDefault="00EE0828" w:rsidP="00E62796">
      <w:pPr>
        <w:pStyle w:val="Akapitzlist"/>
        <w:numPr>
          <w:ilvl w:val="0"/>
          <w:numId w:val="36"/>
        </w:numPr>
        <w:spacing w:after="61"/>
        <w:ind w:right="34"/>
        <w:rPr>
          <w:bCs/>
          <w:lang w:val="pl-PL"/>
        </w:rPr>
      </w:pPr>
      <w:r w:rsidRPr="00E62796">
        <w:rPr>
          <w:bCs/>
          <w:lang w:val="pl-PL"/>
        </w:rPr>
        <w:t>Zamawiający może żądać od Wykonawców wyjaśnień dotyczących treści złożonego oświadczenia, o którym mowa w pkt 2 SWZ.</w:t>
      </w:r>
    </w:p>
    <w:p w14:paraId="2B9BA58A" w14:textId="12855A21" w:rsidR="00EE0828" w:rsidRPr="00E62796" w:rsidRDefault="00EE0828" w:rsidP="00E62796">
      <w:pPr>
        <w:pStyle w:val="Akapitzlist"/>
        <w:numPr>
          <w:ilvl w:val="0"/>
          <w:numId w:val="36"/>
        </w:numPr>
        <w:spacing w:after="61"/>
        <w:ind w:right="34"/>
        <w:rPr>
          <w:bCs/>
          <w:lang w:val="pl-PL"/>
        </w:rPr>
      </w:pPr>
      <w:r w:rsidRPr="00E62796">
        <w:rPr>
          <w:bCs/>
          <w:lang w:val="pl-PL"/>
        </w:rPr>
        <w:t xml:space="preserve">Jeżeli złożone przez Wykonawcę oświadczenie, o których mowa w pkt </w:t>
      </w:r>
      <w:r w:rsidR="00E62796">
        <w:rPr>
          <w:bCs/>
          <w:lang w:val="pl-PL"/>
        </w:rPr>
        <w:t>5</w:t>
      </w:r>
      <w:r w:rsidRPr="00E62796">
        <w:rPr>
          <w:bCs/>
          <w:lang w:val="pl-PL"/>
        </w:rPr>
        <w:t xml:space="preserve"> budzi wątpliwości Zamawiającego, może on zwrócić się bezpośrednio do podmiotu, który jest w posiadaniu informacji lub dokumentów istotnych w tym zakresie dla oceny braku podstaw wykluczenia, o przedstawienie takich informacji lub dokumentów</w:t>
      </w:r>
    </w:p>
    <w:p w14:paraId="0D2A7262" w14:textId="2E59B92A" w:rsidR="00EE0828" w:rsidRPr="00E62796" w:rsidRDefault="00EE0828" w:rsidP="00E62796">
      <w:pPr>
        <w:pStyle w:val="Akapitzlist"/>
        <w:numPr>
          <w:ilvl w:val="0"/>
          <w:numId w:val="36"/>
        </w:numPr>
        <w:spacing w:after="61"/>
        <w:ind w:right="34"/>
        <w:rPr>
          <w:b/>
          <w:bCs/>
          <w:lang w:val="pl-PL"/>
        </w:rPr>
      </w:pPr>
      <w:r w:rsidRPr="00E62796">
        <w:rPr>
          <w:lang w:val="pl-PL"/>
        </w:rPr>
        <w:t xml:space="preserve">Oświadczenie o których mowa w pkt </w:t>
      </w:r>
      <w:r w:rsidR="00E62796">
        <w:rPr>
          <w:lang w:val="pl-PL"/>
        </w:rPr>
        <w:t>5</w:t>
      </w:r>
      <w:r w:rsidRPr="00E62796">
        <w:rPr>
          <w:lang w:val="pl-PL"/>
        </w:rPr>
        <w:t xml:space="preserve"> składa się, pod rygorem nieważności, w formie elektronicznej lub w postaci elektronicznej opatrzonej podpisem zaufanym lub podpisem osobistym.</w:t>
      </w:r>
    </w:p>
    <w:p w14:paraId="3072C583" w14:textId="11A9937C" w:rsidR="00EE0828" w:rsidRPr="00E62796" w:rsidRDefault="00EE0828" w:rsidP="00E62796">
      <w:pPr>
        <w:pStyle w:val="Akapitzlist"/>
        <w:numPr>
          <w:ilvl w:val="0"/>
          <w:numId w:val="36"/>
        </w:numPr>
        <w:spacing w:after="61"/>
        <w:ind w:right="34"/>
        <w:rPr>
          <w:b/>
          <w:bCs/>
          <w:lang w:val="pl-PL"/>
        </w:rPr>
      </w:pPr>
      <w:r w:rsidRPr="00E62796">
        <w:rPr>
          <w:lang w:val="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5838EA0" w14:textId="4D1FB331" w:rsidR="00EE0828" w:rsidRPr="00E62796" w:rsidRDefault="00EE0828" w:rsidP="00E62796">
      <w:pPr>
        <w:pStyle w:val="Akapitzlist"/>
        <w:numPr>
          <w:ilvl w:val="0"/>
          <w:numId w:val="36"/>
        </w:numPr>
        <w:spacing w:after="61"/>
        <w:ind w:right="34"/>
        <w:rPr>
          <w:b/>
          <w:bCs/>
          <w:lang w:val="pl-PL"/>
        </w:rPr>
      </w:pPr>
      <w:r w:rsidRPr="00E62796">
        <w:rPr>
          <w:lang w:val="pl-PL"/>
        </w:rPr>
        <w:t>W przypadku, gdy oświadczenie o których mowa w pkt 2 zawiera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426038FD" w14:textId="77777777" w:rsidR="00EE0828" w:rsidRPr="00EE0828" w:rsidRDefault="00EE0828" w:rsidP="00EE0828">
      <w:pPr>
        <w:spacing w:after="61"/>
        <w:ind w:left="1440" w:right="34" w:firstLine="0"/>
        <w:rPr>
          <w:lang w:val="pl-PL"/>
        </w:rPr>
      </w:pPr>
    </w:p>
    <w:tbl>
      <w:tblPr>
        <w:tblStyle w:val="TableGrid"/>
        <w:tblW w:w="9107" w:type="dxa"/>
        <w:tblInd w:w="48" w:type="dxa"/>
        <w:tblCellMar>
          <w:top w:w="43" w:type="dxa"/>
          <w:right w:w="32" w:type="dxa"/>
        </w:tblCellMar>
        <w:tblLook w:val="04A0" w:firstRow="1" w:lastRow="0" w:firstColumn="1" w:lastColumn="0" w:noHBand="0" w:noVBand="1"/>
      </w:tblPr>
      <w:tblGrid>
        <w:gridCol w:w="456"/>
        <w:gridCol w:w="8651"/>
      </w:tblGrid>
      <w:tr w:rsidR="00334ED0" w14:paraId="064A7171" w14:textId="77777777">
        <w:trPr>
          <w:trHeight w:val="570"/>
        </w:trPr>
        <w:tc>
          <w:tcPr>
            <w:tcW w:w="456" w:type="dxa"/>
            <w:tcBorders>
              <w:top w:val="nil"/>
              <w:left w:val="nil"/>
              <w:bottom w:val="double" w:sz="4" w:space="0" w:color="000000"/>
              <w:right w:val="nil"/>
            </w:tcBorders>
            <w:shd w:val="clear" w:color="auto" w:fill="DAEEF3"/>
          </w:tcPr>
          <w:p w14:paraId="64377A17" w14:textId="77777777" w:rsidR="00334ED0" w:rsidRDefault="00000000">
            <w:pPr>
              <w:spacing w:after="0" w:line="259" w:lineRule="auto"/>
              <w:ind w:left="29" w:right="0" w:firstLine="0"/>
              <w:jc w:val="left"/>
            </w:pPr>
            <w:r>
              <w:rPr>
                <w:b/>
              </w:rPr>
              <w:t>X.</w:t>
            </w:r>
            <w:r>
              <w:rPr>
                <w:rFonts w:ascii="Arial" w:eastAsia="Arial" w:hAnsi="Arial" w:cs="Arial"/>
                <w:b/>
              </w:rPr>
              <w:t xml:space="preserve"> </w:t>
            </w:r>
          </w:p>
        </w:tc>
        <w:tc>
          <w:tcPr>
            <w:tcW w:w="8651" w:type="dxa"/>
            <w:tcBorders>
              <w:top w:val="nil"/>
              <w:left w:val="nil"/>
              <w:bottom w:val="double" w:sz="4" w:space="0" w:color="000000"/>
              <w:right w:val="nil"/>
            </w:tcBorders>
            <w:shd w:val="clear" w:color="auto" w:fill="DAEEF3"/>
          </w:tcPr>
          <w:p w14:paraId="3F53A0BE" w14:textId="77777777" w:rsidR="00334ED0" w:rsidRDefault="00000000">
            <w:pPr>
              <w:spacing w:after="0" w:line="259" w:lineRule="auto"/>
              <w:ind w:left="0" w:right="0" w:firstLine="0"/>
            </w:pPr>
            <w:r>
              <w:rPr>
                <w:b/>
              </w:rPr>
              <w:t xml:space="preserve">INFORMACJA DLA WYKONAWCÓW WSPÓLNIE UBIEGAJĄCYCH SIĘ O UDZIELENIE ZAMÓWIENIA (SPÓŁKI CYWILNE/ KONSORCJA) </w:t>
            </w:r>
          </w:p>
        </w:tc>
      </w:tr>
    </w:tbl>
    <w:p w14:paraId="70EEBC69" w14:textId="77777777" w:rsidR="00334ED0" w:rsidRDefault="00000000">
      <w:pPr>
        <w:numPr>
          <w:ilvl w:val="0"/>
          <w:numId w:val="8"/>
        </w:numPr>
        <w:ind w:right="34" w:hanging="283"/>
      </w:pPr>
      <w:r>
        <w:t>Wykonawcy mogą wspólnie ubiegać się o udzielenie zamówienia. W takim przypadku Wykonawcy ustanawiają pełnomocnika do reprezentowania ich w postępowaniu albo do reprezentowania i zawarcia umowy w sprawie zamówienia publicznego. Pełnomocnictwo</w:t>
      </w:r>
      <w:r>
        <w:rPr>
          <w:rFonts w:cs="Calibri"/>
          <w:b/>
        </w:rPr>
        <w:t xml:space="preserve"> </w:t>
      </w:r>
      <w:r>
        <w:t xml:space="preserve">winno być załączone do </w:t>
      </w:r>
      <w:r>
        <w:rPr>
          <w:rFonts w:cs="Calibri"/>
        </w:rPr>
        <w:t xml:space="preserve">oferty.  </w:t>
      </w:r>
    </w:p>
    <w:p w14:paraId="11BF0979" w14:textId="77777777" w:rsidR="00334ED0" w:rsidRDefault="00000000">
      <w:pPr>
        <w:numPr>
          <w:ilvl w:val="0"/>
          <w:numId w:val="8"/>
        </w:numPr>
        <w:ind w:right="34" w:hanging="283"/>
      </w:pPr>
      <w:r>
        <w:lastRenderedPageBreak/>
        <w:t xml:space="preserve">W przypadku Wykonawców wspólnie ubiegających się o udzielenie zamówienia, oświadczenia, o których mowa w Rozdziale </w:t>
      </w:r>
      <w:r>
        <w:rPr>
          <w:rFonts w:cs="Calibri"/>
        </w:rPr>
        <w:t>I</w:t>
      </w:r>
      <w:r>
        <w:t>X ust. 1 SWZ, składa każdy z wykonawców. Oświadczenia te potwierdzają brak podstaw wykluczenia oraz spełnianie warunków udziału w zakresie, w jakim każdy z wykonawców wykazuje spełnianie warunków udziału w postępowaniu.</w:t>
      </w:r>
      <w:r>
        <w:rPr>
          <w:rFonts w:cs="Calibri"/>
        </w:rPr>
        <w:t xml:space="preserve"> </w:t>
      </w:r>
    </w:p>
    <w:p w14:paraId="68DB2E10" w14:textId="77777777" w:rsidR="00334ED0" w:rsidRDefault="00000000">
      <w:pPr>
        <w:numPr>
          <w:ilvl w:val="0"/>
          <w:numId w:val="8"/>
        </w:numPr>
        <w:spacing w:after="13"/>
        <w:ind w:right="34" w:hanging="283"/>
      </w:pPr>
      <w:r>
        <w:rPr>
          <w:rFonts w:cs="Calibri"/>
          <w:b/>
        </w:rPr>
        <w:t xml:space="preserve">UWAGA: Wykonawcy wspólnie ubiegający się o udzielenie zamówienia dołączają do oferty oświadczenie, z którego wynika, które usługi wykonają poszczególni wykonawcy. </w:t>
      </w:r>
      <w:r>
        <w:t xml:space="preserve">Wzór oświadczenia stanowi </w:t>
      </w:r>
      <w:r>
        <w:rPr>
          <w:rFonts w:cs="Calibri"/>
          <w:b/>
        </w:rPr>
        <w:t xml:space="preserve">załącznik nr 5 do SWZ. </w:t>
      </w:r>
    </w:p>
    <w:p w14:paraId="3B83041D" w14:textId="77777777" w:rsidR="00334ED0" w:rsidRDefault="00000000">
      <w:pPr>
        <w:numPr>
          <w:ilvl w:val="0"/>
          <w:numId w:val="8"/>
        </w:numPr>
        <w:spacing w:after="352"/>
        <w:ind w:right="34" w:hanging="283"/>
      </w:pPr>
      <w:r>
        <w:t>Oświadczenia i dokumenty potwierdzające brak podstaw do wykluczenia z postępowania składa każdy z Wykonawców wspólnie ubiegających się o zamówienie.</w:t>
      </w:r>
      <w:r>
        <w:rPr>
          <w:rFonts w:cs="Calibri"/>
        </w:rPr>
        <w:t xml:space="preserve"> </w:t>
      </w:r>
    </w:p>
    <w:p w14:paraId="2C41A062" w14:textId="77777777" w:rsidR="00334ED0" w:rsidRDefault="00000000">
      <w:pPr>
        <w:pStyle w:val="Nagwek1"/>
        <w:ind w:left="72"/>
      </w:pPr>
      <w:r>
        <w:t>XI.</w:t>
      </w:r>
      <w:r>
        <w:rPr>
          <w:rFonts w:ascii="Arial" w:eastAsia="Arial" w:hAnsi="Arial" w:cs="Arial"/>
        </w:rPr>
        <w:t xml:space="preserve"> </w:t>
      </w:r>
      <w:r>
        <w:t xml:space="preserve">SPOSÓB KOMUNIKACJI ORAZ WYJAŚNIENIA TREŚCI SWZ </w:t>
      </w:r>
    </w:p>
    <w:p w14:paraId="6CB28CE4" w14:textId="77777777" w:rsidR="00196DD1" w:rsidRDefault="00000000" w:rsidP="00196DD1">
      <w:pPr>
        <w:numPr>
          <w:ilvl w:val="0"/>
          <w:numId w:val="9"/>
        </w:numPr>
        <w:ind w:right="83"/>
      </w:pPr>
      <w:r>
        <w:t xml:space="preserve">W </w:t>
      </w:r>
      <w:r w:rsidR="00196DD1">
        <w:t xml:space="preserve">postępowaniu o udzielenie zamówienia publicznego komunikacja między Zamawiającym a wykonawcami odbywa się przy użyciu Platformy e-Zamówienia, która jest dostępna pod adresem https://ezamowienia.gov.pl. </w:t>
      </w:r>
    </w:p>
    <w:p w14:paraId="18D3F700" w14:textId="77777777" w:rsidR="00196DD1" w:rsidRDefault="00196DD1" w:rsidP="00196DD1">
      <w:pPr>
        <w:numPr>
          <w:ilvl w:val="0"/>
          <w:numId w:val="9"/>
        </w:numPr>
        <w:ind w:right="83"/>
      </w:pPr>
      <w:r>
        <w:t xml:space="preserve">Korzystanie z Platformy e-Zamówienia jest bezpłatne. </w:t>
      </w:r>
    </w:p>
    <w:p w14:paraId="16B76B55" w14:textId="77777777" w:rsidR="00196DD1" w:rsidRDefault="00196DD1" w:rsidP="00196DD1">
      <w:pPr>
        <w:numPr>
          <w:ilvl w:val="0"/>
          <w:numId w:val="9"/>
        </w:numPr>
        <w:ind w:right="83"/>
      </w:pPr>
      <w:r>
        <w:t xml:space="preserve">Postępowanie można wyszukać ze strony głównej Platformy e-Zamówienia (przycisk „Przeglądaj postępowania/konkursy”). </w:t>
      </w:r>
    </w:p>
    <w:p w14:paraId="159D556D" w14:textId="24CAA18B" w:rsidR="00196DD1" w:rsidRDefault="00196DD1" w:rsidP="00196DD1">
      <w:pPr>
        <w:numPr>
          <w:ilvl w:val="0"/>
          <w:numId w:val="9"/>
        </w:numPr>
        <w:ind w:right="83"/>
      </w:pPr>
      <w:r>
        <w:t>Wykonawca zamierzający wziąć udział w postępowaniu o udzielenie zamówienia publicznego musi posiadać konto podmiotu „Wykonawca” na Platformie e-Zamówienia. Szczegółowe informacje na temat zakładania</w:t>
      </w:r>
      <w:r w:rsidRPr="00196DD1">
        <w:t xml:space="preserve"> </w:t>
      </w:r>
      <w:r>
        <w:t>kont podmiotów oraz zasady i warunki korzystania</w:t>
      </w:r>
      <w:r w:rsidRPr="00196DD1">
        <w:t xml:space="preserve"> </w:t>
      </w:r>
      <w:r>
        <w:t>z Platformy e-Zamówienia określa Regulamin Platformy</w:t>
      </w:r>
      <w:r w:rsidR="00C97BA3">
        <w:t xml:space="preserve"> </w:t>
      </w:r>
      <w:r>
        <w:t>e-Zamówienia, dostępny na stronie internetowej https://ezamowienia.gov.pl oraz informacje zamieszczone w zakładce „Centrum Pomocy”. Sposób komunikacji opisuje instrukcja: https://media.ezamowienia.gov.pl/pod/2021/10/Komunikacja-w-postepowaniu-5.1.pdf</w:t>
      </w:r>
    </w:p>
    <w:p w14:paraId="4FE2FD41" w14:textId="77777777" w:rsidR="00196DD1" w:rsidRDefault="00196DD1" w:rsidP="00196DD1">
      <w:pPr>
        <w:numPr>
          <w:ilvl w:val="0"/>
          <w:numId w:val="9"/>
        </w:numPr>
        <w:ind w:right="83"/>
      </w:pPr>
      <w:r>
        <w:t xml:space="preserve">Przeglądanie i pobieranie publicznej treści dokumentacji postępowania nie wymaga posiadania konta na Platformie e-Zamówienia ani logowania. </w:t>
      </w:r>
    </w:p>
    <w:p w14:paraId="521A8B77" w14:textId="77777777" w:rsidR="00196DD1" w:rsidRDefault="00196DD1" w:rsidP="00196DD1">
      <w:pPr>
        <w:numPr>
          <w:ilvl w:val="0"/>
          <w:numId w:val="9"/>
        </w:numPr>
        <w:ind w:right="83"/>
      </w:pPr>
      <w: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5F6540CD" w14:textId="77777777" w:rsidR="00196DD1" w:rsidRDefault="00196DD1" w:rsidP="00196DD1">
      <w:pPr>
        <w:numPr>
          <w:ilvl w:val="0"/>
          <w:numId w:val="9"/>
        </w:numPr>
        <w:ind w:right="83"/>
      </w:pPr>
      <w: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4A73D9E1" w14:textId="77777777" w:rsidR="00196DD1" w:rsidRDefault="00196DD1" w:rsidP="00196DD1">
      <w:pPr>
        <w:numPr>
          <w:ilvl w:val="0"/>
          <w:numId w:val="9"/>
        </w:numPr>
        <w:ind w:right="83"/>
      </w:pPr>
      <w:r>
        <w:t xml:space="preserve">Informacje, oświadczenia lub dokumenty, inne niż wymienione w § 2 ust. 1 rozporządzenia Prezesa Rady Ministrów w sprawie wymagań dla dokumentów elektronicznych, przekazywane w postępowaniu sporządza się w postaci elektronicznej: </w:t>
      </w:r>
    </w:p>
    <w:p w14:paraId="597A6BAC" w14:textId="77777777" w:rsidR="00196DD1" w:rsidRDefault="00196DD1" w:rsidP="00196DD1">
      <w:pPr>
        <w:pStyle w:val="Akapitzlist"/>
        <w:numPr>
          <w:ilvl w:val="0"/>
          <w:numId w:val="27"/>
        </w:numPr>
        <w:ind w:right="83"/>
      </w:pPr>
      <w:r>
        <w:t xml:space="preserve">w formatach danych określonych w przepisach rozporządzenia Rady Ministrów w sprawie Krajowych Ram Interoperacyjności (i przekazuje się jako załącznik), lub </w:t>
      </w:r>
    </w:p>
    <w:p w14:paraId="488184A5" w14:textId="77777777" w:rsidR="00196DD1" w:rsidRDefault="00196DD1" w:rsidP="00196DD1">
      <w:pPr>
        <w:numPr>
          <w:ilvl w:val="0"/>
          <w:numId w:val="27"/>
        </w:numPr>
        <w:ind w:right="83"/>
      </w:pPr>
      <w:r>
        <w:t xml:space="preserve">jako tekst wpisany bezpośrednio do wiadomości przekazywanej przy użyciu środków komunikacji elektronicznej (np. w treści wiadomości e-mail lub w treści „Formularza do komunikacji”). </w:t>
      </w:r>
    </w:p>
    <w:p w14:paraId="2BCA7BA5" w14:textId="77777777" w:rsidR="00196DD1" w:rsidRDefault="00196DD1" w:rsidP="00196DD1">
      <w:pPr>
        <w:numPr>
          <w:ilvl w:val="0"/>
          <w:numId w:val="9"/>
        </w:numPr>
        <w:ind w:right="83"/>
      </w:pPr>
      <w: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t>
      </w:r>
      <w:r>
        <w:lastRenderedPageBreak/>
        <w:t xml:space="preserve">wydzielonym i odpowiednio oznaczonym pliku, wraz z jednoczesnym zaznaczeniem w nazwie pliku „Dokument stanowiący tajemnicę przedsiębiorstwa”. </w:t>
      </w:r>
    </w:p>
    <w:p w14:paraId="11F62A48" w14:textId="77777777" w:rsidR="00196DD1" w:rsidRDefault="00196DD1" w:rsidP="00196DD1">
      <w:pPr>
        <w:numPr>
          <w:ilvl w:val="0"/>
          <w:numId w:val="9"/>
        </w:numPr>
        <w:ind w:right="83"/>
      </w:pPr>
      <w: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t>Pzp</w:t>
      </w:r>
      <w:proofErr w:type="spellEnd"/>
      <w: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2BC0CE9F" w14:textId="77777777" w:rsidR="00196DD1" w:rsidRDefault="00196DD1" w:rsidP="00196DD1">
      <w:pPr>
        <w:numPr>
          <w:ilvl w:val="0"/>
          <w:numId w:val="9"/>
        </w:numPr>
        <w:ind w:right="83"/>
      </w:pPr>
      <w: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w:t>
      </w:r>
      <w:proofErr w:type="spellStart"/>
      <w:r>
        <w:t>Zamowienia</w:t>
      </w:r>
      <w:proofErr w:type="spellEnd"/>
      <w:r>
        <w:t xml:space="preserve">. </w:t>
      </w:r>
    </w:p>
    <w:p w14:paraId="1EC361A9" w14:textId="77777777" w:rsidR="00196DD1" w:rsidRDefault="00196DD1" w:rsidP="00196DD1">
      <w:pPr>
        <w:numPr>
          <w:ilvl w:val="0"/>
          <w:numId w:val="9"/>
        </w:numPr>
        <w:ind w:right="83"/>
      </w:pPr>
      <w:r>
        <w:t xml:space="preserve">Wszystkie wysłane i odebrane w postępowaniu przez wykonawcę wiadomości widoczne są po zalogowaniu w podglądzie postępowania w zakładce „Komunikacja”. </w:t>
      </w:r>
    </w:p>
    <w:p w14:paraId="48865734" w14:textId="77777777" w:rsidR="00196DD1" w:rsidRDefault="00196DD1" w:rsidP="00196DD1">
      <w:pPr>
        <w:numPr>
          <w:ilvl w:val="0"/>
          <w:numId w:val="9"/>
        </w:numPr>
        <w:ind w:right="83"/>
      </w:pPr>
      <w:r>
        <w:t xml:space="preserve">Maksymalny rozmiar plików przesyłanych za pośrednictwem „Formularzy do komunikacji” wynosi 150 MB (wielkość ta dotyczy plików przesyłanych jako załączniki do jednego formularza). </w:t>
      </w:r>
    </w:p>
    <w:p w14:paraId="64CC3251" w14:textId="77777777" w:rsidR="00196DD1" w:rsidRDefault="00196DD1" w:rsidP="00196DD1">
      <w:pPr>
        <w:numPr>
          <w:ilvl w:val="0"/>
          <w:numId w:val="9"/>
        </w:numPr>
        <w:ind w:right="83"/>
      </w:pPr>
      <w:r>
        <w:t xml:space="preserve">Minimalne wymagania techniczne dotyczące sprzętu używanego w celu korzystania z usług Platformy e-Zamówienia oraz informacje dotyczące specyfikacji połączenia określa Regulamin Platformy e-Zamówienia, w szczególności: </w:t>
      </w:r>
    </w:p>
    <w:p w14:paraId="08B331C2" w14:textId="77777777" w:rsidR="00196DD1" w:rsidRDefault="00196DD1" w:rsidP="00196DD1">
      <w:pPr>
        <w:pStyle w:val="Akapitzlist"/>
        <w:numPr>
          <w:ilvl w:val="0"/>
          <w:numId w:val="28"/>
        </w:numPr>
        <w:ind w:right="83"/>
      </w:pPr>
      <w:r>
        <w:t>W celu prawidłowego korzystania z usług Platformy e-Zamówienia wymagany jest:</w:t>
      </w:r>
    </w:p>
    <w:p w14:paraId="5D889B45" w14:textId="77777777" w:rsidR="00196DD1" w:rsidRDefault="00196DD1" w:rsidP="00196DD1">
      <w:pPr>
        <w:ind w:left="345" w:right="83" w:firstLine="0"/>
      </w:pPr>
      <w:r>
        <w:t>Komputer PC:</w:t>
      </w:r>
    </w:p>
    <w:p w14:paraId="5CB97DF5" w14:textId="77777777" w:rsidR="00196DD1" w:rsidRDefault="00196DD1" w:rsidP="00196DD1">
      <w:pPr>
        <w:ind w:left="345" w:right="83" w:firstLine="0"/>
      </w:pPr>
      <w:r>
        <w:t>parametry minimum: Intel Core2 Duo, 2 GB RAM, HDD,</w:t>
      </w:r>
    </w:p>
    <w:p w14:paraId="5321FC51" w14:textId="77777777" w:rsidR="00196DD1" w:rsidRDefault="00196DD1" w:rsidP="00196DD1">
      <w:pPr>
        <w:ind w:left="345" w:right="83" w:firstLine="0"/>
      </w:pPr>
      <w:r>
        <w:t>zainstalowany jeden z poniższych systemów operacyjnych:</w:t>
      </w:r>
    </w:p>
    <w:p w14:paraId="59D980DF" w14:textId="77777777" w:rsidR="00196DD1" w:rsidRDefault="00196DD1" w:rsidP="00196DD1">
      <w:pPr>
        <w:ind w:left="345" w:right="83" w:firstLine="0"/>
      </w:pPr>
      <w:r>
        <w:t>MS Windows 7 lub nowszy</w:t>
      </w:r>
    </w:p>
    <w:p w14:paraId="0831D5DD" w14:textId="77777777" w:rsidR="00196DD1" w:rsidRDefault="00196DD1" w:rsidP="00196DD1">
      <w:pPr>
        <w:ind w:left="345" w:right="83" w:firstLine="0"/>
      </w:pPr>
      <w:r>
        <w:t xml:space="preserve">OSX/Mac OS </w:t>
      </w:r>
      <w:proofErr w:type="gramStart"/>
      <w:r>
        <w:t>10.10,.</w:t>
      </w:r>
      <w:proofErr w:type="gramEnd"/>
    </w:p>
    <w:p w14:paraId="7AE63382" w14:textId="77777777" w:rsidR="00196DD1" w:rsidRDefault="00196DD1" w:rsidP="00196DD1">
      <w:pPr>
        <w:ind w:left="345" w:right="83" w:firstLine="0"/>
      </w:pPr>
      <w:proofErr w:type="spellStart"/>
      <w:r>
        <w:t>Ubuntu</w:t>
      </w:r>
      <w:proofErr w:type="spellEnd"/>
      <w:r>
        <w:t xml:space="preserve"> 14.04</w:t>
      </w:r>
    </w:p>
    <w:p w14:paraId="6C52F337" w14:textId="77777777" w:rsidR="00196DD1" w:rsidRDefault="00196DD1" w:rsidP="00196DD1">
      <w:pPr>
        <w:ind w:left="345" w:right="83" w:firstLine="0"/>
      </w:pPr>
      <w:r>
        <w:t>Zainstalowana jedna z poniższych przeglądarek:</w:t>
      </w:r>
    </w:p>
    <w:p w14:paraId="454981E3" w14:textId="77777777" w:rsidR="00196DD1" w:rsidRDefault="00196DD1" w:rsidP="00196DD1">
      <w:pPr>
        <w:ind w:left="345" w:right="83" w:firstLine="0"/>
      </w:pPr>
      <w:r>
        <w:t>Chrome 66.0 lub nowsza</w:t>
      </w:r>
    </w:p>
    <w:p w14:paraId="3008B383" w14:textId="77777777" w:rsidR="00196DD1" w:rsidRDefault="00196DD1" w:rsidP="00196DD1">
      <w:pPr>
        <w:ind w:left="345" w:right="83" w:firstLine="0"/>
      </w:pPr>
      <w:proofErr w:type="spellStart"/>
      <w:r>
        <w:t>Firefox</w:t>
      </w:r>
      <w:proofErr w:type="spellEnd"/>
      <w:r>
        <w:t xml:space="preserve"> 59.0 lub nowszy</w:t>
      </w:r>
    </w:p>
    <w:p w14:paraId="58DB7E75" w14:textId="77777777" w:rsidR="00196DD1" w:rsidRDefault="00196DD1" w:rsidP="00196DD1">
      <w:pPr>
        <w:ind w:left="345" w:right="83" w:firstLine="0"/>
      </w:pPr>
      <w:r>
        <w:t>Safari 11.1 lub nowsza</w:t>
      </w:r>
    </w:p>
    <w:p w14:paraId="778F2E7C" w14:textId="77777777" w:rsidR="00196DD1" w:rsidRDefault="00196DD1" w:rsidP="00196DD1">
      <w:pPr>
        <w:ind w:left="345" w:right="83" w:firstLine="0"/>
      </w:pPr>
      <w:r>
        <w:t>Edge 14.0 i nowsze</w:t>
      </w:r>
    </w:p>
    <w:p w14:paraId="4AF73F09" w14:textId="77777777" w:rsidR="00196DD1" w:rsidRDefault="00196DD1" w:rsidP="00196DD1">
      <w:pPr>
        <w:ind w:left="345" w:right="83" w:firstLine="0"/>
      </w:pPr>
      <w:r>
        <w:t>albo</w:t>
      </w:r>
    </w:p>
    <w:p w14:paraId="0A3A1D01" w14:textId="77777777" w:rsidR="00196DD1" w:rsidRDefault="00196DD1" w:rsidP="00196DD1">
      <w:pPr>
        <w:ind w:left="345" w:right="83" w:firstLine="0"/>
      </w:pPr>
      <w:r>
        <w:t>1.2 Tablet/Telefon:</w:t>
      </w:r>
    </w:p>
    <w:p w14:paraId="727775F1" w14:textId="77777777" w:rsidR="00196DD1" w:rsidRDefault="00196DD1" w:rsidP="00196DD1">
      <w:pPr>
        <w:ind w:left="345" w:right="83" w:firstLine="0"/>
      </w:pPr>
      <w:r>
        <w:t xml:space="preserve">Parametry minimum: 4 rdzenie procesora, 2GB RAM, Android 6.0 </w:t>
      </w:r>
      <w:proofErr w:type="spellStart"/>
      <w:r>
        <w:t>Marshmallow</w:t>
      </w:r>
      <w:proofErr w:type="spellEnd"/>
      <w:r>
        <w:t>, iOS 10.3, Przeglądarka Chrome 61 lub nowa.</w:t>
      </w:r>
    </w:p>
    <w:p w14:paraId="6BF4A2CC" w14:textId="77777777" w:rsidR="00196DD1" w:rsidRDefault="00196DD1" w:rsidP="00196DD1">
      <w:pPr>
        <w:numPr>
          <w:ilvl w:val="0"/>
          <w:numId w:val="9"/>
        </w:numPr>
        <w:ind w:right="83"/>
      </w:pPr>
      <w:r>
        <w:t xml:space="preserve">Dla skorzystania z pełnej funkcjonalności może być konieczne włączenie w przeglądarce obsługi protokołu bezpiecznej transmisji danych SSL, obsługi Java </w:t>
      </w:r>
      <w:proofErr w:type="spellStart"/>
      <w:proofErr w:type="gramStart"/>
      <w:r>
        <w:t>Script</w:t>
      </w:r>
      <w:proofErr w:type="spellEnd"/>
      <w:r>
        <w:t>,</w:t>
      </w:r>
      <w:proofErr w:type="gramEnd"/>
      <w:r>
        <w:t xml:space="preserve"> oraz </w:t>
      </w:r>
      <w:proofErr w:type="spellStart"/>
      <w:r>
        <w:t>cookies</w:t>
      </w:r>
      <w:proofErr w:type="spellEnd"/>
      <w:r>
        <w:t>;</w:t>
      </w:r>
    </w:p>
    <w:p w14:paraId="23165CE1" w14:textId="77777777" w:rsidR="00196DD1" w:rsidRDefault="00196DD1" w:rsidP="00196DD1">
      <w:pPr>
        <w:numPr>
          <w:ilvl w:val="0"/>
          <w:numId w:val="9"/>
        </w:numPr>
        <w:ind w:right="83"/>
      </w:pPr>
      <w:r>
        <w:t>Specyfikacja połączenia, formatu przesyłanych danych oraz kodowania i oznaczania czasu odbioru danych:</w:t>
      </w:r>
    </w:p>
    <w:p w14:paraId="2BF5E574" w14:textId="77777777" w:rsidR="00196DD1" w:rsidRDefault="00196DD1" w:rsidP="00196DD1">
      <w:pPr>
        <w:ind w:left="345" w:right="83" w:firstLine="0"/>
      </w:pPr>
      <w:r>
        <w:t>specyfikacja połączenia – formularze udostępnione są za pomocą protokołu TLS 1.2,</w:t>
      </w:r>
    </w:p>
    <w:p w14:paraId="13705215" w14:textId="77777777" w:rsidR="00196DD1" w:rsidRDefault="00196DD1" w:rsidP="00196DD1">
      <w:pPr>
        <w:ind w:left="345" w:right="83" w:firstLine="0"/>
      </w:pPr>
      <w:r>
        <w:lastRenderedPageBreak/>
        <w:t>1.2 format danych oraz kodowanie: formularze dostępne są w formacie HTML z kodowaniem UTF-8,</w:t>
      </w:r>
    </w:p>
    <w:p w14:paraId="5709B948" w14:textId="77777777" w:rsidR="00196DD1" w:rsidRDefault="00196DD1" w:rsidP="00196DD1">
      <w:pPr>
        <w:ind w:left="345" w:right="83" w:firstLine="0"/>
      </w:pPr>
      <w:r>
        <w:t>oznaczenia czasu odbioru danych: wszelkie operacje opierają się o czas serwera i dane zapisywane są z dokładnością co do sekundy.</w:t>
      </w:r>
    </w:p>
    <w:p w14:paraId="2B15EE34" w14:textId="77777777" w:rsidR="00196DD1" w:rsidRDefault="00196DD1" w:rsidP="00196DD1">
      <w:pPr>
        <w:numPr>
          <w:ilvl w:val="0"/>
          <w:numId w:val="9"/>
        </w:numPr>
        <w:ind w:right="83"/>
      </w:pPr>
      <w: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035FFBB7" w14:textId="77777777" w:rsidR="00334ED0" w:rsidRDefault="00196DD1" w:rsidP="00196DD1">
      <w:pPr>
        <w:numPr>
          <w:ilvl w:val="0"/>
          <w:numId w:val="9"/>
        </w:numPr>
        <w:ind w:right="83"/>
      </w:pPr>
      <w:r>
        <w:t xml:space="preserve">W szczególnie uzasadnionych przypadkach uniemożliwiających komunikację wykonawcy i Zamawiającego za pośrednictwem Platformy e-Zamówienia, Zamawiający dopuszcza komunikację za pomocą poczty elektronicznej na adres e-mail: postepowania@ksunaleczow.pl (nie dotyczy składania ofert). </w:t>
      </w:r>
    </w:p>
    <w:p w14:paraId="14483F26" w14:textId="77777777" w:rsidR="00334ED0" w:rsidRDefault="00000000">
      <w:pPr>
        <w:numPr>
          <w:ilvl w:val="0"/>
          <w:numId w:val="9"/>
        </w:numPr>
        <w:ind w:right="83" w:hanging="283"/>
      </w:pPr>
      <w:r>
        <w:t>Wykonawca może zwrócić się do Zamawiającego z wnioskiem o wyjaśnienie treści SWZ.</w:t>
      </w:r>
      <w:r>
        <w:rPr>
          <w:rFonts w:cs="Calibri"/>
        </w:rPr>
        <w:t xml:space="preserve"> </w:t>
      </w:r>
    </w:p>
    <w:p w14:paraId="32AB59F7" w14:textId="77777777" w:rsidR="00334ED0" w:rsidRDefault="00000000">
      <w:pPr>
        <w:numPr>
          <w:ilvl w:val="0"/>
          <w:numId w:val="9"/>
        </w:numPr>
        <w:ind w:right="83" w:hanging="283"/>
      </w:pPr>
      <w:r>
        <w:t xml:space="preserve">Zamawiający jest obowiązany udzielić wyjaśnień niezwłocznie, jednak nie później niż na 2 dni przed upływem terminu składania ofert, pod </w:t>
      </w:r>
      <w:proofErr w:type="gramStart"/>
      <w:r>
        <w:t>warunkiem</w:t>
      </w:r>
      <w:proofErr w:type="gramEnd"/>
      <w:r>
        <w:t xml:space="preserve"> że wniosek o wyjaśnienie treści SWZ wpłynął </w:t>
      </w:r>
      <w:r>
        <w:rPr>
          <w:rFonts w:cs="Calibri"/>
        </w:rPr>
        <w:t xml:space="preserve">do </w:t>
      </w:r>
      <w:r>
        <w:rPr>
          <w:rFonts w:cs="Calibri"/>
          <w:color w:val="0D0D0D"/>
        </w:rPr>
        <w:t>Z</w:t>
      </w:r>
      <w:r>
        <w:t>amawiającego nie później niż na 4 dni przed upływem terminu składania ofert.</w:t>
      </w:r>
      <w:r>
        <w:rPr>
          <w:rFonts w:cs="Calibri"/>
        </w:rPr>
        <w:t xml:space="preserve"> </w:t>
      </w:r>
    </w:p>
    <w:p w14:paraId="72A7254E" w14:textId="77777777" w:rsidR="00334ED0" w:rsidRDefault="00000000">
      <w:pPr>
        <w:numPr>
          <w:ilvl w:val="0"/>
          <w:numId w:val="9"/>
        </w:numPr>
        <w:ind w:right="83" w:hanging="283"/>
      </w:pPr>
      <w:r>
        <w:t xml:space="preserve">Jeżeli </w:t>
      </w:r>
      <w:r>
        <w:rPr>
          <w:rFonts w:cs="Calibri"/>
        </w:rPr>
        <w:t>Z</w:t>
      </w:r>
      <w:r>
        <w:t>amawiający nie udzieli wyjaśnień w terminie, o którym mowa w ust. 1</w:t>
      </w:r>
      <w:r>
        <w:rPr>
          <w:rFonts w:cs="Calibri"/>
        </w:rPr>
        <w:t>1</w:t>
      </w:r>
      <w:r>
        <w:t>, przedłuża termin składania</w:t>
      </w:r>
      <w:r>
        <w:rPr>
          <w:rFonts w:cs="Calibri"/>
        </w:rPr>
        <w:t xml:space="preserve"> </w:t>
      </w:r>
      <w:r>
        <w:t>ofert o czas niezbędny do zapoznania się wszystkich zainteresowanych wykonawców z wyjaśnieniami niezbędnymi do należytego przygotowania i złożenia ofert.</w:t>
      </w:r>
      <w:r>
        <w:rPr>
          <w:rFonts w:cs="Calibri"/>
        </w:rPr>
        <w:t xml:space="preserve"> </w:t>
      </w:r>
      <w:proofErr w:type="gramStart"/>
      <w:r>
        <w:rPr>
          <w:rFonts w:cs="Calibri"/>
        </w:rPr>
        <w:t>W  przypadku</w:t>
      </w:r>
      <w:proofErr w:type="gramEnd"/>
      <w:r>
        <w:rPr>
          <w:rFonts w:cs="Calibri"/>
        </w:rPr>
        <w:t xml:space="preserve">  gdy </w:t>
      </w:r>
      <w:proofErr w:type="gramStart"/>
      <w:r>
        <w:t>wniosek  o</w:t>
      </w:r>
      <w:proofErr w:type="gramEnd"/>
      <w:r>
        <w:t xml:space="preserve">  </w:t>
      </w:r>
      <w:proofErr w:type="gramStart"/>
      <w:r>
        <w:t>wyjaśnienie  treści</w:t>
      </w:r>
      <w:proofErr w:type="gramEnd"/>
      <w:r>
        <w:t xml:space="preserve">  </w:t>
      </w:r>
      <w:proofErr w:type="gramStart"/>
      <w:r>
        <w:t>SWZ  nie</w:t>
      </w:r>
      <w:proofErr w:type="gramEnd"/>
      <w:r>
        <w:t xml:space="preserve">  </w:t>
      </w:r>
      <w:proofErr w:type="gramStart"/>
      <w:r>
        <w:t>wpłynął  w</w:t>
      </w:r>
      <w:proofErr w:type="gramEnd"/>
      <w:r>
        <w:t xml:space="preserve">  </w:t>
      </w:r>
      <w:proofErr w:type="gramStart"/>
      <w:r>
        <w:t>terminie,  o</w:t>
      </w:r>
      <w:proofErr w:type="gramEnd"/>
      <w:r>
        <w:t xml:space="preserve">  </w:t>
      </w:r>
      <w:proofErr w:type="gramStart"/>
      <w:r>
        <w:t>którym  mowa</w:t>
      </w:r>
      <w:proofErr w:type="gramEnd"/>
      <w:r>
        <w:t xml:space="preserve">  </w:t>
      </w:r>
      <w:proofErr w:type="gramStart"/>
      <w:r>
        <w:t>w  ust.</w:t>
      </w:r>
      <w:proofErr w:type="gramEnd"/>
      <w:r>
        <w:t xml:space="preserve"> 1</w:t>
      </w:r>
      <w:r>
        <w:rPr>
          <w:rFonts w:cs="Calibri"/>
        </w:rPr>
        <w:t xml:space="preserve">1, </w:t>
      </w:r>
      <w:proofErr w:type="gramStart"/>
      <w:r>
        <w:t>zamawiający  nie</w:t>
      </w:r>
      <w:proofErr w:type="gramEnd"/>
      <w:r>
        <w:t xml:space="preserve">  </w:t>
      </w:r>
      <w:proofErr w:type="gramStart"/>
      <w:r>
        <w:t>ma  obowiązku</w:t>
      </w:r>
      <w:proofErr w:type="gramEnd"/>
      <w:r>
        <w:t xml:space="preserve">  </w:t>
      </w:r>
      <w:proofErr w:type="gramStart"/>
      <w:r>
        <w:t>udzielania  wyjaśnień</w:t>
      </w:r>
      <w:proofErr w:type="gramEnd"/>
      <w:r>
        <w:t xml:space="preserve">  </w:t>
      </w:r>
      <w:proofErr w:type="gramStart"/>
      <w:r>
        <w:t>SWZ  oraz</w:t>
      </w:r>
      <w:proofErr w:type="gramEnd"/>
      <w:r>
        <w:t xml:space="preserve">  </w:t>
      </w:r>
      <w:proofErr w:type="gramStart"/>
      <w:r>
        <w:t>obowiązku  przedłużenia</w:t>
      </w:r>
      <w:proofErr w:type="gramEnd"/>
      <w:r>
        <w:t xml:space="preserve"> terminu składania ofert.</w:t>
      </w:r>
      <w:r>
        <w:rPr>
          <w:rFonts w:cs="Calibri"/>
        </w:rPr>
        <w:t xml:space="preserve"> </w:t>
      </w:r>
    </w:p>
    <w:p w14:paraId="114F139B" w14:textId="77777777" w:rsidR="00334ED0" w:rsidRDefault="00000000">
      <w:pPr>
        <w:numPr>
          <w:ilvl w:val="0"/>
          <w:numId w:val="9"/>
        </w:numPr>
        <w:ind w:right="83" w:hanging="283"/>
      </w:pPr>
      <w:r>
        <w:t>Przedłużenie terminu składania ofert, o których mowa w ust. 1</w:t>
      </w:r>
      <w:r>
        <w:rPr>
          <w:rFonts w:cs="Calibri"/>
        </w:rPr>
        <w:t>2</w:t>
      </w:r>
      <w:r>
        <w:t>, nie wpływa na bieg terminu składania wniosku o wyjaśnienie treści SWZ</w:t>
      </w:r>
      <w:r>
        <w:rPr>
          <w:rFonts w:cs="Calibri"/>
        </w:rPr>
        <w:t xml:space="preserve">. </w:t>
      </w:r>
    </w:p>
    <w:p w14:paraId="21AFD4F0" w14:textId="77777777" w:rsidR="00334ED0" w:rsidRPr="00196DD1" w:rsidRDefault="00000000">
      <w:pPr>
        <w:numPr>
          <w:ilvl w:val="0"/>
          <w:numId w:val="9"/>
        </w:numPr>
        <w:ind w:right="83" w:hanging="283"/>
      </w:pPr>
      <w:r>
        <w:t>Nie wymaga się przeprowadzenia przez Wykonawcę wizji lokalnej.</w:t>
      </w:r>
      <w:r>
        <w:rPr>
          <w:rFonts w:cs="Calibri"/>
        </w:rPr>
        <w:t xml:space="preserve"> </w:t>
      </w:r>
    </w:p>
    <w:p w14:paraId="7188B46E" w14:textId="77777777" w:rsidR="00196DD1" w:rsidRDefault="00196DD1" w:rsidP="00196DD1">
      <w:pPr>
        <w:ind w:left="345" w:right="83" w:firstLine="0"/>
      </w:pPr>
    </w:p>
    <w:p w14:paraId="247ED779" w14:textId="77777777" w:rsidR="00334ED0" w:rsidRDefault="00000000">
      <w:pPr>
        <w:pStyle w:val="Nagwek1"/>
        <w:ind w:left="293"/>
      </w:pPr>
      <w:r>
        <w:t>XII.</w:t>
      </w:r>
      <w:r>
        <w:rPr>
          <w:rFonts w:ascii="Arial" w:eastAsia="Arial" w:hAnsi="Arial" w:cs="Arial"/>
        </w:rPr>
        <w:t xml:space="preserve"> </w:t>
      </w:r>
      <w:r>
        <w:t xml:space="preserve"> </w:t>
      </w:r>
      <w:r>
        <w:tab/>
        <w:t xml:space="preserve">OPIS SPOSOBU PRZYGOTOWANIA OFERT ORAZ WYMAGANIA FORMALNE DOTYCZĄCE SKŁADANYCH OŚWIADCZEŃ I DOKUMENTÓW </w:t>
      </w:r>
    </w:p>
    <w:p w14:paraId="311D0C02" w14:textId="77777777" w:rsidR="00334ED0" w:rsidRDefault="00000000">
      <w:pPr>
        <w:numPr>
          <w:ilvl w:val="0"/>
          <w:numId w:val="11"/>
        </w:numPr>
        <w:ind w:right="34" w:hanging="283"/>
      </w:pPr>
      <w:r>
        <w:t>Wykonawca może złożyć tylko jedną ofertę.</w:t>
      </w:r>
      <w:r>
        <w:rPr>
          <w:rFonts w:cs="Calibri"/>
        </w:rPr>
        <w:t xml:space="preserve"> </w:t>
      </w:r>
    </w:p>
    <w:p w14:paraId="42627468" w14:textId="77777777" w:rsidR="00334ED0" w:rsidRDefault="00000000">
      <w:pPr>
        <w:numPr>
          <w:ilvl w:val="0"/>
          <w:numId w:val="11"/>
        </w:numPr>
        <w:ind w:right="34" w:hanging="283"/>
      </w:pPr>
      <w:r>
        <w:t>Treść oferty musi odpowiadać treści SWZ.</w:t>
      </w:r>
      <w:r>
        <w:rPr>
          <w:rFonts w:cs="Calibri"/>
        </w:rPr>
        <w:t xml:space="preserve"> </w:t>
      </w:r>
    </w:p>
    <w:p w14:paraId="56187ECA" w14:textId="77777777" w:rsidR="00196DD1" w:rsidRDefault="00000000">
      <w:pPr>
        <w:numPr>
          <w:ilvl w:val="0"/>
          <w:numId w:val="11"/>
        </w:numPr>
        <w:ind w:right="34" w:hanging="283"/>
      </w:pPr>
      <w:r>
        <w:t>Ofertę składa się na Formularzu Ofertowym –</w:t>
      </w:r>
      <w:r>
        <w:rPr>
          <w:rFonts w:cs="Calibri"/>
        </w:rPr>
        <w:t xml:space="preserve"> zgodnie z </w:t>
      </w:r>
      <w:r>
        <w:rPr>
          <w:rFonts w:cs="Calibri"/>
          <w:b/>
        </w:rPr>
        <w:t>Załącznikiem nr 1 do SWZ</w:t>
      </w:r>
      <w:r>
        <w:t xml:space="preserve">. </w:t>
      </w:r>
    </w:p>
    <w:p w14:paraId="04C4F064" w14:textId="77777777" w:rsidR="00334ED0" w:rsidRDefault="00000000" w:rsidP="00196DD1">
      <w:pPr>
        <w:ind w:left="345" w:right="34" w:firstLine="0"/>
      </w:pPr>
      <w:r>
        <w:t>Wraz z ofertą Wykonawca jest zobowiązany złożyć:</w:t>
      </w:r>
      <w:r>
        <w:rPr>
          <w:rFonts w:cs="Calibri"/>
        </w:rPr>
        <w:t xml:space="preserve"> </w:t>
      </w:r>
    </w:p>
    <w:p w14:paraId="1246DA1D" w14:textId="77C99396" w:rsidR="00334ED0" w:rsidRPr="00F944A7" w:rsidRDefault="00000000" w:rsidP="00F944A7">
      <w:pPr>
        <w:pStyle w:val="Akapitzlist"/>
        <w:numPr>
          <w:ilvl w:val="1"/>
          <w:numId w:val="11"/>
        </w:numPr>
        <w:ind w:right="34"/>
      </w:pPr>
      <w:r>
        <w:t>oświadczeni</w:t>
      </w:r>
      <w:r w:rsidR="00F944A7">
        <w:t>e</w:t>
      </w:r>
      <w:r>
        <w:t>, o który</w:t>
      </w:r>
      <w:r w:rsidR="00F944A7">
        <w:t>m</w:t>
      </w:r>
      <w:r>
        <w:t xml:space="preserve"> mowa w Rozdziale </w:t>
      </w:r>
      <w:r w:rsidRPr="00F944A7">
        <w:rPr>
          <w:rFonts w:cs="Calibri"/>
        </w:rPr>
        <w:t xml:space="preserve">IX ust. </w:t>
      </w:r>
      <w:r w:rsidR="00F944A7">
        <w:rPr>
          <w:rFonts w:cs="Calibri"/>
        </w:rPr>
        <w:t>5</w:t>
      </w:r>
      <w:r w:rsidRPr="00F944A7">
        <w:rPr>
          <w:rFonts w:cs="Calibri"/>
        </w:rPr>
        <w:t xml:space="preserve"> SWZ</w:t>
      </w:r>
      <w:r w:rsidR="00F944A7">
        <w:rPr>
          <w:rFonts w:cs="Calibri"/>
        </w:rPr>
        <w:t xml:space="preserve"> </w:t>
      </w:r>
      <w:r w:rsidR="00F944A7" w:rsidRPr="00F944A7">
        <w:rPr>
          <w:rFonts w:cs="Calibri"/>
          <w:lang w:val="pl-PL"/>
        </w:rPr>
        <w:t xml:space="preserve">zawierające również – w przypadku posługiwania się certyfikatem wykonawcy zamówień publicznych – informacje wymagane art. 273 ust. 2 ustawy </w:t>
      </w:r>
      <w:proofErr w:type="spellStart"/>
      <w:r w:rsidR="00F944A7" w:rsidRPr="00F944A7">
        <w:rPr>
          <w:rFonts w:cs="Calibri"/>
          <w:lang w:val="pl-PL"/>
        </w:rPr>
        <w:t>Pzp</w:t>
      </w:r>
      <w:proofErr w:type="spellEnd"/>
      <w:r w:rsidRPr="00F944A7">
        <w:rPr>
          <w:rFonts w:cs="Calibri"/>
        </w:rPr>
        <w:t xml:space="preserve">; </w:t>
      </w:r>
    </w:p>
    <w:p w14:paraId="55788E38" w14:textId="293EAAA5" w:rsidR="00F944A7" w:rsidRDefault="00F944A7" w:rsidP="00F944A7">
      <w:pPr>
        <w:pStyle w:val="Akapitzlist"/>
        <w:numPr>
          <w:ilvl w:val="1"/>
          <w:numId w:val="11"/>
        </w:numPr>
        <w:ind w:right="34"/>
      </w:pPr>
      <w:r>
        <w:rPr>
          <w:rFonts w:cs="Calibri"/>
        </w:rPr>
        <w:t>przedmiotowe środki dowodowe – załącznik nr 4 do SWZ;</w:t>
      </w:r>
    </w:p>
    <w:p w14:paraId="467FEBED" w14:textId="2FE3A3C9" w:rsidR="00334ED0" w:rsidRDefault="00196DD1" w:rsidP="00F944A7">
      <w:pPr>
        <w:pStyle w:val="Akapitzlist"/>
        <w:numPr>
          <w:ilvl w:val="1"/>
          <w:numId w:val="11"/>
        </w:numPr>
        <w:ind w:right="34"/>
      </w:pPr>
      <w:r w:rsidRPr="00F944A7">
        <w:rPr>
          <w:rFonts w:cs="Calibri"/>
        </w:rPr>
        <w:t>d</w:t>
      </w:r>
      <w:r>
        <w:t>okumenty, z których wynika prawo do podpisania oferty; odpowiednie pełnomocnictwa</w:t>
      </w:r>
      <w:r w:rsidRPr="00F944A7">
        <w:rPr>
          <w:rFonts w:cs="Calibri"/>
        </w:rPr>
        <w:t xml:space="preserve"> </w:t>
      </w:r>
      <w:r>
        <w:t xml:space="preserve">(jeżeli dotyczy). </w:t>
      </w:r>
      <w:r w:rsidRPr="00F944A7">
        <w:rPr>
          <w:rFonts w:cs="Calibri"/>
        </w:rPr>
        <w:t xml:space="preserve"> </w:t>
      </w:r>
    </w:p>
    <w:p w14:paraId="348ABB37" w14:textId="77777777" w:rsidR="00334ED0" w:rsidRDefault="00000000">
      <w:pPr>
        <w:numPr>
          <w:ilvl w:val="0"/>
          <w:numId w:val="11"/>
        </w:numPr>
        <w:ind w:right="34" w:hanging="283"/>
      </w:pPr>
      <w:r>
        <w:t>Oferta powinna być podpisana przez osobę upoważnioną do reprezentowania Wykonawcy, zgodnie z formą reprezentacji Wykonawcy określoną w rejestrze lub innym dokumencie, właściwym dla danej formy organizacyjnej Wykonawcy albo przez upełnomocnionego przedstawi</w:t>
      </w:r>
      <w:r>
        <w:rPr>
          <w:rFonts w:cs="Calibri"/>
        </w:rPr>
        <w:t xml:space="preserve">ciela Wykonawcy.  </w:t>
      </w:r>
    </w:p>
    <w:p w14:paraId="493CF7D5" w14:textId="77777777" w:rsidR="00334ED0" w:rsidRDefault="00000000">
      <w:pPr>
        <w:numPr>
          <w:ilvl w:val="0"/>
          <w:numId w:val="11"/>
        </w:numPr>
        <w:ind w:right="34" w:hanging="283"/>
      </w:pPr>
      <w:r>
        <w:t>Oferta oraz pozostałe oświadczenia i dokumenty, dla których Zamawiający określił wzory w formie formularzy zamieszczonych w załącznikach do SWZ, powinny być sporządzone zgodnie z tymi wzorami, co do treści oraz opisu kolumn i wierszy.</w:t>
      </w:r>
      <w:r>
        <w:rPr>
          <w:rFonts w:cs="Calibri"/>
        </w:rPr>
        <w:t xml:space="preserve"> </w:t>
      </w:r>
    </w:p>
    <w:p w14:paraId="42FC91D4" w14:textId="01C9A726" w:rsidR="00334ED0" w:rsidRDefault="00000000">
      <w:pPr>
        <w:numPr>
          <w:ilvl w:val="0"/>
          <w:numId w:val="11"/>
        </w:numPr>
        <w:spacing w:after="13"/>
        <w:ind w:right="34" w:hanging="283"/>
      </w:pPr>
      <w:r>
        <w:rPr>
          <w:rFonts w:cs="Calibri"/>
          <w:b/>
        </w:rPr>
        <w:t xml:space="preserve">Ofertę </w:t>
      </w:r>
      <w:r w:rsidR="004F1A08">
        <w:rPr>
          <w:rFonts w:cs="Calibri"/>
          <w:b/>
        </w:rPr>
        <w:t xml:space="preserve">wraz z załącznikami </w:t>
      </w:r>
      <w:r>
        <w:rPr>
          <w:rFonts w:cs="Calibri"/>
          <w:b/>
        </w:rPr>
        <w:t>składa się pod rygorem nieważności w formie elektronicznej lub w postaci elektronicznej opatrzonej podpisem zaufanym lub podpisem osobistym lub kwalifikowanym podpisem elektronicznym.</w:t>
      </w:r>
      <w:r>
        <w:rPr>
          <w:rFonts w:cs="Calibri"/>
        </w:rPr>
        <w:t xml:space="preserve"> </w:t>
      </w:r>
    </w:p>
    <w:p w14:paraId="6E73379F" w14:textId="77777777" w:rsidR="00334ED0" w:rsidRDefault="00000000">
      <w:pPr>
        <w:numPr>
          <w:ilvl w:val="0"/>
          <w:numId w:val="11"/>
        </w:numPr>
        <w:ind w:right="34" w:hanging="283"/>
      </w:pPr>
      <w:r>
        <w:lastRenderedPageBreak/>
        <w:t>Oferta powinna być sporządzona w języku polskim. Każdy dokument składający się na ofertę powinien być czytelny.</w:t>
      </w:r>
      <w:r>
        <w:rPr>
          <w:rFonts w:cs="Calibri"/>
        </w:rPr>
        <w:t xml:space="preserve"> </w:t>
      </w:r>
    </w:p>
    <w:p w14:paraId="5529C526" w14:textId="77777777" w:rsidR="00334ED0" w:rsidRDefault="00000000">
      <w:pPr>
        <w:numPr>
          <w:ilvl w:val="0"/>
          <w:numId w:val="11"/>
        </w:numPr>
        <w:ind w:right="34" w:hanging="283"/>
      </w:pPr>
      <w:r>
        <w:t xml:space="preserve">Jeśli oferta zawiera informacje stanowiące tajemnicę przedsiębiorstwa w rozumieniu ustawy z dnia </w:t>
      </w:r>
      <w:r>
        <w:rPr>
          <w:rFonts w:cs="Calibri"/>
        </w:rPr>
        <w:t xml:space="preserve">16 kwietnia 1993 r. o zwalczaniu nieuczciwej konkurencji (Dz. U. z 2020 r., poz. 1913), Wykonawca </w:t>
      </w:r>
      <w:r>
        <w:t>powinien nie później niż w terminie składania ofert, zastrzec, że nie mogą one być udostępnione oraz wykazać, iż zastrzeżone informacje stanowią tajemnicę przedsiębiorstwa.</w:t>
      </w:r>
      <w:r>
        <w:rPr>
          <w:rFonts w:cs="Calibri"/>
        </w:rPr>
        <w:t xml:space="preserve"> </w:t>
      </w:r>
    </w:p>
    <w:p w14:paraId="3E7D1C58" w14:textId="77777777" w:rsidR="00334ED0" w:rsidRDefault="00000000">
      <w:pPr>
        <w:numPr>
          <w:ilvl w:val="0"/>
          <w:numId w:val="11"/>
        </w:numPr>
        <w:ind w:right="34" w:hanging="283"/>
      </w:pPr>
      <w:r>
        <w:t>Podmiotowe środki dowodowe lub inne dokumenty, w tym dokumenty potwierdzające umocowanie do reprezentowania, sporządzone w języku obcym przekazuje się wraz z tłumaczeniem na język polski.</w:t>
      </w:r>
      <w:r>
        <w:rPr>
          <w:rFonts w:cs="Calibri"/>
        </w:rPr>
        <w:t xml:space="preserve"> </w:t>
      </w:r>
    </w:p>
    <w:p w14:paraId="60B53821" w14:textId="77777777" w:rsidR="00334ED0" w:rsidRDefault="00000000">
      <w:pPr>
        <w:numPr>
          <w:ilvl w:val="0"/>
          <w:numId w:val="11"/>
        </w:numPr>
        <w:spacing w:after="352"/>
        <w:ind w:right="34" w:hanging="283"/>
      </w:pPr>
      <w:r>
        <w:t>Wszystkie koszty związane z uczestnictwem w postępowaniu, w szczególności z przygotowaniem i złożeniem oferty ponosi Wykonawca składający ofertę. Zamawiający nie przewiduje zwrotu kosztów udziału w postępowaniu.</w:t>
      </w:r>
      <w:r>
        <w:rPr>
          <w:rFonts w:cs="Calibri"/>
        </w:rPr>
        <w:t xml:space="preserve"> </w:t>
      </w:r>
    </w:p>
    <w:p w14:paraId="233733DD" w14:textId="77777777" w:rsidR="00334ED0" w:rsidRDefault="00000000">
      <w:pPr>
        <w:pStyle w:val="Nagwek1"/>
        <w:ind w:left="72"/>
      </w:pPr>
      <w:r>
        <w:t>XIII.</w:t>
      </w:r>
      <w:r>
        <w:rPr>
          <w:rFonts w:ascii="Arial" w:eastAsia="Arial" w:hAnsi="Arial" w:cs="Arial"/>
        </w:rPr>
        <w:t xml:space="preserve"> </w:t>
      </w:r>
      <w:r>
        <w:t xml:space="preserve">SPOSÓB OBLICZENIA CENY OFERTY </w:t>
      </w:r>
    </w:p>
    <w:p w14:paraId="17CD7204" w14:textId="77777777" w:rsidR="00334ED0" w:rsidRDefault="00000000">
      <w:pPr>
        <w:numPr>
          <w:ilvl w:val="0"/>
          <w:numId w:val="12"/>
        </w:numPr>
        <w:ind w:right="34" w:hanging="360"/>
      </w:pPr>
      <w:r>
        <w:t xml:space="preserve">Wykonawca podaje cenę za realizację przedmiotu zamówienia zgodnie ze wzorem Formularza Ofertowego, stanowiącego </w:t>
      </w:r>
      <w:r>
        <w:rPr>
          <w:rFonts w:cs="Calibri"/>
          <w:b/>
        </w:rPr>
        <w:t xml:space="preserve">Załącznik nr 1 do SWZ. </w:t>
      </w:r>
      <w:r>
        <w:rPr>
          <w:rFonts w:cs="Calibri"/>
        </w:rPr>
        <w:t xml:space="preserve"> </w:t>
      </w:r>
    </w:p>
    <w:p w14:paraId="3F9BB6EE" w14:textId="77777777" w:rsidR="00334ED0" w:rsidRDefault="00000000">
      <w:pPr>
        <w:numPr>
          <w:ilvl w:val="0"/>
          <w:numId w:val="12"/>
        </w:numPr>
        <w:ind w:right="34" w:hanging="360"/>
      </w:pPr>
      <w:r>
        <w:t>Cena podana na Formularzu Ofertowym jest ceną ostateczną, niepodlegającą negocjacji i wyczerpującą wszelkie należności Wykonawcy wobec Zamawiającego związane z realizacją przedmiotu zamówienia.</w:t>
      </w:r>
      <w:r>
        <w:rPr>
          <w:rFonts w:cs="Calibri"/>
        </w:rPr>
        <w:t xml:space="preserve"> </w:t>
      </w:r>
    </w:p>
    <w:p w14:paraId="53C59A22" w14:textId="77777777" w:rsidR="00334ED0" w:rsidRDefault="00000000">
      <w:pPr>
        <w:numPr>
          <w:ilvl w:val="0"/>
          <w:numId w:val="12"/>
        </w:numPr>
        <w:ind w:right="34" w:hanging="360"/>
      </w:pPr>
      <w:r>
        <w:t xml:space="preserve">Cena oferty powinna być wyrażona w złotych polskich (PLN) z dokładnością do dwóch miejsc po </w:t>
      </w:r>
      <w:r>
        <w:rPr>
          <w:rFonts w:cs="Calibri"/>
        </w:rPr>
        <w:t xml:space="preserve">przecinku. </w:t>
      </w:r>
    </w:p>
    <w:p w14:paraId="5EB6E3BD" w14:textId="77777777" w:rsidR="00334ED0" w:rsidRDefault="00000000">
      <w:pPr>
        <w:numPr>
          <w:ilvl w:val="0"/>
          <w:numId w:val="12"/>
        </w:numPr>
        <w:ind w:right="34" w:hanging="360"/>
      </w:pPr>
      <w:r>
        <w:t>Zamawiający nie przewiduje rozliczeń w walucie obcej.</w:t>
      </w:r>
      <w:r>
        <w:rPr>
          <w:rFonts w:cs="Calibri"/>
        </w:rPr>
        <w:t xml:space="preserve"> </w:t>
      </w:r>
    </w:p>
    <w:p w14:paraId="294BBE40" w14:textId="77777777" w:rsidR="00334ED0" w:rsidRDefault="00000000">
      <w:pPr>
        <w:numPr>
          <w:ilvl w:val="0"/>
          <w:numId w:val="12"/>
        </w:numPr>
        <w:ind w:right="34" w:hanging="360"/>
      </w:pPr>
      <w:r>
        <w:t>Wyliczona cena oferty brutto będzie służyć do porównania złożonych ofert i do rozliczenia w trakcie realizacji zamówienia.</w:t>
      </w:r>
      <w:r>
        <w:rPr>
          <w:rFonts w:cs="Calibri"/>
        </w:rPr>
        <w:t xml:space="preserve"> </w:t>
      </w:r>
    </w:p>
    <w:p w14:paraId="59CE6900" w14:textId="77777777" w:rsidR="00334ED0" w:rsidRDefault="00000000">
      <w:pPr>
        <w:numPr>
          <w:ilvl w:val="0"/>
          <w:numId w:val="12"/>
        </w:numPr>
        <w:ind w:right="34" w:hanging="360"/>
      </w:pPr>
      <w:r>
        <w:t>Jeżeli została złożona oferta, której wybór prowadziłby do powstania u zamawiającego obowiązku podatkowego zgodnie z ustawą z dnia 11 marca 2004 r. o podatku od towarów i usług (Dz. U. z 20</w:t>
      </w:r>
      <w:r>
        <w:rPr>
          <w:rFonts w:cs="Calibri"/>
        </w:rPr>
        <w:t xml:space="preserve">20 r., poz. 106 ze zm.), dla </w:t>
      </w:r>
      <w:r>
        <w:t>celów zastosowania kryterium ceny lub kosztu zamawiający dolicza do przedstawionej w tej ofercie ceny kwotę podatku od towarów i usług, którą miałby obowiązek rozliczyć.</w:t>
      </w:r>
      <w:r>
        <w:rPr>
          <w:rFonts w:cs="Calibri"/>
          <w:b/>
        </w:rPr>
        <w:t xml:space="preserve"> </w:t>
      </w:r>
      <w:r>
        <w:t>W ofercie, o której mowa w ust. 1, wykonawca ma obowiązek:</w:t>
      </w:r>
      <w:r>
        <w:rPr>
          <w:rFonts w:cs="Calibri"/>
        </w:rPr>
        <w:t xml:space="preserve"> </w:t>
      </w:r>
    </w:p>
    <w:p w14:paraId="5E9F1757" w14:textId="77777777" w:rsidR="00334ED0" w:rsidRDefault="00000000">
      <w:pPr>
        <w:numPr>
          <w:ilvl w:val="1"/>
          <w:numId w:val="12"/>
        </w:numPr>
        <w:ind w:right="34" w:hanging="360"/>
      </w:pPr>
      <w:r>
        <w:t>poinformowania zamawiającego, że wybór jego oferty będzie prowadził do powstania u zamawiającego obowiązku podatkowego;</w:t>
      </w:r>
      <w:r>
        <w:rPr>
          <w:rFonts w:cs="Calibri"/>
        </w:rPr>
        <w:t xml:space="preserve"> </w:t>
      </w:r>
    </w:p>
    <w:p w14:paraId="184F457E" w14:textId="77777777" w:rsidR="00334ED0" w:rsidRDefault="00000000">
      <w:pPr>
        <w:numPr>
          <w:ilvl w:val="1"/>
          <w:numId w:val="12"/>
        </w:numPr>
        <w:ind w:right="34" w:hanging="360"/>
      </w:pPr>
      <w:r>
        <w:t>wskazania nazwy (rodzaju) towaru lub usługi, których dostawa lub świadczenie będą prowadziły do powstania obowiązku podatkowego;</w:t>
      </w:r>
      <w:r>
        <w:rPr>
          <w:rFonts w:cs="Calibri"/>
        </w:rPr>
        <w:t xml:space="preserve"> </w:t>
      </w:r>
    </w:p>
    <w:p w14:paraId="3429A0EE" w14:textId="77777777" w:rsidR="00334ED0" w:rsidRDefault="00000000">
      <w:pPr>
        <w:numPr>
          <w:ilvl w:val="1"/>
          <w:numId w:val="12"/>
        </w:numPr>
        <w:ind w:right="34" w:hanging="360"/>
      </w:pPr>
      <w:r>
        <w:t xml:space="preserve">wskazania wartości towaru lub usługi objętego obowiązkiem podatkowym zamawiającego, </w:t>
      </w:r>
      <w:r>
        <w:rPr>
          <w:rFonts w:cs="Calibri"/>
        </w:rPr>
        <w:t xml:space="preserve">bez kwoty podatku; </w:t>
      </w:r>
    </w:p>
    <w:p w14:paraId="3C0FA01B" w14:textId="77777777" w:rsidR="00334ED0" w:rsidRDefault="00000000">
      <w:pPr>
        <w:numPr>
          <w:ilvl w:val="1"/>
          <w:numId w:val="12"/>
        </w:numPr>
        <w:ind w:right="34" w:hanging="360"/>
      </w:pPr>
      <w:r>
        <w:t>wskazania stawki podatku od towarów i usług, która zgodnie z wiedzą wykonawcy, będzie miała zastosowanie</w:t>
      </w:r>
      <w:r>
        <w:rPr>
          <w:rFonts w:cs="Calibri"/>
        </w:rPr>
        <w:t xml:space="preserve">. </w:t>
      </w:r>
    </w:p>
    <w:p w14:paraId="3E7DF6E3" w14:textId="6000F871" w:rsidR="00334ED0" w:rsidRDefault="00000000">
      <w:pPr>
        <w:numPr>
          <w:ilvl w:val="0"/>
          <w:numId w:val="12"/>
        </w:numPr>
        <w:ind w:right="34" w:hanging="360"/>
      </w:pPr>
      <w:r>
        <w:t>Wiążąca Wykonawcę i istotna dla Zamawiającego jest cena brutto podana w ofercie,</w:t>
      </w:r>
      <w:r>
        <w:rPr>
          <w:rFonts w:cs="Calibri"/>
        </w:rPr>
        <w:t xml:space="preserve"> a nie kalkulacja ceny. </w:t>
      </w:r>
      <w:r>
        <w:t>W przypadku podania rozbieżnie ceny ofertowej liczbowo i słownie za prawidłową uznaje się cenę podaną słownie.</w:t>
      </w:r>
      <w:r>
        <w:rPr>
          <w:rFonts w:cs="Calibri"/>
        </w:rPr>
        <w:t xml:space="preserve"> </w:t>
      </w:r>
    </w:p>
    <w:p w14:paraId="01753C75" w14:textId="77777777" w:rsidR="00334ED0" w:rsidRDefault="00000000">
      <w:pPr>
        <w:numPr>
          <w:ilvl w:val="0"/>
          <w:numId w:val="12"/>
        </w:numPr>
        <w:spacing w:after="352"/>
        <w:ind w:right="34" w:hanging="360"/>
      </w:pPr>
      <w:r>
        <w:t>Wzór Formularza Ofertowego</w:t>
      </w:r>
      <w:r>
        <w:rPr>
          <w:rFonts w:cs="Calibri"/>
        </w:rPr>
        <w:t xml:space="preserve"> </w:t>
      </w:r>
      <w:r>
        <w:t xml:space="preserve">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w:t>
      </w:r>
      <w:r>
        <w:rPr>
          <w:rFonts w:cs="Calibri"/>
        </w:rPr>
        <w:t xml:space="preserve">formularza. </w:t>
      </w:r>
    </w:p>
    <w:p w14:paraId="099D0DC1" w14:textId="77777777" w:rsidR="00334ED0" w:rsidRDefault="00000000">
      <w:pPr>
        <w:pBdr>
          <w:bottom w:val="single" w:sz="4" w:space="0" w:color="000000"/>
        </w:pBdr>
        <w:shd w:val="clear" w:color="auto" w:fill="DAEEF3"/>
        <w:spacing w:after="76" w:line="249" w:lineRule="auto"/>
        <w:ind w:left="72" w:right="0" w:hanging="10"/>
        <w:jc w:val="left"/>
      </w:pPr>
      <w:r>
        <w:rPr>
          <w:rFonts w:cs="Calibri"/>
          <w:b/>
        </w:rPr>
        <w:t>XIV.</w:t>
      </w:r>
      <w:r>
        <w:rPr>
          <w:rFonts w:ascii="Arial" w:eastAsia="Arial" w:hAnsi="Arial" w:cs="Arial"/>
          <w:b/>
        </w:rPr>
        <w:t xml:space="preserve"> </w:t>
      </w:r>
      <w:r>
        <w:rPr>
          <w:rFonts w:cs="Calibri"/>
          <w:b/>
        </w:rPr>
        <w:t xml:space="preserve">WYMAGANIA DOTYCZĄCE WADIUM </w:t>
      </w:r>
    </w:p>
    <w:p w14:paraId="69254FE5" w14:textId="77777777" w:rsidR="00334ED0" w:rsidRDefault="00000000">
      <w:pPr>
        <w:spacing w:after="0" w:line="259" w:lineRule="auto"/>
        <w:ind w:left="77" w:right="0" w:firstLine="0"/>
        <w:jc w:val="left"/>
      </w:pPr>
      <w:r>
        <w:rPr>
          <w:rFonts w:cs="Calibri"/>
        </w:rPr>
        <w:t xml:space="preserve"> </w:t>
      </w:r>
    </w:p>
    <w:p w14:paraId="57770508" w14:textId="77777777" w:rsidR="00334ED0" w:rsidRDefault="00000000">
      <w:pPr>
        <w:ind w:left="62" w:right="34" w:firstLine="0"/>
      </w:pPr>
      <w:r>
        <w:rPr>
          <w:rFonts w:cs="Calibri"/>
        </w:rPr>
        <w:t xml:space="preserve">1. </w:t>
      </w:r>
      <w:r>
        <w:t>Zamawiający nie wymaga wniesienia wadium.</w:t>
      </w:r>
      <w:r>
        <w:rPr>
          <w:rFonts w:cs="Calibri"/>
        </w:rPr>
        <w:t xml:space="preserve"> </w:t>
      </w:r>
    </w:p>
    <w:p w14:paraId="0C08D74E" w14:textId="77777777" w:rsidR="00334ED0" w:rsidRDefault="00000000">
      <w:pPr>
        <w:spacing w:after="0" w:line="259" w:lineRule="auto"/>
        <w:ind w:left="77" w:right="0" w:firstLine="0"/>
        <w:jc w:val="left"/>
      </w:pPr>
      <w:r>
        <w:rPr>
          <w:rFonts w:cs="Calibri"/>
        </w:rPr>
        <w:lastRenderedPageBreak/>
        <w:t xml:space="preserve"> </w:t>
      </w:r>
    </w:p>
    <w:p w14:paraId="4A38852E" w14:textId="77777777" w:rsidR="00334ED0" w:rsidRDefault="00000000">
      <w:pPr>
        <w:spacing w:after="338" w:line="259" w:lineRule="auto"/>
        <w:ind w:left="77" w:right="0" w:firstLine="0"/>
        <w:jc w:val="left"/>
      </w:pPr>
      <w:r>
        <w:rPr>
          <w:rFonts w:cs="Calibri"/>
        </w:rPr>
        <w:t xml:space="preserve"> </w:t>
      </w:r>
    </w:p>
    <w:p w14:paraId="755A183D" w14:textId="77777777" w:rsidR="00334ED0" w:rsidRDefault="00000000">
      <w:pPr>
        <w:pStyle w:val="Nagwek1"/>
        <w:ind w:left="72"/>
      </w:pPr>
      <w:r>
        <w:t>XV.</w:t>
      </w:r>
      <w:r>
        <w:rPr>
          <w:rFonts w:ascii="Arial" w:eastAsia="Arial" w:hAnsi="Arial" w:cs="Arial"/>
        </w:rPr>
        <w:t xml:space="preserve"> </w:t>
      </w:r>
      <w:r>
        <w:t xml:space="preserve">TERMIN ZWIĄZANIA OFERTĄ </w:t>
      </w:r>
    </w:p>
    <w:p w14:paraId="1C60D6E5" w14:textId="76EC9E4B" w:rsidR="00334ED0" w:rsidRDefault="00000000">
      <w:pPr>
        <w:numPr>
          <w:ilvl w:val="0"/>
          <w:numId w:val="13"/>
        </w:numPr>
        <w:ind w:right="34" w:hanging="283"/>
      </w:pPr>
      <w:r>
        <w:t xml:space="preserve">Wykonawca będzie związany ofertą przez okres </w:t>
      </w:r>
      <w:r>
        <w:rPr>
          <w:rFonts w:cs="Calibri"/>
          <w:b/>
        </w:rPr>
        <w:t>30 dni</w:t>
      </w:r>
      <w:r>
        <w:rPr>
          <w:rFonts w:cs="Calibri"/>
        </w:rPr>
        <w:t xml:space="preserve">, tj. do dnia </w:t>
      </w:r>
      <w:r w:rsidR="00CA2620">
        <w:rPr>
          <w:rFonts w:cs="Calibri"/>
        </w:rPr>
        <w:t>02.09.</w:t>
      </w:r>
      <w:r>
        <w:rPr>
          <w:rFonts w:cs="Calibri"/>
        </w:rPr>
        <w:t>202</w:t>
      </w:r>
      <w:r w:rsidR="00196DD1">
        <w:rPr>
          <w:rFonts w:cs="Calibri"/>
        </w:rPr>
        <w:t>6</w:t>
      </w:r>
      <w:r>
        <w:rPr>
          <w:rFonts w:cs="Calibri"/>
        </w:rPr>
        <w:t xml:space="preserve"> r. Bieg terminu </w:t>
      </w:r>
      <w:r>
        <w:t>związania ofertą rozpoczyna się wraz z</w:t>
      </w:r>
      <w:r>
        <w:rPr>
          <w:rFonts w:cs="Calibri"/>
        </w:rPr>
        <w:t xml:space="preserve"> </w:t>
      </w:r>
      <w:r>
        <w:t>upływem terminu składania ofert.</w:t>
      </w:r>
      <w:r>
        <w:rPr>
          <w:rFonts w:cs="Calibri"/>
        </w:rPr>
        <w:t xml:space="preserve"> </w:t>
      </w:r>
    </w:p>
    <w:p w14:paraId="4A20D6E6" w14:textId="77777777" w:rsidR="00334ED0" w:rsidRDefault="00000000">
      <w:pPr>
        <w:numPr>
          <w:ilvl w:val="0"/>
          <w:numId w:val="13"/>
        </w:numPr>
        <w:spacing w:after="352"/>
        <w:ind w:right="34" w:hanging="283"/>
      </w:pPr>
      <w:r>
        <w:t xml:space="preserve">W przypadku gdy wybór najkorzystniejszej oferty nie nastąpi przed upływem terminu związania ofertą wskazanego w ust. 1, Zamawiający przed upływem terminu związania ofertą zwraca się </w:t>
      </w:r>
      <w:r>
        <w:rPr>
          <w:rFonts w:cs="Calibri"/>
        </w:rPr>
        <w:t>jednokrotnie do W</w:t>
      </w:r>
      <w:r>
        <w:t xml:space="preserve">ykonawców o wyrażenie zgody na przedłużenie tego terminu o wskazywany przez niego okres, nie dłuższy niż 30 dni. Przedłużenie terminu związania ofertą wymaga złożenia </w:t>
      </w:r>
      <w:r>
        <w:rPr>
          <w:rFonts w:cs="Calibri"/>
        </w:rPr>
        <w:t>przez W</w:t>
      </w:r>
      <w:r>
        <w:t>ykonawcę pisemnego oświadczenia o wyrażeniu zgody na przedłużenie terminu związania ofertą.</w:t>
      </w:r>
      <w:r>
        <w:rPr>
          <w:rFonts w:cs="Calibri"/>
        </w:rPr>
        <w:t xml:space="preserve"> </w:t>
      </w:r>
      <w:r>
        <w:t xml:space="preserve">Odmowa wyrażenia zgody na przedłużenie terminu związania ofertą nie powoduje utraty </w:t>
      </w:r>
      <w:r>
        <w:rPr>
          <w:rFonts w:cs="Calibri"/>
        </w:rPr>
        <w:t xml:space="preserve">wadium. </w:t>
      </w:r>
    </w:p>
    <w:p w14:paraId="68E108DF" w14:textId="77777777" w:rsidR="00334ED0" w:rsidRDefault="00000000">
      <w:pPr>
        <w:pStyle w:val="Nagwek1"/>
        <w:ind w:left="72"/>
      </w:pPr>
      <w:r>
        <w:t>XVI.</w:t>
      </w:r>
      <w:r>
        <w:rPr>
          <w:rFonts w:ascii="Arial" w:eastAsia="Arial" w:hAnsi="Arial" w:cs="Arial"/>
        </w:rPr>
        <w:t xml:space="preserve"> </w:t>
      </w:r>
      <w:r>
        <w:t xml:space="preserve">SPOSÓB I TERMIN SKŁADANIA I OTWARCIA OFERT </w:t>
      </w:r>
    </w:p>
    <w:p w14:paraId="1C1E529E" w14:textId="300858E9" w:rsidR="00334ED0" w:rsidRPr="00196DD1" w:rsidRDefault="00196DD1" w:rsidP="00196DD1">
      <w:pPr>
        <w:numPr>
          <w:ilvl w:val="0"/>
          <w:numId w:val="14"/>
        </w:numPr>
        <w:ind w:right="34" w:hanging="283"/>
        <w:rPr>
          <w:b/>
          <w:bCs/>
          <w:lang w:val="pl-PL"/>
        </w:rPr>
      </w:pPr>
      <w:r w:rsidRPr="00196DD1">
        <w:rPr>
          <w:lang w:val="pl-PL"/>
        </w:rPr>
        <w:t xml:space="preserve">Ofertę należy złożyć do dnia </w:t>
      </w:r>
      <w:r w:rsidR="00CA2620">
        <w:rPr>
          <w:b/>
          <w:bCs/>
          <w:lang w:val="pl-PL"/>
        </w:rPr>
        <w:t>04</w:t>
      </w:r>
      <w:r w:rsidRPr="00196DD1">
        <w:rPr>
          <w:b/>
          <w:bCs/>
          <w:lang w:val="pl-PL"/>
        </w:rPr>
        <w:t>.0</w:t>
      </w:r>
      <w:r w:rsidR="00CA2620">
        <w:rPr>
          <w:b/>
          <w:bCs/>
          <w:lang w:val="pl-PL"/>
        </w:rPr>
        <w:t>8</w:t>
      </w:r>
      <w:r w:rsidRPr="00196DD1">
        <w:rPr>
          <w:b/>
          <w:bCs/>
          <w:lang w:val="pl-PL"/>
        </w:rPr>
        <w:t>.2026 r. godz. 10:00.</w:t>
      </w:r>
    </w:p>
    <w:p w14:paraId="525437B0" w14:textId="77777777" w:rsidR="00334ED0" w:rsidRDefault="00000000">
      <w:pPr>
        <w:numPr>
          <w:ilvl w:val="0"/>
          <w:numId w:val="14"/>
        </w:numPr>
        <w:spacing w:after="5" w:line="249" w:lineRule="auto"/>
        <w:ind w:right="34" w:hanging="283"/>
      </w:pPr>
      <w:r>
        <w:rPr>
          <w:rFonts w:cs="Calibri"/>
          <w:b/>
        </w:rPr>
        <w:t xml:space="preserve">Ofertę składa się </w:t>
      </w:r>
      <w:r>
        <w:rPr>
          <w:rFonts w:cs="Calibri"/>
          <w:b/>
          <w:u w:val="single" w:color="000000"/>
        </w:rPr>
        <w:t>pod rygorem nieważności</w:t>
      </w:r>
      <w:r>
        <w:rPr>
          <w:rFonts w:cs="Calibri"/>
          <w:b/>
        </w:rPr>
        <w:t xml:space="preserve"> w formie elektronicznej lub w postaci elektronicznej opatrzonej podpisem zaufanym lub podpisem osobistym lub kwalifikowanym podpisem elektronicznym. </w:t>
      </w:r>
    </w:p>
    <w:p w14:paraId="03E92EF0" w14:textId="77777777" w:rsidR="00334ED0" w:rsidRDefault="00000000">
      <w:pPr>
        <w:numPr>
          <w:ilvl w:val="0"/>
          <w:numId w:val="14"/>
        </w:numPr>
        <w:ind w:right="34" w:hanging="283"/>
      </w:pPr>
      <w:r>
        <w:t>Wykonawca po upływie terminu do składania ofert nie może skutecznie dokonać zmiany ani wycofać złożonej oferty</w:t>
      </w:r>
      <w:r>
        <w:rPr>
          <w:rFonts w:cs="Calibri"/>
        </w:rPr>
        <w:t xml:space="preserve">. </w:t>
      </w:r>
    </w:p>
    <w:p w14:paraId="23BA520E" w14:textId="437BFB24" w:rsidR="00334ED0" w:rsidRDefault="00000000">
      <w:pPr>
        <w:numPr>
          <w:ilvl w:val="0"/>
          <w:numId w:val="14"/>
        </w:numPr>
        <w:spacing w:after="0" w:line="259" w:lineRule="auto"/>
        <w:ind w:right="34" w:hanging="283"/>
      </w:pPr>
      <w:r>
        <w:rPr>
          <w:rFonts w:cs="Calibri"/>
          <w:b/>
          <w:u w:val="single" w:color="000000"/>
        </w:rPr>
        <w:t xml:space="preserve">Otwarcie ofert nastąpi w dniu </w:t>
      </w:r>
      <w:r w:rsidR="00CA2620">
        <w:rPr>
          <w:rFonts w:cs="Calibri"/>
          <w:b/>
          <w:u w:val="single" w:color="000000"/>
        </w:rPr>
        <w:t>04</w:t>
      </w:r>
      <w:r w:rsidR="00196DD1">
        <w:rPr>
          <w:rFonts w:cs="Calibri"/>
          <w:b/>
          <w:u w:val="single" w:color="000000"/>
        </w:rPr>
        <w:t>.0</w:t>
      </w:r>
      <w:r w:rsidR="00CA2620">
        <w:rPr>
          <w:rFonts w:cs="Calibri"/>
          <w:b/>
          <w:u w:val="single" w:color="000000"/>
        </w:rPr>
        <w:t>8</w:t>
      </w:r>
      <w:r w:rsidR="00196DD1">
        <w:rPr>
          <w:rFonts w:cs="Calibri"/>
          <w:b/>
          <w:u w:val="single" w:color="000000"/>
        </w:rPr>
        <w:t>.2026</w:t>
      </w:r>
      <w:r>
        <w:rPr>
          <w:rFonts w:cs="Calibri"/>
          <w:b/>
          <w:u w:val="single" w:color="000000"/>
        </w:rPr>
        <w:t xml:space="preserve"> r., o godzinie </w:t>
      </w:r>
      <w:r w:rsidR="00196DD1">
        <w:rPr>
          <w:rFonts w:cs="Calibri"/>
          <w:b/>
          <w:u w:val="single" w:color="000000"/>
        </w:rPr>
        <w:t>10:15</w:t>
      </w:r>
      <w:r>
        <w:rPr>
          <w:rFonts w:cs="Calibri"/>
          <w:b/>
          <w:u w:val="single" w:color="000000"/>
        </w:rPr>
        <w:t xml:space="preserve"> </w:t>
      </w:r>
      <w:r>
        <w:rPr>
          <w:rFonts w:cs="Calibri"/>
          <w:b/>
        </w:rPr>
        <w:t xml:space="preserve"> </w:t>
      </w:r>
    </w:p>
    <w:p w14:paraId="3DEAA4A6" w14:textId="77777777" w:rsidR="00334ED0" w:rsidRDefault="00000000">
      <w:pPr>
        <w:numPr>
          <w:ilvl w:val="0"/>
          <w:numId w:val="14"/>
        </w:numPr>
        <w:ind w:right="34" w:hanging="283"/>
      </w:pPr>
      <w:r>
        <w:t>Najpóźniej przed otwarciem ofert, zamawiający udostępni na stronie internetowej prowadzonego postępowania informację o kwocie, jaką zamierza się przeznaczyć na sfinansowanie zamówienia.</w:t>
      </w:r>
      <w:r>
        <w:rPr>
          <w:rFonts w:cs="Calibri"/>
        </w:rPr>
        <w:t xml:space="preserve"> </w:t>
      </w:r>
    </w:p>
    <w:p w14:paraId="6DBB4BAB" w14:textId="77777777" w:rsidR="00334ED0" w:rsidRDefault="00000000">
      <w:pPr>
        <w:numPr>
          <w:ilvl w:val="0"/>
          <w:numId w:val="14"/>
        </w:numPr>
        <w:ind w:right="34" w:hanging="283"/>
      </w:pPr>
      <w:r>
        <w:t>Niezwłocznie po otwarciu ofert Zamawiający udostępni na stronie internetowej</w:t>
      </w:r>
      <w:r>
        <w:rPr>
          <w:rFonts w:cs="Calibri"/>
        </w:rPr>
        <w:t xml:space="preserve"> prowadzonego </w:t>
      </w:r>
      <w:r>
        <w:t xml:space="preserve">postępowania informacje o: </w:t>
      </w:r>
      <w:r>
        <w:rPr>
          <w:rFonts w:cs="Calibri"/>
          <w:b/>
        </w:rPr>
        <w:t xml:space="preserve"> </w:t>
      </w:r>
    </w:p>
    <w:p w14:paraId="4552D762" w14:textId="77777777" w:rsidR="00334ED0" w:rsidRDefault="00000000">
      <w:pPr>
        <w:numPr>
          <w:ilvl w:val="1"/>
          <w:numId w:val="14"/>
        </w:numPr>
        <w:ind w:right="33" w:hanging="360"/>
      </w:pPr>
      <w:r>
        <w:rPr>
          <w:rFonts w:cs="Calibri"/>
        </w:rPr>
        <w:t xml:space="preserve">nazwach albo imionach i nazwiskach oraz siedzibach lub miejscach prowadzonej </w:t>
      </w:r>
      <w:r>
        <w:t>działalności gospodarczej albo miejscach</w:t>
      </w:r>
      <w:r>
        <w:rPr>
          <w:rFonts w:cs="Calibri"/>
        </w:rPr>
        <w:t xml:space="preserve"> </w:t>
      </w:r>
      <w:r>
        <w:t xml:space="preserve">zamieszkania wykonawców, których oferty zostały otwarte; </w:t>
      </w:r>
      <w:r>
        <w:rPr>
          <w:rFonts w:cs="Calibri"/>
        </w:rPr>
        <w:t xml:space="preserve"> </w:t>
      </w:r>
    </w:p>
    <w:p w14:paraId="161D929C" w14:textId="77777777" w:rsidR="00334ED0" w:rsidRDefault="00000000">
      <w:pPr>
        <w:numPr>
          <w:ilvl w:val="1"/>
          <w:numId w:val="14"/>
        </w:numPr>
        <w:spacing w:after="348"/>
        <w:ind w:right="33" w:hanging="360"/>
      </w:pPr>
      <w:r>
        <w:rPr>
          <w:rFonts w:cs="Calibri"/>
        </w:rPr>
        <w:t xml:space="preserve">cenach lub kosztach zawartych w ofertach. </w:t>
      </w:r>
    </w:p>
    <w:p w14:paraId="078E3382" w14:textId="77777777" w:rsidR="00334ED0" w:rsidRDefault="00000000">
      <w:pPr>
        <w:pStyle w:val="Nagwek1"/>
        <w:ind w:left="489" w:hanging="427"/>
      </w:pPr>
      <w:r>
        <w:t>XVII.</w:t>
      </w:r>
      <w:r>
        <w:rPr>
          <w:rFonts w:ascii="Arial" w:eastAsia="Arial" w:hAnsi="Arial" w:cs="Arial"/>
        </w:rPr>
        <w:t xml:space="preserve"> </w:t>
      </w:r>
      <w:r>
        <w:t xml:space="preserve">OPIS KRYTERIÓW OCENY OFERT, WRAZ Z PODANIEM WAG TYCH KRYTERIÓW I SPOSOBU OCENY OFERT </w:t>
      </w:r>
    </w:p>
    <w:p w14:paraId="755AA49E" w14:textId="77777777" w:rsidR="00334ED0" w:rsidRDefault="00000000">
      <w:pPr>
        <w:numPr>
          <w:ilvl w:val="0"/>
          <w:numId w:val="15"/>
        </w:numPr>
        <w:ind w:right="34" w:hanging="283"/>
      </w:pPr>
      <w:r>
        <w:t xml:space="preserve">Przy wyborze najkorzystniejszej oferty Zamawiający będzie się kierował następującymi kryteriami </w:t>
      </w:r>
      <w:r>
        <w:rPr>
          <w:rFonts w:cs="Calibri"/>
        </w:rPr>
        <w:t xml:space="preserve">oceny ofert: </w:t>
      </w:r>
    </w:p>
    <w:p w14:paraId="316A298D" w14:textId="77777777" w:rsidR="00334ED0" w:rsidRPr="00196DD1" w:rsidRDefault="00000000" w:rsidP="00196DD1">
      <w:pPr>
        <w:pStyle w:val="Akapitzlist"/>
        <w:numPr>
          <w:ilvl w:val="1"/>
          <w:numId w:val="11"/>
        </w:numPr>
        <w:spacing w:after="5"/>
        <w:ind w:right="32"/>
        <w:rPr>
          <w:rFonts w:cs="Calibri"/>
        </w:rPr>
      </w:pPr>
      <w:r w:rsidRPr="00196DD1">
        <w:rPr>
          <w:rFonts w:cs="Calibri"/>
          <w:b/>
        </w:rPr>
        <w:t>Cena (C)</w:t>
      </w:r>
      <w:r w:rsidRPr="00196DD1">
        <w:rPr>
          <w:rFonts w:cs="Calibri"/>
        </w:rPr>
        <w:t xml:space="preserve"> </w:t>
      </w:r>
      <w:r>
        <w:t>–</w:t>
      </w:r>
      <w:r w:rsidRPr="00196DD1">
        <w:rPr>
          <w:rFonts w:cs="Calibri"/>
        </w:rPr>
        <w:t xml:space="preserve"> waga kryterium </w:t>
      </w:r>
      <w:r w:rsidR="00196DD1" w:rsidRPr="00196DD1">
        <w:rPr>
          <w:rFonts w:cs="Calibri"/>
        </w:rPr>
        <w:t>6</w:t>
      </w:r>
      <w:r w:rsidRPr="00196DD1">
        <w:rPr>
          <w:rFonts w:cs="Calibri"/>
        </w:rPr>
        <w:t xml:space="preserve">0; </w:t>
      </w:r>
    </w:p>
    <w:p w14:paraId="50C8CC21" w14:textId="77777777" w:rsidR="00196DD1" w:rsidRDefault="00196DD1" w:rsidP="00196DD1">
      <w:pPr>
        <w:pStyle w:val="Akapitzlist"/>
        <w:numPr>
          <w:ilvl w:val="1"/>
          <w:numId w:val="11"/>
        </w:numPr>
        <w:spacing w:after="5"/>
        <w:ind w:right="32"/>
      </w:pPr>
      <w:r>
        <w:rPr>
          <w:rFonts w:cs="Calibri"/>
          <w:b/>
        </w:rPr>
        <w:t xml:space="preserve">Okres gwarancji (G) </w:t>
      </w:r>
      <w:r>
        <w:t>–</w:t>
      </w:r>
      <w:r w:rsidRPr="00196DD1">
        <w:rPr>
          <w:rFonts w:cs="Calibri"/>
        </w:rPr>
        <w:t xml:space="preserve"> waga kryterium </w:t>
      </w:r>
      <w:r>
        <w:rPr>
          <w:rFonts w:cs="Calibri"/>
        </w:rPr>
        <w:t>4</w:t>
      </w:r>
      <w:r w:rsidRPr="00196DD1">
        <w:rPr>
          <w:rFonts w:cs="Calibri"/>
        </w:rPr>
        <w:t xml:space="preserve">0; </w:t>
      </w:r>
      <w:r>
        <w:t xml:space="preserve"> </w:t>
      </w:r>
    </w:p>
    <w:p w14:paraId="424BF9E3" w14:textId="77777777" w:rsidR="00334ED0" w:rsidRDefault="00000000">
      <w:pPr>
        <w:spacing w:after="0" w:line="259" w:lineRule="auto"/>
        <w:ind w:left="1001" w:right="0" w:firstLine="0"/>
        <w:jc w:val="left"/>
      </w:pPr>
      <w:r>
        <w:rPr>
          <w:rFonts w:cs="Calibri"/>
        </w:rPr>
        <w:t xml:space="preserve"> </w:t>
      </w:r>
    </w:p>
    <w:p w14:paraId="77BE4284" w14:textId="77777777" w:rsidR="00334ED0" w:rsidRDefault="00000000">
      <w:pPr>
        <w:numPr>
          <w:ilvl w:val="0"/>
          <w:numId w:val="15"/>
        </w:numPr>
        <w:ind w:right="34" w:hanging="283"/>
      </w:pPr>
      <w:r>
        <w:t>Każda oferta będzie oceniona w skali 100 pkt.</w:t>
      </w:r>
      <w:r>
        <w:rPr>
          <w:rFonts w:cs="Calibri"/>
        </w:rPr>
        <w:t xml:space="preserve"> </w:t>
      </w:r>
    </w:p>
    <w:p w14:paraId="590AC5FA" w14:textId="77777777" w:rsidR="001571CB" w:rsidRPr="001571CB" w:rsidRDefault="00000000">
      <w:pPr>
        <w:numPr>
          <w:ilvl w:val="0"/>
          <w:numId w:val="15"/>
        </w:numPr>
        <w:spacing w:after="232"/>
        <w:ind w:right="34" w:hanging="283"/>
      </w:pPr>
      <w:r>
        <w:t>Zasady oceny ofert w poszczególnych kryteriach:</w:t>
      </w:r>
      <w:r>
        <w:rPr>
          <w:rFonts w:cs="Calibri"/>
        </w:rPr>
        <w:t xml:space="preserve"> </w:t>
      </w:r>
    </w:p>
    <w:p w14:paraId="0D59E39C" w14:textId="77777777" w:rsidR="00334ED0" w:rsidRDefault="00000000" w:rsidP="001571CB">
      <w:pPr>
        <w:spacing w:after="232"/>
        <w:ind w:left="345" w:right="34" w:firstLine="0"/>
      </w:pPr>
      <w:r>
        <w:rPr>
          <w:rFonts w:cs="Calibri"/>
        </w:rPr>
        <w:t>1)</w:t>
      </w:r>
      <w:r>
        <w:rPr>
          <w:rFonts w:ascii="Arial" w:eastAsia="Arial" w:hAnsi="Arial" w:cs="Arial"/>
        </w:rPr>
        <w:t xml:space="preserve"> </w:t>
      </w:r>
      <w:r>
        <w:rPr>
          <w:rFonts w:cs="Calibri"/>
          <w:b/>
        </w:rPr>
        <w:t xml:space="preserve">Cena (C) – waga </w:t>
      </w:r>
      <w:r w:rsidR="00196DD1">
        <w:rPr>
          <w:rFonts w:cs="Calibri"/>
          <w:b/>
        </w:rPr>
        <w:t>6</w:t>
      </w:r>
      <w:r>
        <w:rPr>
          <w:rFonts w:cs="Calibri"/>
          <w:b/>
        </w:rPr>
        <w:t xml:space="preserve">0 </w:t>
      </w:r>
      <w:r>
        <w:rPr>
          <w:rFonts w:cs="Calibri"/>
        </w:rPr>
        <w:t xml:space="preserve"> </w:t>
      </w:r>
    </w:p>
    <w:p w14:paraId="4C7D9EB4" w14:textId="77777777" w:rsidR="00334ED0" w:rsidRDefault="00000000">
      <w:pPr>
        <w:spacing w:after="13"/>
        <w:ind w:left="2211" w:right="38" w:hanging="10"/>
      </w:pPr>
      <w:r>
        <w:rPr>
          <w:rFonts w:cs="Calibri"/>
          <w:b/>
        </w:rPr>
        <w:t xml:space="preserve">cena najniższa brutto* </w:t>
      </w:r>
    </w:p>
    <w:p w14:paraId="0A3E40BA" w14:textId="77777777" w:rsidR="00334ED0" w:rsidRDefault="00000000">
      <w:pPr>
        <w:spacing w:after="0" w:line="259" w:lineRule="auto"/>
        <w:ind w:left="1157" w:right="0" w:firstLine="0"/>
        <w:jc w:val="left"/>
      </w:pPr>
      <w:r>
        <w:rPr>
          <w:rFonts w:cs="Calibri"/>
          <w:b/>
        </w:rPr>
        <w:t>C =</w:t>
      </w:r>
      <w:r>
        <w:rPr>
          <w:rFonts w:cs="Calibri"/>
        </w:rPr>
        <w:t xml:space="preserve"> </w:t>
      </w:r>
      <w:r>
        <w:rPr>
          <w:rFonts w:cs="Calibri"/>
          <w:strike/>
        </w:rPr>
        <w:t xml:space="preserve">------------------------------------------------ </w:t>
      </w:r>
      <w:r>
        <w:rPr>
          <w:rFonts w:cs="Calibri"/>
        </w:rPr>
        <w:t xml:space="preserve">  </w:t>
      </w:r>
      <w:r>
        <w:rPr>
          <w:rFonts w:cs="Calibri"/>
          <w:b/>
        </w:rPr>
        <w:t xml:space="preserve">x </w:t>
      </w:r>
      <w:r w:rsidR="00196DD1">
        <w:rPr>
          <w:rFonts w:cs="Calibri"/>
          <w:b/>
        </w:rPr>
        <w:t>6</w:t>
      </w:r>
      <w:r>
        <w:rPr>
          <w:rFonts w:cs="Calibri"/>
          <w:b/>
        </w:rPr>
        <w:t>0</w:t>
      </w:r>
      <w:r>
        <w:rPr>
          <w:rFonts w:cs="Calibri"/>
        </w:rPr>
        <w:t xml:space="preserve"> </w:t>
      </w:r>
    </w:p>
    <w:p w14:paraId="1145D12D" w14:textId="77777777" w:rsidR="00334ED0" w:rsidRDefault="00000000">
      <w:pPr>
        <w:spacing w:after="227" w:line="249" w:lineRule="auto"/>
        <w:ind w:left="1822" w:right="30" w:hanging="10"/>
      </w:pPr>
      <w:r>
        <w:rPr>
          <w:rFonts w:cs="Calibri"/>
          <w:b/>
        </w:rPr>
        <w:t xml:space="preserve">cena oferty ocenianej brutto </w:t>
      </w:r>
    </w:p>
    <w:p w14:paraId="3E766844" w14:textId="77777777" w:rsidR="00334ED0" w:rsidRDefault="00000000">
      <w:pPr>
        <w:spacing w:after="13"/>
        <w:ind w:left="1167" w:right="38" w:hanging="10"/>
      </w:pPr>
      <w:r>
        <w:rPr>
          <w:rFonts w:cs="Calibri"/>
          <w:b/>
        </w:rPr>
        <w:lastRenderedPageBreak/>
        <w:t xml:space="preserve">* spośród wszystkich złożonych ofert niepodlegających odrzuceniu </w:t>
      </w:r>
    </w:p>
    <w:p w14:paraId="5F8AC607" w14:textId="77777777" w:rsidR="00334ED0" w:rsidRDefault="00000000">
      <w:pPr>
        <w:numPr>
          <w:ilvl w:val="1"/>
          <w:numId w:val="16"/>
        </w:numPr>
        <w:ind w:right="34" w:hanging="420"/>
      </w:pPr>
      <w:r>
        <w:t>Podstawą przyznania punktów w kryterium „cena” będzie cena ofertowa brutto podana przez Wykonawcę w Formularzu Ofertowym.</w:t>
      </w:r>
      <w:r>
        <w:rPr>
          <w:rFonts w:cs="Calibri"/>
        </w:rPr>
        <w:t xml:space="preserve"> </w:t>
      </w:r>
    </w:p>
    <w:p w14:paraId="69DBE5C3" w14:textId="77777777" w:rsidR="00334ED0" w:rsidRDefault="00000000">
      <w:pPr>
        <w:numPr>
          <w:ilvl w:val="1"/>
          <w:numId w:val="16"/>
        </w:numPr>
        <w:ind w:right="34" w:hanging="420"/>
      </w:pPr>
      <w:r>
        <w:t>Cena ofertowa brutto musi uwzględniać wszelkie koszty jakie Wykonawca poniesie w związku z realizacją przedmiotu zamówienia.</w:t>
      </w:r>
      <w:r>
        <w:rPr>
          <w:rFonts w:cs="Calibri"/>
        </w:rPr>
        <w:t xml:space="preserve"> </w:t>
      </w:r>
    </w:p>
    <w:p w14:paraId="340A6745" w14:textId="77777777" w:rsidR="00334ED0" w:rsidRPr="001571CB" w:rsidRDefault="001571CB" w:rsidP="001571CB">
      <w:pPr>
        <w:pStyle w:val="Akapitzlist"/>
        <w:numPr>
          <w:ilvl w:val="1"/>
          <w:numId w:val="11"/>
        </w:numPr>
        <w:spacing w:after="0" w:line="259" w:lineRule="auto"/>
        <w:ind w:right="0"/>
        <w:jc w:val="left"/>
      </w:pPr>
      <w:r w:rsidRPr="001571CB">
        <w:rPr>
          <w:rFonts w:cs="Calibri"/>
          <w:b/>
          <w:bCs/>
        </w:rPr>
        <w:t>Okres gwarancji (G)</w:t>
      </w:r>
      <w:r>
        <w:rPr>
          <w:rFonts w:cs="Calibri"/>
        </w:rPr>
        <w:t xml:space="preserve"> </w:t>
      </w:r>
      <w:r>
        <w:rPr>
          <w:rFonts w:cs="Calibri"/>
          <w:b/>
        </w:rPr>
        <w:t xml:space="preserve">– waga 40 </w:t>
      </w:r>
      <w:r>
        <w:rPr>
          <w:rFonts w:cs="Calibri"/>
        </w:rPr>
        <w:t xml:space="preserve"> </w:t>
      </w:r>
    </w:p>
    <w:p w14:paraId="0E289E75" w14:textId="77777777" w:rsidR="001571CB" w:rsidRPr="001571CB" w:rsidRDefault="001571CB" w:rsidP="001571CB">
      <w:pPr>
        <w:pStyle w:val="Akapitzlist"/>
        <w:spacing w:line="259" w:lineRule="auto"/>
        <w:ind w:firstLine="0"/>
        <w:rPr>
          <w:lang w:val="pl-PL"/>
        </w:rPr>
      </w:pPr>
      <w:r w:rsidRPr="001571CB">
        <w:rPr>
          <w:lang w:val="pl-PL"/>
        </w:rPr>
        <w:t>Punkty w kryterium „okres gwarancji” przyznawane będą w następujący sposób:</w:t>
      </w:r>
    </w:p>
    <w:p w14:paraId="4753A08E" w14:textId="7C6E5B48" w:rsidR="001571CB" w:rsidRPr="001571CB" w:rsidRDefault="001571CB" w:rsidP="001571CB">
      <w:pPr>
        <w:pStyle w:val="Akapitzlist"/>
        <w:numPr>
          <w:ilvl w:val="0"/>
          <w:numId w:val="31"/>
        </w:numPr>
        <w:spacing w:line="259" w:lineRule="auto"/>
        <w:rPr>
          <w:lang w:val="pl-PL"/>
        </w:rPr>
      </w:pPr>
      <w:r w:rsidRPr="001571CB">
        <w:rPr>
          <w:lang w:val="pl-PL"/>
        </w:rPr>
        <w:t xml:space="preserve">okres gwarancji wynoszący </w:t>
      </w:r>
      <w:r w:rsidR="00CA2620">
        <w:rPr>
          <w:lang w:val="pl-PL"/>
        </w:rPr>
        <w:t>2</w:t>
      </w:r>
      <w:r w:rsidRPr="001571CB">
        <w:rPr>
          <w:lang w:val="pl-PL"/>
        </w:rPr>
        <w:t xml:space="preserve"> lata – 0 punktów,</w:t>
      </w:r>
    </w:p>
    <w:p w14:paraId="6E434E4F" w14:textId="0C026B00" w:rsidR="001571CB" w:rsidRPr="001571CB" w:rsidRDefault="001571CB" w:rsidP="001571CB">
      <w:pPr>
        <w:pStyle w:val="Akapitzlist"/>
        <w:numPr>
          <w:ilvl w:val="0"/>
          <w:numId w:val="31"/>
        </w:numPr>
        <w:spacing w:line="259" w:lineRule="auto"/>
        <w:rPr>
          <w:lang w:val="pl-PL"/>
        </w:rPr>
      </w:pPr>
      <w:r w:rsidRPr="001571CB">
        <w:rPr>
          <w:lang w:val="pl-PL"/>
        </w:rPr>
        <w:t xml:space="preserve">okres gwarancji wynoszący </w:t>
      </w:r>
      <w:r w:rsidR="00CA2620">
        <w:rPr>
          <w:lang w:val="pl-PL"/>
        </w:rPr>
        <w:t>3</w:t>
      </w:r>
      <w:r w:rsidRPr="001571CB">
        <w:rPr>
          <w:lang w:val="pl-PL"/>
        </w:rPr>
        <w:t xml:space="preserve"> lata –20 punktów,</w:t>
      </w:r>
    </w:p>
    <w:p w14:paraId="27202E07" w14:textId="5C784C66" w:rsidR="001571CB" w:rsidRPr="001571CB" w:rsidRDefault="001571CB" w:rsidP="001571CB">
      <w:pPr>
        <w:pStyle w:val="Akapitzlist"/>
        <w:numPr>
          <w:ilvl w:val="0"/>
          <w:numId w:val="31"/>
        </w:numPr>
        <w:spacing w:line="259" w:lineRule="auto"/>
        <w:rPr>
          <w:lang w:val="pl-PL"/>
        </w:rPr>
      </w:pPr>
      <w:r w:rsidRPr="001571CB">
        <w:rPr>
          <w:lang w:val="pl-PL"/>
        </w:rPr>
        <w:t xml:space="preserve">okres gwarancji wynoszący </w:t>
      </w:r>
      <w:r w:rsidR="00CA2620">
        <w:rPr>
          <w:lang w:val="pl-PL"/>
        </w:rPr>
        <w:t>4</w:t>
      </w:r>
      <w:r w:rsidRPr="001571CB">
        <w:rPr>
          <w:lang w:val="pl-PL"/>
        </w:rPr>
        <w:t xml:space="preserve"> lata – 40 punktów.</w:t>
      </w:r>
    </w:p>
    <w:p w14:paraId="189289A7" w14:textId="4A007A4B" w:rsidR="001571CB" w:rsidRPr="001571CB" w:rsidRDefault="001571CB" w:rsidP="001571CB">
      <w:pPr>
        <w:pStyle w:val="Akapitzlist"/>
        <w:spacing w:line="259" w:lineRule="auto"/>
        <w:rPr>
          <w:b/>
          <w:lang w:val="pl-PL"/>
        </w:rPr>
      </w:pPr>
      <w:r w:rsidRPr="001571CB">
        <w:rPr>
          <w:b/>
          <w:u w:val="single"/>
          <w:lang w:val="pl-PL"/>
        </w:rPr>
        <w:t xml:space="preserve">Uwaga! </w:t>
      </w:r>
      <w:r w:rsidRPr="001571CB">
        <w:rPr>
          <w:b/>
          <w:lang w:val="pl-PL"/>
        </w:rPr>
        <w:t>Zamawiający zastrzega, iż</w:t>
      </w:r>
      <w:r w:rsidRPr="001571CB">
        <w:rPr>
          <w:lang w:val="pl-PL"/>
        </w:rPr>
        <w:t xml:space="preserve"> </w:t>
      </w:r>
      <w:r w:rsidRPr="001571CB">
        <w:rPr>
          <w:b/>
          <w:lang w:val="pl-PL"/>
        </w:rPr>
        <w:t xml:space="preserve">oferowany okres gwarancji nie może być krótszy niż </w:t>
      </w:r>
      <w:r w:rsidR="00CA2620">
        <w:rPr>
          <w:b/>
          <w:lang w:val="pl-PL"/>
        </w:rPr>
        <w:t>2</w:t>
      </w:r>
      <w:r w:rsidRPr="001571CB">
        <w:rPr>
          <w:b/>
          <w:lang w:val="pl-PL"/>
        </w:rPr>
        <w:t xml:space="preserve"> lata i dłuższy niż </w:t>
      </w:r>
      <w:r w:rsidR="00CA2620">
        <w:rPr>
          <w:b/>
          <w:lang w:val="pl-PL"/>
        </w:rPr>
        <w:t>4</w:t>
      </w:r>
      <w:r w:rsidRPr="001571CB">
        <w:rPr>
          <w:b/>
          <w:lang w:val="pl-PL"/>
        </w:rPr>
        <w:t xml:space="preserve"> lat</w:t>
      </w:r>
      <w:r w:rsidR="00CA2620">
        <w:rPr>
          <w:b/>
          <w:lang w:val="pl-PL"/>
        </w:rPr>
        <w:t>a</w:t>
      </w:r>
      <w:r w:rsidRPr="001571CB">
        <w:rPr>
          <w:b/>
          <w:lang w:val="pl-PL"/>
        </w:rPr>
        <w:t xml:space="preserve">. Wykonawca poda okres gwarancji w pełnych latach. </w:t>
      </w:r>
      <w:r w:rsidRPr="001571CB">
        <w:rPr>
          <w:lang w:val="pl-PL"/>
        </w:rPr>
        <w:t>Okres gwarancji liczony jest od daty podpisania przez Zamawiającego protokołu odbioru przedmiotu zamówienia.</w:t>
      </w:r>
      <w:r w:rsidRPr="001571CB">
        <w:rPr>
          <w:b/>
          <w:lang w:val="pl-PL"/>
        </w:rPr>
        <w:br/>
      </w:r>
      <w:r w:rsidRPr="001571CB">
        <w:rPr>
          <w:lang w:val="pl-PL"/>
        </w:rPr>
        <w:t xml:space="preserve">W przypadku, gdy Wykonawca nie poda w formularzu ofertowym oferowanego okresu gwarancji, lub poda okres inny niż jeden ze wskazanych powyżej, lub poda więcej niż jeden z ww. okresów gwarancji, Zamawiający uzna, że Wykonawca oferuje okres gwarancji wynoszący </w:t>
      </w:r>
      <w:r w:rsidR="00CA2620">
        <w:rPr>
          <w:lang w:val="pl-PL"/>
        </w:rPr>
        <w:t>2</w:t>
      </w:r>
      <w:r w:rsidRPr="001571CB">
        <w:rPr>
          <w:lang w:val="pl-PL"/>
        </w:rPr>
        <w:t xml:space="preserve"> lata i przyzna ofercie 0 punktów w tym kryterium.</w:t>
      </w:r>
    </w:p>
    <w:p w14:paraId="48B78D9B" w14:textId="77777777" w:rsidR="001571CB" w:rsidRDefault="001571CB" w:rsidP="001571CB">
      <w:pPr>
        <w:pStyle w:val="Akapitzlist"/>
        <w:spacing w:after="0" w:line="259" w:lineRule="auto"/>
        <w:ind w:right="0" w:firstLine="0"/>
        <w:jc w:val="left"/>
      </w:pPr>
    </w:p>
    <w:p w14:paraId="44C04727" w14:textId="77777777" w:rsidR="00334ED0" w:rsidRDefault="00000000">
      <w:pPr>
        <w:numPr>
          <w:ilvl w:val="0"/>
          <w:numId w:val="15"/>
        </w:numPr>
        <w:ind w:right="34" w:hanging="283"/>
      </w:pPr>
      <w:r>
        <w:t>Liczba punktów przyznana ofercie badanej jest sumą punktów otrzymanych w kryteriach „cena”</w:t>
      </w:r>
      <w:r w:rsidR="001571CB">
        <w:t xml:space="preserve"> oraz kryterium „okres gwarancji”</w:t>
      </w:r>
      <w:r>
        <w:rPr>
          <w:rFonts w:cs="Calibri"/>
        </w:rPr>
        <w:t xml:space="preserve">. </w:t>
      </w:r>
    </w:p>
    <w:p w14:paraId="1F7686D3" w14:textId="77777777" w:rsidR="00334ED0" w:rsidRDefault="00000000">
      <w:pPr>
        <w:numPr>
          <w:ilvl w:val="0"/>
          <w:numId w:val="15"/>
        </w:numPr>
        <w:ind w:right="34" w:hanging="283"/>
      </w:pPr>
      <w:r>
        <w:t>Punktacja przyznawana ofertom w poszczególnych kryteriach oceny ofert będzie liczona z dokładnością do dwóch miejsc po przecinku, zgodnie z zasadami arytmetyki.</w:t>
      </w:r>
      <w:r>
        <w:rPr>
          <w:rFonts w:cs="Calibri"/>
        </w:rPr>
        <w:t xml:space="preserve"> </w:t>
      </w:r>
    </w:p>
    <w:p w14:paraId="211F1675" w14:textId="77777777" w:rsidR="00334ED0" w:rsidRDefault="00000000">
      <w:pPr>
        <w:numPr>
          <w:ilvl w:val="0"/>
          <w:numId w:val="15"/>
        </w:numPr>
        <w:ind w:right="34" w:hanging="283"/>
      </w:pPr>
      <w:r>
        <w:t>W toku badania i oceny ofert Zamawiający może żądać od Wykonawcy wyjaśnień dotyczących treści złożonej oferty, w tym zaoferowanej ceny.</w:t>
      </w:r>
      <w:r>
        <w:rPr>
          <w:rFonts w:cs="Calibri"/>
        </w:rPr>
        <w:t xml:space="preserve"> </w:t>
      </w:r>
    </w:p>
    <w:p w14:paraId="40AD5D1F" w14:textId="77777777" w:rsidR="00334ED0" w:rsidRDefault="00000000">
      <w:pPr>
        <w:numPr>
          <w:ilvl w:val="0"/>
          <w:numId w:val="15"/>
        </w:numPr>
        <w:spacing w:after="349"/>
        <w:ind w:right="34" w:hanging="283"/>
      </w:pPr>
      <w:r>
        <w:t xml:space="preserve">Zamawiający wybierze najkorzystniejszą ofertę, tj. z najwyższą liczbą punktów, spośród </w:t>
      </w:r>
      <w:r>
        <w:rPr>
          <w:rFonts w:cs="Calibri"/>
        </w:rPr>
        <w:t xml:space="preserve">nieodrzuconych ofert. </w:t>
      </w:r>
    </w:p>
    <w:p w14:paraId="55DA4733" w14:textId="77777777" w:rsidR="00334ED0" w:rsidRDefault="00000000">
      <w:pPr>
        <w:pStyle w:val="Nagwek1"/>
        <w:ind w:left="489" w:hanging="427"/>
      </w:pPr>
      <w:r>
        <w:t>XVIII.</w:t>
      </w:r>
      <w:r>
        <w:rPr>
          <w:rFonts w:ascii="Arial" w:eastAsia="Arial" w:hAnsi="Arial" w:cs="Arial"/>
        </w:rPr>
        <w:t xml:space="preserve"> </w:t>
      </w:r>
      <w:r>
        <w:t xml:space="preserve"> INFORMACJE O FORMALNOŚCIACH, JAKIE POWINNY BYĆ DOPEŁNIONE PO WYBORZE OFERTY W CELU ZAWARCIA UMOWY W SPRAWIE ZAMÓWIENIA PUBLICZNEGO </w:t>
      </w:r>
    </w:p>
    <w:p w14:paraId="31EA60AC" w14:textId="77777777" w:rsidR="00334ED0" w:rsidRDefault="00000000">
      <w:pPr>
        <w:numPr>
          <w:ilvl w:val="0"/>
          <w:numId w:val="17"/>
        </w:numPr>
        <w:ind w:right="34" w:hanging="283"/>
      </w:pPr>
      <w:r>
        <w:t>Zamawiający zawiera umowę w sprawie zamówienia publicznego w terminie nie krótszym niż 5 dni od dnia przesłania zawiadomienia o wyborze najkorzystniejszej oferty.</w:t>
      </w:r>
      <w:r>
        <w:rPr>
          <w:rFonts w:cs="Calibri"/>
        </w:rPr>
        <w:t xml:space="preserve"> </w:t>
      </w:r>
    </w:p>
    <w:p w14:paraId="078B649B" w14:textId="77777777" w:rsidR="00334ED0" w:rsidRDefault="00000000">
      <w:pPr>
        <w:numPr>
          <w:ilvl w:val="0"/>
          <w:numId w:val="17"/>
        </w:numPr>
        <w:ind w:right="34" w:hanging="283"/>
      </w:pPr>
      <w:r>
        <w:t>Zamawiający może zawrzeć umowę w sprawie zamówienia publicznego przed upływem terminu, o którym mowa w ust. 1, jeżeli w postępowaniu o udzielenie zamówienia prowadzonym w trybie</w:t>
      </w:r>
      <w:r>
        <w:rPr>
          <w:rFonts w:cs="Calibri"/>
        </w:rPr>
        <w:t xml:space="preserve"> </w:t>
      </w:r>
      <w:r>
        <w:t>podstawowym złożono tylko jedną ofertę.</w:t>
      </w:r>
      <w:r>
        <w:rPr>
          <w:rFonts w:cs="Calibri"/>
        </w:rPr>
        <w:t xml:space="preserve"> </w:t>
      </w:r>
    </w:p>
    <w:p w14:paraId="099F31AE" w14:textId="77777777" w:rsidR="00334ED0" w:rsidRDefault="00000000">
      <w:pPr>
        <w:numPr>
          <w:ilvl w:val="0"/>
          <w:numId w:val="17"/>
        </w:numPr>
        <w:ind w:right="34" w:hanging="283"/>
      </w:pPr>
      <w:r>
        <w:t>W przypadku wyboru oferty złożonej przez Wykonawców wspólnie ubiegających się o udzielenie zamówienia Zamawiający zastrzega sobie prawo żądania przed zawarciem umowy w sprawie zamówienia publicznego umowy regulującej współpracę tych Wykonawców.</w:t>
      </w:r>
      <w:r>
        <w:rPr>
          <w:rFonts w:cs="Calibri"/>
        </w:rPr>
        <w:t xml:space="preserve"> </w:t>
      </w:r>
    </w:p>
    <w:p w14:paraId="3B41897F" w14:textId="77777777" w:rsidR="00334ED0" w:rsidRDefault="00000000">
      <w:pPr>
        <w:numPr>
          <w:ilvl w:val="0"/>
          <w:numId w:val="17"/>
        </w:numPr>
        <w:ind w:right="34" w:hanging="283"/>
      </w:pPr>
      <w:r>
        <w:t>Wykonawca będzie zobowiązany do podpisania umowy w miejscu i terminie wskazanym przez Zamawiającego.</w:t>
      </w:r>
      <w:r>
        <w:rPr>
          <w:rFonts w:cs="Calibri"/>
        </w:rPr>
        <w:t xml:space="preserve"> </w:t>
      </w:r>
    </w:p>
    <w:p w14:paraId="5C44AA32" w14:textId="77777777" w:rsidR="00334ED0" w:rsidRDefault="00000000">
      <w:pPr>
        <w:numPr>
          <w:ilvl w:val="0"/>
          <w:numId w:val="17"/>
        </w:numPr>
        <w:ind w:right="34" w:hanging="283"/>
      </w:pPr>
      <w:r>
        <w:t>Wykonawca przed podpisaniem umowy dostarczy Zamawiającemu:</w:t>
      </w:r>
      <w:r>
        <w:rPr>
          <w:rFonts w:cs="Calibri"/>
        </w:rPr>
        <w:t xml:space="preserve"> </w:t>
      </w:r>
    </w:p>
    <w:p w14:paraId="514230EE" w14:textId="4DA40842" w:rsidR="00334ED0" w:rsidRPr="00A10AFC" w:rsidRDefault="00000000" w:rsidP="00A10AFC">
      <w:pPr>
        <w:pStyle w:val="Akapitzlist"/>
        <w:numPr>
          <w:ilvl w:val="1"/>
          <w:numId w:val="5"/>
        </w:numPr>
        <w:spacing w:after="352"/>
        <w:ind w:right="34"/>
        <w:rPr>
          <w:rFonts w:cs="Calibri"/>
        </w:rPr>
      </w:pPr>
      <w:r>
        <w:t xml:space="preserve">informację o osobie/osobach (imię i nazwisko), która w imieniu Wykonawcy będzie podpisywała umowę; jeżeli uprawnienie do występowania w imieniu wykonawcy nie będzie wynikało z wpisów do odpowiednich rejestrów, również pełnomocnictwo do podpisania </w:t>
      </w:r>
      <w:r w:rsidRPr="00A10AFC">
        <w:rPr>
          <w:rFonts w:cs="Calibri"/>
        </w:rPr>
        <w:t xml:space="preserve">umowy </w:t>
      </w:r>
      <w:r>
        <w:t>–</w:t>
      </w:r>
      <w:r w:rsidRPr="00A10AFC">
        <w:rPr>
          <w:rFonts w:cs="Calibri"/>
        </w:rPr>
        <w:t xml:space="preserve"> o</w:t>
      </w:r>
      <w:r>
        <w:t>ryginał lub notarialnie poświadczona kopia</w:t>
      </w:r>
      <w:r w:rsidRPr="00A10AFC">
        <w:rPr>
          <w:rFonts w:cs="Calibri"/>
        </w:rPr>
        <w:t xml:space="preserve">. </w:t>
      </w:r>
    </w:p>
    <w:p w14:paraId="7FC542E3" w14:textId="798910FB" w:rsidR="00A10AFC" w:rsidRDefault="00A10AFC" w:rsidP="00A10AFC">
      <w:pPr>
        <w:pStyle w:val="Akapitzlist"/>
        <w:numPr>
          <w:ilvl w:val="1"/>
          <w:numId w:val="5"/>
        </w:numPr>
        <w:spacing w:after="352"/>
        <w:ind w:right="34"/>
      </w:pPr>
      <w:r>
        <w:rPr>
          <w:lang w:val="pl-PL"/>
        </w:rPr>
        <w:t>D</w:t>
      </w:r>
      <w:r w:rsidRPr="00A10AFC">
        <w:rPr>
          <w:lang w:val="pl-PL"/>
        </w:rPr>
        <w:t>okumenty potwierdzające parametry techniczn</w:t>
      </w:r>
      <w:r>
        <w:rPr>
          <w:lang w:val="pl-PL"/>
        </w:rPr>
        <w:t>e</w:t>
      </w:r>
      <w:r w:rsidRPr="00A10AFC">
        <w:rPr>
          <w:lang w:val="pl-PL"/>
        </w:rPr>
        <w:t xml:space="preserve"> np. specyfikacja, karty katalogowe, itp.</w:t>
      </w:r>
    </w:p>
    <w:p w14:paraId="735C0275" w14:textId="77777777" w:rsidR="00334ED0" w:rsidRDefault="00000000">
      <w:pPr>
        <w:pStyle w:val="Nagwek1"/>
        <w:ind w:left="72"/>
      </w:pPr>
      <w:r>
        <w:lastRenderedPageBreak/>
        <w:t>XIX.</w:t>
      </w:r>
      <w:r>
        <w:rPr>
          <w:rFonts w:ascii="Arial" w:eastAsia="Arial" w:hAnsi="Arial" w:cs="Arial"/>
        </w:rPr>
        <w:t xml:space="preserve"> </w:t>
      </w:r>
      <w:r>
        <w:t xml:space="preserve">WYMAGANIA DOTYCZĄCE ZABEZPIECZENIA NALEŻYTEGO WYKONANIA UMOWY </w:t>
      </w:r>
    </w:p>
    <w:p w14:paraId="2BD74734" w14:textId="77777777" w:rsidR="00334ED0" w:rsidRDefault="00000000">
      <w:pPr>
        <w:spacing w:after="352"/>
        <w:ind w:left="360" w:right="34" w:hanging="360"/>
      </w:pPr>
      <w:r>
        <w:rPr>
          <w:rFonts w:cs="Calibri"/>
        </w:rPr>
        <w:t>1.</w:t>
      </w:r>
      <w:r>
        <w:rPr>
          <w:rFonts w:ascii="Arial" w:eastAsia="Arial" w:hAnsi="Arial" w:cs="Arial"/>
        </w:rPr>
        <w:t xml:space="preserve"> </w:t>
      </w:r>
      <w:r>
        <w:t xml:space="preserve">Zamawiający </w:t>
      </w:r>
      <w:r>
        <w:rPr>
          <w:rFonts w:cs="Calibri"/>
        </w:rPr>
        <w:t xml:space="preserve">nie </w:t>
      </w:r>
      <w:r>
        <w:t xml:space="preserve">żąda od Wykonawcy, którego oferta została wybrana jako najkorzystniejsza, </w:t>
      </w:r>
      <w:r>
        <w:rPr>
          <w:rFonts w:cs="Calibri"/>
        </w:rPr>
        <w:t>wni</w:t>
      </w:r>
      <w:r>
        <w:t>esienia zabezpieczenia należytego wykonania umowy.</w:t>
      </w:r>
      <w:r>
        <w:rPr>
          <w:rFonts w:cs="Calibri"/>
        </w:rPr>
        <w:t xml:space="preserve"> </w:t>
      </w:r>
    </w:p>
    <w:p w14:paraId="7CD363BD" w14:textId="77777777" w:rsidR="00334ED0" w:rsidRDefault="00000000">
      <w:pPr>
        <w:pStyle w:val="Nagwek1"/>
        <w:ind w:left="72"/>
      </w:pPr>
      <w:r>
        <w:t>XX.</w:t>
      </w:r>
      <w:r>
        <w:rPr>
          <w:rFonts w:ascii="Arial" w:eastAsia="Arial" w:hAnsi="Arial" w:cs="Arial"/>
        </w:rPr>
        <w:t xml:space="preserve"> </w:t>
      </w:r>
      <w:r>
        <w:t xml:space="preserve">INFORMACJE O TREŚCI ZAWIERANEJ UMOWY ORAZ MOŻLIWOŚCI JEJ ZMIANY </w:t>
      </w:r>
    </w:p>
    <w:p w14:paraId="54A63F4C" w14:textId="77777777" w:rsidR="00334ED0" w:rsidRDefault="00000000">
      <w:pPr>
        <w:numPr>
          <w:ilvl w:val="0"/>
          <w:numId w:val="18"/>
        </w:numPr>
        <w:ind w:right="34" w:hanging="360"/>
      </w:pPr>
      <w:r>
        <w:t xml:space="preserve">Wybrany Wykonawca jest zobowiązany do zawarcia umowy w sprawie zamówienia publicznego na warunkach określonych we Wzorze Umowy, stanowiącym </w:t>
      </w:r>
      <w:r>
        <w:rPr>
          <w:rFonts w:cs="Calibri"/>
          <w:b/>
        </w:rPr>
        <w:t>Załącznik nr 2 do SWZ</w:t>
      </w:r>
      <w:r>
        <w:rPr>
          <w:rFonts w:cs="Calibri"/>
        </w:rPr>
        <w:t xml:space="preserve">. </w:t>
      </w:r>
    </w:p>
    <w:p w14:paraId="08D72732" w14:textId="77777777" w:rsidR="00334ED0" w:rsidRDefault="00000000">
      <w:pPr>
        <w:numPr>
          <w:ilvl w:val="0"/>
          <w:numId w:val="18"/>
        </w:numPr>
        <w:ind w:right="34" w:hanging="360"/>
      </w:pPr>
      <w:r>
        <w:t xml:space="preserve">Zakres świadczenia Wykonawcy wynikający z umowy jest tożsamy z jego zobowiązaniem zawartym </w:t>
      </w:r>
      <w:r>
        <w:rPr>
          <w:rFonts w:cs="Calibri"/>
        </w:rPr>
        <w:t xml:space="preserve">w ofercie. </w:t>
      </w:r>
    </w:p>
    <w:p w14:paraId="410761CF" w14:textId="2C428190" w:rsidR="00334ED0" w:rsidRDefault="00000000">
      <w:pPr>
        <w:numPr>
          <w:ilvl w:val="0"/>
          <w:numId w:val="18"/>
        </w:numPr>
        <w:spacing w:after="361" w:line="239" w:lineRule="auto"/>
        <w:ind w:right="34" w:hanging="360"/>
      </w:pPr>
      <w:r>
        <w:rPr>
          <w:rFonts w:cs="Calibri"/>
          <w:b/>
          <w:u w:val="single" w:color="000000"/>
        </w:rPr>
        <w:t>Przed podpisaniem umowy, wybrany Wykonawca będzie zobowiązany przekazać</w:t>
      </w:r>
      <w:r>
        <w:rPr>
          <w:rFonts w:cs="Calibri"/>
          <w:b/>
        </w:rPr>
        <w:t xml:space="preserve"> </w:t>
      </w:r>
      <w:r>
        <w:rPr>
          <w:rFonts w:cs="Calibri"/>
          <w:b/>
          <w:u w:val="single" w:color="000000"/>
        </w:rPr>
        <w:t>Zamawiającemu wymagane dokumenty i certyfikaty dotyczące oferowanego</w:t>
      </w:r>
      <w:r w:rsidR="00D10059">
        <w:rPr>
          <w:rFonts w:cs="Calibri"/>
          <w:b/>
          <w:u w:val="single" w:color="000000"/>
        </w:rPr>
        <w:t xml:space="preserve"> </w:t>
      </w:r>
      <w:r w:rsidR="00896D41">
        <w:rPr>
          <w:rFonts w:cs="Calibri"/>
          <w:b/>
          <w:u w:val="single" w:color="000000"/>
        </w:rPr>
        <w:t>sprzętu</w:t>
      </w:r>
      <w:r w:rsidR="00D10059">
        <w:rPr>
          <w:rFonts w:cs="Calibri"/>
          <w:b/>
          <w:u w:val="single" w:color="000000"/>
        </w:rPr>
        <w:t xml:space="preserve"> </w:t>
      </w:r>
      <w:r>
        <w:rPr>
          <w:rFonts w:cs="Calibri"/>
          <w:b/>
          <w:u w:val="single" w:color="000000"/>
        </w:rPr>
        <w:t>określone w szczegółowym opisie przedmiotu zamówienia.</w:t>
      </w:r>
      <w:r>
        <w:rPr>
          <w:rFonts w:cs="Calibri"/>
          <w:b/>
        </w:rPr>
        <w:t xml:space="preserve"> </w:t>
      </w:r>
    </w:p>
    <w:p w14:paraId="53402853" w14:textId="77777777" w:rsidR="00334ED0" w:rsidRDefault="00000000">
      <w:pPr>
        <w:pStyle w:val="Nagwek1"/>
        <w:ind w:left="72"/>
      </w:pPr>
      <w:r>
        <w:t>XXI.</w:t>
      </w:r>
      <w:r>
        <w:rPr>
          <w:rFonts w:ascii="Arial" w:eastAsia="Arial" w:hAnsi="Arial" w:cs="Arial"/>
        </w:rPr>
        <w:t xml:space="preserve"> </w:t>
      </w:r>
      <w:r>
        <w:t xml:space="preserve">POUCZENIE O ŚRODKACH OCHRONY PRAWNEJ PRZYSŁUGUJĄCYCH WYKONAWCY </w:t>
      </w:r>
    </w:p>
    <w:p w14:paraId="5F57E818" w14:textId="77777777" w:rsidR="00334ED0" w:rsidRDefault="00000000">
      <w:pPr>
        <w:numPr>
          <w:ilvl w:val="0"/>
          <w:numId w:val="19"/>
        </w:numPr>
        <w:ind w:right="34" w:hanging="283"/>
      </w:pPr>
      <w:r>
        <w:t xml:space="preserve">Środki ochrony prawnej określone w niniejszym </w:t>
      </w:r>
      <w:r>
        <w:rPr>
          <w:rFonts w:cs="Calibri"/>
        </w:rPr>
        <w:t>roz</w:t>
      </w:r>
      <w:r>
        <w:t xml:space="preserve">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cs="Calibri"/>
        </w:rPr>
        <w:t>Pzp</w:t>
      </w:r>
      <w:proofErr w:type="spellEnd"/>
      <w:r>
        <w:rPr>
          <w:rFonts w:cs="Calibri"/>
        </w:rPr>
        <w:t xml:space="preserve">.  </w:t>
      </w:r>
    </w:p>
    <w:p w14:paraId="4A6FC8CB" w14:textId="77777777" w:rsidR="00334ED0" w:rsidRDefault="00000000">
      <w:pPr>
        <w:numPr>
          <w:ilvl w:val="0"/>
          <w:numId w:val="19"/>
        </w:numPr>
        <w:ind w:right="34" w:hanging="283"/>
      </w:pPr>
      <w:r>
        <w:t xml:space="preserve">Środki ochrony prawnej wobec ogłoszenia wszczynającego postępowanie o udzielenie zamówienia lub ogłoszenia o konkursie oraz dokumentów zamówienia przysługują również organizacjom wpisanym na listę, o której mowa w art. 469 pkt 15 </w:t>
      </w:r>
      <w:r>
        <w:rPr>
          <w:rFonts w:cs="Calibri"/>
        </w:rPr>
        <w:t xml:space="preserve">ustawy </w:t>
      </w:r>
      <w:proofErr w:type="spellStart"/>
      <w:r>
        <w:rPr>
          <w:rFonts w:cs="Calibri"/>
        </w:rPr>
        <w:t>Pzp</w:t>
      </w:r>
      <w:proofErr w:type="spellEnd"/>
      <w:r>
        <w:rPr>
          <w:rFonts w:cs="Calibri"/>
        </w:rPr>
        <w:t xml:space="preserve"> </w:t>
      </w:r>
      <w:r>
        <w:t>oraz Rzecznikowi Małych i Średnich Przedsiębiorców.</w:t>
      </w:r>
      <w:r>
        <w:rPr>
          <w:rFonts w:cs="Calibri"/>
        </w:rPr>
        <w:t xml:space="preserve"> </w:t>
      </w:r>
    </w:p>
    <w:p w14:paraId="3D76F90D" w14:textId="77777777" w:rsidR="00334ED0" w:rsidRDefault="00000000">
      <w:pPr>
        <w:numPr>
          <w:ilvl w:val="0"/>
          <w:numId w:val="19"/>
        </w:numPr>
        <w:ind w:right="34" w:hanging="283"/>
      </w:pPr>
      <w:r>
        <w:t>Odwołanie przysługuje na:</w:t>
      </w:r>
      <w:r>
        <w:rPr>
          <w:rFonts w:cs="Calibri"/>
        </w:rPr>
        <w:t xml:space="preserve"> </w:t>
      </w:r>
    </w:p>
    <w:p w14:paraId="183D3161" w14:textId="77777777" w:rsidR="00334ED0" w:rsidRDefault="00000000">
      <w:pPr>
        <w:numPr>
          <w:ilvl w:val="1"/>
          <w:numId w:val="19"/>
        </w:numPr>
        <w:ind w:right="34" w:hanging="360"/>
      </w:pPr>
      <w:r>
        <w:t>niezgodną z przepisami ustawy czynność Zamawiającego, podjętą w postępowaniu o udzielenie zamówienia, w tym na projektowane postanowienie umowy;</w:t>
      </w:r>
      <w:r>
        <w:rPr>
          <w:rFonts w:cs="Calibri"/>
        </w:rPr>
        <w:t xml:space="preserve"> </w:t>
      </w:r>
    </w:p>
    <w:p w14:paraId="7E9C1EEA" w14:textId="77777777" w:rsidR="00334ED0" w:rsidRDefault="00000000">
      <w:pPr>
        <w:numPr>
          <w:ilvl w:val="1"/>
          <w:numId w:val="19"/>
        </w:numPr>
        <w:ind w:right="34" w:hanging="360"/>
      </w:pPr>
      <w:r>
        <w:t>zaniechanie czynności w postępowaniu o udzielenie zamówienia do której zamawiający był obowiązany na podstawie ustawy;</w:t>
      </w:r>
      <w:r>
        <w:rPr>
          <w:rFonts w:cs="Calibri"/>
        </w:rPr>
        <w:t xml:space="preserve"> </w:t>
      </w:r>
    </w:p>
    <w:p w14:paraId="465AFE8E" w14:textId="77777777" w:rsidR="00334ED0" w:rsidRDefault="00000000">
      <w:pPr>
        <w:numPr>
          <w:ilvl w:val="0"/>
          <w:numId w:val="19"/>
        </w:numPr>
        <w:ind w:right="34" w:hanging="283"/>
      </w:pPr>
      <w:r>
        <w:t>Odwołanie wnosi się do Prezesa Izby. Odwołujący przekazuje kopię odwołania zamawiającemu przed upływem terminu do wniesienia odwołania w taki sposób, aby mógł on zapoznać się z jego treścią przed upływem tego terminu.</w:t>
      </w:r>
      <w:r>
        <w:rPr>
          <w:rFonts w:cs="Calibri"/>
        </w:rPr>
        <w:t xml:space="preserve"> </w:t>
      </w:r>
    </w:p>
    <w:p w14:paraId="2BE457B1" w14:textId="77777777" w:rsidR="00334ED0" w:rsidRDefault="00000000">
      <w:pPr>
        <w:numPr>
          <w:ilvl w:val="0"/>
          <w:numId w:val="19"/>
        </w:numPr>
        <w:ind w:right="34" w:hanging="283"/>
      </w:pPr>
      <w:r>
        <w:t>Odwołanie wobec treści ogłoszenia lub treści SWZ wnosi się w terminie 5 dni od dnia zamieszczenia ogłoszenia w Biuletynie Zamówień Publicznych lub treści SWZ na stronie internetowej.</w:t>
      </w:r>
      <w:r>
        <w:rPr>
          <w:rFonts w:cs="Calibri"/>
        </w:rPr>
        <w:t xml:space="preserve"> </w:t>
      </w:r>
    </w:p>
    <w:p w14:paraId="7204ED6D" w14:textId="77777777" w:rsidR="00334ED0" w:rsidRDefault="00000000">
      <w:pPr>
        <w:numPr>
          <w:ilvl w:val="0"/>
          <w:numId w:val="19"/>
        </w:numPr>
        <w:ind w:right="34" w:hanging="283"/>
      </w:pPr>
      <w:r>
        <w:t>Odwołanie wnosi się w terminie:</w:t>
      </w:r>
      <w:r>
        <w:rPr>
          <w:rFonts w:cs="Calibri"/>
        </w:rPr>
        <w:t xml:space="preserve"> </w:t>
      </w:r>
    </w:p>
    <w:p w14:paraId="42155D6B" w14:textId="77777777" w:rsidR="00334ED0" w:rsidRDefault="00000000">
      <w:pPr>
        <w:numPr>
          <w:ilvl w:val="1"/>
          <w:numId w:val="19"/>
        </w:numPr>
        <w:ind w:right="34" w:hanging="360"/>
      </w:pPr>
      <w:r>
        <w:t xml:space="preserve">5 dni od dnia przekazania informacji o czynności zamawiającego stanowiącej podstawę jego wniesienia, jeżeli informacja została przekazana przy użyciu środków komunikacji </w:t>
      </w:r>
      <w:r>
        <w:rPr>
          <w:rFonts w:cs="Calibri"/>
        </w:rPr>
        <w:t xml:space="preserve">elektronicznej, </w:t>
      </w:r>
    </w:p>
    <w:p w14:paraId="48AD9E39" w14:textId="77777777" w:rsidR="00334ED0" w:rsidRDefault="00000000">
      <w:pPr>
        <w:numPr>
          <w:ilvl w:val="1"/>
          <w:numId w:val="19"/>
        </w:numPr>
        <w:ind w:right="34" w:hanging="360"/>
      </w:pPr>
      <w:r>
        <w:t>10 dni od dnia przekazania informacji o czynności zamawiającego stanowiącej podstawę jego wniesienia, jeżeli informacja została przekazana w sposób inny niż określony w pkt 1).</w:t>
      </w:r>
      <w:r>
        <w:rPr>
          <w:rFonts w:cs="Calibri"/>
        </w:rPr>
        <w:t xml:space="preserve"> </w:t>
      </w:r>
    </w:p>
    <w:p w14:paraId="479BCE11" w14:textId="77777777" w:rsidR="00334ED0" w:rsidRDefault="00000000">
      <w:pPr>
        <w:numPr>
          <w:ilvl w:val="0"/>
          <w:numId w:val="19"/>
        </w:numPr>
        <w:ind w:right="34" w:hanging="283"/>
      </w:pPr>
      <w:r>
        <w:t>Odwołanie w przypadkach innych niż określone w pkt 5 i 6 wnosi się w terminie 5 dni od dnia, w którym powzięto lub przy zachowaniu należytej staranności można było powziąć wiadomość o okolicznościach stanowiących podstawę jego wniesienia</w:t>
      </w:r>
      <w:r>
        <w:rPr>
          <w:rFonts w:cs="Calibri"/>
        </w:rPr>
        <w:t xml:space="preserve"> </w:t>
      </w:r>
    </w:p>
    <w:p w14:paraId="3F3D4874" w14:textId="77777777" w:rsidR="00334ED0" w:rsidRDefault="00000000">
      <w:pPr>
        <w:numPr>
          <w:ilvl w:val="0"/>
          <w:numId w:val="19"/>
        </w:numPr>
        <w:ind w:right="34" w:hanging="283"/>
      </w:pPr>
      <w:r>
        <w:t>Na orzeczenie Izby oraz postanowienie Prezesa Izby, o którym mowa w art. 519 ust. 1 ustawy</w:t>
      </w:r>
      <w:r>
        <w:rPr>
          <w:rFonts w:cs="Calibri"/>
        </w:rPr>
        <w:t xml:space="preserve"> </w:t>
      </w:r>
      <w:proofErr w:type="spellStart"/>
      <w:r>
        <w:rPr>
          <w:rFonts w:cs="Calibri"/>
        </w:rPr>
        <w:t>Pzp</w:t>
      </w:r>
      <w:proofErr w:type="spellEnd"/>
      <w:r>
        <w:rPr>
          <w:rFonts w:cs="Calibri"/>
        </w:rPr>
        <w:t xml:space="preserve">, </w:t>
      </w:r>
      <w:r>
        <w:t>stronom oraz uczestnikom postępowania odwoławczego przysługuje skarga do sądu.</w:t>
      </w:r>
      <w:r>
        <w:rPr>
          <w:rFonts w:cs="Calibri"/>
        </w:rPr>
        <w:t xml:space="preserve"> </w:t>
      </w:r>
    </w:p>
    <w:p w14:paraId="2D1161A9" w14:textId="77777777" w:rsidR="00334ED0" w:rsidRDefault="00000000">
      <w:pPr>
        <w:numPr>
          <w:ilvl w:val="0"/>
          <w:numId w:val="19"/>
        </w:numPr>
        <w:ind w:right="34" w:hanging="283"/>
      </w:pPr>
      <w:r>
        <w:t xml:space="preserve">W postępowaniu toczącym się wskutek wniesienia skargi stosuje się odpowiednio przepisy ustawy </w:t>
      </w:r>
      <w:r>
        <w:rPr>
          <w:rFonts w:cs="Calibri"/>
        </w:rPr>
        <w:t xml:space="preserve">z dnia 17 listopada 1964 r. - </w:t>
      </w:r>
      <w:r>
        <w:t>Kodeks postępowania cywilnego o apelacji, jeżeli przepisy niniejszego rozdziału nie stanowią inaczej.</w:t>
      </w:r>
      <w:r>
        <w:rPr>
          <w:rFonts w:cs="Calibri"/>
        </w:rPr>
        <w:t xml:space="preserve"> </w:t>
      </w:r>
    </w:p>
    <w:p w14:paraId="0EDC49DE" w14:textId="77777777" w:rsidR="00334ED0" w:rsidRDefault="00000000">
      <w:pPr>
        <w:numPr>
          <w:ilvl w:val="0"/>
          <w:numId w:val="19"/>
        </w:numPr>
        <w:ind w:right="34" w:hanging="283"/>
      </w:pPr>
      <w:r>
        <w:lastRenderedPageBreak/>
        <w:t xml:space="preserve">Skargę wnosi się do Sądu Okręgowego w Warszawie </w:t>
      </w:r>
      <w:r>
        <w:rPr>
          <w:rFonts w:cs="Calibri"/>
        </w:rPr>
        <w:t xml:space="preserve">- </w:t>
      </w:r>
      <w:r>
        <w:t>sądu zamówień publicznych, zwanego dalej "sądem zamówień publicznych".</w:t>
      </w:r>
      <w:r>
        <w:rPr>
          <w:rFonts w:cs="Calibri"/>
        </w:rPr>
        <w:t xml:space="preserve"> </w:t>
      </w:r>
    </w:p>
    <w:p w14:paraId="340A8957" w14:textId="77777777" w:rsidR="00334ED0" w:rsidRDefault="00000000">
      <w:pPr>
        <w:numPr>
          <w:ilvl w:val="0"/>
          <w:numId w:val="19"/>
        </w:numPr>
        <w:ind w:right="34" w:hanging="283"/>
      </w:pPr>
      <w:r>
        <w:t xml:space="preserve">Skargę wnosi się za pośrednictwem Prezesa Izby, w terminie 14 dni od dnia doręczenia orzeczenia Izby lub postanowienia Prezesa Izby, o którym mowa w art. 519 ust. 1 ustawy </w:t>
      </w:r>
      <w:proofErr w:type="spellStart"/>
      <w:r>
        <w:rPr>
          <w:rFonts w:cs="Calibri"/>
        </w:rPr>
        <w:t>Pzp</w:t>
      </w:r>
      <w:proofErr w:type="spellEnd"/>
      <w:r>
        <w:rPr>
          <w:rFonts w:cs="Calibri"/>
        </w:rPr>
        <w:t xml:space="preserve">, </w:t>
      </w:r>
      <w:r>
        <w:t xml:space="preserve">przesyłając jednocześnie jej odpis przeciwnikowi skargi. Złożenie skargi w placówce pocztowej operatora </w:t>
      </w:r>
      <w:r>
        <w:rPr>
          <w:rFonts w:cs="Calibri"/>
        </w:rPr>
        <w:t xml:space="preserve">wyznaczonego w rozumieniu ustawy z dnia 23 listopada 2012 r. - Prawo pocztowe jest </w:t>
      </w:r>
      <w:r>
        <w:t>równoznaczne z jej wniesieniem.</w:t>
      </w:r>
      <w:r>
        <w:rPr>
          <w:rFonts w:cs="Calibri"/>
        </w:rPr>
        <w:t xml:space="preserve"> </w:t>
      </w:r>
    </w:p>
    <w:p w14:paraId="13439138" w14:textId="77777777" w:rsidR="00334ED0" w:rsidRDefault="00000000">
      <w:pPr>
        <w:numPr>
          <w:ilvl w:val="0"/>
          <w:numId w:val="19"/>
        </w:numPr>
        <w:ind w:right="34" w:hanging="283"/>
      </w:pPr>
      <w:r>
        <w:t xml:space="preserve">Prezes Izby przekazuje skargę wraz z aktami postępowania odwoławczego do sądu zamówień </w:t>
      </w:r>
      <w:r>
        <w:rPr>
          <w:rFonts w:cs="Calibri"/>
        </w:rPr>
        <w:t xml:space="preserve">publicznych w terminie 7 dni od dnia jej otrzymania. </w:t>
      </w:r>
    </w:p>
    <w:p w14:paraId="2226D72E" w14:textId="77777777" w:rsidR="00334ED0" w:rsidRDefault="00000000">
      <w:pPr>
        <w:spacing w:after="0" w:line="259" w:lineRule="auto"/>
        <w:ind w:left="360" w:right="0" w:firstLine="0"/>
        <w:jc w:val="left"/>
      </w:pPr>
      <w:r>
        <w:rPr>
          <w:rFonts w:cs="Calibri"/>
        </w:rPr>
        <w:t xml:space="preserve"> </w:t>
      </w:r>
    </w:p>
    <w:tbl>
      <w:tblPr>
        <w:tblStyle w:val="TableGrid"/>
        <w:tblW w:w="9107" w:type="dxa"/>
        <w:tblInd w:w="48" w:type="dxa"/>
        <w:tblCellMar>
          <w:top w:w="43" w:type="dxa"/>
          <w:right w:w="115" w:type="dxa"/>
        </w:tblCellMar>
        <w:tblLook w:val="04A0" w:firstRow="1" w:lastRow="0" w:firstColumn="1" w:lastColumn="0" w:noHBand="0" w:noVBand="1"/>
      </w:tblPr>
      <w:tblGrid>
        <w:gridCol w:w="29"/>
        <w:gridCol w:w="710"/>
        <w:gridCol w:w="701"/>
        <w:gridCol w:w="7369"/>
        <w:gridCol w:w="298"/>
      </w:tblGrid>
      <w:tr w:rsidR="00334ED0" w14:paraId="03D1E562" w14:textId="77777777">
        <w:trPr>
          <w:trHeight w:val="304"/>
        </w:trPr>
        <w:tc>
          <w:tcPr>
            <w:tcW w:w="739" w:type="dxa"/>
            <w:gridSpan w:val="2"/>
            <w:tcBorders>
              <w:top w:val="nil"/>
              <w:left w:val="nil"/>
              <w:bottom w:val="double" w:sz="4" w:space="0" w:color="000000"/>
              <w:right w:val="nil"/>
            </w:tcBorders>
            <w:shd w:val="clear" w:color="auto" w:fill="DAEEF3"/>
          </w:tcPr>
          <w:p w14:paraId="4719BE47" w14:textId="77777777" w:rsidR="00334ED0" w:rsidRDefault="00000000">
            <w:pPr>
              <w:spacing w:after="0" w:line="259" w:lineRule="auto"/>
              <w:ind w:left="29" w:right="0" w:firstLine="0"/>
              <w:jc w:val="left"/>
            </w:pPr>
            <w:r>
              <w:rPr>
                <w:b/>
              </w:rPr>
              <w:t>XXII.</w:t>
            </w:r>
            <w:r>
              <w:rPr>
                <w:rFonts w:ascii="Arial" w:eastAsia="Arial" w:hAnsi="Arial" w:cs="Arial"/>
                <w:b/>
              </w:rPr>
              <w:t xml:space="preserve"> </w:t>
            </w:r>
          </w:p>
        </w:tc>
        <w:tc>
          <w:tcPr>
            <w:tcW w:w="8368" w:type="dxa"/>
            <w:gridSpan w:val="3"/>
            <w:tcBorders>
              <w:top w:val="nil"/>
              <w:left w:val="nil"/>
              <w:bottom w:val="double" w:sz="4" w:space="0" w:color="000000"/>
              <w:right w:val="nil"/>
            </w:tcBorders>
            <w:shd w:val="clear" w:color="auto" w:fill="DAEEF3"/>
          </w:tcPr>
          <w:p w14:paraId="41A576F8" w14:textId="77777777" w:rsidR="00334ED0" w:rsidRDefault="00000000">
            <w:pPr>
              <w:spacing w:after="0" w:line="259" w:lineRule="auto"/>
              <w:ind w:left="0" w:right="0" w:firstLine="0"/>
              <w:jc w:val="left"/>
            </w:pPr>
            <w:r>
              <w:rPr>
                <w:b/>
              </w:rPr>
              <w:t xml:space="preserve">WYKAZ ZAŁĄCZNIKÓW DO SWZ </w:t>
            </w:r>
          </w:p>
        </w:tc>
      </w:tr>
      <w:tr w:rsidR="00334ED0" w14:paraId="657CC698" w14:textId="77777777">
        <w:tblPrEx>
          <w:tblCellMar>
            <w:top w:w="0" w:type="dxa"/>
            <w:right w:w="0" w:type="dxa"/>
          </w:tblCellMar>
        </w:tblPrEx>
        <w:trPr>
          <w:gridBefore w:val="1"/>
          <w:gridAfter w:val="1"/>
          <w:wBefore w:w="29" w:type="dxa"/>
          <w:wAfter w:w="298" w:type="dxa"/>
          <w:trHeight w:val="247"/>
        </w:trPr>
        <w:tc>
          <w:tcPr>
            <w:tcW w:w="1411" w:type="dxa"/>
            <w:gridSpan w:val="2"/>
            <w:tcBorders>
              <w:top w:val="nil"/>
              <w:left w:val="nil"/>
              <w:bottom w:val="nil"/>
              <w:right w:val="nil"/>
            </w:tcBorders>
          </w:tcPr>
          <w:p w14:paraId="2659998D" w14:textId="77777777" w:rsidR="00334ED0" w:rsidRDefault="00000000">
            <w:pPr>
              <w:spacing w:after="0" w:line="259" w:lineRule="auto"/>
              <w:ind w:left="0" w:right="0" w:firstLine="0"/>
              <w:jc w:val="left"/>
            </w:pPr>
            <w:r>
              <w:t xml:space="preserve">Załącznik nr 1 </w:t>
            </w:r>
          </w:p>
        </w:tc>
        <w:tc>
          <w:tcPr>
            <w:tcW w:w="7369" w:type="dxa"/>
            <w:tcBorders>
              <w:top w:val="nil"/>
              <w:left w:val="nil"/>
              <w:bottom w:val="nil"/>
              <w:right w:val="nil"/>
            </w:tcBorders>
          </w:tcPr>
          <w:p w14:paraId="56646B7F" w14:textId="77777777" w:rsidR="00334ED0" w:rsidRDefault="00000000">
            <w:pPr>
              <w:spacing w:after="0" w:line="259" w:lineRule="auto"/>
              <w:ind w:left="5" w:right="0" w:firstLine="0"/>
              <w:jc w:val="left"/>
            </w:pPr>
            <w:r>
              <w:t xml:space="preserve">Formularz ofertowy </w:t>
            </w:r>
          </w:p>
        </w:tc>
      </w:tr>
      <w:tr w:rsidR="00334ED0" w14:paraId="05C9CFB2" w14:textId="77777777">
        <w:tblPrEx>
          <w:tblCellMar>
            <w:top w:w="0" w:type="dxa"/>
            <w:right w:w="0" w:type="dxa"/>
          </w:tblCellMar>
        </w:tblPrEx>
        <w:trPr>
          <w:gridBefore w:val="1"/>
          <w:gridAfter w:val="1"/>
          <w:wBefore w:w="29" w:type="dxa"/>
          <w:wAfter w:w="298" w:type="dxa"/>
          <w:trHeight w:val="269"/>
        </w:trPr>
        <w:tc>
          <w:tcPr>
            <w:tcW w:w="1411" w:type="dxa"/>
            <w:gridSpan w:val="2"/>
            <w:tcBorders>
              <w:top w:val="nil"/>
              <w:left w:val="nil"/>
              <w:bottom w:val="nil"/>
              <w:right w:val="nil"/>
            </w:tcBorders>
          </w:tcPr>
          <w:p w14:paraId="7EDB9ECA" w14:textId="77777777" w:rsidR="00334ED0" w:rsidRDefault="00000000">
            <w:pPr>
              <w:spacing w:after="0" w:line="259" w:lineRule="auto"/>
              <w:ind w:left="0" w:right="0" w:firstLine="0"/>
              <w:jc w:val="left"/>
            </w:pPr>
            <w:r>
              <w:t xml:space="preserve">Załącznik nr 2 </w:t>
            </w:r>
          </w:p>
        </w:tc>
        <w:tc>
          <w:tcPr>
            <w:tcW w:w="7369" w:type="dxa"/>
            <w:tcBorders>
              <w:top w:val="nil"/>
              <w:left w:val="nil"/>
              <w:bottom w:val="nil"/>
              <w:right w:val="nil"/>
            </w:tcBorders>
          </w:tcPr>
          <w:p w14:paraId="4A67A8F6" w14:textId="77777777" w:rsidR="00334ED0" w:rsidRDefault="00000000">
            <w:pPr>
              <w:spacing w:after="0" w:line="259" w:lineRule="auto"/>
              <w:ind w:left="0" w:right="0" w:firstLine="0"/>
              <w:jc w:val="left"/>
            </w:pPr>
            <w:r>
              <w:t xml:space="preserve">Projekt umowy </w:t>
            </w:r>
          </w:p>
        </w:tc>
      </w:tr>
      <w:tr w:rsidR="00334ED0" w14:paraId="7AC34C3E" w14:textId="77777777">
        <w:tblPrEx>
          <w:tblCellMar>
            <w:top w:w="0" w:type="dxa"/>
            <w:right w:w="0" w:type="dxa"/>
          </w:tblCellMar>
        </w:tblPrEx>
        <w:trPr>
          <w:gridBefore w:val="1"/>
          <w:gridAfter w:val="1"/>
          <w:wBefore w:w="29" w:type="dxa"/>
          <w:wAfter w:w="298" w:type="dxa"/>
          <w:trHeight w:val="538"/>
        </w:trPr>
        <w:tc>
          <w:tcPr>
            <w:tcW w:w="1411" w:type="dxa"/>
            <w:gridSpan w:val="2"/>
            <w:tcBorders>
              <w:top w:val="nil"/>
              <w:left w:val="nil"/>
              <w:bottom w:val="nil"/>
              <w:right w:val="nil"/>
            </w:tcBorders>
          </w:tcPr>
          <w:p w14:paraId="2A31897A" w14:textId="77777777" w:rsidR="00334ED0" w:rsidRDefault="00000000">
            <w:pPr>
              <w:spacing w:after="0" w:line="259" w:lineRule="auto"/>
              <w:ind w:left="0" w:right="0" w:firstLine="0"/>
              <w:jc w:val="left"/>
            </w:pPr>
            <w:r>
              <w:t xml:space="preserve">Załącznik nr 3 </w:t>
            </w:r>
          </w:p>
        </w:tc>
        <w:tc>
          <w:tcPr>
            <w:tcW w:w="7369" w:type="dxa"/>
            <w:tcBorders>
              <w:top w:val="nil"/>
              <w:left w:val="nil"/>
              <w:bottom w:val="nil"/>
              <w:right w:val="nil"/>
            </w:tcBorders>
          </w:tcPr>
          <w:p w14:paraId="4973CE6F" w14:textId="77777777" w:rsidR="00334ED0" w:rsidRDefault="00000000">
            <w:pPr>
              <w:spacing w:after="0" w:line="259" w:lineRule="auto"/>
              <w:ind w:left="0" w:right="0" w:firstLine="0"/>
              <w:jc w:val="left"/>
            </w:pPr>
            <w:r>
              <w:t xml:space="preserve">Oświadczenie o braku podstaw do wykluczenia i o spełnianiu warunków udziału w postępowaniu </w:t>
            </w:r>
          </w:p>
        </w:tc>
      </w:tr>
      <w:tr w:rsidR="00334ED0" w14:paraId="0042C647" w14:textId="77777777">
        <w:tblPrEx>
          <w:tblCellMar>
            <w:top w:w="0" w:type="dxa"/>
            <w:right w:w="0" w:type="dxa"/>
          </w:tblCellMar>
        </w:tblPrEx>
        <w:trPr>
          <w:gridBefore w:val="1"/>
          <w:gridAfter w:val="1"/>
          <w:wBefore w:w="29" w:type="dxa"/>
          <w:wAfter w:w="298" w:type="dxa"/>
          <w:trHeight w:val="268"/>
        </w:trPr>
        <w:tc>
          <w:tcPr>
            <w:tcW w:w="1411" w:type="dxa"/>
            <w:gridSpan w:val="2"/>
            <w:tcBorders>
              <w:top w:val="nil"/>
              <w:left w:val="nil"/>
              <w:bottom w:val="nil"/>
              <w:right w:val="nil"/>
            </w:tcBorders>
          </w:tcPr>
          <w:p w14:paraId="3150D126" w14:textId="77777777" w:rsidR="00334ED0" w:rsidRDefault="00000000">
            <w:pPr>
              <w:spacing w:after="0" w:line="259" w:lineRule="auto"/>
              <w:ind w:left="0" w:right="0" w:firstLine="0"/>
              <w:jc w:val="left"/>
            </w:pPr>
            <w:r>
              <w:t xml:space="preserve">Załącznik nr 4 </w:t>
            </w:r>
          </w:p>
        </w:tc>
        <w:tc>
          <w:tcPr>
            <w:tcW w:w="7369" w:type="dxa"/>
            <w:tcBorders>
              <w:top w:val="nil"/>
              <w:left w:val="nil"/>
              <w:bottom w:val="nil"/>
              <w:right w:val="nil"/>
            </w:tcBorders>
          </w:tcPr>
          <w:p w14:paraId="04746491" w14:textId="77777777" w:rsidR="00334ED0" w:rsidRDefault="00000000">
            <w:pPr>
              <w:spacing w:after="0" w:line="259" w:lineRule="auto"/>
              <w:ind w:left="0" w:right="0" w:firstLine="0"/>
              <w:jc w:val="left"/>
            </w:pPr>
            <w:r>
              <w:t xml:space="preserve">Szczegółowy opis przedmiotu zamówienia </w:t>
            </w:r>
          </w:p>
        </w:tc>
      </w:tr>
      <w:tr w:rsidR="00334ED0" w14:paraId="0EB3C7E7" w14:textId="77777777">
        <w:tblPrEx>
          <w:tblCellMar>
            <w:top w:w="0" w:type="dxa"/>
            <w:right w:w="0" w:type="dxa"/>
          </w:tblCellMar>
        </w:tblPrEx>
        <w:trPr>
          <w:gridBefore w:val="1"/>
          <w:gridAfter w:val="1"/>
          <w:wBefore w:w="29" w:type="dxa"/>
          <w:wAfter w:w="298" w:type="dxa"/>
          <w:trHeight w:val="246"/>
        </w:trPr>
        <w:tc>
          <w:tcPr>
            <w:tcW w:w="1411" w:type="dxa"/>
            <w:gridSpan w:val="2"/>
            <w:tcBorders>
              <w:top w:val="nil"/>
              <w:left w:val="nil"/>
              <w:bottom w:val="nil"/>
              <w:right w:val="nil"/>
            </w:tcBorders>
          </w:tcPr>
          <w:p w14:paraId="1CBD3CBB" w14:textId="77777777" w:rsidR="00334ED0" w:rsidRDefault="00000000">
            <w:pPr>
              <w:spacing w:after="0" w:line="259" w:lineRule="auto"/>
              <w:ind w:left="0" w:right="0" w:firstLine="0"/>
              <w:jc w:val="left"/>
            </w:pPr>
            <w:r>
              <w:t xml:space="preserve">Załącznik nr 5 </w:t>
            </w:r>
          </w:p>
        </w:tc>
        <w:tc>
          <w:tcPr>
            <w:tcW w:w="7369" w:type="dxa"/>
            <w:tcBorders>
              <w:top w:val="nil"/>
              <w:left w:val="nil"/>
              <w:bottom w:val="nil"/>
              <w:right w:val="nil"/>
            </w:tcBorders>
          </w:tcPr>
          <w:p w14:paraId="22CF887C" w14:textId="77777777" w:rsidR="00334ED0" w:rsidRDefault="00000000">
            <w:pPr>
              <w:spacing w:after="0" w:line="259" w:lineRule="auto"/>
              <w:ind w:left="0" w:right="0" w:firstLine="0"/>
            </w:pPr>
            <w:r>
              <w:t xml:space="preserve">Oświadczenie dla wykonawców wspólnie ubiegających się udzielenie zamówienia </w:t>
            </w:r>
          </w:p>
        </w:tc>
      </w:tr>
    </w:tbl>
    <w:p w14:paraId="64D3D139" w14:textId="77777777" w:rsidR="00D10059" w:rsidRDefault="00D10059" w:rsidP="00D10059">
      <w:pPr>
        <w:ind w:left="62" w:right="34" w:firstLine="0"/>
      </w:pPr>
    </w:p>
    <w:p w14:paraId="2D0E53DF" w14:textId="77777777" w:rsidR="00334ED0" w:rsidRDefault="00334ED0" w:rsidP="00D10059">
      <w:pPr>
        <w:spacing w:after="0" w:line="259" w:lineRule="auto"/>
        <w:ind w:right="0"/>
        <w:jc w:val="left"/>
      </w:pPr>
    </w:p>
    <w:p w14:paraId="19B45586" w14:textId="77777777" w:rsidR="00334ED0" w:rsidRDefault="00000000">
      <w:pPr>
        <w:spacing w:after="0" w:line="259" w:lineRule="auto"/>
        <w:ind w:left="7446" w:right="0" w:firstLine="0"/>
        <w:jc w:val="left"/>
      </w:pPr>
      <w:r>
        <w:rPr>
          <w:rFonts w:cs="Calibri"/>
        </w:rPr>
        <w:t xml:space="preserve"> </w:t>
      </w:r>
    </w:p>
    <w:p w14:paraId="3641C268" w14:textId="77777777" w:rsidR="00334ED0" w:rsidRDefault="00334ED0">
      <w:pPr>
        <w:spacing w:after="5"/>
        <w:ind w:left="6575" w:right="463" w:hanging="10"/>
      </w:pPr>
    </w:p>
    <w:sectPr w:rsidR="00334ED0">
      <w:footerReference w:type="even" r:id="rId8"/>
      <w:footerReference w:type="default" r:id="rId9"/>
      <w:footerReference w:type="first" r:id="rId10"/>
      <w:pgSz w:w="11906" w:h="16838"/>
      <w:pgMar w:top="1459" w:right="1372" w:bottom="1453" w:left="1340"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428800" w14:textId="77777777" w:rsidR="00A941AF" w:rsidRDefault="00A941AF">
      <w:pPr>
        <w:spacing w:after="0" w:line="240" w:lineRule="auto"/>
      </w:pPr>
      <w:r>
        <w:separator/>
      </w:r>
    </w:p>
  </w:endnote>
  <w:endnote w:type="continuationSeparator" w:id="0">
    <w:p w14:paraId="3C6F84B1" w14:textId="77777777" w:rsidR="00A941AF" w:rsidRDefault="00A94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A1631" w14:textId="77777777" w:rsidR="00334ED0" w:rsidRDefault="00000000">
    <w:pPr>
      <w:spacing w:after="0" w:line="259" w:lineRule="auto"/>
      <w:ind w:left="0" w:right="44" w:firstLine="0"/>
      <w:jc w:val="right"/>
    </w:pPr>
    <w:r>
      <w:fldChar w:fldCharType="begin"/>
    </w:r>
    <w:r>
      <w:instrText xml:space="preserve"> PAGE   \* MERGEFORMAT </w:instrText>
    </w:r>
    <w:r>
      <w:fldChar w:fldCharType="separate"/>
    </w:r>
    <w:r>
      <w:rPr>
        <w:rFonts w:cs="Calibri"/>
        <w:sz w:val="20"/>
      </w:rPr>
      <w:t>1</w:t>
    </w:r>
    <w:r>
      <w:rPr>
        <w:rFonts w:cs="Calibri"/>
        <w:sz w:val="20"/>
      </w:rPr>
      <w:fldChar w:fldCharType="end"/>
    </w:r>
    <w:r>
      <w:rPr>
        <w:rFonts w:cs="Calibri"/>
        <w:sz w:val="20"/>
      </w:rPr>
      <w:t xml:space="preserve"> </w:t>
    </w:r>
  </w:p>
  <w:p w14:paraId="21B23EA1" w14:textId="77777777" w:rsidR="00334ED0" w:rsidRDefault="00000000">
    <w:pPr>
      <w:spacing w:after="0" w:line="259" w:lineRule="auto"/>
      <w:ind w:left="77" w:right="0" w:firstLine="0"/>
      <w:jc w:val="left"/>
    </w:pPr>
    <w:r>
      <w:rPr>
        <w:rFonts w:ascii="Tahoma" w:eastAsia="Tahoma" w:hAnsi="Tahoma" w:cs="Tahoma"/>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49A2A5" w14:textId="77777777" w:rsidR="00334ED0" w:rsidRDefault="00000000">
    <w:pPr>
      <w:spacing w:after="0" w:line="259" w:lineRule="auto"/>
      <w:ind w:left="0" w:right="44" w:firstLine="0"/>
      <w:jc w:val="right"/>
    </w:pPr>
    <w:r>
      <w:fldChar w:fldCharType="begin"/>
    </w:r>
    <w:r>
      <w:instrText xml:space="preserve"> PAGE   \* MERGEFORMAT </w:instrText>
    </w:r>
    <w:r>
      <w:fldChar w:fldCharType="separate"/>
    </w:r>
    <w:r>
      <w:rPr>
        <w:rFonts w:cs="Calibri"/>
        <w:sz w:val="20"/>
      </w:rPr>
      <w:t>1</w:t>
    </w:r>
    <w:r>
      <w:rPr>
        <w:rFonts w:cs="Calibri"/>
        <w:sz w:val="20"/>
      </w:rPr>
      <w:fldChar w:fldCharType="end"/>
    </w:r>
    <w:r>
      <w:rPr>
        <w:rFonts w:cs="Calibri"/>
        <w:sz w:val="20"/>
      </w:rPr>
      <w:t xml:space="preserve"> </w:t>
    </w:r>
  </w:p>
  <w:p w14:paraId="29F15C40" w14:textId="77777777" w:rsidR="00334ED0" w:rsidRDefault="00000000">
    <w:pPr>
      <w:spacing w:after="0" w:line="259" w:lineRule="auto"/>
      <w:ind w:left="77" w:right="0" w:firstLine="0"/>
      <w:jc w:val="left"/>
    </w:pPr>
    <w:r>
      <w:rPr>
        <w:rFonts w:ascii="Tahoma" w:eastAsia="Tahoma" w:hAnsi="Tahoma" w:cs="Tahoma"/>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4B9C7E" w14:textId="77777777" w:rsidR="00334ED0" w:rsidRDefault="00000000">
    <w:pPr>
      <w:spacing w:after="0" w:line="259" w:lineRule="auto"/>
      <w:ind w:left="0" w:right="44" w:firstLine="0"/>
      <w:jc w:val="right"/>
    </w:pPr>
    <w:r>
      <w:fldChar w:fldCharType="begin"/>
    </w:r>
    <w:r>
      <w:instrText xml:space="preserve"> PAGE   \* MERGEFORMAT </w:instrText>
    </w:r>
    <w:r>
      <w:fldChar w:fldCharType="separate"/>
    </w:r>
    <w:r>
      <w:rPr>
        <w:rFonts w:cs="Calibri"/>
        <w:sz w:val="20"/>
      </w:rPr>
      <w:t>1</w:t>
    </w:r>
    <w:r>
      <w:rPr>
        <w:rFonts w:cs="Calibri"/>
        <w:sz w:val="20"/>
      </w:rPr>
      <w:fldChar w:fldCharType="end"/>
    </w:r>
    <w:r>
      <w:rPr>
        <w:rFonts w:cs="Calibri"/>
        <w:sz w:val="20"/>
      </w:rPr>
      <w:t xml:space="preserve"> </w:t>
    </w:r>
  </w:p>
  <w:p w14:paraId="1DBF5110" w14:textId="77777777" w:rsidR="00334ED0" w:rsidRDefault="00000000">
    <w:pPr>
      <w:spacing w:after="0" w:line="259" w:lineRule="auto"/>
      <w:ind w:left="77" w:right="0" w:firstLine="0"/>
      <w:jc w:val="left"/>
    </w:pPr>
    <w:r>
      <w:rPr>
        <w:rFonts w:ascii="Tahoma" w:eastAsia="Tahoma" w:hAnsi="Tahoma" w:cs="Tahom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01D71C" w14:textId="77777777" w:rsidR="00A941AF" w:rsidRDefault="00A941AF">
      <w:pPr>
        <w:spacing w:after="0" w:line="240" w:lineRule="auto"/>
      </w:pPr>
      <w:r>
        <w:separator/>
      </w:r>
    </w:p>
  </w:footnote>
  <w:footnote w:type="continuationSeparator" w:id="0">
    <w:p w14:paraId="4ABB37B9" w14:textId="77777777" w:rsidR="00A941AF" w:rsidRDefault="00A94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DB68DB"/>
    <w:multiLevelType w:val="hybridMultilevel"/>
    <w:tmpl w:val="AEE89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F54E4D"/>
    <w:multiLevelType w:val="hybridMultilevel"/>
    <w:tmpl w:val="36326E2E"/>
    <w:lvl w:ilvl="0" w:tplc="3DDEEFEC">
      <w:start w:val="1"/>
      <w:numFmt w:val="decimal"/>
      <w:lvlText w:val="%1."/>
      <w:lvlJc w:val="left"/>
      <w:pPr>
        <w:ind w:left="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5E2320">
      <w:start w:val="1"/>
      <w:numFmt w:val="decimal"/>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3217F0">
      <w:start w:val="1"/>
      <w:numFmt w:val="lowerRoman"/>
      <w:lvlText w:val="%3"/>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7C5756">
      <w:start w:val="1"/>
      <w:numFmt w:val="decimal"/>
      <w:lvlText w:val="%4"/>
      <w:lvlJc w:val="left"/>
      <w:pPr>
        <w:ind w:left="2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3ABBCE">
      <w:start w:val="1"/>
      <w:numFmt w:val="lowerLetter"/>
      <w:lvlText w:val="%5"/>
      <w:lvlJc w:val="left"/>
      <w:pPr>
        <w:ind w:left="3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80730E">
      <w:start w:val="1"/>
      <w:numFmt w:val="lowerRoman"/>
      <w:lvlText w:val="%6"/>
      <w:lvlJc w:val="left"/>
      <w:pPr>
        <w:ind w:left="3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764F0C">
      <w:start w:val="1"/>
      <w:numFmt w:val="decimal"/>
      <w:lvlText w:val="%7"/>
      <w:lvlJc w:val="left"/>
      <w:pPr>
        <w:ind w:left="4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5CFD7A">
      <w:start w:val="1"/>
      <w:numFmt w:val="lowerLetter"/>
      <w:lvlText w:val="%8"/>
      <w:lvlJc w:val="left"/>
      <w:pPr>
        <w:ind w:left="5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26623C">
      <w:start w:val="1"/>
      <w:numFmt w:val="lowerRoman"/>
      <w:lvlText w:val="%9"/>
      <w:lvlJc w:val="left"/>
      <w:pPr>
        <w:ind w:left="6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16ED24B6"/>
    <w:multiLevelType w:val="hybridMultilevel"/>
    <w:tmpl w:val="0BD2F6DA"/>
    <w:lvl w:ilvl="0" w:tplc="933E5FB8">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5AD52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8E02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E68C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CABD4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1ED9E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20CCC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90172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DCED3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3F7D21"/>
    <w:multiLevelType w:val="hybridMultilevel"/>
    <w:tmpl w:val="6D2A58C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7E352D"/>
    <w:multiLevelType w:val="hybridMultilevel"/>
    <w:tmpl w:val="5FE0A5E6"/>
    <w:lvl w:ilvl="0" w:tplc="EEACBCA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D2127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284C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48A75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D2B7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AC82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D8183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FCA6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9839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8AD1C27"/>
    <w:multiLevelType w:val="hybridMultilevel"/>
    <w:tmpl w:val="D9646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8C6939"/>
    <w:multiLevelType w:val="hybridMultilevel"/>
    <w:tmpl w:val="D7542C5C"/>
    <w:lvl w:ilvl="0" w:tplc="3782C79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DECA2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064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0472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B6A1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BE77F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F27D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4C2CC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0886E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E1AC5"/>
    <w:multiLevelType w:val="multilevel"/>
    <w:tmpl w:val="4AE0C7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36527B"/>
    <w:multiLevelType w:val="hybridMultilevel"/>
    <w:tmpl w:val="F7C00638"/>
    <w:lvl w:ilvl="0" w:tplc="0B8AF3E8">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027DCC">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C44E92">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2245DC">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846918">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5A5A7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2668E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AA205C">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806000">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3663F4"/>
    <w:multiLevelType w:val="hybridMultilevel"/>
    <w:tmpl w:val="4128E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3B47468E"/>
    <w:multiLevelType w:val="hybridMultilevel"/>
    <w:tmpl w:val="016E1CC0"/>
    <w:lvl w:ilvl="0" w:tplc="3B626FE8">
      <w:start w:val="1"/>
      <w:numFmt w:val="decimal"/>
      <w:lvlText w:val="%1."/>
      <w:lvlJc w:val="left"/>
      <w:pPr>
        <w:ind w:left="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AE133C">
      <w:start w:val="1"/>
      <w:numFmt w:val="lowerLetter"/>
      <w:lvlText w:val="%2"/>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20FA68">
      <w:start w:val="1"/>
      <w:numFmt w:val="lowerRoman"/>
      <w:lvlText w:val="%3"/>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DE83C2">
      <w:start w:val="1"/>
      <w:numFmt w:val="decimal"/>
      <w:lvlText w:val="%4"/>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A8B5A6">
      <w:start w:val="1"/>
      <w:numFmt w:val="lowerLetter"/>
      <w:lvlText w:val="%5"/>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C855EE">
      <w:start w:val="1"/>
      <w:numFmt w:val="lowerRoman"/>
      <w:lvlText w:val="%6"/>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5A819E">
      <w:start w:val="1"/>
      <w:numFmt w:val="decimal"/>
      <w:lvlText w:val="%7"/>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6806C4">
      <w:start w:val="1"/>
      <w:numFmt w:val="lowerLetter"/>
      <w:lvlText w:val="%8"/>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16E0B6">
      <w:start w:val="1"/>
      <w:numFmt w:val="lowerRoman"/>
      <w:lvlText w:val="%9"/>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1D05F7"/>
    <w:multiLevelType w:val="hybridMultilevel"/>
    <w:tmpl w:val="ED6867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D57CCA"/>
    <w:multiLevelType w:val="hybridMultilevel"/>
    <w:tmpl w:val="C77216D6"/>
    <w:lvl w:ilvl="0" w:tplc="CC9295D2">
      <w:start w:val="1"/>
      <w:numFmt w:val="decimal"/>
      <w:lvlText w:val="%1."/>
      <w:lvlJc w:val="left"/>
      <w:pPr>
        <w:tabs>
          <w:tab w:val="num" w:pos="360"/>
        </w:tabs>
        <w:ind w:left="360" w:hanging="360"/>
      </w:pPr>
      <w:rPr>
        <w:b/>
      </w:rPr>
    </w:lvl>
    <w:lvl w:ilvl="1" w:tplc="8C0ABCBE">
      <w:start w:val="1"/>
      <w:numFmt w:val="decimal"/>
      <w:lvlText w:val="%2."/>
      <w:lvlJc w:val="left"/>
      <w:pPr>
        <w:tabs>
          <w:tab w:val="num" w:pos="1080"/>
        </w:tabs>
        <w:ind w:left="1080" w:hanging="360"/>
      </w:pPr>
      <w:rPr>
        <w:b w:val="0"/>
        <w:bCs w:val="0"/>
      </w:rPr>
    </w:lvl>
    <w:lvl w:ilvl="2" w:tplc="1E760246">
      <w:start w:val="1"/>
      <w:numFmt w:val="decimal"/>
      <w:lvlText w:val="%3)"/>
      <w:lvlJc w:val="left"/>
      <w:pPr>
        <w:tabs>
          <w:tab w:val="num" w:pos="568"/>
        </w:tabs>
        <w:ind w:left="568" w:hanging="360"/>
      </w:pPr>
      <w:rPr>
        <w:b/>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5" w15:restartNumberingAfterBreak="0">
    <w:nsid w:val="441107B4"/>
    <w:multiLevelType w:val="hybridMultilevel"/>
    <w:tmpl w:val="5AD64A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AA086D"/>
    <w:multiLevelType w:val="hybridMultilevel"/>
    <w:tmpl w:val="2EDE55CC"/>
    <w:lvl w:ilvl="0" w:tplc="04150011">
      <w:start w:val="1"/>
      <w:numFmt w:val="decimal"/>
      <w:lvlText w:val="%1)"/>
      <w:lvlJc w:val="left"/>
      <w:pPr>
        <w:ind w:left="782" w:hanging="36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92D0C3B"/>
    <w:multiLevelType w:val="hybridMultilevel"/>
    <w:tmpl w:val="DB0CFA0A"/>
    <w:lvl w:ilvl="0" w:tplc="F154AB46">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0A6BCA">
      <w:start w:val="1"/>
      <w:numFmt w:val="decimal"/>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261210">
      <w:start w:val="1"/>
      <w:numFmt w:val="lowerLetter"/>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C2375E">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5079F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98ED0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E0F9D2">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2EF8A">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56BBBA">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DA6241"/>
    <w:multiLevelType w:val="hybridMultilevel"/>
    <w:tmpl w:val="BC2EA6C6"/>
    <w:lvl w:ilvl="0" w:tplc="04150011">
      <w:start w:val="1"/>
      <w:numFmt w:val="decimal"/>
      <w:lvlText w:val="%1)"/>
      <w:lvlJc w:val="left"/>
      <w:pPr>
        <w:ind w:left="782" w:hanging="36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DF91135"/>
    <w:multiLevelType w:val="hybridMultilevel"/>
    <w:tmpl w:val="8FDC7882"/>
    <w:lvl w:ilvl="0" w:tplc="8DDCAA32">
      <w:start w:val="1"/>
      <w:numFmt w:val="decimal"/>
      <w:lvlText w:val="%1."/>
      <w:lvlJc w:val="left"/>
      <w:pPr>
        <w:ind w:left="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50A42A">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907F8C">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C44604">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645DE2">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8A00F0">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042C4A">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7664C2">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A47072">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E066F1F"/>
    <w:multiLevelType w:val="hybridMultilevel"/>
    <w:tmpl w:val="4BE28EBE"/>
    <w:lvl w:ilvl="0" w:tplc="1F0455F2">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A4C7C2">
      <w:start w:val="1"/>
      <w:numFmt w:val="decimal"/>
      <w:lvlText w:val="%2)"/>
      <w:lvlJc w:val="left"/>
      <w:pPr>
        <w:ind w:left="720"/>
      </w:pPr>
      <w:rPr>
        <w:rFonts w:ascii="Calibri" w:eastAsia="Calibri" w:hAnsi="Calibri" w:cs="Times New Roman"/>
        <w:b w:val="0"/>
        <w:i w:val="0"/>
        <w:strike w:val="0"/>
        <w:dstrike w:val="0"/>
        <w:color w:val="000000"/>
        <w:sz w:val="22"/>
        <w:szCs w:val="22"/>
        <w:u w:val="none" w:color="000000"/>
        <w:bdr w:val="none" w:sz="0" w:space="0" w:color="auto"/>
        <w:shd w:val="clear" w:color="auto" w:fill="auto"/>
        <w:vertAlign w:val="baseline"/>
      </w:rPr>
    </w:lvl>
    <w:lvl w:ilvl="2" w:tplc="D1287A62">
      <w:start w:val="1"/>
      <w:numFmt w:val="lowerRoman"/>
      <w:lvlText w:val="%3"/>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D8A64C">
      <w:start w:val="1"/>
      <w:numFmt w:val="decimal"/>
      <w:lvlText w:val="%4"/>
      <w:lvlJc w:val="left"/>
      <w:pPr>
        <w:ind w:left="2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866E76">
      <w:start w:val="1"/>
      <w:numFmt w:val="lowerLetter"/>
      <w:lvlText w:val="%5"/>
      <w:lvlJc w:val="left"/>
      <w:pPr>
        <w:ind w:left="3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BA23CE">
      <w:start w:val="1"/>
      <w:numFmt w:val="lowerRoman"/>
      <w:lvlText w:val="%6"/>
      <w:lvlJc w:val="left"/>
      <w:pPr>
        <w:ind w:left="3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BC17EE">
      <w:start w:val="1"/>
      <w:numFmt w:val="decimal"/>
      <w:lvlText w:val="%7"/>
      <w:lvlJc w:val="left"/>
      <w:pPr>
        <w:ind w:left="4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20D54A">
      <w:start w:val="1"/>
      <w:numFmt w:val="lowerLetter"/>
      <w:lvlText w:val="%8"/>
      <w:lvlJc w:val="left"/>
      <w:pPr>
        <w:ind w:left="5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F803D8">
      <w:start w:val="1"/>
      <w:numFmt w:val="lowerRoman"/>
      <w:lvlText w:val="%9"/>
      <w:lvlJc w:val="left"/>
      <w:pPr>
        <w:ind w:left="6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E01270"/>
    <w:multiLevelType w:val="hybridMultilevel"/>
    <w:tmpl w:val="07A46F42"/>
    <w:lvl w:ilvl="0" w:tplc="C0922F40">
      <w:start w:val="1"/>
      <w:numFmt w:val="decimal"/>
      <w:lvlText w:val="%1)"/>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407A3A">
      <w:start w:val="1"/>
      <w:numFmt w:val="lowerLetter"/>
      <w:lvlText w:val="%2)"/>
      <w:lvlJc w:val="left"/>
      <w:pPr>
        <w:ind w:left="1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B0A9E2">
      <w:start w:val="1"/>
      <w:numFmt w:val="lowerRoman"/>
      <w:lvlText w:val="%3"/>
      <w:lvlJc w:val="left"/>
      <w:pPr>
        <w:ind w:left="2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0AEFAC">
      <w:start w:val="1"/>
      <w:numFmt w:val="decimal"/>
      <w:lvlText w:val="%4"/>
      <w:lvlJc w:val="left"/>
      <w:pPr>
        <w:ind w:left="3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9E4B70">
      <w:start w:val="1"/>
      <w:numFmt w:val="lowerLetter"/>
      <w:lvlText w:val="%5"/>
      <w:lvlJc w:val="left"/>
      <w:pPr>
        <w:ind w:left="3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EA5858">
      <w:start w:val="1"/>
      <w:numFmt w:val="lowerRoman"/>
      <w:lvlText w:val="%6"/>
      <w:lvlJc w:val="left"/>
      <w:pPr>
        <w:ind w:left="4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5665E0">
      <w:start w:val="1"/>
      <w:numFmt w:val="decimal"/>
      <w:lvlText w:val="%7"/>
      <w:lvlJc w:val="left"/>
      <w:pPr>
        <w:ind w:left="5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9E8C9A">
      <w:start w:val="1"/>
      <w:numFmt w:val="lowerLetter"/>
      <w:lvlText w:val="%8"/>
      <w:lvlJc w:val="left"/>
      <w:pPr>
        <w:ind w:left="6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7C2522">
      <w:start w:val="1"/>
      <w:numFmt w:val="lowerRoman"/>
      <w:lvlText w:val="%9"/>
      <w:lvlJc w:val="left"/>
      <w:pPr>
        <w:ind w:left="6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095396B"/>
    <w:multiLevelType w:val="hybridMultilevel"/>
    <w:tmpl w:val="1E668FDC"/>
    <w:lvl w:ilvl="0" w:tplc="601A40D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70FF02">
      <w:start w:val="1"/>
      <w:numFmt w:val="lowerLetter"/>
      <w:lvlText w:val="%2)"/>
      <w:lvlJc w:val="left"/>
      <w:pPr>
        <w:ind w:left="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6694C8">
      <w:start w:val="1"/>
      <w:numFmt w:val="lowerRoman"/>
      <w:lvlText w:val="%3"/>
      <w:lvlJc w:val="left"/>
      <w:pPr>
        <w:ind w:left="1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FCA508">
      <w:start w:val="1"/>
      <w:numFmt w:val="decimal"/>
      <w:lvlText w:val="%4"/>
      <w:lvlJc w:val="left"/>
      <w:pPr>
        <w:ind w:left="2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6A4C20">
      <w:start w:val="1"/>
      <w:numFmt w:val="lowerLetter"/>
      <w:lvlText w:val="%5"/>
      <w:lvlJc w:val="left"/>
      <w:pPr>
        <w:ind w:left="2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644C6A">
      <w:start w:val="1"/>
      <w:numFmt w:val="lowerRoman"/>
      <w:lvlText w:val="%6"/>
      <w:lvlJc w:val="left"/>
      <w:pPr>
        <w:ind w:left="3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1EF0F8">
      <w:start w:val="1"/>
      <w:numFmt w:val="decimal"/>
      <w:lvlText w:val="%7"/>
      <w:lvlJc w:val="left"/>
      <w:pPr>
        <w:ind w:left="4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50A6E6">
      <w:start w:val="1"/>
      <w:numFmt w:val="lowerLetter"/>
      <w:lvlText w:val="%8"/>
      <w:lvlJc w:val="left"/>
      <w:pPr>
        <w:ind w:left="5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B6FC60">
      <w:start w:val="1"/>
      <w:numFmt w:val="lowerRoman"/>
      <w:lvlText w:val="%9"/>
      <w:lvlJc w:val="left"/>
      <w:pPr>
        <w:ind w:left="5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93B6EBA"/>
    <w:multiLevelType w:val="hybridMultilevel"/>
    <w:tmpl w:val="0D3E6A90"/>
    <w:lvl w:ilvl="0" w:tplc="04150011">
      <w:start w:val="1"/>
      <w:numFmt w:val="decimal"/>
      <w:lvlText w:val="%1)"/>
      <w:lvlJc w:val="left"/>
      <w:pPr>
        <w:ind w:left="782" w:hanging="36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F952EB9"/>
    <w:multiLevelType w:val="hybridMultilevel"/>
    <w:tmpl w:val="78B06A1A"/>
    <w:lvl w:ilvl="0" w:tplc="01428D8A">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2E5B2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C238A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FAAAF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D2E33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0CA81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203C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622B3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2879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0B844E5"/>
    <w:multiLevelType w:val="hybridMultilevel"/>
    <w:tmpl w:val="85B4ED2A"/>
    <w:lvl w:ilvl="0" w:tplc="01E64916">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C0EBA6">
      <w:start w:val="1"/>
      <w:numFmt w:val="decimal"/>
      <w:lvlText w:val="%2)"/>
      <w:lvlJc w:val="left"/>
      <w:pPr>
        <w:ind w:left="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B044AA">
      <w:start w:val="1"/>
      <w:numFmt w:val="lowerRoman"/>
      <w:lvlText w:val="%3"/>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AC976A">
      <w:start w:val="1"/>
      <w:numFmt w:val="decimal"/>
      <w:lvlText w:val="%4"/>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825214">
      <w:start w:val="1"/>
      <w:numFmt w:val="lowerLetter"/>
      <w:lvlText w:val="%5"/>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369DAE">
      <w:start w:val="1"/>
      <w:numFmt w:val="lowerRoman"/>
      <w:lvlText w:val="%6"/>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B055E6">
      <w:start w:val="1"/>
      <w:numFmt w:val="decimal"/>
      <w:lvlText w:val="%7"/>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889610">
      <w:start w:val="1"/>
      <w:numFmt w:val="lowerLetter"/>
      <w:lvlText w:val="%8"/>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806A1A">
      <w:start w:val="1"/>
      <w:numFmt w:val="lowerRoman"/>
      <w:lvlText w:val="%9"/>
      <w:lvlJc w:val="left"/>
      <w:pPr>
        <w:ind w:left="5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7A86A2C"/>
    <w:multiLevelType w:val="hybridMultilevel"/>
    <w:tmpl w:val="BB9A9478"/>
    <w:lvl w:ilvl="0" w:tplc="5AE4420C">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E46A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26F4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7CCC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4439B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F82F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246F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44D12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88C2A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882059F"/>
    <w:multiLevelType w:val="hybridMultilevel"/>
    <w:tmpl w:val="931C0502"/>
    <w:lvl w:ilvl="0" w:tplc="BCE062A0">
      <w:start w:val="1"/>
      <w:numFmt w:val="decimal"/>
      <w:lvlText w:val="%1)"/>
      <w:lvlJc w:val="left"/>
      <w:pPr>
        <w:tabs>
          <w:tab w:val="num" w:pos="1080"/>
        </w:tabs>
        <w:ind w:left="1080" w:hanging="360"/>
      </w:pPr>
      <w:rPr>
        <w:b w:val="0"/>
        <w:sz w:val="24"/>
        <w:szCs w:val="24"/>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8" w15:restartNumberingAfterBreak="0">
    <w:nsid w:val="69953921"/>
    <w:multiLevelType w:val="hybridMultilevel"/>
    <w:tmpl w:val="B7BE8144"/>
    <w:lvl w:ilvl="0" w:tplc="04150011">
      <w:start w:val="1"/>
      <w:numFmt w:val="decimal"/>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9" w15:restartNumberingAfterBreak="0">
    <w:nsid w:val="6A632133"/>
    <w:multiLevelType w:val="hybridMultilevel"/>
    <w:tmpl w:val="D7D8FF5C"/>
    <w:lvl w:ilvl="0" w:tplc="0C5EC650">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BCA31E">
      <w:start w:val="1"/>
      <w:numFmt w:val="decimal"/>
      <w:lvlText w:val="%2)"/>
      <w:lvlJc w:val="left"/>
      <w:pPr>
        <w:ind w:left="1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80D7BA">
      <w:start w:val="1"/>
      <w:numFmt w:val="lowerRoman"/>
      <w:lvlText w:val="%3"/>
      <w:lvlJc w:val="left"/>
      <w:pPr>
        <w:ind w:left="1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09F06">
      <w:start w:val="1"/>
      <w:numFmt w:val="decimal"/>
      <w:lvlText w:val="%4"/>
      <w:lvlJc w:val="left"/>
      <w:pPr>
        <w:ind w:left="2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80F8E0">
      <w:start w:val="1"/>
      <w:numFmt w:val="lowerLetter"/>
      <w:lvlText w:val="%5"/>
      <w:lvlJc w:val="left"/>
      <w:pPr>
        <w:ind w:left="3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D04E0C">
      <w:start w:val="1"/>
      <w:numFmt w:val="lowerRoman"/>
      <w:lvlText w:val="%6"/>
      <w:lvlJc w:val="left"/>
      <w:pPr>
        <w:ind w:left="4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26156A">
      <w:start w:val="1"/>
      <w:numFmt w:val="decimal"/>
      <w:lvlText w:val="%7"/>
      <w:lvlJc w:val="left"/>
      <w:pPr>
        <w:ind w:left="4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C8C372">
      <w:start w:val="1"/>
      <w:numFmt w:val="lowerLetter"/>
      <w:lvlText w:val="%8"/>
      <w:lvlJc w:val="left"/>
      <w:pPr>
        <w:ind w:left="5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F04AA6">
      <w:start w:val="1"/>
      <w:numFmt w:val="lowerRoman"/>
      <w:lvlText w:val="%9"/>
      <w:lvlJc w:val="left"/>
      <w:pPr>
        <w:ind w:left="6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3D875D4"/>
    <w:multiLevelType w:val="hybridMultilevel"/>
    <w:tmpl w:val="FE92E1D4"/>
    <w:lvl w:ilvl="0" w:tplc="3A3C898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645868"/>
    <w:multiLevelType w:val="hybridMultilevel"/>
    <w:tmpl w:val="CC08E0BE"/>
    <w:lvl w:ilvl="0" w:tplc="84D8E4D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445206">
      <w:start w:val="1"/>
      <w:numFmt w:val="lowerLetter"/>
      <w:lvlRestart w:val="0"/>
      <w:lvlText w:val="%2)"/>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AA1FB6">
      <w:start w:val="1"/>
      <w:numFmt w:val="lowerRoman"/>
      <w:lvlText w:val="%3"/>
      <w:lvlJc w:val="left"/>
      <w:pPr>
        <w:ind w:left="2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1E2074">
      <w:start w:val="1"/>
      <w:numFmt w:val="decimal"/>
      <w:lvlText w:val="%4"/>
      <w:lvlJc w:val="left"/>
      <w:pPr>
        <w:ind w:left="2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B0964A">
      <w:start w:val="1"/>
      <w:numFmt w:val="lowerLetter"/>
      <w:lvlText w:val="%5"/>
      <w:lvlJc w:val="left"/>
      <w:pPr>
        <w:ind w:left="3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AC1762">
      <w:start w:val="1"/>
      <w:numFmt w:val="lowerRoman"/>
      <w:lvlText w:val="%6"/>
      <w:lvlJc w:val="left"/>
      <w:pPr>
        <w:ind w:left="4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2673EA">
      <w:start w:val="1"/>
      <w:numFmt w:val="decimal"/>
      <w:lvlText w:val="%7"/>
      <w:lvlJc w:val="left"/>
      <w:pPr>
        <w:ind w:left="4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9CA7BE">
      <w:start w:val="1"/>
      <w:numFmt w:val="lowerLetter"/>
      <w:lvlText w:val="%8"/>
      <w:lvlJc w:val="left"/>
      <w:pPr>
        <w:ind w:left="5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92111E">
      <w:start w:val="1"/>
      <w:numFmt w:val="lowerRoman"/>
      <w:lvlText w:val="%9"/>
      <w:lvlJc w:val="left"/>
      <w:pPr>
        <w:ind w:left="6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90C064B"/>
    <w:multiLevelType w:val="hybridMultilevel"/>
    <w:tmpl w:val="1FDA4F1C"/>
    <w:lvl w:ilvl="0" w:tplc="6D7478F4">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D4811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64A5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E24EF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5A414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BCBE9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70F8F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9443C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32376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92131E7"/>
    <w:multiLevelType w:val="hybridMultilevel"/>
    <w:tmpl w:val="752EC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A502107"/>
    <w:multiLevelType w:val="hybridMultilevel"/>
    <w:tmpl w:val="615EC4DA"/>
    <w:lvl w:ilvl="0" w:tplc="8D78C4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744256">
      <w:start w:val="1"/>
      <w:numFmt w:val="decimal"/>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46B5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7286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5CF4D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D0E5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A6C1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2A2A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66ADD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CA51AFE"/>
    <w:multiLevelType w:val="hybridMultilevel"/>
    <w:tmpl w:val="7318FA2C"/>
    <w:lvl w:ilvl="0" w:tplc="FFFFFFFF">
      <w:start w:val="1"/>
      <w:numFmt w:val="decimal"/>
      <w:lvlText w:val="%1."/>
      <w:lvlJc w:val="left"/>
      <w:pPr>
        <w:tabs>
          <w:tab w:val="num" w:pos="720"/>
        </w:tabs>
        <w:ind w:left="720" w:hanging="360"/>
      </w:pPr>
      <w:rPr>
        <w:b/>
      </w:rPr>
    </w:lvl>
    <w:lvl w:ilvl="1" w:tplc="04150017">
      <w:start w:val="1"/>
      <w:numFmt w:val="lowerLetter"/>
      <w:lvlText w:val="%2)"/>
      <w:lvlJc w:val="left"/>
      <w:pPr>
        <w:ind w:left="1440" w:hanging="360"/>
      </w:pPr>
    </w:lvl>
    <w:lvl w:ilvl="2" w:tplc="FFFFFFFF">
      <w:start w:val="1"/>
      <w:numFmt w:val="decimal"/>
      <w:lvlText w:val="%3)"/>
      <w:lvlJc w:val="left"/>
      <w:pPr>
        <w:tabs>
          <w:tab w:val="num" w:pos="928"/>
        </w:tabs>
        <w:ind w:left="928" w:hanging="360"/>
      </w:pPr>
      <w:rPr>
        <w:b/>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7D422D03"/>
    <w:multiLevelType w:val="hybridMultilevel"/>
    <w:tmpl w:val="16DEBE04"/>
    <w:lvl w:ilvl="0" w:tplc="3BC0A57E">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2A2BD4">
      <w:start w:val="1"/>
      <w:numFmt w:val="lowerLetter"/>
      <w:lvlText w:val="%2"/>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F607C6">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AC3582">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C852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F8A988">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AA6CF2">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345C56">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FE71B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3646016">
    <w:abstractNumId w:val="21"/>
  </w:num>
  <w:num w:numId="2" w16cid:durableId="1852573035">
    <w:abstractNumId w:val="32"/>
  </w:num>
  <w:num w:numId="3" w16cid:durableId="196165193">
    <w:abstractNumId w:val="19"/>
  </w:num>
  <w:num w:numId="4" w16cid:durableId="890700645">
    <w:abstractNumId w:val="12"/>
  </w:num>
  <w:num w:numId="5" w16cid:durableId="698817943">
    <w:abstractNumId w:val="34"/>
  </w:num>
  <w:num w:numId="6" w16cid:durableId="2134397228">
    <w:abstractNumId w:val="17"/>
  </w:num>
  <w:num w:numId="7" w16cid:durableId="1632010209">
    <w:abstractNumId w:val="5"/>
  </w:num>
  <w:num w:numId="8" w16cid:durableId="1379279707">
    <w:abstractNumId w:val="24"/>
  </w:num>
  <w:num w:numId="9" w16cid:durableId="531455363">
    <w:abstractNumId w:val="9"/>
  </w:num>
  <w:num w:numId="10" w16cid:durableId="1115292663">
    <w:abstractNumId w:val="22"/>
  </w:num>
  <w:num w:numId="11" w16cid:durableId="713047222">
    <w:abstractNumId w:val="20"/>
  </w:num>
  <w:num w:numId="12" w16cid:durableId="1887376574">
    <w:abstractNumId w:val="1"/>
  </w:num>
  <w:num w:numId="13" w16cid:durableId="1442216503">
    <w:abstractNumId w:val="26"/>
  </w:num>
  <w:num w:numId="14" w16cid:durableId="1698240596">
    <w:abstractNumId w:val="29"/>
  </w:num>
  <w:num w:numId="15" w16cid:durableId="1781684605">
    <w:abstractNumId w:val="3"/>
  </w:num>
  <w:num w:numId="16" w16cid:durableId="2067222033">
    <w:abstractNumId w:val="31"/>
  </w:num>
  <w:num w:numId="17" w16cid:durableId="783037491">
    <w:abstractNumId w:val="36"/>
  </w:num>
  <w:num w:numId="18" w16cid:durableId="586038112">
    <w:abstractNumId w:val="7"/>
  </w:num>
  <w:num w:numId="19" w16cid:durableId="267156512">
    <w:abstractNumId w:val="25"/>
  </w:num>
  <w:num w:numId="20" w16cid:durableId="2038386268">
    <w:abstractNumId w:val="30"/>
  </w:num>
  <w:num w:numId="21" w16cid:durableId="956332411">
    <w:abstractNumId w:val="6"/>
  </w:num>
  <w:num w:numId="22" w16cid:durableId="780225575">
    <w:abstractNumId w:val="8"/>
  </w:num>
  <w:num w:numId="23" w16cid:durableId="411047310">
    <w:abstractNumId w:val="0"/>
  </w:num>
  <w:num w:numId="24" w16cid:durableId="1203596151">
    <w:abstractNumId w:val="33"/>
  </w:num>
  <w:num w:numId="25" w16cid:durableId="475611323">
    <w:abstractNumId w:val="23"/>
  </w:num>
  <w:num w:numId="26" w16cid:durableId="2065179286">
    <w:abstractNumId w:val="16"/>
  </w:num>
  <w:num w:numId="27" w16cid:durableId="1674331335">
    <w:abstractNumId w:val="15"/>
  </w:num>
  <w:num w:numId="28" w16cid:durableId="401102545">
    <w:abstractNumId w:val="28"/>
  </w:num>
  <w:num w:numId="29" w16cid:durableId="391541756">
    <w:abstractNumId w:val="2"/>
  </w:num>
  <w:num w:numId="30" w16cid:durableId="337510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3836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07301559">
    <w:abstractNumId w:val="13"/>
  </w:num>
  <w:num w:numId="33" w16cid:durableId="2100523799">
    <w:abstractNumId w:val="10"/>
  </w:num>
  <w:num w:numId="34" w16cid:durableId="82804462">
    <w:abstractNumId w:val="4"/>
  </w:num>
  <w:num w:numId="35" w16cid:durableId="857936959">
    <w:abstractNumId w:val="18"/>
  </w:num>
  <w:num w:numId="36" w16cid:durableId="1933272551">
    <w:abstractNumId w:val="14"/>
  </w:num>
  <w:num w:numId="37" w16cid:durableId="936864162">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ED0"/>
    <w:rsid w:val="000525EF"/>
    <w:rsid w:val="001571CB"/>
    <w:rsid w:val="00196DD1"/>
    <w:rsid w:val="001C43C5"/>
    <w:rsid w:val="002C105D"/>
    <w:rsid w:val="003024F2"/>
    <w:rsid w:val="00334ED0"/>
    <w:rsid w:val="00363E2E"/>
    <w:rsid w:val="003A15D1"/>
    <w:rsid w:val="004A47DC"/>
    <w:rsid w:val="004F1A08"/>
    <w:rsid w:val="00525EDA"/>
    <w:rsid w:val="005541C9"/>
    <w:rsid w:val="0056610B"/>
    <w:rsid w:val="0056727A"/>
    <w:rsid w:val="00685D25"/>
    <w:rsid w:val="00694D4C"/>
    <w:rsid w:val="006E1B08"/>
    <w:rsid w:val="00767263"/>
    <w:rsid w:val="00876BFE"/>
    <w:rsid w:val="00896D41"/>
    <w:rsid w:val="00A06D13"/>
    <w:rsid w:val="00A10AFC"/>
    <w:rsid w:val="00A941AF"/>
    <w:rsid w:val="00AA2654"/>
    <w:rsid w:val="00AF22CF"/>
    <w:rsid w:val="00B80AEC"/>
    <w:rsid w:val="00C55E15"/>
    <w:rsid w:val="00C97BA3"/>
    <w:rsid w:val="00CA2620"/>
    <w:rsid w:val="00D10059"/>
    <w:rsid w:val="00DF592A"/>
    <w:rsid w:val="00E62796"/>
    <w:rsid w:val="00EC7F18"/>
    <w:rsid w:val="00EE0828"/>
    <w:rsid w:val="00F5400B"/>
    <w:rsid w:val="00F944A7"/>
    <w:rsid w:val="00FB11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0DEC816"/>
  <w15:docId w15:val="{4913DD3F-372E-C942-96AF-712015F7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48" w:lineRule="auto"/>
      <w:ind w:left="370" w:right="42" w:hanging="293"/>
      <w:jc w:val="both"/>
    </w:pPr>
    <w:rPr>
      <w:rFonts w:ascii="Calibri" w:eastAsia="Calibri" w:hAnsi="Calibri" w:cs="Times New Roman"/>
      <w:color w:val="000000"/>
      <w:sz w:val="22"/>
      <w:lang w:val="pl" w:eastAsia="pl"/>
    </w:rPr>
  </w:style>
  <w:style w:type="paragraph" w:styleId="Nagwek1">
    <w:name w:val="heading 1"/>
    <w:next w:val="Normalny"/>
    <w:link w:val="Nagwek1Znak"/>
    <w:uiPriority w:val="9"/>
    <w:qFormat/>
    <w:pPr>
      <w:keepNext/>
      <w:keepLines/>
      <w:pBdr>
        <w:bottom w:val="single" w:sz="4" w:space="0" w:color="000000"/>
      </w:pBdr>
      <w:shd w:val="clear" w:color="auto" w:fill="DAEEF3"/>
      <w:spacing w:after="278" w:line="249" w:lineRule="auto"/>
      <w:ind w:left="87" w:hanging="10"/>
      <w:outlineLvl w:val="0"/>
    </w:pPr>
    <w:rPr>
      <w:rFonts w:ascii="Calibri" w:eastAsia="Calibri" w:hAnsi="Calibri" w:cs="Calibri"/>
      <w:b/>
      <w:color w:val="000000"/>
      <w:sz w:val="22"/>
    </w:rPr>
  </w:style>
  <w:style w:type="paragraph" w:styleId="Nagwek2">
    <w:name w:val="heading 2"/>
    <w:basedOn w:val="Normalny"/>
    <w:next w:val="Normalny"/>
    <w:link w:val="Nagwek2Znak"/>
    <w:uiPriority w:val="9"/>
    <w:semiHidden/>
    <w:unhideWhenUsed/>
    <w:qFormat/>
    <w:rsid w:val="00525ED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gwek2Znak">
    <w:name w:val="Nagłówek 2 Znak"/>
    <w:basedOn w:val="Domylnaczcionkaakapitu"/>
    <w:link w:val="Nagwek2"/>
    <w:uiPriority w:val="9"/>
    <w:semiHidden/>
    <w:rsid w:val="00525EDA"/>
    <w:rPr>
      <w:rFonts w:asciiTheme="majorHAnsi" w:eastAsiaTheme="majorEastAsia" w:hAnsiTheme="majorHAnsi" w:cstheme="majorBidi"/>
      <w:color w:val="0F4761" w:themeColor="accent1" w:themeShade="BF"/>
      <w:sz w:val="26"/>
      <w:szCs w:val="26"/>
      <w:lang w:val="pl" w:eastAsia="pl"/>
    </w:rPr>
  </w:style>
  <w:style w:type="character" w:styleId="Hipercze">
    <w:name w:val="Hyperlink"/>
    <w:basedOn w:val="Domylnaczcionkaakapitu"/>
    <w:uiPriority w:val="99"/>
    <w:unhideWhenUsed/>
    <w:rsid w:val="00525EDA"/>
    <w:rPr>
      <w:color w:val="467886" w:themeColor="hyperlink"/>
      <w:u w:val="single"/>
    </w:rPr>
  </w:style>
  <w:style w:type="character" w:styleId="Nierozpoznanawzmianka">
    <w:name w:val="Unresolved Mention"/>
    <w:basedOn w:val="Domylnaczcionkaakapitu"/>
    <w:uiPriority w:val="99"/>
    <w:semiHidden/>
    <w:unhideWhenUsed/>
    <w:rsid w:val="00525EDA"/>
    <w:rPr>
      <w:color w:val="605E5C"/>
      <w:shd w:val="clear" w:color="auto" w:fill="E1DFDD"/>
    </w:rPr>
  </w:style>
  <w:style w:type="paragraph" w:styleId="Akapitzlist">
    <w:name w:val="List Paragraph"/>
    <w:basedOn w:val="Normalny"/>
    <w:uiPriority w:val="34"/>
    <w:qFormat/>
    <w:rsid w:val="00525EDA"/>
    <w:pPr>
      <w:ind w:left="720"/>
      <w:contextualSpacing/>
    </w:pPr>
  </w:style>
  <w:style w:type="character" w:styleId="Odwoaniedokomentarza">
    <w:name w:val="annotation reference"/>
    <w:basedOn w:val="Domylnaczcionkaakapitu"/>
    <w:uiPriority w:val="99"/>
    <w:semiHidden/>
    <w:unhideWhenUsed/>
    <w:rsid w:val="003024F2"/>
    <w:rPr>
      <w:sz w:val="16"/>
      <w:szCs w:val="16"/>
    </w:rPr>
  </w:style>
  <w:style w:type="paragraph" w:styleId="Tekstkomentarza">
    <w:name w:val="annotation text"/>
    <w:basedOn w:val="Normalny"/>
    <w:link w:val="TekstkomentarzaZnak"/>
    <w:uiPriority w:val="99"/>
    <w:semiHidden/>
    <w:unhideWhenUsed/>
    <w:rsid w:val="003024F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24F2"/>
    <w:rPr>
      <w:rFonts w:ascii="Calibri" w:eastAsia="Calibri" w:hAnsi="Calibri" w:cs="Times New Roman"/>
      <w:color w:val="000000"/>
      <w:sz w:val="20"/>
      <w:szCs w:val="20"/>
      <w:lang w:val="pl" w:eastAsia="pl"/>
    </w:rPr>
  </w:style>
  <w:style w:type="paragraph" w:styleId="Tematkomentarza">
    <w:name w:val="annotation subject"/>
    <w:basedOn w:val="Tekstkomentarza"/>
    <w:next w:val="Tekstkomentarza"/>
    <w:link w:val="TematkomentarzaZnak"/>
    <w:uiPriority w:val="99"/>
    <w:semiHidden/>
    <w:unhideWhenUsed/>
    <w:rsid w:val="003024F2"/>
    <w:rPr>
      <w:b/>
      <w:bCs/>
    </w:rPr>
  </w:style>
  <w:style w:type="character" w:customStyle="1" w:styleId="TematkomentarzaZnak">
    <w:name w:val="Temat komentarza Znak"/>
    <w:basedOn w:val="TekstkomentarzaZnak"/>
    <w:link w:val="Tematkomentarza"/>
    <w:uiPriority w:val="99"/>
    <w:semiHidden/>
    <w:rsid w:val="003024F2"/>
    <w:rPr>
      <w:rFonts w:ascii="Calibri" w:eastAsia="Calibri" w:hAnsi="Calibri" w:cs="Times New Roman"/>
      <w:b/>
      <w:bCs/>
      <w:color w:val="000000"/>
      <w:sz w:val="20"/>
      <w:szCs w:val="20"/>
      <w:lang w:val="pl" w:eastAsia="pl"/>
    </w:rPr>
  </w:style>
  <w:style w:type="character" w:styleId="UyteHipercze">
    <w:name w:val="FollowedHyperlink"/>
    <w:basedOn w:val="Domylnaczcionkaakapitu"/>
    <w:uiPriority w:val="99"/>
    <w:semiHidden/>
    <w:unhideWhenUsed/>
    <w:rsid w:val="0076726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owienia.gov.pl/mp-client/search/list/ocds-148610-2e9f7dd7-ef8a-4375-a1cf-8c9d82e24e7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14</Pages>
  <Words>5752</Words>
  <Characters>34512</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Piłat</dc:creator>
  <cp:keywords/>
  <cp:lastModifiedBy>Izabela 96033</cp:lastModifiedBy>
  <cp:revision>24</cp:revision>
  <dcterms:created xsi:type="dcterms:W3CDTF">2026-04-09T16:34:00Z</dcterms:created>
  <dcterms:modified xsi:type="dcterms:W3CDTF">2026-07-27T19:37:00Z</dcterms:modified>
</cp:coreProperties>
</file>