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3DCE4" w14:textId="77777777" w:rsidR="00B42A79" w:rsidRPr="005357AC" w:rsidRDefault="00B42A79" w:rsidP="00B42A79">
      <w:pPr>
        <w:jc w:val="right"/>
        <w:rPr>
          <w:rFonts w:eastAsia="Times New Roman"/>
          <w:b/>
          <w:i/>
          <w:color w:val="004E9A"/>
          <w:sz w:val="20"/>
          <w:szCs w:val="20"/>
        </w:rPr>
      </w:pPr>
      <w:r w:rsidRPr="005357AC">
        <w:rPr>
          <w:rFonts w:eastAsia="Times New Roman"/>
          <w:b/>
          <w:i/>
          <w:color w:val="004E9A"/>
          <w:sz w:val="20"/>
          <w:szCs w:val="20"/>
        </w:rPr>
        <w:t xml:space="preserve">Załącznik nr </w:t>
      </w:r>
      <w:r>
        <w:rPr>
          <w:rFonts w:eastAsia="Times New Roman"/>
          <w:b/>
          <w:i/>
          <w:color w:val="004E9A"/>
          <w:sz w:val="20"/>
          <w:szCs w:val="20"/>
        </w:rPr>
        <w:t>1</w:t>
      </w:r>
      <w:r w:rsidRPr="005357AC">
        <w:rPr>
          <w:rFonts w:eastAsia="Times New Roman"/>
          <w:b/>
          <w:i/>
          <w:color w:val="004E9A"/>
          <w:sz w:val="20"/>
          <w:szCs w:val="20"/>
        </w:rPr>
        <w:t xml:space="preserve"> do umowy</w:t>
      </w:r>
    </w:p>
    <w:p w14:paraId="756CBB0A" w14:textId="77777777" w:rsidR="00B42A79" w:rsidRDefault="00B42A79">
      <w:pPr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01" w14:textId="7DC26118" w:rsidR="008F65F9" w:rsidRDefault="00B42A79">
      <w:pPr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OPIS PRZEDMIOTU ZAMÓWIENIA</w:t>
      </w:r>
    </w:p>
    <w:p w14:paraId="37785EBA" w14:textId="77777777" w:rsidR="001F39C0" w:rsidRDefault="00C945CB" w:rsidP="001F39C0">
      <w:pPr>
        <w:spacing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Przedmiotem zamówienia jest:</w:t>
      </w:r>
    </w:p>
    <w:p w14:paraId="00000003" w14:textId="40166DA0" w:rsidR="008F65F9" w:rsidRPr="001F39C0" w:rsidRDefault="00C945CB" w:rsidP="001F39C0">
      <w:pPr>
        <w:pStyle w:val="Akapitzlist"/>
        <w:numPr>
          <w:ilvl w:val="0"/>
          <w:numId w:val="3"/>
        </w:numPr>
        <w:spacing w:after="160"/>
        <w:ind w:left="426" w:hanging="426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  <w:b/>
          <w:bCs/>
        </w:rPr>
        <w:t>Opracowanie jednego projektu graficznego stoiska wystawienniczego Miasta Wrocławia</w:t>
      </w:r>
      <w:r w:rsidRPr="001F39C0">
        <w:rPr>
          <w:rFonts w:ascii="Times New Roman" w:eastAsia="Times New Roman" w:hAnsi="Times New Roman" w:cs="Times New Roman"/>
        </w:rPr>
        <w:t xml:space="preserve"> </w:t>
      </w:r>
      <w:r w:rsidRPr="001F39C0">
        <w:rPr>
          <w:rFonts w:ascii="Times New Roman" w:eastAsia="Times New Roman" w:hAnsi="Times New Roman" w:cs="Times New Roman"/>
        </w:rPr>
        <w:br/>
        <w:t>w formie wizualizacji w formacie pliku PDF, na podstawie planu układu stoisk, na powierzchni wystawienniczej 46 m² o wymiarach 11,5 m x 4 m z uwzględnieniem obowiązujących trendów oraz następujących elementów:</w:t>
      </w:r>
    </w:p>
    <w:p w14:paraId="20BDD03D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 xml:space="preserve">części przeznaczonej na spotkania (strefę spotkań), składającej się od 7 do 12 eleganckich wysokich stolików koktajlowych (dopuszcza się stoliki okrągłe lub kwadratowe, wykonane z materiału zapobiegającego powstawaniu widocznych zabrudzeń/odcisków) oraz od 22 do 34 krzeseł typu </w:t>
      </w:r>
      <w:proofErr w:type="spellStart"/>
      <w:r w:rsidRPr="001F39C0">
        <w:rPr>
          <w:rFonts w:ascii="Times New Roman" w:eastAsia="Times New Roman" w:hAnsi="Times New Roman" w:cs="Times New Roman"/>
        </w:rPr>
        <w:t>hoker</w:t>
      </w:r>
      <w:proofErr w:type="spellEnd"/>
      <w:r w:rsidRPr="001F39C0">
        <w:rPr>
          <w:rFonts w:ascii="Times New Roman" w:eastAsia="Times New Roman" w:hAnsi="Times New Roman" w:cs="Times New Roman"/>
        </w:rPr>
        <w:t xml:space="preserve"> z oparciem w kolorze czarnym;</w:t>
      </w:r>
    </w:p>
    <w:p w14:paraId="3A695191" w14:textId="2A0B3ADD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 xml:space="preserve">punktu informacyjnego dla klientów (w formie lady wystawienniczej) z wbudowanym tabletem w formie stanowiska umożliwiającym prezentację treści oraz 2 krzeseł </w:t>
      </w:r>
      <w:r w:rsidR="001F39C0">
        <w:rPr>
          <w:rFonts w:ascii="Times New Roman" w:eastAsia="Times New Roman" w:hAnsi="Times New Roman" w:cs="Times New Roman"/>
        </w:rPr>
        <w:t xml:space="preserve">                                  </w:t>
      </w:r>
      <w:r w:rsidRPr="001F39C0">
        <w:rPr>
          <w:rFonts w:ascii="Times New Roman" w:eastAsia="Times New Roman" w:hAnsi="Times New Roman" w:cs="Times New Roman"/>
        </w:rPr>
        <w:t>z oparciami dopasowanych do lady;</w:t>
      </w:r>
    </w:p>
    <w:p w14:paraId="4A8658F2" w14:textId="224C57C7" w:rsidR="001F39C0" w:rsidRDefault="001F39C0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z</w:t>
      </w:r>
      <w:r w:rsidR="00C945CB" w:rsidRPr="001F39C0">
        <w:rPr>
          <w:rFonts w:ascii="Times New Roman" w:eastAsia="Times New Roman" w:hAnsi="Times New Roman" w:cs="Times New Roman"/>
        </w:rPr>
        <w:t xml:space="preserve">aprojektowanie miejsca </w:t>
      </w:r>
      <w:r w:rsidR="008B7E10" w:rsidRPr="001F39C0">
        <w:rPr>
          <w:rFonts w:ascii="Times New Roman" w:eastAsia="Times New Roman" w:hAnsi="Times New Roman" w:cs="Times New Roman"/>
        </w:rPr>
        <w:t xml:space="preserve">niewielką </w:t>
      </w:r>
      <w:r w:rsidR="00C945CB" w:rsidRPr="001F39C0">
        <w:rPr>
          <w:rFonts w:ascii="Times New Roman" w:eastAsia="Times New Roman" w:hAnsi="Times New Roman" w:cs="Times New Roman"/>
        </w:rPr>
        <w:t>grę interaktywną</w:t>
      </w:r>
      <w:r>
        <w:rPr>
          <w:rFonts w:ascii="Times New Roman" w:eastAsia="Times New Roman" w:hAnsi="Times New Roman" w:cs="Times New Roman"/>
        </w:rPr>
        <w:t xml:space="preserve"> </w:t>
      </w:r>
      <w:r w:rsidR="004D1B10">
        <w:rPr>
          <w:rFonts w:ascii="Times New Roman" w:eastAsia="Times New Roman" w:hAnsi="Times New Roman" w:cs="Times New Roman"/>
        </w:rPr>
        <w:t>z</w:t>
      </w:r>
      <w:r w:rsidR="00C945CB" w:rsidRPr="001F39C0">
        <w:rPr>
          <w:rFonts w:ascii="Times New Roman" w:eastAsia="Times New Roman" w:hAnsi="Times New Roman" w:cs="Times New Roman"/>
        </w:rPr>
        <w:t>lokalizowanego</w:t>
      </w:r>
      <w:r w:rsidR="00801511" w:rsidRPr="001F39C0">
        <w:rPr>
          <w:rFonts w:ascii="Times New Roman" w:eastAsia="Times New Roman" w:hAnsi="Times New Roman" w:cs="Times New Roman"/>
        </w:rPr>
        <w:t xml:space="preserve"> </w:t>
      </w:r>
      <w:r w:rsidR="00C945CB" w:rsidRPr="001F39C0">
        <w:rPr>
          <w:rFonts w:ascii="Times New Roman" w:eastAsia="Times New Roman" w:hAnsi="Times New Roman" w:cs="Times New Roman"/>
        </w:rPr>
        <w:t>w obrębie punktu informacyjnego</w:t>
      </w:r>
      <w:r w:rsidR="008B7E10" w:rsidRPr="001F39C0">
        <w:rPr>
          <w:rFonts w:ascii="Times New Roman" w:eastAsia="Times New Roman" w:hAnsi="Times New Roman" w:cs="Times New Roman"/>
        </w:rPr>
        <w:t xml:space="preserve"> (alternatywnie)</w:t>
      </w:r>
      <w:r w:rsidR="00C945CB" w:rsidRPr="001F39C0">
        <w:rPr>
          <w:rFonts w:ascii="Times New Roman" w:eastAsia="Times New Roman" w:hAnsi="Times New Roman" w:cs="Times New Roman"/>
        </w:rPr>
        <w:t>;</w:t>
      </w:r>
    </w:p>
    <w:p w14:paraId="0BB803C7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 xml:space="preserve">zaprojektowanie wydzielonej strefy </w:t>
      </w:r>
      <w:proofErr w:type="spellStart"/>
      <w:r w:rsidRPr="001F39C0">
        <w:rPr>
          <w:rFonts w:ascii="Times New Roman" w:eastAsia="Times New Roman" w:hAnsi="Times New Roman" w:cs="Times New Roman"/>
        </w:rPr>
        <w:t>baristycznej</w:t>
      </w:r>
      <w:proofErr w:type="spellEnd"/>
      <w:r w:rsidR="00801511" w:rsidRPr="001F39C0">
        <w:rPr>
          <w:rFonts w:ascii="Times New Roman" w:eastAsia="Times New Roman" w:hAnsi="Times New Roman" w:cs="Times New Roman"/>
        </w:rPr>
        <w:t>;</w:t>
      </w:r>
    </w:p>
    <w:p w14:paraId="31A54BDF" w14:textId="41FA17DB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 xml:space="preserve">miejsca na przechowywanie materiałów, w zamykanych szafkach wkomponowanych </w:t>
      </w:r>
      <w:r w:rsidR="001F39C0">
        <w:rPr>
          <w:rFonts w:ascii="Times New Roman" w:eastAsia="Times New Roman" w:hAnsi="Times New Roman" w:cs="Times New Roman"/>
        </w:rPr>
        <w:t xml:space="preserve">                      </w:t>
      </w:r>
      <w:r w:rsidRPr="001F39C0">
        <w:rPr>
          <w:rFonts w:ascii="Times New Roman" w:eastAsia="Times New Roman" w:hAnsi="Times New Roman" w:cs="Times New Roman"/>
        </w:rPr>
        <w:t>w projekt stoiska;</w:t>
      </w:r>
    </w:p>
    <w:p w14:paraId="1289D2E0" w14:textId="3C4627A4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 xml:space="preserve">od 2 do 4 obrotowych haczyków zamontowanych pod ladą wystawienniczą oraz pod ladą </w:t>
      </w:r>
      <w:r w:rsidR="001F39C0">
        <w:rPr>
          <w:rFonts w:ascii="Times New Roman" w:eastAsia="Times New Roman" w:hAnsi="Times New Roman" w:cs="Times New Roman"/>
        </w:rPr>
        <w:t xml:space="preserve">                </w:t>
      </w:r>
      <w:r w:rsidRPr="001F39C0">
        <w:rPr>
          <w:rFonts w:ascii="Times New Roman" w:eastAsia="Times New Roman" w:hAnsi="Times New Roman" w:cs="Times New Roman"/>
        </w:rPr>
        <w:t>w strefie obsługi baristy;</w:t>
      </w:r>
    </w:p>
    <w:p w14:paraId="12523402" w14:textId="33AD7905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2 telewizorów / ekranów o minimalnej rozdzielczości 4K (wyposażonych w Pamięć USB</w:t>
      </w:r>
      <w:r w:rsidR="001F39C0">
        <w:rPr>
          <w:rFonts w:ascii="Times New Roman" w:eastAsia="Times New Roman" w:hAnsi="Times New Roman" w:cs="Times New Roman"/>
        </w:rPr>
        <w:t xml:space="preserve">                                   </w:t>
      </w:r>
      <w:r w:rsidRPr="001F39C0">
        <w:rPr>
          <w:rFonts w:ascii="Times New Roman" w:eastAsia="Times New Roman" w:hAnsi="Times New Roman" w:cs="Times New Roman"/>
        </w:rPr>
        <w:t xml:space="preserve"> i podłączenia do laptopa np. HDMI);</w:t>
      </w:r>
    </w:p>
    <w:p w14:paraId="48C451C2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10 gniazd elektrycznych;</w:t>
      </w:r>
    </w:p>
    <w:p w14:paraId="290C432F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zaprojektowania miejsc na wydruki grafik wielkoformatowych w liczbie od 4 do 6 sztuk (grafika zostanie dostarczona Wykonawcy przez Zamawiającego po zawarciu umowy);</w:t>
      </w:r>
    </w:p>
    <w:p w14:paraId="6A9169D5" w14:textId="010D0C91" w:rsidR="001F39C0" w:rsidRDefault="00CE3E1C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oświetlenia, w tym lampek na stolikach koktajlowych oraz dekoracyjnych lamp oświetleniowych nad stolikami w strefie spotkań, o eleganckiej linii opartej na motywie architektonicznego łuku (np. w formie łukowo wygiętych konstrukcji lub zadaszeń)</w:t>
      </w:r>
      <w:r w:rsidR="001F39C0">
        <w:rPr>
          <w:rFonts w:ascii="Times New Roman" w:eastAsia="Times New Roman" w:hAnsi="Times New Roman" w:cs="Times New Roman"/>
        </w:rPr>
        <w:t>;</w:t>
      </w:r>
    </w:p>
    <w:p w14:paraId="159D7547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stacji ładowania telefonów dla odwiedzających jako integralną część zabudowy stoiska (minimum 4);</w:t>
      </w:r>
    </w:p>
    <w:p w14:paraId="272B93B8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wykonania podłogi – panele;</w:t>
      </w:r>
    </w:p>
    <w:p w14:paraId="2F647160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strefy żywych zielonych roślin doniczkowych na stoisku, wkomponowanych w projekt stoiska;</w:t>
      </w:r>
    </w:p>
    <w:p w14:paraId="205A0E15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1 lub 2 ściany boczne wykonane ze szkła lub drewna, wkomponowane w projekt stoiska;</w:t>
      </w:r>
    </w:p>
    <w:p w14:paraId="6DDBC369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uwzględnienia miejsca na ekspozycję materiałów promocyjnych w formacie A4 (typu foldery, broszury informacyjne itp.) – w formie integralnej części stoiska lub wolnostojących stojaków (minimum 5 sztuk);</w:t>
      </w:r>
    </w:p>
    <w:p w14:paraId="6F9F9145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zaplecza kuchenno-magazynowego z wyposażeniem, z zamykanymi drzwiami na kod, dostosowanego wielkością do powierzchni stoiska;</w:t>
      </w:r>
    </w:p>
    <w:p w14:paraId="1968184A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półotwartej strefy VIP przeznaczonej na spotkania wydzielonej w przestrzeni stoiska</w:t>
      </w:r>
      <w:r w:rsidR="009F314C" w:rsidRPr="001F39C0">
        <w:rPr>
          <w:rFonts w:ascii="Times New Roman" w:eastAsia="Times New Roman" w:hAnsi="Times New Roman" w:cs="Times New Roman"/>
        </w:rPr>
        <w:t>;</w:t>
      </w:r>
    </w:p>
    <w:p w14:paraId="47D1A2CE" w14:textId="4A81002A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miejsca na logotypy maksymalnie 12 (słownie: dwunastu) Partnerów (Logotypy zostaną przekazane przez Zamawiającego po zawarciu umowy z wybranym Wykonawcą). Forma ich prezentacji musi tworzyć spójną, płaską lub przestrzenną strukturę zintegrowaną</w:t>
      </w:r>
      <w:r w:rsidR="001F39C0">
        <w:rPr>
          <w:rFonts w:ascii="Times New Roman" w:eastAsia="Times New Roman" w:hAnsi="Times New Roman" w:cs="Times New Roman"/>
        </w:rPr>
        <w:t xml:space="preserve">                                     </w:t>
      </w:r>
      <w:r w:rsidRPr="001F39C0">
        <w:rPr>
          <w:rFonts w:ascii="Times New Roman" w:eastAsia="Times New Roman" w:hAnsi="Times New Roman" w:cs="Times New Roman"/>
        </w:rPr>
        <w:t xml:space="preserve"> z elementami ścian stoiska (np. poprzez frezowanie, wmalowanie, nadruk bezpośredni lub </w:t>
      </w:r>
      <w:r w:rsidRPr="001F39C0">
        <w:rPr>
          <w:rFonts w:ascii="Times New Roman" w:eastAsia="Times New Roman" w:hAnsi="Times New Roman" w:cs="Times New Roman"/>
        </w:rPr>
        <w:lastRenderedPageBreak/>
        <w:t>konstrukcje 3D), w sposób wykluczający montaż prowizorycznych, odznaczających się od lica ściany tabliczek informacyjnych;</w:t>
      </w:r>
    </w:p>
    <w:p w14:paraId="7B851BBF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uwzględnienia w projekcie logotypu „</w:t>
      </w:r>
      <w:proofErr w:type="spellStart"/>
      <w:r w:rsidRPr="001F39C0">
        <w:rPr>
          <w:rFonts w:ascii="Times New Roman" w:eastAsia="Times New Roman" w:hAnsi="Times New Roman" w:cs="Times New Roman"/>
        </w:rPr>
        <w:t>Wroclaw</w:t>
      </w:r>
      <w:proofErr w:type="spellEnd"/>
      <w:r w:rsidRPr="001F39C0">
        <w:rPr>
          <w:rFonts w:ascii="Times New Roman" w:eastAsia="Times New Roman" w:hAnsi="Times New Roman" w:cs="Times New Roman"/>
        </w:rPr>
        <w:t xml:space="preserve"> – the </w:t>
      </w:r>
      <w:proofErr w:type="spellStart"/>
      <w:r w:rsidRPr="001F39C0">
        <w:rPr>
          <w:rFonts w:ascii="Times New Roman" w:eastAsia="Times New Roman" w:hAnsi="Times New Roman" w:cs="Times New Roman"/>
        </w:rPr>
        <w:t>meeting</w:t>
      </w:r>
      <w:proofErr w:type="spellEnd"/>
      <w:r w:rsidRPr="001F39C0">
        <w:rPr>
          <w:rFonts w:ascii="Times New Roman" w:eastAsia="Times New Roman" w:hAnsi="Times New Roman" w:cs="Times New Roman"/>
        </w:rPr>
        <w:t xml:space="preserve"> place” w kolorze czarnym zgodnie z księgą znaków wskazaną przez Zamawiającego. Logotyp powinien być wykonany w formie neonu, z uwzględnieniem nieprzezroczystego tła;</w:t>
      </w:r>
    </w:p>
    <w:p w14:paraId="79C9A0BC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zaprojektowanie w od 3 do 6 (słownie: od trzech do sześciu) miejscach na stoisku w sposób integralny – nazwy miasta „Wrocław” w formie neonu;</w:t>
      </w:r>
    </w:p>
    <w:p w14:paraId="0CDACD58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>zaprojektowanie usytuowania herbu Wrocławia, w taki sposób, aby było ono spójnym elementem stoiska, z uwzględnieniem jego podświetlenia;</w:t>
      </w:r>
    </w:p>
    <w:p w14:paraId="0B45558D" w14:textId="246CC320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 xml:space="preserve">zaprojektowanie jako integralnej części stoiska, mapy Wrocławia na tle Europy </w:t>
      </w:r>
      <w:r w:rsidR="001F39C0">
        <w:rPr>
          <w:rFonts w:ascii="Times New Roman" w:eastAsia="Times New Roman" w:hAnsi="Times New Roman" w:cs="Times New Roman"/>
        </w:rPr>
        <w:t xml:space="preserve">                               </w:t>
      </w:r>
      <w:r w:rsidRPr="001F39C0">
        <w:rPr>
          <w:rFonts w:ascii="Times New Roman" w:eastAsia="Times New Roman" w:hAnsi="Times New Roman" w:cs="Times New Roman"/>
        </w:rPr>
        <w:t xml:space="preserve">z uwzględnieniem europejskich stolic tj. Warszawy, Berlina, Pragi i Wiednia wraz </w:t>
      </w:r>
      <w:r w:rsidR="001F39C0">
        <w:rPr>
          <w:rFonts w:ascii="Times New Roman" w:eastAsia="Times New Roman" w:hAnsi="Times New Roman" w:cs="Times New Roman"/>
        </w:rPr>
        <w:t xml:space="preserve">                          </w:t>
      </w:r>
      <w:r w:rsidRPr="001F39C0">
        <w:rPr>
          <w:rFonts w:ascii="Times New Roman" w:eastAsia="Times New Roman" w:hAnsi="Times New Roman" w:cs="Times New Roman"/>
        </w:rPr>
        <w:t>z zaznaczeniem odległości w km od Wrocławia, z uwzględnieniem jej podświetlenia;</w:t>
      </w:r>
    </w:p>
    <w:p w14:paraId="75D7175C" w14:textId="77777777" w:rsidR="001F39C0" w:rsidRDefault="00C945CB" w:rsidP="001F39C0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</w:rPr>
        <w:t xml:space="preserve">Wykonawca zobowiązany będzie do przygotowania projektu graficznego stoiska zgodnie z zasadami systemu identyfikacji wizualnej Miasta Wrocław oraz przeniesienie przez Wykonawcę na Zamawiającego autorskich praw majątkowych do utworów powstałych </w:t>
      </w:r>
      <w:r w:rsidR="001F39C0">
        <w:rPr>
          <w:rFonts w:ascii="Times New Roman" w:eastAsia="Times New Roman" w:hAnsi="Times New Roman" w:cs="Times New Roman"/>
        </w:rPr>
        <w:t xml:space="preserve">                  </w:t>
      </w:r>
      <w:r w:rsidRPr="001F39C0">
        <w:rPr>
          <w:rFonts w:ascii="Times New Roman" w:eastAsia="Times New Roman" w:hAnsi="Times New Roman" w:cs="Times New Roman"/>
        </w:rPr>
        <w:t>w trakcie realizacji projektu stoiska, w szczególności projektów technicznych i graficznych stoiska, wydruków wielkoformatowych.</w:t>
      </w:r>
    </w:p>
    <w:p w14:paraId="0000001B" w14:textId="3F3D3F72" w:rsidR="008F65F9" w:rsidRPr="001F39C0" w:rsidRDefault="00C945CB" w:rsidP="001F39C0">
      <w:pPr>
        <w:pStyle w:val="Akapitzlist"/>
        <w:numPr>
          <w:ilvl w:val="0"/>
          <w:numId w:val="3"/>
        </w:numPr>
        <w:spacing w:after="160"/>
        <w:ind w:left="426" w:hanging="426"/>
        <w:jc w:val="both"/>
        <w:rPr>
          <w:rFonts w:ascii="Times New Roman" w:eastAsia="Times New Roman" w:hAnsi="Times New Roman" w:cs="Times New Roman"/>
        </w:rPr>
      </w:pPr>
      <w:r w:rsidRPr="001F39C0">
        <w:rPr>
          <w:rFonts w:ascii="Times New Roman" w:eastAsia="Times New Roman" w:hAnsi="Times New Roman" w:cs="Times New Roman"/>
          <w:b/>
          <w:bCs/>
        </w:rPr>
        <w:t>Kompleksowa zabudowa i wyposażenie stoiska wystawienniczego</w:t>
      </w:r>
      <w:r w:rsidRPr="001F39C0">
        <w:rPr>
          <w:rFonts w:ascii="Times New Roman" w:eastAsia="Times New Roman" w:hAnsi="Times New Roman" w:cs="Times New Roman"/>
        </w:rPr>
        <w:t xml:space="preserve"> wykonanego zgodnie z projektem, o którym mowa w pkt 1), z uwzględnieniem zastosowania materiałów posiadających atesty obowiązujące w całej Unii Europejskiej oraz spełniające wymogi techniczne określone przez organizatora Targów Expo Real 2026, a także z uwzględnieniem i zapewnieniem:</w:t>
      </w:r>
    </w:p>
    <w:p w14:paraId="71698B32" w14:textId="77777777" w:rsidR="00F87099" w:rsidRDefault="00C945CB" w:rsidP="00F87099">
      <w:pPr>
        <w:pStyle w:val="Akapitzlist"/>
        <w:numPr>
          <w:ilvl w:val="0"/>
          <w:numId w:val="5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F87099">
        <w:rPr>
          <w:rFonts w:ascii="Times New Roman" w:eastAsia="Times New Roman" w:hAnsi="Times New Roman" w:cs="Times New Roman"/>
        </w:rPr>
        <w:t xml:space="preserve">oznakowania stoiska według wytycznych w zakresie obowiązków </w:t>
      </w:r>
      <w:proofErr w:type="spellStart"/>
      <w:r w:rsidRPr="00F87099">
        <w:rPr>
          <w:rFonts w:ascii="Times New Roman" w:eastAsia="Times New Roman" w:hAnsi="Times New Roman" w:cs="Times New Roman"/>
        </w:rPr>
        <w:t>informacyjno</w:t>
      </w:r>
      <w:proofErr w:type="spellEnd"/>
      <w:r w:rsidRPr="00F87099">
        <w:rPr>
          <w:rFonts w:ascii="Times New Roman" w:eastAsia="Times New Roman" w:hAnsi="Times New Roman" w:cs="Times New Roman"/>
        </w:rPr>
        <w:t xml:space="preserve"> – promocyjnych wymaganych przez Organizatora Targów Expo Real 2026;</w:t>
      </w:r>
    </w:p>
    <w:p w14:paraId="77D6C241" w14:textId="77777777" w:rsidR="00F87099" w:rsidRDefault="00C945CB" w:rsidP="00F87099">
      <w:pPr>
        <w:pStyle w:val="Akapitzlist"/>
        <w:numPr>
          <w:ilvl w:val="0"/>
          <w:numId w:val="5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F87099">
        <w:rPr>
          <w:rFonts w:ascii="Times New Roman" w:eastAsia="Times New Roman" w:hAnsi="Times New Roman" w:cs="Times New Roman"/>
        </w:rPr>
        <w:t>wykonania instalacji elektrycznej oraz montażu oświetlenia na stoisku;</w:t>
      </w:r>
    </w:p>
    <w:p w14:paraId="170B2154" w14:textId="77777777" w:rsidR="00F87099" w:rsidRDefault="00C945CB" w:rsidP="00F87099">
      <w:pPr>
        <w:pStyle w:val="Akapitzlist"/>
        <w:numPr>
          <w:ilvl w:val="0"/>
          <w:numId w:val="5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F87099">
        <w:rPr>
          <w:rFonts w:ascii="Times New Roman" w:eastAsia="Times New Roman" w:hAnsi="Times New Roman" w:cs="Times New Roman"/>
        </w:rPr>
        <w:t>wykonania przyłącza elektrycznego, a także dopełnienia wszystkich formalności związanych z zabezpieczeniami przeciwpożarowymi;</w:t>
      </w:r>
    </w:p>
    <w:p w14:paraId="1F54FE8B" w14:textId="77777777" w:rsidR="00F87099" w:rsidRDefault="00C945CB" w:rsidP="00F87099">
      <w:pPr>
        <w:pStyle w:val="Akapitzlist"/>
        <w:numPr>
          <w:ilvl w:val="0"/>
          <w:numId w:val="5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F87099">
        <w:rPr>
          <w:rFonts w:ascii="Times New Roman" w:eastAsia="Times New Roman" w:hAnsi="Times New Roman" w:cs="Times New Roman"/>
        </w:rPr>
        <w:t>apteczki;</w:t>
      </w:r>
    </w:p>
    <w:p w14:paraId="56309E1A" w14:textId="77777777" w:rsidR="00F87099" w:rsidRDefault="00C945CB" w:rsidP="00F87099">
      <w:pPr>
        <w:pStyle w:val="Akapitzlist"/>
        <w:numPr>
          <w:ilvl w:val="0"/>
          <w:numId w:val="5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F87099">
        <w:rPr>
          <w:rFonts w:ascii="Times New Roman" w:eastAsia="Times New Roman" w:hAnsi="Times New Roman" w:cs="Times New Roman"/>
        </w:rPr>
        <w:t>winietek z nazwami Partnerów na stoliki koktajlowe,</w:t>
      </w:r>
    </w:p>
    <w:p w14:paraId="00000021" w14:textId="7A958C34" w:rsidR="008F65F9" w:rsidRPr="00F87099" w:rsidRDefault="00C945CB" w:rsidP="00F87099">
      <w:pPr>
        <w:pStyle w:val="Akapitzlist"/>
        <w:numPr>
          <w:ilvl w:val="0"/>
          <w:numId w:val="5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F87099">
        <w:rPr>
          <w:rFonts w:ascii="Times New Roman" w:eastAsia="Times New Roman" w:hAnsi="Times New Roman" w:cs="Times New Roman"/>
        </w:rPr>
        <w:t>produktów spożywczych w proporcjach pozwalających na zabezpieczenie wszystkich 3 (słownie: trzech) dni targowych, tj.:</w:t>
      </w:r>
    </w:p>
    <w:p w14:paraId="00000022" w14:textId="77777777" w:rsidR="008F65F9" w:rsidRDefault="00C945CB" w:rsidP="00F87099">
      <w:pPr>
        <w:numPr>
          <w:ilvl w:val="0"/>
          <w:numId w:val="1"/>
        </w:numPr>
        <w:ind w:left="1276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czekoladki i praliny z nadzieniem kremowym, orzechowym lub kokosowym w czekoladzie mlecznej lub deserowej, pakowane indywidualnie; herbatniki maślane, ciastka kruche oraz tradycyjne pierniczki lub produkty równoważne o wysokich walorach jakościowych i smakowych – łącznie 3 kg;</w:t>
      </w:r>
    </w:p>
    <w:p w14:paraId="00000023" w14:textId="77777777" w:rsidR="008F65F9" w:rsidRDefault="00C945CB" w:rsidP="00F87099">
      <w:pPr>
        <w:numPr>
          <w:ilvl w:val="0"/>
          <w:numId w:val="1"/>
        </w:numPr>
        <w:ind w:left="1276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cukierki czekoladowe pakowane indywidualnie, minimum 4 różne rodzaje (w tym m.in. cukierki z nadzieniem z orzeszków arachidowych, cukierki o smaku kakaowo-alkoholowym, tradycyjne miękkie pomadki mleczne oraz cukierki z nadzieniem </w:t>
      </w:r>
      <w:proofErr w:type="spellStart"/>
      <w:r>
        <w:rPr>
          <w:rFonts w:ascii="Times New Roman" w:eastAsia="Times New Roman" w:hAnsi="Times New Roman" w:cs="Times New Roman"/>
        </w:rPr>
        <w:t>galaretkowym</w:t>
      </w:r>
      <w:proofErr w:type="spellEnd"/>
      <w:r>
        <w:rPr>
          <w:rFonts w:ascii="Times New Roman" w:eastAsia="Times New Roman" w:hAnsi="Times New Roman" w:cs="Times New Roman"/>
        </w:rPr>
        <w:t xml:space="preserve"> w czekoladzie) lub produkty równoważne – po 3 kg każdy rodzaj;</w:t>
      </w:r>
    </w:p>
    <w:p w14:paraId="00000024" w14:textId="77777777" w:rsidR="008F65F9" w:rsidRDefault="00C945CB" w:rsidP="00F87099">
      <w:pPr>
        <w:numPr>
          <w:ilvl w:val="0"/>
          <w:numId w:val="1"/>
        </w:numPr>
        <w:ind w:left="1276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cukier w saszetkach – 0,5 kg;</w:t>
      </w:r>
    </w:p>
    <w:p w14:paraId="00000025" w14:textId="47C939AD" w:rsidR="008F65F9" w:rsidRDefault="00C945CB" w:rsidP="00F87099">
      <w:pPr>
        <w:numPr>
          <w:ilvl w:val="0"/>
          <w:numId w:val="1"/>
        </w:numPr>
        <w:ind w:left="1276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dobrej jakości kawa w ilościach dostosowanych pod pełną obsługę </w:t>
      </w:r>
      <w:proofErr w:type="spellStart"/>
      <w:r>
        <w:rPr>
          <w:rFonts w:ascii="Times New Roman" w:eastAsia="Times New Roman" w:hAnsi="Times New Roman" w:cs="Times New Roman"/>
        </w:rPr>
        <w:t>baristyczną</w:t>
      </w:r>
      <w:proofErr w:type="spellEnd"/>
      <w:r>
        <w:rPr>
          <w:rFonts w:ascii="Times New Roman" w:eastAsia="Times New Roman" w:hAnsi="Times New Roman" w:cs="Times New Roman"/>
        </w:rPr>
        <w:t xml:space="preserve"> na 3 dni targowe;</w:t>
      </w:r>
    </w:p>
    <w:p w14:paraId="00000026" w14:textId="77777777" w:rsidR="008F65F9" w:rsidRDefault="00C945CB" w:rsidP="00F87099">
      <w:pPr>
        <w:numPr>
          <w:ilvl w:val="0"/>
          <w:numId w:val="1"/>
        </w:numPr>
        <w:ind w:left="1276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mleko do kawy – mleko 2,0%, mleko bez laktozy, napój roślinny (np. sojowy lub kokosowy), w ilościach dostosowanych pod pełną obsługę </w:t>
      </w:r>
      <w:proofErr w:type="spellStart"/>
      <w:r>
        <w:rPr>
          <w:rFonts w:ascii="Times New Roman" w:eastAsia="Times New Roman" w:hAnsi="Times New Roman" w:cs="Times New Roman"/>
        </w:rPr>
        <w:t>baristyczną</w:t>
      </w:r>
      <w:proofErr w:type="spellEnd"/>
      <w:r>
        <w:rPr>
          <w:rFonts w:ascii="Times New Roman" w:eastAsia="Times New Roman" w:hAnsi="Times New Roman" w:cs="Times New Roman"/>
        </w:rPr>
        <w:t xml:space="preserve"> na 3 dni targowe;</w:t>
      </w:r>
    </w:p>
    <w:p w14:paraId="00000027" w14:textId="77777777" w:rsidR="008F65F9" w:rsidRDefault="00C945CB" w:rsidP="00F87099">
      <w:pPr>
        <w:numPr>
          <w:ilvl w:val="0"/>
          <w:numId w:val="1"/>
        </w:numPr>
        <w:ind w:left="1276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herbata – różne rodzaje (min. czarna, zielona, owocowa) – 100 szt.;</w:t>
      </w:r>
    </w:p>
    <w:p w14:paraId="00000028" w14:textId="77777777" w:rsidR="008F65F9" w:rsidRDefault="00C945CB" w:rsidP="00F87099">
      <w:pPr>
        <w:numPr>
          <w:ilvl w:val="0"/>
          <w:numId w:val="1"/>
        </w:numPr>
        <w:ind w:left="1276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woda mineralna – w małych butelkach 0,5 l – niegazowana (3/4 ilości) i gazowana (1/4 ilości) – 120 szt.;</w:t>
      </w:r>
    </w:p>
    <w:p w14:paraId="00000029" w14:textId="77777777" w:rsidR="008F65F9" w:rsidRDefault="00C945CB" w:rsidP="00F87099">
      <w:pPr>
        <w:numPr>
          <w:ilvl w:val="0"/>
          <w:numId w:val="1"/>
        </w:numPr>
        <w:ind w:left="1276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soki owocowe 100% (nie napoje) – pomarańczowy (6 l), grejpfrutowy (6 l), jabłkowy (6 l), ananasowy (3 l), pomidorowy (2 l);</w:t>
      </w:r>
    </w:p>
    <w:p w14:paraId="33814C7D" w14:textId="77777777" w:rsidR="00F87099" w:rsidRDefault="00C945CB" w:rsidP="00F87099">
      <w:pPr>
        <w:numPr>
          <w:ilvl w:val="0"/>
          <w:numId w:val="1"/>
        </w:numPr>
        <w:spacing w:after="160"/>
        <w:ind w:left="1276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gazowane napoje bezalkoholowe o smaku cola z zawartością kofeiny (3 l) oraz o smaku cola w wersji bez dodatku cukru / typu zero (3 l) lub produkty równoważne;</w:t>
      </w:r>
    </w:p>
    <w:p w14:paraId="682D9412" w14:textId="77777777" w:rsidR="004D1B10" w:rsidRDefault="00C945CB" w:rsidP="004D1B10">
      <w:pPr>
        <w:pStyle w:val="Akapitzlist"/>
        <w:numPr>
          <w:ilvl w:val="0"/>
          <w:numId w:val="5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F87099">
        <w:rPr>
          <w:rFonts w:ascii="Times New Roman" w:eastAsia="Times New Roman" w:hAnsi="Times New Roman" w:cs="Times New Roman"/>
        </w:rPr>
        <w:t xml:space="preserve">naczyń, zastawy i wyposażenia zaplecza, w tym: kubki, szklanki (z dobrej jakości tworzywa sztucznego lub szkła), koszyki, miseczki na słodycze, taca na kawę, sztućce, środki utrzymania czystości, mała lodówka, serwis kawowy (porcelana lub porcelit, minimum 24 sztuki – filiżanka, talerzyk, łyżeczka), serwetki, minimum 10 (słownie: dziesięć) wieszaków ściennych na ubrania, kosz na śmieci, półki/regały na przechowywanie rzeczy, czajnik elektryczny, kubki papierowe z logotypem „Invest in </w:t>
      </w:r>
      <w:proofErr w:type="spellStart"/>
      <w:r w:rsidRPr="00F87099">
        <w:rPr>
          <w:rFonts w:ascii="Times New Roman" w:eastAsia="Times New Roman" w:hAnsi="Times New Roman" w:cs="Times New Roman"/>
        </w:rPr>
        <w:t>Wroclaw</w:t>
      </w:r>
      <w:proofErr w:type="spellEnd"/>
      <w:r w:rsidRPr="00F87099">
        <w:rPr>
          <w:rFonts w:ascii="Times New Roman" w:eastAsia="Times New Roman" w:hAnsi="Times New Roman" w:cs="Times New Roman"/>
        </w:rPr>
        <w:t xml:space="preserve">” wraz z osłonkami w ilościach dostosowanych do pełnej obsługi </w:t>
      </w:r>
      <w:proofErr w:type="spellStart"/>
      <w:r w:rsidRPr="00F87099">
        <w:rPr>
          <w:rFonts w:ascii="Times New Roman" w:eastAsia="Times New Roman" w:hAnsi="Times New Roman" w:cs="Times New Roman"/>
        </w:rPr>
        <w:t>baristycznej</w:t>
      </w:r>
      <w:proofErr w:type="spellEnd"/>
      <w:r w:rsidR="002D3987" w:rsidRPr="00F87099">
        <w:rPr>
          <w:rFonts w:ascii="Times New Roman" w:eastAsia="Times New Roman" w:hAnsi="Times New Roman" w:cs="Times New Roman"/>
        </w:rPr>
        <w:t xml:space="preserve"> </w:t>
      </w:r>
      <w:r w:rsidR="008B7E10" w:rsidRPr="00F87099">
        <w:rPr>
          <w:rFonts w:ascii="Times New Roman" w:eastAsia="Times New Roman" w:hAnsi="Times New Roman" w:cs="Times New Roman"/>
        </w:rPr>
        <w:t xml:space="preserve">na </w:t>
      </w:r>
      <w:r w:rsidR="002D3987" w:rsidRPr="00F87099">
        <w:rPr>
          <w:rFonts w:ascii="Times New Roman" w:eastAsia="Times New Roman" w:hAnsi="Times New Roman" w:cs="Times New Roman"/>
        </w:rPr>
        <w:t xml:space="preserve">około 200-300 </w:t>
      </w:r>
      <w:r w:rsidR="009F314C" w:rsidRPr="00F87099">
        <w:rPr>
          <w:rFonts w:ascii="Times New Roman" w:eastAsia="Times New Roman" w:hAnsi="Times New Roman" w:cs="Times New Roman"/>
        </w:rPr>
        <w:t>gości dziennie</w:t>
      </w:r>
      <w:r w:rsidRPr="00F87099">
        <w:rPr>
          <w:rFonts w:ascii="Times New Roman" w:eastAsia="Times New Roman" w:hAnsi="Times New Roman" w:cs="Times New Roman"/>
        </w:rPr>
        <w:t xml:space="preserve">, fartuch dla baristy z logotypem „Invest in </w:t>
      </w:r>
      <w:proofErr w:type="spellStart"/>
      <w:r w:rsidRPr="00F87099">
        <w:rPr>
          <w:rFonts w:ascii="Times New Roman" w:eastAsia="Times New Roman" w:hAnsi="Times New Roman" w:cs="Times New Roman"/>
        </w:rPr>
        <w:t>Wroclaw</w:t>
      </w:r>
      <w:proofErr w:type="spellEnd"/>
      <w:r w:rsidRPr="00F87099">
        <w:rPr>
          <w:rFonts w:ascii="Times New Roman" w:eastAsia="Times New Roman" w:hAnsi="Times New Roman" w:cs="Times New Roman"/>
        </w:rPr>
        <w:t>”.</w:t>
      </w:r>
    </w:p>
    <w:p w14:paraId="43D7CC90" w14:textId="77777777" w:rsidR="004D1B10" w:rsidRDefault="004D1B10" w:rsidP="004D1B10">
      <w:pPr>
        <w:pStyle w:val="Akapitzlist"/>
        <w:numPr>
          <w:ilvl w:val="0"/>
          <w:numId w:val="5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4D1B10">
        <w:rPr>
          <w:rFonts w:ascii="Times New Roman" w:eastAsia="Times New Roman" w:hAnsi="Times New Roman" w:cs="Times New Roman"/>
        </w:rPr>
        <w:t xml:space="preserve">minimum dwóch profesjonalnych ekspresów gastronomicznych z technologią </w:t>
      </w:r>
      <w:proofErr w:type="spellStart"/>
      <w:r w:rsidRPr="004D1B10">
        <w:rPr>
          <w:rFonts w:ascii="Times New Roman" w:eastAsia="Times New Roman" w:hAnsi="Times New Roman" w:cs="Times New Roman"/>
        </w:rPr>
        <w:t>multiboiler</w:t>
      </w:r>
      <w:proofErr w:type="spellEnd"/>
      <w:r w:rsidRPr="004D1B10">
        <w:rPr>
          <w:rFonts w:ascii="Times New Roman" w:eastAsia="Times New Roman" w:hAnsi="Times New Roman" w:cs="Times New Roman"/>
        </w:rPr>
        <w:t>, przeznaczonymi do pracy ciągłej podczas wydarzeń o dużym natężeniu,</w:t>
      </w:r>
    </w:p>
    <w:p w14:paraId="322AC7E3" w14:textId="02187E03" w:rsidR="004D1B10" w:rsidRPr="004D1B10" w:rsidRDefault="004D1B10" w:rsidP="004D1B10">
      <w:pPr>
        <w:pStyle w:val="Akapitzlist"/>
        <w:numPr>
          <w:ilvl w:val="0"/>
          <w:numId w:val="5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4D1B10">
        <w:rPr>
          <w:rFonts w:ascii="Times New Roman" w:eastAsia="Times New Roman" w:hAnsi="Times New Roman" w:cs="Times New Roman"/>
        </w:rPr>
        <w:t xml:space="preserve">profesjonalnych młynków gastronomicznych z żarnami w ilości dostosowanej do pełnej obsługi </w:t>
      </w:r>
      <w:proofErr w:type="spellStart"/>
      <w:r w:rsidRPr="004D1B10">
        <w:rPr>
          <w:rFonts w:ascii="Times New Roman" w:eastAsia="Times New Roman" w:hAnsi="Times New Roman" w:cs="Times New Roman"/>
        </w:rPr>
        <w:t>baristycznej</w:t>
      </w:r>
      <w:proofErr w:type="spellEnd"/>
      <w:r w:rsidRPr="004D1B10">
        <w:rPr>
          <w:rFonts w:ascii="Times New Roman" w:eastAsia="Times New Roman" w:hAnsi="Times New Roman" w:cs="Times New Roman"/>
        </w:rPr>
        <w:t xml:space="preserve"> na 3 dni targowe.</w:t>
      </w:r>
    </w:p>
    <w:p w14:paraId="29C1C0AC" w14:textId="77777777" w:rsidR="00A858A2" w:rsidRPr="00F87099" w:rsidRDefault="00A858A2" w:rsidP="00A858A2">
      <w:pPr>
        <w:pStyle w:val="Akapitzlist"/>
        <w:spacing w:after="160"/>
        <w:ind w:left="851"/>
        <w:jc w:val="both"/>
        <w:rPr>
          <w:rFonts w:ascii="Times New Roman" w:eastAsia="Times New Roman" w:hAnsi="Times New Roman" w:cs="Times New Roman"/>
        </w:rPr>
      </w:pPr>
    </w:p>
    <w:p w14:paraId="4684A9BA" w14:textId="77777777" w:rsidR="00AF558D" w:rsidRDefault="00C945CB" w:rsidP="00AF558D">
      <w:pPr>
        <w:pStyle w:val="Akapitzlist"/>
        <w:numPr>
          <w:ilvl w:val="0"/>
          <w:numId w:val="3"/>
        </w:numPr>
        <w:spacing w:after="160"/>
        <w:ind w:left="426" w:hanging="426"/>
        <w:jc w:val="both"/>
        <w:rPr>
          <w:rFonts w:ascii="Times New Roman" w:eastAsia="Times New Roman" w:hAnsi="Times New Roman" w:cs="Times New Roman"/>
        </w:rPr>
      </w:pPr>
      <w:r w:rsidRPr="00AF558D">
        <w:rPr>
          <w:rFonts w:ascii="Times New Roman" w:eastAsia="Times New Roman" w:hAnsi="Times New Roman" w:cs="Times New Roman"/>
          <w:b/>
          <w:bCs/>
        </w:rPr>
        <w:t>Kompleksowe zapewnienie technicznej, logistycznej, transportowej i usługowej obsługi stoiska wystawienniczego</w:t>
      </w:r>
      <w:r w:rsidRPr="00AF558D">
        <w:rPr>
          <w:rFonts w:ascii="Times New Roman" w:eastAsia="Times New Roman" w:hAnsi="Times New Roman" w:cs="Times New Roman"/>
        </w:rPr>
        <w:t>, w tym:</w:t>
      </w:r>
    </w:p>
    <w:p w14:paraId="1F1CB9F6" w14:textId="77777777" w:rsidR="00AF558D" w:rsidRDefault="00C945CB" w:rsidP="00AF558D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AF558D">
        <w:rPr>
          <w:rFonts w:ascii="Times New Roman" w:eastAsia="Times New Roman" w:hAnsi="Times New Roman" w:cs="Times New Roman"/>
        </w:rPr>
        <w:t xml:space="preserve">przygotowania pełnej dokumentacji wymaganej przez Organizatora Targów w trakcie realizacji przedmiotu zamówienia, przy czym Wykonawca zobowiązany będzie do bezpośredniego kontaktu z Organizatorem Targów celem dokonania czynności formalnych związanych z </w:t>
      </w:r>
      <w:proofErr w:type="spellStart"/>
      <w:r w:rsidRPr="00AF558D">
        <w:rPr>
          <w:rFonts w:ascii="Times New Roman" w:eastAsia="Times New Roman" w:hAnsi="Times New Roman" w:cs="Times New Roman"/>
        </w:rPr>
        <w:t>techniczno</w:t>
      </w:r>
      <w:proofErr w:type="spellEnd"/>
      <w:r w:rsidRPr="00AF558D">
        <w:rPr>
          <w:rFonts w:ascii="Times New Roman" w:eastAsia="Times New Roman" w:hAnsi="Times New Roman" w:cs="Times New Roman"/>
        </w:rPr>
        <w:t xml:space="preserve"> – organizacyjnym wykonaniem zabudowy stoiska i jego funkcjonowaniem;</w:t>
      </w:r>
    </w:p>
    <w:p w14:paraId="1504F144" w14:textId="77777777" w:rsidR="00AF558D" w:rsidRDefault="00C945CB" w:rsidP="00AF558D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AF558D">
        <w:rPr>
          <w:rFonts w:ascii="Times New Roman" w:eastAsia="Times New Roman" w:hAnsi="Times New Roman" w:cs="Times New Roman"/>
        </w:rPr>
        <w:t>transportu i dostarczenia wszystkich elementów zabudowy stoiska wystawienniczego do miejsca wskazanego przez Zamawiającego, tj. Targi Expo Real Monachium 2026, w terminie zgodnym z harmonogramem ustalonym przez Organizatora Targów;</w:t>
      </w:r>
    </w:p>
    <w:p w14:paraId="27943EDD" w14:textId="77777777" w:rsidR="00AF558D" w:rsidRDefault="00C945CB" w:rsidP="00AF558D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AF558D">
        <w:rPr>
          <w:rFonts w:ascii="Times New Roman" w:eastAsia="Times New Roman" w:hAnsi="Times New Roman" w:cs="Times New Roman"/>
        </w:rPr>
        <w:t>transportu i dostarczenia materiałów promocyjnych przekazanych Wykonawcy przez Zamawiającego z Wrocławia do miejsca, w którym odbywają się targi Expo Real, oraz transport pozostałych po targach materiałów do Wrocławia</w:t>
      </w:r>
      <w:r w:rsidR="00AF558D">
        <w:rPr>
          <w:rFonts w:ascii="Times New Roman" w:eastAsia="Times New Roman" w:hAnsi="Times New Roman" w:cs="Times New Roman"/>
        </w:rPr>
        <w:t>;</w:t>
      </w:r>
    </w:p>
    <w:p w14:paraId="00000030" w14:textId="1959DD87" w:rsidR="008F65F9" w:rsidRPr="00E84271" w:rsidRDefault="00C945CB" w:rsidP="00AF558D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E84271">
        <w:rPr>
          <w:rFonts w:ascii="Times New Roman" w:eastAsia="Times New Roman" w:hAnsi="Times New Roman" w:cs="Times New Roman"/>
        </w:rPr>
        <w:t>świadczenia kompleksowej usługi organizacji i obsługi stoiska wystawienniczego obejmującej:</w:t>
      </w:r>
    </w:p>
    <w:p w14:paraId="00000031" w14:textId="7B4EF173" w:rsidR="008F65F9" w:rsidRPr="00E84271" w:rsidRDefault="00C945CB" w:rsidP="00A179AC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283"/>
        <w:jc w:val="both"/>
        <w:rPr>
          <w:rFonts w:ascii="Times New Roman" w:eastAsia="Times New Roman" w:hAnsi="Times New Roman" w:cs="Times New Roman"/>
        </w:rPr>
      </w:pPr>
      <w:r w:rsidRPr="00E84271">
        <w:rPr>
          <w:rFonts w:ascii="Times New Roman" w:eastAsia="Times New Roman" w:hAnsi="Times New Roman" w:cs="Times New Roman"/>
        </w:rPr>
        <w:t xml:space="preserve">świadczenie usługi wsparcia technicznego w czasie trwania targów w związku </w:t>
      </w:r>
      <w:r w:rsidR="00A7773A">
        <w:rPr>
          <w:rFonts w:ascii="Times New Roman" w:eastAsia="Times New Roman" w:hAnsi="Times New Roman" w:cs="Times New Roman"/>
        </w:rPr>
        <w:t xml:space="preserve">                                    </w:t>
      </w:r>
      <w:r w:rsidRPr="00E84271">
        <w:rPr>
          <w:rFonts w:ascii="Times New Roman" w:eastAsia="Times New Roman" w:hAnsi="Times New Roman" w:cs="Times New Roman"/>
        </w:rPr>
        <w:t>z zainstalowanym wyposażeniem stoiska,</w:t>
      </w:r>
    </w:p>
    <w:p w14:paraId="14F489B3" w14:textId="77777777" w:rsidR="004D1B10" w:rsidRPr="00E84271" w:rsidRDefault="00C945CB" w:rsidP="004D1B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283"/>
        <w:jc w:val="both"/>
        <w:rPr>
          <w:rFonts w:ascii="Times New Roman" w:eastAsia="Times New Roman" w:hAnsi="Times New Roman" w:cs="Times New Roman"/>
        </w:rPr>
      </w:pPr>
      <w:r w:rsidRPr="00E84271">
        <w:rPr>
          <w:rFonts w:ascii="Times New Roman" w:eastAsia="Times New Roman" w:hAnsi="Times New Roman" w:cs="Times New Roman"/>
        </w:rPr>
        <w:t>zapewnienie obsługi cateringowo–porządkowej stoiska w czasie trwania targów;</w:t>
      </w:r>
    </w:p>
    <w:p w14:paraId="050F4130" w14:textId="33F74A73" w:rsidR="002A4702" w:rsidRDefault="004D1B10" w:rsidP="00A777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283"/>
        <w:jc w:val="both"/>
        <w:rPr>
          <w:rFonts w:ascii="Times New Roman" w:eastAsia="Times New Roman" w:hAnsi="Times New Roman" w:cs="Times New Roman"/>
        </w:rPr>
      </w:pPr>
      <w:r w:rsidRPr="00E84271">
        <w:rPr>
          <w:rFonts w:ascii="Times New Roman" w:eastAsia="Times New Roman" w:hAnsi="Times New Roman" w:cs="Times New Roman"/>
        </w:rPr>
        <w:t xml:space="preserve">zapewnienia specjalistycznej obsługi </w:t>
      </w:r>
      <w:proofErr w:type="spellStart"/>
      <w:r w:rsidRPr="00E84271">
        <w:rPr>
          <w:rFonts w:ascii="Times New Roman" w:eastAsia="Times New Roman" w:hAnsi="Times New Roman" w:cs="Times New Roman"/>
        </w:rPr>
        <w:t>baristycznej</w:t>
      </w:r>
      <w:proofErr w:type="spellEnd"/>
      <w:r w:rsidR="002A4702">
        <w:rPr>
          <w:rFonts w:ascii="Times New Roman" w:eastAsia="Times New Roman" w:hAnsi="Times New Roman" w:cs="Times New Roman"/>
        </w:rPr>
        <w:t xml:space="preserve">, posiadającej </w:t>
      </w:r>
      <w:r w:rsidR="002A4702" w:rsidRPr="004D1B10">
        <w:rPr>
          <w:rFonts w:ascii="Times New Roman" w:eastAsia="Times New Roman" w:hAnsi="Times New Roman" w:cs="Times New Roman"/>
        </w:rPr>
        <w:t xml:space="preserve">doświadczenie </w:t>
      </w:r>
      <w:proofErr w:type="spellStart"/>
      <w:r w:rsidR="002A4702" w:rsidRPr="004D1B10">
        <w:rPr>
          <w:rFonts w:ascii="Times New Roman" w:eastAsia="Times New Roman" w:hAnsi="Times New Roman" w:cs="Times New Roman"/>
        </w:rPr>
        <w:t>eventowe</w:t>
      </w:r>
      <w:proofErr w:type="spellEnd"/>
      <w:r w:rsidR="002A4702" w:rsidRPr="004D1B10">
        <w:rPr>
          <w:rFonts w:ascii="Times New Roman" w:eastAsia="Times New Roman" w:hAnsi="Times New Roman" w:cs="Times New Roman"/>
        </w:rPr>
        <w:t xml:space="preserve"> oraz kwalifikacje potwierdzone certyfikatem SCA lub równoważnym</w:t>
      </w:r>
      <w:r w:rsidR="002A4702">
        <w:rPr>
          <w:rFonts w:ascii="Times New Roman" w:eastAsia="Times New Roman" w:hAnsi="Times New Roman" w:cs="Times New Roman"/>
        </w:rPr>
        <w:t xml:space="preserve">, a także umiejętności </w:t>
      </w:r>
      <w:r w:rsidR="002A4702" w:rsidRPr="004D1B10">
        <w:rPr>
          <w:rFonts w:ascii="Times New Roman" w:eastAsia="Times New Roman" w:hAnsi="Times New Roman" w:cs="Times New Roman"/>
        </w:rPr>
        <w:t>kalibracji młynka, w tym regulacji stopnia mielenia , dozy, uzysku i czasu ekstrakcji, tak aby zapewnić powtarzalność przygotowywanych napojów przez cały czas trwania wydarzenia</w:t>
      </w:r>
      <w:r w:rsidR="002A4702">
        <w:rPr>
          <w:rFonts w:ascii="Times New Roman" w:eastAsia="Times New Roman" w:hAnsi="Times New Roman" w:cs="Times New Roman"/>
        </w:rPr>
        <w:t>,</w:t>
      </w:r>
      <w:r w:rsidR="002A4702" w:rsidRPr="004D1B10">
        <w:rPr>
          <w:rFonts w:ascii="Times New Roman" w:eastAsia="Times New Roman" w:hAnsi="Times New Roman" w:cs="Times New Roman"/>
        </w:rPr>
        <w:t xml:space="preserve"> </w:t>
      </w:r>
      <w:r w:rsidR="002A4702">
        <w:rPr>
          <w:rFonts w:ascii="Times New Roman" w:eastAsia="Times New Roman" w:hAnsi="Times New Roman" w:cs="Times New Roman"/>
        </w:rPr>
        <w:t xml:space="preserve"> </w:t>
      </w:r>
      <w:r w:rsidRPr="00E84271">
        <w:rPr>
          <w:rFonts w:ascii="Times New Roman" w:eastAsia="Times New Roman" w:hAnsi="Times New Roman" w:cs="Times New Roman"/>
        </w:rPr>
        <w:t xml:space="preserve"> na 3 dni targowe, w tym w dniach 5 - 6 października w godzinach od 9 do 17:30 oraz 7 października 2026 w godzinach od 9 do 15</w:t>
      </w:r>
      <w:r w:rsidR="002A4702">
        <w:rPr>
          <w:rFonts w:ascii="Times New Roman" w:eastAsia="Times New Roman" w:hAnsi="Times New Roman" w:cs="Times New Roman"/>
        </w:rPr>
        <w:t>. Bariści</w:t>
      </w:r>
      <w:r w:rsidRPr="004D1B10">
        <w:rPr>
          <w:rFonts w:ascii="Times New Roman" w:eastAsia="Times New Roman" w:hAnsi="Times New Roman" w:cs="Times New Roman"/>
        </w:rPr>
        <w:t xml:space="preserve"> powinien posiadać wiedzę z zakresu kawy specialty, w szczególności dotyczącą kraju i regionu pochodzenia kawy, odmian botanicznych, metod obróbki surowca, profilu sensorycznego oraz wpływu tych elementów na smak naparu</w:t>
      </w:r>
      <w:r w:rsidR="002A4702">
        <w:rPr>
          <w:rFonts w:ascii="Times New Roman" w:eastAsia="Times New Roman" w:hAnsi="Times New Roman" w:cs="Times New Roman"/>
        </w:rPr>
        <w:t>, a także umiejętność</w:t>
      </w:r>
      <w:r w:rsidRPr="002A4702">
        <w:rPr>
          <w:rFonts w:ascii="Times New Roman" w:eastAsia="Times New Roman" w:hAnsi="Times New Roman" w:cs="Times New Roman"/>
        </w:rPr>
        <w:t xml:space="preserve"> minimum 3 </w:t>
      </w:r>
      <w:r w:rsidR="002A4702" w:rsidRPr="002A4702">
        <w:rPr>
          <w:rFonts w:ascii="Times New Roman" w:eastAsia="Times New Roman" w:hAnsi="Times New Roman" w:cs="Times New Roman"/>
        </w:rPr>
        <w:t>podstawow</w:t>
      </w:r>
      <w:r w:rsidR="002A4702">
        <w:rPr>
          <w:rFonts w:ascii="Times New Roman" w:eastAsia="Times New Roman" w:hAnsi="Times New Roman" w:cs="Times New Roman"/>
        </w:rPr>
        <w:t xml:space="preserve">ych </w:t>
      </w:r>
      <w:r w:rsidRPr="002A4702">
        <w:rPr>
          <w:rFonts w:ascii="Times New Roman" w:eastAsia="Times New Roman" w:hAnsi="Times New Roman" w:cs="Times New Roman"/>
        </w:rPr>
        <w:t>wzor</w:t>
      </w:r>
      <w:r w:rsidR="002A4702">
        <w:rPr>
          <w:rFonts w:ascii="Times New Roman" w:eastAsia="Times New Roman" w:hAnsi="Times New Roman" w:cs="Times New Roman"/>
        </w:rPr>
        <w:t xml:space="preserve">ów </w:t>
      </w:r>
      <w:r w:rsidRPr="002A4702">
        <w:rPr>
          <w:rFonts w:ascii="Times New Roman" w:eastAsia="Times New Roman" w:hAnsi="Times New Roman" w:cs="Times New Roman"/>
        </w:rPr>
        <w:t xml:space="preserve">latte art, takie jak serce, tulipan i rozeta. </w:t>
      </w:r>
    </w:p>
    <w:p w14:paraId="198F8C7A" w14:textId="77777777" w:rsidR="00A7773A" w:rsidRPr="004D1B10" w:rsidRDefault="00A7773A" w:rsidP="00A7773A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Times New Roman" w:eastAsia="Times New Roman" w:hAnsi="Times New Roman" w:cs="Times New Roman"/>
        </w:rPr>
      </w:pPr>
    </w:p>
    <w:p w14:paraId="00000039" w14:textId="30EFF73E" w:rsidR="008F65F9" w:rsidRPr="002A4702" w:rsidRDefault="00881160" w:rsidP="00A7773A">
      <w:pPr>
        <w:pStyle w:val="Akapitzlist"/>
        <w:numPr>
          <w:ilvl w:val="1"/>
          <w:numId w:val="3"/>
        </w:numPr>
        <w:spacing w:after="160"/>
        <w:ind w:left="851" w:hanging="425"/>
        <w:jc w:val="both"/>
        <w:rPr>
          <w:rFonts w:ascii="Times New Roman" w:eastAsia="Times New Roman" w:hAnsi="Times New Roman" w:cs="Times New Roman"/>
        </w:rPr>
      </w:pPr>
      <w:r w:rsidRPr="002A4702">
        <w:rPr>
          <w:rFonts w:ascii="Times New Roman" w:eastAsia="Times New Roman" w:hAnsi="Times New Roman" w:cs="Times New Roman"/>
        </w:rPr>
        <w:lastRenderedPageBreak/>
        <w:t>demontaż/rozbiórka wykonanej zabudowy oraz usunięciu ze stoiska wszelkich dostarczonych przez Wykonawcę rzeczy, zgodnie z harmonogramem Organizatora Targów, przy czym w przypadku niewykonania, nienależytego wykonania lub zwłoki w wykonaniu wskazanych wyżej obowiązków odpowiedzialność ponosi wyłącznie Wykonawca</w:t>
      </w:r>
    </w:p>
    <w:p w14:paraId="0000003A" w14:textId="77777777" w:rsidR="008F65F9" w:rsidRPr="001F39C0" w:rsidRDefault="00C945CB">
      <w:pPr>
        <w:spacing w:after="160"/>
        <w:jc w:val="both"/>
        <w:rPr>
          <w:rFonts w:ascii="Times New Roman" w:eastAsia="Times New Roman" w:hAnsi="Times New Roman" w:cs="Times New Roman"/>
          <w:b/>
          <w:bCs/>
        </w:rPr>
      </w:pPr>
      <w:r w:rsidRPr="001F39C0">
        <w:rPr>
          <w:rFonts w:ascii="Times New Roman" w:eastAsia="Times New Roman" w:hAnsi="Times New Roman" w:cs="Times New Roman"/>
          <w:b/>
          <w:bCs/>
        </w:rPr>
        <w:t>Wykonanie przedmiotu zamówienia nastąpi w całości z użyciem materiałów zapewnionych przez Wykonawcę oraz przez osoby zapewnione przez Wykonawcę, a także przy użyciu transportu Wykonawcy – w całości na jego koszt.</w:t>
      </w:r>
    </w:p>
    <w:p w14:paraId="0000003B" w14:textId="77777777" w:rsidR="008F65F9" w:rsidRPr="001F39C0" w:rsidRDefault="00C945CB">
      <w:pPr>
        <w:spacing w:after="160"/>
        <w:jc w:val="both"/>
        <w:rPr>
          <w:rFonts w:ascii="Times New Roman" w:eastAsia="Times New Roman" w:hAnsi="Times New Roman" w:cs="Times New Roman"/>
          <w:b/>
          <w:bCs/>
        </w:rPr>
      </w:pPr>
      <w:r w:rsidRPr="001F39C0">
        <w:rPr>
          <w:rFonts w:ascii="Times New Roman" w:eastAsia="Times New Roman" w:hAnsi="Times New Roman" w:cs="Times New Roman"/>
          <w:b/>
          <w:bCs/>
        </w:rPr>
        <w:t>Wykonawca zobowiązany jest zapewnić transport, wyżywienie i zakwaterowanie dla swojego personelu zaangażowanego w realizację przedmiotu zamówienia oraz zapewnić i pokryć koszty biletów (wejściówek) na teren targów dla personelu świadczącego usługę wsparcia technicznego w związku z zainstalowanym wyposażeniem stoiska oraz zapewnieniem obsługi cateringowo–porządkowej stoiska w czasie trwania targów.</w:t>
      </w:r>
    </w:p>
    <w:p w14:paraId="0000003C" w14:textId="77777777" w:rsidR="008F65F9" w:rsidRDefault="008F65F9">
      <w:pPr>
        <w:jc w:val="both"/>
        <w:rPr>
          <w:rFonts w:ascii="Times New Roman" w:eastAsia="Times New Roman" w:hAnsi="Times New Roman" w:cs="Times New Roman"/>
          <w:color w:val="EE0000"/>
        </w:rPr>
      </w:pPr>
    </w:p>
    <w:p w14:paraId="163F8152" w14:textId="77777777" w:rsidR="00A858A2" w:rsidRPr="00D544F4" w:rsidRDefault="00A858A2" w:rsidP="00A858A2">
      <w:pPr>
        <w:rPr>
          <w:b/>
          <w:bCs/>
          <w:sz w:val="20"/>
          <w:szCs w:val="20"/>
        </w:rPr>
      </w:pPr>
    </w:p>
    <w:p w14:paraId="1D50E714" w14:textId="77777777" w:rsidR="00A858A2" w:rsidRPr="00DB7926" w:rsidRDefault="00A858A2" w:rsidP="00A858A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 w:rsidRPr="00DB7926">
        <w:rPr>
          <w:b/>
          <w:bCs/>
          <w:sz w:val="18"/>
          <w:szCs w:val="18"/>
        </w:rPr>
        <w:t>Załączniki:</w:t>
      </w:r>
      <w:r w:rsidRPr="00DB7926">
        <w:rPr>
          <w:b/>
          <w:bCs/>
          <w:sz w:val="18"/>
          <w:szCs w:val="18"/>
        </w:rPr>
        <w:br/>
      </w:r>
      <w:r w:rsidRPr="00DB7926">
        <w:rPr>
          <w:sz w:val="18"/>
          <w:szCs w:val="18"/>
        </w:rPr>
        <w:t>1.    Załącznik nr  1a do OPZ   –   Plan układu stoiska.</w:t>
      </w:r>
    </w:p>
    <w:p w14:paraId="43BDBE43" w14:textId="77777777" w:rsidR="00A858A2" w:rsidRPr="00DB7926" w:rsidRDefault="00A858A2" w:rsidP="00A858A2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 w:rsidRPr="00DB7926">
        <w:rPr>
          <w:sz w:val="18"/>
          <w:szCs w:val="18"/>
        </w:rPr>
        <w:t>Załącznik nr  1b do OPZ   –   Logotyp „</w:t>
      </w:r>
      <w:proofErr w:type="spellStart"/>
      <w:r w:rsidRPr="00DB7926">
        <w:rPr>
          <w:sz w:val="18"/>
          <w:szCs w:val="18"/>
        </w:rPr>
        <w:t>Wroclaw</w:t>
      </w:r>
      <w:proofErr w:type="spellEnd"/>
      <w:r w:rsidRPr="00DB7926">
        <w:rPr>
          <w:sz w:val="18"/>
          <w:szCs w:val="18"/>
        </w:rPr>
        <w:t xml:space="preserve"> – the </w:t>
      </w:r>
      <w:proofErr w:type="spellStart"/>
      <w:r w:rsidRPr="00DB7926">
        <w:rPr>
          <w:sz w:val="18"/>
          <w:szCs w:val="18"/>
        </w:rPr>
        <w:t>meeting</w:t>
      </w:r>
      <w:proofErr w:type="spellEnd"/>
      <w:r w:rsidRPr="00DB7926">
        <w:rPr>
          <w:sz w:val="18"/>
          <w:szCs w:val="18"/>
        </w:rPr>
        <w:t xml:space="preserve"> place”.</w:t>
      </w:r>
    </w:p>
    <w:p w14:paraId="6138DB91" w14:textId="77777777" w:rsidR="00A858A2" w:rsidRPr="00DB7926" w:rsidRDefault="00A858A2" w:rsidP="00A858A2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 w:rsidRPr="00DB7926">
        <w:rPr>
          <w:sz w:val="18"/>
          <w:szCs w:val="18"/>
        </w:rPr>
        <w:t>Załącznik nr  1c do OPZ   –   Herb Wrocławia.</w:t>
      </w:r>
    </w:p>
    <w:p w14:paraId="5D4C319A" w14:textId="77777777" w:rsidR="00A858A2" w:rsidRPr="00DB7926" w:rsidRDefault="00A858A2" w:rsidP="00A858A2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 w:rsidRPr="00DB7926">
        <w:rPr>
          <w:sz w:val="18"/>
          <w:szCs w:val="18"/>
        </w:rPr>
        <w:t>Załącznik nr  1d do OPZ   –   System identyfikacji wizualnej Miasta Wrocław.</w:t>
      </w:r>
    </w:p>
    <w:p w14:paraId="0000003D" w14:textId="77777777" w:rsidR="008F65F9" w:rsidRDefault="008F65F9"/>
    <w:sectPr w:rsidR="008F65F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01413AC-420C-4F2A-8BF4-8AE70A4FC2A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A109B308-9E83-4772-A81C-7BEDAB3A469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1CA6"/>
    <w:multiLevelType w:val="multilevel"/>
    <w:tmpl w:val="25D0E6F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3)"/>
      <w:lvlJc w:val="left"/>
      <w:pPr>
        <w:ind w:left="360" w:hanging="360"/>
      </w:pPr>
      <w:rPr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5)"/>
      <w:lvlJc w:val="left"/>
      <w:pPr>
        <w:ind w:left="1495" w:hanging="36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60A3D03"/>
    <w:multiLevelType w:val="multilevel"/>
    <w:tmpl w:val="74125D78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AA908F5"/>
    <w:multiLevelType w:val="hybridMultilevel"/>
    <w:tmpl w:val="81DA31D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25F6D"/>
    <w:multiLevelType w:val="hybridMultilevel"/>
    <w:tmpl w:val="0E36AFF4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C5D0683"/>
    <w:multiLevelType w:val="multilevel"/>
    <w:tmpl w:val="A886CE1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4215ABE"/>
    <w:multiLevelType w:val="hybridMultilevel"/>
    <w:tmpl w:val="BD34ECD8"/>
    <w:lvl w:ilvl="0" w:tplc="E53E426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FE467DA8">
      <w:start w:val="1"/>
      <w:numFmt w:val="lowerLetter"/>
      <w:lvlText w:val="%2)"/>
      <w:lvlJc w:val="left"/>
      <w:pPr>
        <w:ind w:left="5583" w:hanging="480"/>
      </w:pPr>
      <w:rPr>
        <w:rFonts w:hint="default"/>
        <w:b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859BD"/>
    <w:multiLevelType w:val="hybridMultilevel"/>
    <w:tmpl w:val="1CA2F3D8"/>
    <w:lvl w:ilvl="0" w:tplc="FE467DA8">
      <w:start w:val="1"/>
      <w:numFmt w:val="lowerLetter"/>
      <w:lvlText w:val="%1)"/>
      <w:lvlJc w:val="left"/>
      <w:pPr>
        <w:ind w:left="114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548C3C6E"/>
    <w:multiLevelType w:val="hybridMultilevel"/>
    <w:tmpl w:val="20DE3D2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289245011">
    <w:abstractNumId w:val="4"/>
  </w:num>
  <w:num w:numId="2" w16cid:durableId="2016766791">
    <w:abstractNumId w:val="1"/>
  </w:num>
  <w:num w:numId="3" w16cid:durableId="2078281566">
    <w:abstractNumId w:val="5"/>
  </w:num>
  <w:num w:numId="4" w16cid:durableId="1543637547">
    <w:abstractNumId w:val="7"/>
  </w:num>
  <w:num w:numId="5" w16cid:durableId="1955746015">
    <w:abstractNumId w:val="6"/>
  </w:num>
  <w:num w:numId="6" w16cid:durableId="955596768">
    <w:abstractNumId w:val="3"/>
  </w:num>
  <w:num w:numId="7" w16cid:durableId="1992446600">
    <w:abstractNumId w:val="0"/>
  </w:num>
  <w:num w:numId="8" w16cid:durableId="1601403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5F9"/>
    <w:rsid w:val="000632CC"/>
    <w:rsid w:val="00076851"/>
    <w:rsid w:val="000E0514"/>
    <w:rsid w:val="001F39C0"/>
    <w:rsid w:val="00293B00"/>
    <w:rsid w:val="002A4702"/>
    <w:rsid w:val="002D3987"/>
    <w:rsid w:val="00343E56"/>
    <w:rsid w:val="00446BCE"/>
    <w:rsid w:val="004B41EE"/>
    <w:rsid w:val="004D1B10"/>
    <w:rsid w:val="004E1D13"/>
    <w:rsid w:val="00586B1B"/>
    <w:rsid w:val="00614CE2"/>
    <w:rsid w:val="00667F32"/>
    <w:rsid w:val="00726926"/>
    <w:rsid w:val="0073260F"/>
    <w:rsid w:val="00736102"/>
    <w:rsid w:val="007C2749"/>
    <w:rsid w:val="00801511"/>
    <w:rsid w:val="00856462"/>
    <w:rsid w:val="00874CA9"/>
    <w:rsid w:val="00881160"/>
    <w:rsid w:val="008B7E10"/>
    <w:rsid w:val="008F2C02"/>
    <w:rsid w:val="008F65F9"/>
    <w:rsid w:val="00960BD2"/>
    <w:rsid w:val="009F314C"/>
    <w:rsid w:val="009F7811"/>
    <w:rsid w:val="00A179AC"/>
    <w:rsid w:val="00A17DE5"/>
    <w:rsid w:val="00A7773A"/>
    <w:rsid w:val="00A858A2"/>
    <w:rsid w:val="00AA0764"/>
    <w:rsid w:val="00AB01BB"/>
    <w:rsid w:val="00AF558D"/>
    <w:rsid w:val="00B04D33"/>
    <w:rsid w:val="00B21B16"/>
    <w:rsid w:val="00B42A79"/>
    <w:rsid w:val="00C16378"/>
    <w:rsid w:val="00C42E06"/>
    <w:rsid w:val="00C945CB"/>
    <w:rsid w:val="00CE3E1C"/>
    <w:rsid w:val="00E816D1"/>
    <w:rsid w:val="00E84271"/>
    <w:rsid w:val="00F72C28"/>
    <w:rsid w:val="00F87099"/>
    <w:rsid w:val="00FE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6E1C"/>
  <w15:docId w15:val="{0B736E81-2CD9-4D48-A012-61A02465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oprawka">
    <w:name w:val="Revision"/>
    <w:hidden/>
    <w:uiPriority w:val="99"/>
    <w:semiHidden/>
    <w:rsid w:val="009F7811"/>
    <w:pPr>
      <w:spacing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F78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78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78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8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811"/>
    <w:rPr>
      <w:b/>
      <w:bCs/>
      <w:sz w:val="20"/>
      <w:szCs w:val="20"/>
    </w:rPr>
  </w:style>
  <w:style w:type="paragraph" w:styleId="Akapitzlist">
    <w:name w:val="List Paragraph"/>
    <w:aliases w:val="CW_Lista,BulletC,Akapit z listą2,Akapit z listą BS,T_SZ_List Paragraph,Akapit normalny,Bullet Number,lp1,List Paragraph2,ISCG Numerowanie,lp11,List Paragraph11,Bullet 1,Use Case List Paragraph,Body MS Bullet,L1,Numerowanie,Podsis rysunku"/>
    <w:basedOn w:val="Normalny"/>
    <w:link w:val="AkapitzlistZnak"/>
    <w:uiPriority w:val="34"/>
    <w:qFormat/>
    <w:rsid w:val="001F39C0"/>
    <w:pPr>
      <w:ind w:left="720"/>
      <w:contextualSpacing/>
    </w:pPr>
  </w:style>
  <w:style w:type="character" w:customStyle="1" w:styleId="AkapitzlistZnak">
    <w:name w:val="Akapit z listą Znak"/>
    <w:aliases w:val="CW_Lista Znak,BulletC Znak,Akapit z listą2 Znak,Akapit z listą BS Znak,T_SZ_List Paragraph Znak,Akapit normalny Znak,Bullet Number Znak,lp1 Znak,List Paragraph2 Znak,ISCG Numerowanie Znak,lp11 Znak,List Paragraph11 Znak,Bullet 1 Znak"/>
    <w:link w:val="Akapitzlist"/>
    <w:uiPriority w:val="34"/>
    <w:qFormat/>
    <w:rsid w:val="00A85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1521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Szczerska</dc:creator>
  <cp:lastModifiedBy>Mieszko Leszczyński</cp:lastModifiedBy>
  <cp:revision>4</cp:revision>
  <cp:lastPrinted>2026-07-28T08:55:00Z</cp:lastPrinted>
  <dcterms:created xsi:type="dcterms:W3CDTF">2026-07-28T06:53:00Z</dcterms:created>
  <dcterms:modified xsi:type="dcterms:W3CDTF">2026-07-28T08:55:00Z</dcterms:modified>
</cp:coreProperties>
</file>