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Skarżysko - Kamienna, dnia 05.08.2026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1/CW/ZP/2026</w:t>
      </w:r>
      <w:bookmarkEnd w:id="0"/>
    </w:p>
    <w:p>
      <w:pPr>
        <w:pStyle w:val="Normal"/>
        <w:ind w:left="180" w:hanging="0"/>
        <w:jc w:val="center"/>
        <w:rPr>
          <w:rFonts w:cs="Calibri" w:cstheme="minorHAnsi"/>
          <w:b/>
          <w:b/>
          <w:szCs w:val="20"/>
        </w:rPr>
      </w:pPr>
      <w:r>
        <w:rPr>
          <w:rFonts w:cs="Calibri" w:cstheme="minorHAnsi"/>
          <w:b/>
          <w:szCs w:val="20"/>
        </w:rPr>
      </w:r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Podniesienie poziomu cyberbezpieczeństwa i budowa odporności na cyberzagrożenia w Miejskim Przedsiębiorstwie Wodociągów i Kanalizacji Spółka z o.o. w Skarżysku – Kamiennej”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WYJAŚNIENIE TREŚCI SWZ NR 4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Miejskie Przedsiębiorstwo Wodociągów i Kanalizacji Sp. z o. o.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>
      <w:pPr>
        <w:pStyle w:val="Normal"/>
        <w:jc w:val="both"/>
        <w:rPr>
          <w:color w:val="EE0000"/>
          <w:sz w:val="20"/>
          <w:szCs w:val="20"/>
        </w:rPr>
      </w:pPr>
      <w:r>
        <w:rPr>
          <w:color w:val="EE0000"/>
          <w:sz w:val="20"/>
          <w:szCs w:val="20"/>
        </w:rPr>
        <w:t>Dotyczy: pozycja 16: przemysłowe urządzenie klasy UTM/Firewall – temperatura pracy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 wymaga, aby oferowane urządzenie mogło pracować w zakresie temperatur od –40°C do +85°C. Czy Zamawiający dopuści urządzenie przystosowane do pracy w zakresie temperatur od –40°C do +70°C, przy zachowaniu wszystkich pozostałych parametrów i funkcjonalności określonych w OPZ?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Uzasadnienie: Oferowany zakres temperatury pracy od –40°C do +70°C jest szerokim zakresem przemysłowym, umożliwiającym eksploatację urządzenia w wymagających warunkach środowiskowych, w tym w nieogrzewanych obiektach technicznych, szafach automatyki oraz instalacjach OT/ICS. Obniżenie maksymalnej temperatury pracy z +85°C do +70°C nie wpływa na funkcje urządzenia związane z ochroną sieci, obsługą IPS i DPI, ochroną portów przemysłowych ani rozdzieleniem i zabezpieczeniem środowisk OT/ICS/IIoT. Jednocześnie dopuszczenie proponowanego zakresu umożliwi zaoferowanie większej liczby dostępnych na rynku urządzeń klasy przemysłowej, bez istotnego obniżenia ich przydatności do realizacji przedmiotu zamówienia.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Proponowana zmiana zapisu: „Temperatura pracy: od –40°C do co najmniej +70°C.”</w:t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Zamawiający dokona zmiany zapisu w OPZ pozycja 16 w ten sposób, że: Temperatura pracy: od –40°C do co najmniej +70°C.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zamówienia!!!!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 xml:space="preserve">Na stronie internetowej postępowania umieszczona zostanie Modyfikacja nr </w:t>
      </w:r>
      <w:r>
        <w:rPr>
          <w:rFonts w:ascii="Verdana" w:hAnsi="Verdana"/>
          <w:b/>
          <w:bCs/>
          <w:color w:val="000000"/>
          <w:sz w:val="16"/>
          <w:szCs w:val="16"/>
        </w:rPr>
        <w:t>4</w:t>
      </w:r>
      <w:r>
        <w:rPr>
          <w:rFonts w:ascii="Verdana" w:hAnsi="Verdana"/>
          <w:b/>
          <w:bCs/>
          <w:color w:val="000000"/>
          <w:sz w:val="16"/>
          <w:szCs w:val="16"/>
        </w:rPr>
        <w:t xml:space="preserve"> Załącznika nr 2 do SWZ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Zamawiający podjął również decyzję o wydłużeniu terminu składania ofert – szczegóły na stronie internetowej postępowania!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596" w:footer="340" w:bottom="1135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14547287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968375</wp:posOffset>
          </wp:positionH>
          <wp:positionV relativeFrom="page">
            <wp:posOffset>297180</wp:posOffset>
          </wp:positionV>
          <wp:extent cx="5602605" cy="3752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4106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Nagwek11" w:customStyle="1">
    <w:name w:val="Nagłówek1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pl-PL" w:val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eastAsia="Calibri" w:ascii="Calibri" w:hAnsi="Calibri" w:cs="F"/>
      <w:color w:val="auto"/>
      <w:kern w:val="2"/>
      <w:sz w:val="22"/>
      <w:szCs w:val="22"/>
      <w:lang w:eastAsia="zh-CN" w:val="pl-PL" w:bidi="ar-SA"/>
    </w:rPr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LibreOffice/7.3.2.2$Windows_X86_64 LibreOffice_project/49f2b1bff42cfccbd8f788c8dc32c1c309559be0</Application>
  <AppVersion>15.0000</AppVersion>
  <Pages>2</Pages>
  <Words>298</Words>
  <Characters>1983</Characters>
  <CharactersWithSpaces>2486</CharactersWithSpaces>
  <Paragraphs>18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2026-08-04T11:48:00Z</dcterms:created>
  <dc:creator>Maria MO. Ornatowska</dc:creator>
  <dc:description/>
  <dc:language>pl-PL</dc:language>
  <cp:lastModifiedBy/>
  <cp:lastPrinted>2022-10-17T12:41:00Z</cp:lastPrinted>
  <dcterms:modified xsi:type="dcterms:W3CDTF">2026-08-05T21:23:40Z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