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6A2FC" w14:textId="77777777" w:rsidR="00FB17EC" w:rsidRPr="00B159A9" w:rsidRDefault="00FB17EC" w:rsidP="00A54D21">
      <w:pPr>
        <w:spacing w:before="60" w:after="60"/>
        <w:jc w:val="both"/>
        <w:rPr>
          <w:rFonts w:asciiTheme="majorHAnsi" w:hAnsiTheme="majorHAnsi" w:cstheme="majorHAnsi"/>
          <w:b/>
          <w:sz w:val="22"/>
          <w:szCs w:val="22"/>
        </w:rPr>
      </w:pPr>
      <w:r w:rsidRPr="00B159A9">
        <w:rPr>
          <w:rFonts w:asciiTheme="majorHAnsi" w:hAnsiTheme="majorHAnsi" w:cstheme="majorHAnsi"/>
          <w:b/>
          <w:sz w:val="22"/>
          <w:szCs w:val="22"/>
        </w:rPr>
        <w:t>Gmina Myślenice</w:t>
      </w:r>
    </w:p>
    <w:p w14:paraId="42E0178A" w14:textId="20711603" w:rsidR="001B365B" w:rsidRPr="00B159A9" w:rsidRDefault="00FB17EC" w:rsidP="00A54D21">
      <w:pPr>
        <w:spacing w:before="60" w:after="60"/>
        <w:jc w:val="both"/>
        <w:rPr>
          <w:rFonts w:asciiTheme="majorHAnsi" w:hAnsiTheme="majorHAnsi" w:cstheme="majorHAnsi"/>
          <w:b/>
          <w:sz w:val="22"/>
          <w:szCs w:val="22"/>
        </w:rPr>
      </w:pPr>
      <w:r w:rsidRPr="00B159A9">
        <w:rPr>
          <w:rFonts w:asciiTheme="majorHAnsi" w:hAnsiTheme="majorHAnsi" w:cstheme="majorHAnsi"/>
          <w:bCs/>
          <w:sz w:val="22"/>
          <w:szCs w:val="22"/>
        </w:rPr>
        <w:t>Rynek</w:t>
      </w:r>
      <w:r w:rsidR="001B365B" w:rsidRPr="00B159A9">
        <w:rPr>
          <w:rFonts w:asciiTheme="majorHAnsi" w:hAnsiTheme="majorHAnsi" w:cstheme="majorHAnsi"/>
          <w:bCs/>
          <w:sz w:val="22"/>
          <w:szCs w:val="22"/>
        </w:rPr>
        <w:t xml:space="preserve"> </w:t>
      </w:r>
      <w:r w:rsidRPr="00B159A9">
        <w:rPr>
          <w:rFonts w:asciiTheme="majorHAnsi" w:hAnsiTheme="majorHAnsi" w:cstheme="majorHAnsi"/>
          <w:bCs/>
          <w:sz w:val="22"/>
          <w:szCs w:val="22"/>
        </w:rPr>
        <w:t>8/9</w:t>
      </w:r>
      <w:r w:rsidR="001B365B" w:rsidRPr="00B159A9">
        <w:rPr>
          <w:rFonts w:asciiTheme="majorHAnsi" w:hAnsiTheme="majorHAnsi" w:cstheme="majorHAnsi"/>
          <w:bCs/>
          <w:sz w:val="22"/>
          <w:szCs w:val="22"/>
        </w:rPr>
        <w:t xml:space="preserve"> </w:t>
      </w:r>
      <w:r w:rsidRPr="00B159A9">
        <w:rPr>
          <w:rFonts w:asciiTheme="majorHAnsi" w:hAnsiTheme="majorHAnsi" w:cstheme="majorHAnsi"/>
          <w:bCs/>
          <w:sz w:val="22"/>
          <w:szCs w:val="22"/>
        </w:rPr>
        <w:t>32-400</w:t>
      </w:r>
      <w:r w:rsidR="001B365B" w:rsidRPr="00B159A9">
        <w:rPr>
          <w:rFonts w:asciiTheme="majorHAnsi" w:hAnsiTheme="majorHAnsi" w:cstheme="majorHAnsi"/>
          <w:bCs/>
          <w:sz w:val="22"/>
          <w:szCs w:val="22"/>
        </w:rPr>
        <w:t xml:space="preserve"> </w:t>
      </w:r>
      <w:r w:rsidRPr="00B159A9">
        <w:rPr>
          <w:rFonts w:asciiTheme="majorHAnsi" w:hAnsiTheme="majorHAnsi" w:cstheme="majorHAnsi"/>
          <w:bCs/>
          <w:sz w:val="22"/>
          <w:szCs w:val="22"/>
        </w:rPr>
        <w:t>Myślenice</w:t>
      </w:r>
    </w:p>
    <w:p w14:paraId="29F3DCFB" w14:textId="77777777" w:rsidR="001B365B" w:rsidRPr="00B159A9" w:rsidRDefault="001B365B" w:rsidP="00A54D21">
      <w:pPr>
        <w:spacing w:before="60" w:after="60"/>
        <w:ind w:left="851" w:hanging="295"/>
        <w:jc w:val="both"/>
        <w:rPr>
          <w:rFonts w:asciiTheme="majorHAnsi" w:hAnsiTheme="majorHAnsi" w:cstheme="majorHAnsi"/>
          <w:sz w:val="22"/>
          <w:szCs w:val="22"/>
        </w:rPr>
      </w:pPr>
    </w:p>
    <w:p w14:paraId="0B71467A" w14:textId="77777777" w:rsidR="001B365B" w:rsidRPr="00B159A9" w:rsidRDefault="001B365B" w:rsidP="00A54D21">
      <w:pPr>
        <w:spacing w:before="60" w:after="60"/>
        <w:ind w:left="851" w:hanging="295"/>
        <w:jc w:val="both"/>
        <w:rPr>
          <w:rFonts w:asciiTheme="majorHAnsi" w:hAnsiTheme="majorHAnsi" w:cstheme="majorHAnsi"/>
          <w:sz w:val="22"/>
          <w:szCs w:val="22"/>
        </w:rPr>
      </w:pPr>
    </w:p>
    <w:p w14:paraId="13A98021" w14:textId="77777777" w:rsidR="001B365B" w:rsidRPr="00B159A9" w:rsidRDefault="001B365B" w:rsidP="00A54D21">
      <w:pPr>
        <w:spacing w:before="60" w:after="60"/>
        <w:ind w:left="851" w:hanging="295"/>
        <w:jc w:val="both"/>
        <w:rPr>
          <w:rFonts w:asciiTheme="majorHAnsi" w:hAnsiTheme="majorHAnsi" w:cstheme="majorHAnsi"/>
          <w:sz w:val="22"/>
          <w:szCs w:val="22"/>
        </w:rPr>
      </w:pPr>
    </w:p>
    <w:p w14:paraId="68A5223D" w14:textId="454C01D5" w:rsidR="001B365B" w:rsidRPr="00B159A9" w:rsidRDefault="001B365B" w:rsidP="00A54D21">
      <w:pPr>
        <w:tabs>
          <w:tab w:val="right" w:pos="9214"/>
        </w:tabs>
        <w:spacing w:before="60" w:after="840"/>
        <w:jc w:val="both"/>
        <w:rPr>
          <w:rFonts w:asciiTheme="majorHAnsi" w:hAnsiTheme="majorHAnsi" w:cstheme="majorHAnsi"/>
          <w:sz w:val="22"/>
          <w:szCs w:val="22"/>
        </w:rPr>
      </w:pPr>
      <w:r w:rsidRPr="00B159A9">
        <w:rPr>
          <w:rFonts w:asciiTheme="majorHAnsi" w:hAnsiTheme="majorHAnsi" w:cstheme="majorHAnsi"/>
          <w:bCs/>
          <w:sz w:val="22"/>
          <w:szCs w:val="22"/>
        </w:rPr>
        <w:t>Znak sprawy:</w:t>
      </w:r>
      <w:r w:rsidRPr="00B159A9">
        <w:rPr>
          <w:rFonts w:asciiTheme="majorHAnsi" w:hAnsiTheme="majorHAnsi" w:cstheme="majorHAnsi"/>
          <w:b/>
          <w:sz w:val="22"/>
          <w:szCs w:val="22"/>
        </w:rPr>
        <w:t xml:space="preserve"> </w:t>
      </w:r>
      <w:r w:rsidR="00FB17EC" w:rsidRPr="00B159A9">
        <w:rPr>
          <w:rFonts w:asciiTheme="majorHAnsi" w:hAnsiTheme="majorHAnsi" w:cstheme="majorHAnsi"/>
          <w:b/>
          <w:sz w:val="22"/>
          <w:szCs w:val="22"/>
        </w:rPr>
        <w:t>BZP/271/</w:t>
      </w:r>
      <w:r w:rsidR="00256C7D">
        <w:rPr>
          <w:rFonts w:asciiTheme="majorHAnsi" w:hAnsiTheme="majorHAnsi" w:cstheme="majorHAnsi"/>
          <w:b/>
          <w:sz w:val="22"/>
          <w:szCs w:val="22"/>
        </w:rPr>
        <w:t>74</w:t>
      </w:r>
      <w:r w:rsidR="006D29BF" w:rsidRPr="00B159A9">
        <w:rPr>
          <w:rFonts w:asciiTheme="majorHAnsi" w:hAnsiTheme="majorHAnsi" w:cstheme="majorHAnsi"/>
          <w:b/>
          <w:sz w:val="22"/>
          <w:szCs w:val="22"/>
        </w:rPr>
        <w:t>/2026</w:t>
      </w:r>
      <w:r w:rsidRPr="00B159A9">
        <w:rPr>
          <w:rFonts w:asciiTheme="majorHAnsi" w:hAnsiTheme="majorHAnsi" w:cstheme="majorHAnsi"/>
          <w:sz w:val="22"/>
          <w:szCs w:val="22"/>
        </w:rPr>
        <w:tab/>
      </w:r>
      <w:r w:rsidR="00FB17EC" w:rsidRPr="00B159A9">
        <w:rPr>
          <w:rFonts w:asciiTheme="majorHAnsi" w:hAnsiTheme="majorHAnsi" w:cstheme="majorHAnsi"/>
          <w:sz w:val="22"/>
          <w:szCs w:val="22"/>
        </w:rPr>
        <w:t>Myślenice</w:t>
      </w:r>
      <w:r w:rsidRPr="00B159A9">
        <w:rPr>
          <w:rFonts w:asciiTheme="majorHAnsi" w:hAnsiTheme="majorHAnsi" w:cstheme="majorHAnsi"/>
          <w:sz w:val="22"/>
          <w:szCs w:val="22"/>
        </w:rPr>
        <w:t xml:space="preserve">, </w:t>
      </w:r>
      <w:r w:rsidR="00256C7D">
        <w:rPr>
          <w:rFonts w:asciiTheme="majorHAnsi" w:hAnsiTheme="majorHAnsi" w:cstheme="majorHAnsi"/>
          <w:sz w:val="22"/>
          <w:szCs w:val="22"/>
        </w:rPr>
        <w:t>28/07</w:t>
      </w:r>
      <w:r w:rsidR="00BA0D90">
        <w:rPr>
          <w:rFonts w:asciiTheme="majorHAnsi" w:hAnsiTheme="majorHAnsi" w:cstheme="majorHAnsi"/>
          <w:sz w:val="22"/>
          <w:szCs w:val="22"/>
        </w:rPr>
        <w:t>/</w:t>
      </w:r>
      <w:r w:rsidR="006D29BF" w:rsidRPr="00B159A9">
        <w:rPr>
          <w:rFonts w:asciiTheme="majorHAnsi" w:hAnsiTheme="majorHAnsi" w:cstheme="majorHAnsi"/>
          <w:sz w:val="22"/>
          <w:szCs w:val="22"/>
        </w:rPr>
        <w:t>2026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0"/>
      </w:tblGrid>
      <w:tr w:rsidR="001C5452" w:rsidRPr="00B159A9" w14:paraId="4DEF7634" w14:textId="77777777" w:rsidTr="001B365B">
        <w:tc>
          <w:tcPr>
            <w:tcW w:w="9330" w:type="dxa"/>
            <w:tcBorders>
              <w:top w:val="single" w:sz="4" w:space="0" w:color="auto"/>
              <w:left w:val="single" w:sz="4" w:space="0" w:color="auto"/>
              <w:bottom w:val="single" w:sz="4" w:space="0" w:color="auto"/>
              <w:right w:val="single" w:sz="4" w:space="0" w:color="auto"/>
            </w:tcBorders>
            <w:shd w:val="clear" w:color="auto" w:fill="F2F2F2"/>
            <w:hideMark/>
          </w:tcPr>
          <w:p w14:paraId="221F7D77" w14:textId="3B296871" w:rsidR="001B365B" w:rsidRPr="00B159A9" w:rsidRDefault="001B365B" w:rsidP="00A54D21">
            <w:pPr>
              <w:spacing w:before="240" w:after="60"/>
              <w:jc w:val="center"/>
              <w:outlineLvl w:val="0"/>
              <w:rPr>
                <w:rFonts w:asciiTheme="majorHAnsi" w:hAnsiTheme="majorHAnsi" w:cstheme="majorHAnsi"/>
                <w:b/>
                <w:bCs/>
                <w:kern w:val="28"/>
                <w:sz w:val="22"/>
                <w:szCs w:val="22"/>
              </w:rPr>
            </w:pPr>
            <w:r w:rsidRPr="00B159A9">
              <w:rPr>
                <w:rFonts w:asciiTheme="majorHAnsi" w:hAnsiTheme="majorHAnsi" w:cstheme="majorHAnsi"/>
                <w:b/>
                <w:bCs/>
                <w:kern w:val="28"/>
                <w:sz w:val="22"/>
                <w:szCs w:val="22"/>
              </w:rPr>
              <w:t>SPECYFIKACJA WARUNKÓW ZAMÓWIENIA</w:t>
            </w:r>
            <w:r w:rsidR="00072548">
              <w:rPr>
                <w:rFonts w:asciiTheme="majorHAnsi" w:hAnsiTheme="majorHAnsi" w:cstheme="majorHAnsi"/>
                <w:b/>
                <w:bCs/>
                <w:kern w:val="28"/>
                <w:sz w:val="22"/>
                <w:szCs w:val="22"/>
              </w:rPr>
              <w:t>/</w:t>
            </w:r>
          </w:p>
          <w:p w14:paraId="2D1D0903" w14:textId="35FFF09B" w:rsidR="001B365B" w:rsidRPr="00B159A9" w:rsidRDefault="00256C7D" w:rsidP="00A54D21">
            <w:pPr>
              <w:keepNext/>
              <w:suppressAutoHyphens/>
              <w:spacing w:after="240"/>
              <w:jc w:val="center"/>
              <w:outlineLvl w:val="1"/>
              <w:rPr>
                <w:rFonts w:asciiTheme="majorHAnsi" w:hAnsiTheme="majorHAnsi" w:cstheme="majorHAnsi"/>
                <w:b/>
                <w:sz w:val="22"/>
                <w:szCs w:val="22"/>
                <w:lang w:eastAsia="ar-SA"/>
              </w:rPr>
            </w:pPr>
            <w:r w:rsidRPr="00256C7D">
              <w:rPr>
                <w:rFonts w:asciiTheme="minorHAnsi" w:hAnsiTheme="minorHAnsi" w:cstheme="minorHAnsi"/>
                <w:b/>
                <w:sz w:val="22"/>
                <w:szCs w:val="22"/>
              </w:rPr>
              <w:t xml:space="preserve">Modernizacja drogi dojazdowej do gruntów rolnych w miejscowości Łęki o dł. 571 </w:t>
            </w:r>
            <w:proofErr w:type="spellStart"/>
            <w:r w:rsidRPr="00256C7D">
              <w:rPr>
                <w:rFonts w:asciiTheme="minorHAnsi" w:hAnsiTheme="minorHAnsi" w:cstheme="minorHAnsi"/>
                <w:b/>
                <w:sz w:val="22"/>
                <w:szCs w:val="22"/>
              </w:rPr>
              <w:t>mb</w:t>
            </w:r>
            <w:proofErr w:type="spellEnd"/>
            <w:r w:rsidRPr="00256C7D">
              <w:rPr>
                <w:rFonts w:asciiTheme="minorHAnsi" w:hAnsiTheme="minorHAnsi" w:cstheme="minorHAnsi"/>
                <w:b/>
                <w:sz w:val="22"/>
                <w:szCs w:val="22"/>
              </w:rPr>
              <w:t xml:space="preserve"> zlokalizowanej na działkach 933, 136 </w:t>
            </w:r>
            <w:proofErr w:type="spellStart"/>
            <w:r w:rsidRPr="00256C7D">
              <w:rPr>
                <w:rFonts w:asciiTheme="minorHAnsi" w:hAnsiTheme="minorHAnsi" w:cstheme="minorHAnsi"/>
                <w:b/>
                <w:sz w:val="22"/>
                <w:szCs w:val="22"/>
              </w:rPr>
              <w:t>obr</w:t>
            </w:r>
            <w:proofErr w:type="spellEnd"/>
            <w:r w:rsidRPr="00256C7D">
              <w:rPr>
                <w:rFonts w:asciiTheme="minorHAnsi" w:hAnsiTheme="minorHAnsi" w:cstheme="minorHAnsi"/>
                <w:b/>
                <w:sz w:val="22"/>
                <w:szCs w:val="22"/>
              </w:rPr>
              <w:t>. Łęki, gmina Myślenice (w km 0+339 ÷ 0+910)</w:t>
            </w:r>
            <w:r w:rsidR="001B365B" w:rsidRPr="00B159A9">
              <w:rPr>
                <w:rFonts w:asciiTheme="majorHAnsi" w:hAnsiTheme="majorHAnsi" w:cstheme="majorHAnsi"/>
                <w:sz w:val="22"/>
                <w:szCs w:val="22"/>
                <w:lang w:eastAsia="ar-SA"/>
              </w:rPr>
              <w:t>zwana dalej</w:t>
            </w:r>
            <w:r w:rsidR="001B365B" w:rsidRPr="00B159A9">
              <w:rPr>
                <w:rFonts w:asciiTheme="majorHAnsi" w:hAnsiTheme="majorHAnsi" w:cstheme="majorHAnsi"/>
                <w:b/>
                <w:sz w:val="22"/>
                <w:szCs w:val="22"/>
                <w:lang w:eastAsia="ar-SA"/>
              </w:rPr>
              <w:t xml:space="preserve"> (SWZ)</w:t>
            </w:r>
          </w:p>
        </w:tc>
      </w:tr>
    </w:tbl>
    <w:p w14:paraId="30BB1A4D" w14:textId="77777777" w:rsidR="001B365B" w:rsidRPr="00B159A9" w:rsidRDefault="001B365B" w:rsidP="00A54D21">
      <w:pPr>
        <w:jc w:val="center"/>
        <w:rPr>
          <w:rFonts w:asciiTheme="majorHAnsi" w:hAnsiTheme="majorHAnsi" w:cstheme="majorHAnsi"/>
          <w:b/>
          <w:sz w:val="22"/>
          <w:szCs w:val="22"/>
        </w:rPr>
      </w:pPr>
    </w:p>
    <w:p w14:paraId="14ECCD59" w14:textId="77777777" w:rsidR="001B365B" w:rsidRPr="00B159A9" w:rsidRDefault="001B365B" w:rsidP="00A54D21">
      <w:pPr>
        <w:jc w:val="center"/>
        <w:rPr>
          <w:rFonts w:asciiTheme="majorHAnsi" w:hAnsiTheme="majorHAnsi" w:cstheme="majorHAnsi"/>
          <w:b/>
          <w:sz w:val="22"/>
          <w:szCs w:val="22"/>
        </w:rPr>
      </w:pPr>
    </w:p>
    <w:p w14:paraId="06BE3F8C" w14:textId="4115062C" w:rsidR="001B365B" w:rsidRPr="00B159A9" w:rsidRDefault="001B365B" w:rsidP="00A54D21">
      <w:pPr>
        <w:jc w:val="both"/>
        <w:rPr>
          <w:rFonts w:asciiTheme="majorHAnsi" w:hAnsiTheme="majorHAnsi" w:cstheme="majorHAnsi"/>
          <w:sz w:val="22"/>
          <w:szCs w:val="22"/>
        </w:rPr>
      </w:pPr>
      <w:r w:rsidRPr="00B159A9">
        <w:rPr>
          <w:rFonts w:asciiTheme="majorHAnsi" w:hAnsiTheme="majorHAnsi" w:cstheme="majorHAnsi"/>
          <w:sz w:val="22"/>
          <w:szCs w:val="22"/>
        </w:rPr>
        <w:t xml:space="preserve">Postępowanie o udzielenie zamówienia prowadzone jest na podstawie ustawy z dnia 11 września 2019 r. Prawo zamówień publicznych </w:t>
      </w:r>
      <w:r w:rsidR="00FB17EC" w:rsidRPr="00B159A9">
        <w:rPr>
          <w:rFonts w:asciiTheme="majorHAnsi" w:hAnsiTheme="majorHAnsi" w:cstheme="majorHAnsi"/>
          <w:sz w:val="22"/>
          <w:szCs w:val="22"/>
        </w:rPr>
        <w:t>(</w:t>
      </w:r>
      <w:proofErr w:type="spellStart"/>
      <w:r w:rsidR="00FB17EC" w:rsidRPr="00B159A9">
        <w:rPr>
          <w:rFonts w:asciiTheme="majorHAnsi" w:hAnsiTheme="majorHAnsi" w:cstheme="majorHAnsi"/>
          <w:sz w:val="22"/>
          <w:szCs w:val="22"/>
        </w:rPr>
        <w:t>t.j</w:t>
      </w:r>
      <w:proofErr w:type="spellEnd"/>
      <w:r w:rsidR="00FB17EC" w:rsidRPr="00B159A9">
        <w:rPr>
          <w:rFonts w:asciiTheme="majorHAnsi" w:hAnsiTheme="majorHAnsi" w:cstheme="majorHAnsi"/>
          <w:sz w:val="22"/>
          <w:szCs w:val="22"/>
        </w:rPr>
        <w:t>. Dz.U. z 202</w:t>
      </w:r>
      <w:r w:rsidR="00256C7D">
        <w:rPr>
          <w:rFonts w:asciiTheme="majorHAnsi" w:hAnsiTheme="majorHAnsi" w:cstheme="majorHAnsi"/>
          <w:sz w:val="22"/>
          <w:szCs w:val="22"/>
        </w:rPr>
        <w:t>6</w:t>
      </w:r>
      <w:r w:rsidR="00FB17EC" w:rsidRPr="00B159A9">
        <w:rPr>
          <w:rFonts w:asciiTheme="majorHAnsi" w:hAnsiTheme="majorHAnsi" w:cstheme="majorHAnsi"/>
          <w:sz w:val="22"/>
          <w:szCs w:val="22"/>
        </w:rPr>
        <w:t xml:space="preserve">r. poz. </w:t>
      </w:r>
      <w:r w:rsidR="00256C7D">
        <w:rPr>
          <w:rFonts w:asciiTheme="majorHAnsi" w:hAnsiTheme="majorHAnsi" w:cstheme="majorHAnsi"/>
          <w:sz w:val="22"/>
          <w:szCs w:val="22"/>
        </w:rPr>
        <w:t>793</w:t>
      </w:r>
      <w:r w:rsidR="00FB17EC" w:rsidRPr="00B159A9">
        <w:rPr>
          <w:rFonts w:asciiTheme="majorHAnsi" w:hAnsiTheme="majorHAnsi" w:cstheme="majorHAnsi"/>
          <w:sz w:val="22"/>
          <w:szCs w:val="22"/>
        </w:rPr>
        <w:t>)</w:t>
      </w:r>
      <w:r w:rsidRPr="00B159A9">
        <w:rPr>
          <w:rFonts w:asciiTheme="majorHAnsi" w:hAnsiTheme="majorHAnsi" w:cstheme="majorHAnsi"/>
          <w:sz w:val="22"/>
          <w:szCs w:val="22"/>
        </w:rPr>
        <w:t xml:space="preserve">, zwanej dalej ”ustawą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xml:space="preserve">”. Wartość szacunkowa zamówienia </w:t>
      </w:r>
      <w:r w:rsidR="000B5377" w:rsidRPr="00B159A9">
        <w:rPr>
          <w:rFonts w:asciiTheme="majorHAnsi" w:hAnsiTheme="majorHAnsi" w:cstheme="majorHAnsi"/>
          <w:sz w:val="22"/>
          <w:szCs w:val="22"/>
        </w:rPr>
        <w:t>jest niższa</w:t>
      </w:r>
      <w:r w:rsidRPr="00B159A9">
        <w:rPr>
          <w:rFonts w:asciiTheme="majorHAnsi" w:hAnsiTheme="majorHAnsi" w:cstheme="majorHAnsi"/>
          <w:sz w:val="22"/>
          <w:szCs w:val="22"/>
        </w:rPr>
        <w:t xml:space="preserve"> progów unijnych określonych na podstawie art. 3 ustawy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w:t>
      </w:r>
    </w:p>
    <w:p w14:paraId="4BEA191A" w14:textId="77777777" w:rsidR="00E07DFF" w:rsidRPr="00B159A9" w:rsidRDefault="00E07DFF" w:rsidP="00A54D21">
      <w:pPr>
        <w:jc w:val="both"/>
        <w:rPr>
          <w:rFonts w:asciiTheme="majorHAnsi" w:hAnsiTheme="majorHAnsi" w:cstheme="majorHAnsi"/>
          <w:sz w:val="22"/>
          <w:szCs w:val="22"/>
        </w:rPr>
      </w:pPr>
    </w:p>
    <w:p w14:paraId="34B67CD1" w14:textId="77777777" w:rsidR="001B365B" w:rsidRPr="00B159A9" w:rsidRDefault="001B365B" w:rsidP="00A54D21">
      <w:pPr>
        <w:jc w:val="both"/>
        <w:rPr>
          <w:rFonts w:asciiTheme="majorHAnsi" w:hAnsiTheme="majorHAnsi" w:cstheme="majorHAnsi"/>
          <w:sz w:val="22"/>
          <w:szCs w:val="22"/>
        </w:rPr>
      </w:pPr>
    </w:p>
    <w:p w14:paraId="2594181B" w14:textId="77777777" w:rsidR="001B365B" w:rsidRPr="00B159A9" w:rsidRDefault="001B365B" w:rsidP="00A54D21">
      <w:pPr>
        <w:jc w:val="both"/>
        <w:rPr>
          <w:rFonts w:asciiTheme="majorHAnsi" w:hAnsiTheme="majorHAnsi" w:cstheme="majorHAnsi"/>
          <w:sz w:val="22"/>
          <w:szCs w:val="22"/>
        </w:rPr>
      </w:pPr>
    </w:p>
    <w:p w14:paraId="3D6D9328" w14:textId="77777777" w:rsidR="001B365B" w:rsidRPr="00B159A9" w:rsidRDefault="001B365B" w:rsidP="00A54D21">
      <w:pPr>
        <w:jc w:val="both"/>
        <w:rPr>
          <w:rFonts w:asciiTheme="majorHAnsi" w:hAnsiTheme="majorHAnsi" w:cstheme="majorHAnsi"/>
          <w:sz w:val="22"/>
          <w:szCs w:val="22"/>
        </w:rPr>
      </w:pPr>
    </w:p>
    <w:p w14:paraId="2FB34D15" w14:textId="77777777" w:rsidR="001B365B" w:rsidRPr="00B159A9" w:rsidRDefault="001B365B" w:rsidP="00A54D21">
      <w:pPr>
        <w:jc w:val="both"/>
        <w:rPr>
          <w:rFonts w:asciiTheme="majorHAnsi" w:hAnsiTheme="majorHAnsi" w:cstheme="majorHAnsi"/>
          <w:sz w:val="22"/>
          <w:szCs w:val="22"/>
        </w:rPr>
      </w:pPr>
    </w:p>
    <w:p w14:paraId="0CA0F985" w14:textId="77777777" w:rsidR="001B365B" w:rsidRPr="00B159A9" w:rsidRDefault="001B365B" w:rsidP="00A54D21">
      <w:pPr>
        <w:ind w:left="5940"/>
        <w:rPr>
          <w:rFonts w:asciiTheme="majorHAnsi" w:hAnsiTheme="majorHAnsi" w:cstheme="majorHAnsi"/>
          <w:sz w:val="22"/>
          <w:szCs w:val="22"/>
        </w:rPr>
      </w:pPr>
      <w:r w:rsidRPr="00B159A9">
        <w:rPr>
          <w:rFonts w:asciiTheme="majorHAnsi" w:hAnsiTheme="majorHAnsi" w:cstheme="majorHAnsi"/>
          <w:sz w:val="22"/>
          <w:szCs w:val="22"/>
        </w:rPr>
        <w:t>Zatwierdzono w dniu:</w:t>
      </w:r>
    </w:p>
    <w:p w14:paraId="590A0590" w14:textId="4B976861" w:rsidR="001B365B" w:rsidRPr="00B159A9" w:rsidRDefault="00256C7D" w:rsidP="00A54D21">
      <w:pPr>
        <w:ind w:left="5940"/>
        <w:rPr>
          <w:rFonts w:asciiTheme="majorHAnsi" w:hAnsiTheme="majorHAnsi" w:cstheme="majorHAnsi"/>
          <w:sz w:val="22"/>
          <w:szCs w:val="22"/>
        </w:rPr>
      </w:pPr>
      <w:r>
        <w:rPr>
          <w:rFonts w:asciiTheme="majorHAnsi" w:hAnsiTheme="majorHAnsi" w:cstheme="majorHAnsi"/>
          <w:sz w:val="22"/>
          <w:szCs w:val="22"/>
        </w:rPr>
        <w:t>28/07</w:t>
      </w:r>
      <w:r w:rsidR="00072548">
        <w:rPr>
          <w:rFonts w:asciiTheme="majorHAnsi" w:hAnsiTheme="majorHAnsi" w:cstheme="majorHAnsi"/>
          <w:sz w:val="22"/>
          <w:szCs w:val="22"/>
        </w:rPr>
        <w:t>/</w:t>
      </w:r>
      <w:r w:rsidR="00BA0D90">
        <w:rPr>
          <w:rFonts w:asciiTheme="majorHAnsi" w:hAnsiTheme="majorHAnsi" w:cstheme="majorHAnsi"/>
          <w:sz w:val="22"/>
          <w:szCs w:val="22"/>
        </w:rPr>
        <w:t>2026</w:t>
      </w:r>
    </w:p>
    <w:p w14:paraId="708438C8" w14:textId="77777777" w:rsidR="001B365B" w:rsidRPr="00B159A9" w:rsidRDefault="001B365B" w:rsidP="00A54D21">
      <w:pPr>
        <w:ind w:left="5940"/>
        <w:rPr>
          <w:rFonts w:asciiTheme="majorHAnsi" w:hAnsiTheme="majorHAnsi" w:cstheme="majorHAnsi"/>
          <w:sz w:val="22"/>
          <w:szCs w:val="22"/>
        </w:rPr>
      </w:pPr>
    </w:p>
    <w:p w14:paraId="1B8337D6" w14:textId="77777777" w:rsidR="001B365B" w:rsidRPr="00B159A9" w:rsidRDefault="001B365B" w:rsidP="00A54D21">
      <w:pPr>
        <w:ind w:left="5940"/>
        <w:rPr>
          <w:rFonts w:asciiTheme="majorHAnsi" w:hAnsiTheme="majorHAnsi" w:cstheme="majorHAnsi"/>
          <w:sz w:val="22"/>
          <w:szCs w:val="22"/>
        </w:rPr>
      </w:pPr>
    </w:p>
    <w:p w14:paraId="1401C4DE" w14:textId="77777777" w:rsidR="001B365B" w:rsidRPr="00B159A9" w:rsidRDefault="001B365B" w:rsidP="00A54D21">
      <w:pPr>
        <w:ind w:left="5940"/>
        <w:rPr>
          <w:rFonts w:asciiTheme="majorHAnsi" w:hAnsiTheme="majorHAnsi" w:cstheme="majorHAnsi"/>
          <w:sz w:val="22"/>
          <w:szCs w:val="22"/>
        </w:rPr>
      </w:pPr>
    </w:p>
    <w:p w14:paraId="22EA2E00" w14:textId="290F4F54" w:rsidR="001B365B" w:rsidRPr="00B159A9" w:rsidRDefault="002E6E8C" w:rsidP="00A54D21">
      <w:pPr>
        <w:ind w:left="5940"/>
        <w:rPr>
          <w:rFonts w:asciiTheme="majorHAnsi" w:hAnsiTheme="majorHAnsi" w:cstheme="majorHAnsi"/>
          <w:sz w:val="22"/>
          <w:szCs w:val="22"/>
        </w:rPr>
      </w:pPr>
      <w:r w:rsidRPr="00B159A9">
        <w:rPr>
          <w:rFonts w:asciiTheme="majorHAnsi" w:hAnsiTheme="majorHAnsi" w:cstheme="majorHAnsi"/>
          <w:sz w:val="22"/>
          <w:szCs w:val="22"/>
        </w:rPr>
        <w:t>Robert Bylica</w:t>
      </w:r>
    </w:p>
    <w:p w14:paraId="0CF37611"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kern w:val="32"/>
          <w:sz w:val="22"/>
          <w:szCs w:val="22"/>
          <w:lang w:val="x-none" w:eastAsia="x-none"/>
        </w:rPr>
        <w:br w:type="page"/>
      </w:r>
      <w:bookmarkStart w:id="0" w:name="_Toc258314242"/>
      <w:r w:rsidRPr="00B159A9">
        <w:rPr>
          <w:rFonts w:asciiTheme="majorHAnsi" w:hAnsiTheme="majorHAnsi" w:cstheme="majorHAnsi"/>
          <w:b/>
          <w:bCs/>
          <w:caps/>
          <w:kern w:val="32"/>
          <w:sz w:val="22"/>
          <w:szCs w:val="22"/>
          <w:lang w:val="x-none" w:eastAsia="x-none"/>
        </w:rPr>
        <w:lastRenderedPageBreak/>
        <w:t>Nazwa</w:t>
      </w:r>
      <w:r w:rsidRPr="00B159A9">
        <w:rPr>
          <w:rFonts w:asciiTheme="majorHAnsi" w:hAnsiTheme="majorHAnsi" w:cstheme="majorHAnsi"/>
          <w:b/>
          <w:bCs/>
          <w:caps/>
          <w:kern w:val="32"/>
          <w:sz w:val="22"/>
          <w:szCs w:val="22"/>
          <w:lang w:eastAsia="x-none"/>
        </w:rPr>
        <w:t xml:space="preserve"> oraz adres </w:t>
      </w:r>
      <w:r w:rsidRPr="00B159A9">
        <w:rPr>
          <w:rFonts w:asciiTheme="majorHAnsi" w:hAnsiTheme="majorHAnsi" w:cstheme="majorHAnsi"/>
          <w:b/>
          <w:bCs/>
          <w:caps/>
          <w:kern w:val="32"/>
          <w:sz w:val="22"/>
          <w:szCs w:val="22"/>
          <w:lang w:val="x-none" w:eastAsia="x-none"/>
        </w:rPr>
        <w:t>Zamawiającego</w:t>
      </w:r>
      <w:bookmarkEnd w:id="0"/>
    </w:p>
    <w:p w14:paraId="73052943" w14:textId="77777777"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lang w:val="x-none"/>
        </w:rPr>
        <w:t xml:space="preserve"> </w:t>
      </w:r>
      <w:r w:rsidR="00FB17EC" w:rsidRPr="00B159A9">
        <w:rPr>
          <w:rFonts w:asciiTheme="majorHAnsi" w:hAnsiTheme="majorHAnsi" w:cstheme="majorHAnsi"/>
          <w:sz w:val="22"/>
          <w:szCs w:val="22"/>
          <w:lang w:val="x-none"/>
        </w:rPr>
        <w:t>Gmina Myślenice</w:t>
      </w:r>
    </w:p>
    <w:p w14:paraId="280CED4C" w14:textId="77777777"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Rynek</w:t>
      </w: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8/9</w:t>
      </w:r>
      <w:r w:rsidRPr="00B159A9">
        <w:rPr>
          <w:rFonts w:asciiTheme="majorHAnsi" w:hAnsiTheme="majorHAnsi" w:cstheme="majorHAnsi"/>
          <w:sz w:val="22"/>
          <w:szCs w:val="22"/>
        </w:rPr>
        <w:t xml:space="preserve"> </w:t>
      </w:r>
    </w:p>
    <w:p w14:paraId="12F83D20" w14:textId="77777777"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32-400</w:t>
      </w: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Myślenice</w:t>
      </w:r>
    </w:p>
    <w:p w14:paraId="584DB729" w14:textId="77777777"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rPr>
        <w:t xml:space="preserve"> Tel.: </w:t>
      </w:r>
      <w:r w:rsidR="00FB17EC" w:rsidRPr="00B159A9">
        <w:rPr>
          <w:rFonts w:asciiTheme="majorHAnsi" w:hAnsiTheme="majorHAnsi" w:cstheme="majorHAnsi"/>
          <w:sz w:val="22"/>
          <w:szCs w:val="22"/>
        </w:rPr>
        <w:t>+48</w:t>
      </w: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126392300</w:t>
      </w:r>
    </w:p>
    <w:p w14:paraId="38788520" w14:textId="1B6D0DA3"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rPr>
        <w:t xml:space="preserve"> Adres poczty elektronicznej: </w:t>
      </w:r>
      <w:r w:rsidR="000F7887" w:rsidRPr="00B159A9">
        <w:rPr>
          <w:rFonts w:asciiTheme="majorHAnsi" w:hAnsiTheme="majorHAnsi" w:cstheme="majorHAnsi"/>
          <w:sz w:val="22"/>
          <w:szCs w:val="22"/>
        </w:rPr>
        <w:t>bzp</w:t>
      </w:r>
      <w:r w:rsidR="00FB17EC" w:rsidRPr="00B159A9">
        <w:rPr>
          <w:rFonts w:asciiTheme="majorHAnsi" w:hAnsiTheme="majorHAnsi" w:cstheme="majorHAnsi"/>
          <w:sz w:val="22"/>
          <w:szCs w:val="22"/>
        </w:rPr>
        <w:t>@myslenice.pl</w:t>
      </w:r>
    </w:p>
    <w:p w14:paraId="3CC47C7F" w14:textId="77777777" w:rsidR="00561B8E" w:rsidRPr="00B159A9" w:rsidRDefault="00561B8E" w:rsidP="00561B8E">
      <w:pPr>
        <w:pStyle w:val="Nagwek1"/>
        <w:numPr>
          <w:ilvl w:val="0"/>
          <w:numId w:val="0"/>
        </w:numPr>
        <w:ind w:left="426"/>
        <w:rPr>
          <w:rFonts w:asciiTheme="majorHAnsi" w:hAnsiTheme="majorHAnsi" w:cstheme="majorHAnsi"/>
          <w:b w:val="0"/>
          <w:bCs w:val="0"/>
          <w:caps w:val="0"/>
          <w:kern w:val="0"/>
          <w:sz w:val="22"/>
          <w:szCs w:val="22"/>
          <w:lang w:val="pl-PL" w:eastAsia="pl-PL"/>
        </w:rPr>
      </w:pPr>
      <w:bookmarkStart w:id="1" w:name="_Toc258314243"/>
      <w:r w:rsidRPr="00B159A9">
        <w:rPr>
          <w:rFonts w:asciiTheme="majorHAnsi" w:hAnsiTheme="majorHAnsi" w:cstheme="majorHAnsi"/>
          <w:b w:val="0"/>
          <w:bCs w:val="0"/>
          <w:caps w:val="0"/>
          <w:kern w:val="0"/>
          <w:sz w:val="22"/>
          <w:szCs w:val="22"/>
          <w:lang w:val="pl-PL" w:eastAsia="pl-PL"/>
        </w:rPr>
        <w:t xml:space="preserve">Adres strony internetowej, na której jest prowadzone postępowanie i na której będą dostępne wszelkie dokumenty związane z prowadzoną procedurą, oraz poprzez którą należy złożyć ofertę: </w:t>
      </w:r>
    </w:p>
    <w:p w14:paraId="3E4A2BFC" w14:textId="00D87F00" w:rsidR="001C5452" w:rsidRPr="00B159A9" w:rsidRDefault="001C5452" w:rsidP="00561B8E">
      <w:pPr>
        <w:pStyle w:val="Nagwek1"/>
        <w:numPr>
          <w:ilvl w:val="0"/>
          <w:numId w:val="0"/>
        </w:numPr>
        <w:ind w:left="426"/>
        <w:rPr>
          <w:rFonts w:asciiTheme="majorHAnsi" w:hAnsiTheme="majorHAnsi" w:cstheme="majorHAnsi"/>
          <w:b w:val="0"/>
          <w:bCs w:val="0"/>
          <w:caps w:val="0"/>
          <w:kern w:val="0"/>
          <w:sz w:val="22"/>
          <w:szCs w:val="22"/>
          <w:lang w:val="pl-PL" w:eastAsia="pl-PL"/>
        </w:rPr>
      </w:pPr>
      <w:r w:rsidRPr="00B159A9">
        <w:rPr>
          <w:rFonts w:asciiTheme="majorHAnsi" w:hAnsiTheme="majorHAnsi" w:cstheme="majorHAnsi"/>
          <w:b w:val="0"/>
          <w:bCs w:val="0"/>
          <w:caps w:val="0"/>
          <w:kern w:val="0"/>
          <w:sz w:val="22"/>
          <w:szCs w:val="22"/>
          <w:lang w:val="pl-PL" w:eastAsia="pl-PL"/>
        </w:rPr>
        <w:t>https://ezamowienia.gov.pl/mp-client/search/list</w:t>
      </w:r>
      <w:r w:rsidR="007D71FF">
        <w:rPr>
          <w:rFonts w:asciiTheme="majorHAnsi" w:hAnsiTheme="majorHAnsi" w:cstheme="majorHAnsi"/>
          <w:b w:val="0"/>
          <w:bCs w:val="0"/>
          <w:caps w:val="0"/>
          <w:kern w:val="0"/>
          <w:sz w:val="22"/>
          <w:szCs w:val="22"/>
          <w:lang w:val="pl-PL" w:eastAsia="pl-PL"/>
        </w:rPr>
        <w:t>/</w:t>
      </w:r>
      <w:r w:rsidR="007D71FF" w:rsidRPr="007D71FF">
        <w:rPr>
          <w:rFonts w:asciiTheme="majorHAnsi" w:hAnsiTheme="majorHAnsi" w:cstheme="majorHAnsi"/>
          <w:b w:val="0"/>
          <w:bCs w:val="0"/>
          <w:caps w:val="0"/>
          <w:kern w:val="0"/>
          <w:sz w:val="22"/>
          <w:szCs w:val="22"/>
          <w:lang w:val="pl-PL" w:eastAsia="pl-PL"/>
        </w:rPr>
        <w:t>ocds-148610-d63cb197-a972-4715-b2f9-27dfa736dad2</w:t>
      </w:r>
    </w:p>
    <w:p w14:paraId="7B885B48" w14:textId="4A653951" w:rsidR="00561B8E" w:rsidRPr="00B159A9" w:rsidRDefault="00561B8E" w:rsidP="00561B8E">
      <w:pPr>
        <w:pStyle w:val="Nagwek1"/>
        <w:numPr>
          <w:ilvl w:val="0"/>
          <w:numId w:val="0"/>
        </w:numPr>
        <w:ind w:left="426"/>
        <w:rPr>
          <w:rFonts w:asciiTheme="majorHAnsi" w:hAnsiTheme="majorHAnsi" w:cstheme="majorHAnsi"/>
          <w:b w:val="0"/>
          <w:bCs w:val="0"/>
          <w:caps w:val="0"/>
          <w:kern w:val="0"/>
          <w:sz w:val="22"/>
          <w:szCs w:val="22"/>
          <w:lang w:val="pl-PL" w:eastAsia="pl-PL"/>
        </w:rPr>
      </w:pPr>
      <w:r w:rsidRPr="00B159A9">
        <w:rPr>
          <w:rFonts w:asciiTheme="majorHAnsi" w:hAnsiTheme="majorHAnsi" w:cstheme="majorHAnsi"/>
          <w:b w:val="0"/>
          <w:bCs w:val="0"/>
          <w:caps w:val="0"/>
          <w:kern w:val="0"/>
          <w:sz w:val="22"/>
          <w:szCs w:val="22"/>
          <w:lang w:val="pl-PL" w:eastAsia="pl-PL"/>
        </w:rPr>
        <w:t>Nr referencyjny: BZP/271/</w:t>
      </w:r>
      <w:r w:rsidR="00256C7D">
        <w:rPr>
          <w:rFonts w:asciiTheme="majorHAnsi" w:hAnsiTheme="majorHAnsi" w:cstheme="majorHAnsi"/>
          <w:b w:val="0"/>
          <w:bCs w:val="0"/>
          <w:caps w:val="0"/>
          <w:kern w:val="0"/>
          <w:sz w:val="22"/>
          <w:szCs w:val="22"/>
          <w:lang w:val="pl-PL" w:eastAsia="pl-PL"/>
        </w:rPr>
        <w:t>74</w:t>
      </w:r>
      <w:r w:rsidR="006D29BF" w:rsidRPr="00B159A9">
        <w:rPr>
          <w:rFonts w:asciiTheme="majorHAnsi" w:hAnsiTheme="majorHAnsi" w:cstheme="majorHAnsi"/>
          <w:b w:val="0"/>
          <w:bCs w:val="0"/>
          <w:caps w:val="0"/>
          <w:kern w:val="0"/>
          <w:sz w:val="22"/>
          <w:szCs w:val="22"/>
          <w:lang w:val="pl-PL" w:eastAsia="pl-PL"/>
        </w:rPr>
        <w:t>/2026</w:t>
      </w:r>
    </w:p>
    <w:p w14:paraId="211817F0" w14:textId="04849297" w:rsidR="00561B8E" w:rsidRPr="00B159A9" w:rsidRDefault="00561B8E" w:rsidP="00561B8E">
      <w:pPr>
        <w:pStyle w:val="Nagwek1"/>
        <w:numPr>
          <w:ilvl w:val="0"/>
          <w:numId w:val="0"/>
        </w:numPr>
        <w:ind w:left="426"/>
        <w:rPr>
          <w:rFonts w:asciiTheme="majorHAnsi" w:hAnsiTheme="majorHAnsi" w:cstheme="majorHAnsi"/>
          <w:sz w:val="22"/>
          <w:szCs w:val="22"/>
        </w:rPr>
      </w:pPr>
      <w:r w:rsidRPr="00B159A9">
        <w:rPr>
          <w:rFonts w:asciiTheme="majorHAnsi" w:hAnsiTheme="majorHAnsi" w:cstheme="majorHAnsi"/>
          <w:b w:val="0"/>
          <w:bCs w:val="0"/>
          <w:caps w:val="0"/>
          <w:kern w:val="0"/>
          <w:sz w:val="22"/>
          <w:szCs w:val="22"/>
          <w:lang w:val="pl-PL" w:eastAsia="pl-PL"/>
        </w:rPr>
        <w:t xml:space="preserve">identyfikator postępowania: </w:t>
      </w:r>
      <w:r w:rsidR="005C172C" w:rsidRPr="00B159A9">
        <w:rPr>
          <w:rFonts w:asciiTheme="majorHAnsi" w:hAnsiTheme="majorHAnsi" w:cstheme="majorHAnsi"/>
          <w:b w:val="0"/>
          <w:bCs w:val="0"/>
          <w:caps w:val="0"/>
          <w:kern w:val="0"/>
          <w:sz w:val="22"/>
          <w:szCs w:val="22"/>
          <w:lang w:val="pl-PL" w:eastAsia="pl-PL"/>
        </w:rPr>
        <w:tab/>
      </w:r>
      <w:r w:rsidR="007D71FF" w:rsidRPr="007D71FF">
        <w:rPr>
          <w:rFonts w:asciiTheme="majorHAnsi" w:hAnsiTheme="majorHAnsi" w:cstheme="majorHAnsi"/>
          <w:b w:val="0"/>
          <w:bCs w:val="0"/>
          <w:caps w:val="0"/>
          <w:kern w:val="0"/>
          <w:sz w:val="22"/>
          <w:szCs w:val="22"/>
          <w:lang w:val="pl-PL" w:eastAsia="pl-PL"/>
        </w:rPr>
        <w:t>ocds-148610-d63cb197-a972-4715-b2f9-27dfa736dad2</w:t>
      </w:r>
    </w:p>
    <w:p w14:paraId="175ECCDE" w14:textId="6BFB41CC" w:rsidR="001B365B" w:rsidRPr="00B159A9" w:rsidRDefault="001B365B" w:rsidP="00561B8E">
      <w:pPr>
        <w:pStyle w:val="Nagwek1"/>
        <w:rPr>
          <w:rFonts w:asciiTheme="majorHAnsi" w:hAnsiTheme="majorHAnsi" w:cstheme="majorHAnsi"/>
          <w:sz w:val="22"/>
          <w:szCs w:val="22"/>
        </w:rPr>
      </w:pPr>
      <w:r w:rsidRPr="00B159A9">
        <w:rPr>
          <w:rFonts w:asciiTheme="majorHAnsi" w:hAnsiTheme="majorHAnsi" w:cstheme="majorHAnsi"/>
          <w:sz w:val="22"/>
          <w:szCs w:val="22"/>
        </w:rPr>
        <w:t>Tryb udzielenia zamówienia</w:t>
      </w:r>
      <w:bookmarkEnd w:id="1"/>
    </w:p>
    <w:p w14:paraId="2AE61B19" w14:textId="77777777" w:rsidR="006221A9" w:rsidRPr="00B159A9" w:rsidRDefault="0097613C"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2" w:name="_Toc258314244"/>
      <w:r w:rsidRPr="00B159A9">
        <w:rPr>
          <w:rFonts w:asciiTheme="majorHAnsi" w:hAnsiTheme="majorHAnsi" w:cstheme="majorHAnsi"/>
          <w:bCs/>
          <w:iCs/>
          <w:sz w:val="22"/>
          <w:szCs w:val="22"/>
          <w:lang w:eastAsia="x-none"/>
        </w:rPr>
        <w:t xml:space="preserve">Postępowanie o udzielenie zamówienia prowadzone jest w trybie </w:t>
      </w:r>
      <w:r w:rsidRPr="00B159A9">
        <w:rPr>
          <w:rFonts w:asciiTheme="majorHAnsi" w:hAnsiTheme="majorHAnsi" w:cstheme="majorHAnsi"/>
          <w:b/>
          <w:iCs/>
          <w:sz w:val="22"/>
          <w:szCs w:val="22"/>
          <w:lang w:eastAsia="x-none"/>
        </w:rPr>
        <w:t>Tryb podstawowy z możliwością negocjacji</w:t>
      </w:r>
      <w:r w:rsidRPr="00B159A9">
        <w:rPr>
          <w:rFonts w:asciiTheme="majorHAnsi" w:hAnsiTheme="majorHAnsi" w:cstheme="majorHAnsi"/>
          <w:bCs/>
          <w:iCs/>
          <w:sz w:val="22"/>
          <w:szCs w:val="22"/>
          <w:lang w:eastAsia="x-none"/>
        </w:rPr>
        <w:t xml:space="preserve">, o którym mowa w art. 275 pkt 2 ustawy </w:t>
      </w:r>
      <w:proofErr w:type="spellStart"/>
      <w:r w:rsidRPr="00B159A9">
        <w:rPr>
          <w:rFonts w:asciiTheme="majorHAnsi" w:hAnsiTheme="majorHAnsi" w:cstheme="majorHAnsi"/>
          <w:bCs/>
          <w:iCs/>
          <w:sz w:val="22"/>
          <w:szCs w:val="22"/>
          <w:lang w:eastAsia="x-none"/>
        </w:rPr>
        <w:t>Pzp</w:t>
      </w:r>
      <w:proofErr w:type="spellEnd"/>
      <w:r w:rsidR="006221A9" w:rsidRPr="00B159A9">
        <w:rPr>
          <w:rFonts w:asciiTheme="majorHAnsi" w:hAnsiTheme="majorHAnsi" w:cstheme="majorHAnsi"/>
          <w:bCs/>
          <w:iCs/>
          <w:sz w:val="22"/>
          <w:szCs w:val="22"/>
          <w:lang w:val="x-none" w:eastAsia="x-none"/>
        </w:rPr>
        <w:t>.</w:t>
      </w:r>
    </w:p>
    <w:p w14:paraId="58AA4C45" w14:textId="77777777" w:rsidR="006221A9" w:rsidRPr="00B159A9" w:rsidRDefault="0097613C"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Zamawiający, na podstawie art. 275 pkt. 2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przewiduje w prowadzonym postępowaniu, możliwość przeprowadzenia negocjacji treści ofert, złożonych w odpowiedzi na ogłoszenie o zamówieniu, w celu ich ulepszenia, stosując zasady wskazane w pkt. 3 niniejszej SWZ</w:t>
      </w:r>
      <w:r w:rsidRPr="00B159A9">
        <w:rPr>
          <w:rFonts w:asciiTheme="majorHAnsi" w:hAnsiTheme="majorHAnsi" w:cstheme="majorHAnsi"/>
          <w:bCs/>
          <w:iCs/>
          <w:sz w:val="22"/>
          <w:szCs w:val="22"/>
          <w:lang w:eastAsia="x-none"/>
        </w:rPr>
        <w:t>.</w:t>
      </w:r>
    </w:p>
    <w:p w14:paraId="183CEA21" w14:textId="77777777" w:rsidR="0097613C" w:rsidRPr="00B159A9" w:rsidRDefault="0097613C"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przypadku, gdy Zamawiający postanowi nie prowadzić negocjacji, dokona wyboru najkorzystniejszej oferty spośród niepodlegających odrzuceniu ofert, złożonych w odpowiedzi na ogłoszenie o zamówieniu</w:t>
      </w:r>
      <w:r w:rsidRPr="00B159A9">
        <w:rPr>
          <w:rFonts w:asciiTheme="majorHAnsi" w:hAnsiTheme="majorHAnsi" w:cstheme="majorHAnsi"/>
          <w:bCs/>
          <w:iCs/>
          <w:sz w:val="22"/>
          <w:szCs w:val="22"/>
          <w:lang w:eastAsia="x-none"/>
        </w:rPr>
        <w:t>.</w:t>
      </w:r>
    </w:p>
    <w:p w14:paraId="73EEBF83" w14:textId="77777777" w:rsidR="009B4222" w:rsidRPr="00B159A9" w:rsidRDefault="009B4222"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r w:rsidRPr="00B159A9">
        <w:rPr>
          <w:rFonts w:asciiTheme="majorHAnsi" w:hAnsiTheme="majorHAnsi" w:cstheme="majorHAnsi"/>
          <w:b/>
          <w:bCs/>
          <w:caps/>
          <w:kern w:val="32"/>
          <w:sz w:val="22"/>
          <w:szCs w:val="22"/>
          <w:lang w:eastAsia="x-none"/>
        </w:rPr>
        <w:t>Zasady obowiązujące PRZY ZASTOSOWANIU PROCEDURY NEGOCJACJI TREŚCI ZŁOŻONYCH OFERT</w:t>
      </w:r>
    </w:p>
    <w:p w14:paraId="7BD83E61" w14:textId="77777777" w:rsidR="000F7887" w:rsidRPr="00B159A9" w:rsidRDefault="000F7887" w:rsidP="007B2F36">
      <w:pPr>
        <w:numPr>
          <w:ilvl w:val="0"/>
          <w:numId w:val="15"/>
        </w:numPr>
        <w:spacing w:before="120" w:after="60"/>
        <w:jc w:val="both"/>
        <w:outlineLvl w:val="1"/>
        <w:rPr>
          <w:rFonts w:asciiTheme="majorHAnsi" w:hAnsiTheme="majorHAnsi" w:cstheme="majorHAnsi"/>
          <w:bCs/>
          <w:iCs/>
          <w:sz w:val="22"/>
          <w:szCs w:val="22"/>
          <w:lang w:eastAsia="x-none"/>
        </w:rPr>
      </w:pPr>
      <w:bookmarkStart w:id="3" w:name="_Hlk109292622"/>
      <w:r w:rsidRPr="00B159A9">
        <w:rPr>
          <w:rFonts w:asciiTheme="majorHAnsi" w:hAnsiTheme="majorHAnsi" w:cstheme="majorHAnsi"/>
          <w:bCs/>
          <w:iCs/>
          <w:sz w:val="22"/>
          <w:szCs w:val="22"/>
          <w:lang w:eastAsia="x-none"/>
        </w:rPr>
        <w:t xml:space="preserve">W przypadku podjęcia przez Zamawiającego decyzji o przeprowadzeniu negocjacji, w celu ulepszenia treści ofert, Zamawiający </w:t>
      </w:r>
      <w:bookmarkStart w:id="4" w:name="_Hlk92711774"/>
      <w:r w:rsidRPr="00B159A9">
        <w:rPr>
          <w:rFonts w:asciiTheme="majorHAnsi" w:hAnsiTheme="majorHAnsi" w:cstheme="majorHAnsi"/>
          <w:bCs/>
          <w:iCs/>
          <w:sz w:val="22"/>
          <w:szCs w:val="22"/>
          <w:lang w:eastAsia="x-none"/>
        </w:rPr>
        <w:t>nie przewiduje ograniczenia liczby Wykonawców, których zaprosi do negocjacji</w:t>
      </w:r>
      <w:bookmarkEnd w:id="4"/>
      <w:r w:rsidRPr="00B159A9">
        <w:rPr>
          <w:rFonts w:asciiTheme="majorHAnsi" w:hAnsiTheme="majorHAnsi" w:cstheme="majorHAnsi"/>
          <w:bCs/>
          <w:iCs/>
          <w:sz w:val="22"/>
          <w:szCs w:val="22"/>
          <w:lang w:eastAsia="x-none"/>
        </w:rPr>
        <w:t>.</w:t>
      </w:r>
    </w:p>
    <w:p w14:paraId="46CE03AC" w14:textId="77777777" w:rsidR="00A54D21"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Negocjacje prowadzone będą w sposób elektroniczny. W treści zaproszenia Zamawiający zamieści pytani</w:t>
      </w:r>
      <w:r w:rsidR="00A54D21" w:rsidRPr="00B159A9">
        <w:rPr>
          <w:rFonts w:asciiTheme="majorHAnsi" w:hAnsiTheme="majorHAnsi" w:cstheme="majorHAnsi"/>
          <w:bCs/>
          <w:iCs/>
          <w:sz w:val="22"/>
          <w:szCs w:val="22"/>
          <w:lang w:eastAsia="x-none"/>
        </w:rPr>
        <w:t>a</w:t>
      </w:r>
      <w:r w:rsidRPr="00B159A9">
        <w:rPr>
          <w:rFonts w:asciiTheme="majorHAnsi" w:hAnsiTheme="majorHAnsi" w:cstheme="majorHAnsi"/>
          <w:bCs/>
          <w:iCs/>
          <w:sz w:val="22"/>
          <w:szCs w:val="22"/>
          <w:lang w:eastAsia="x-none"/>
        </w:rPr>
        <w:t xml:space="preserve"> negocjacyjne: </w:t>
      </w:r>
    </w:p>
    <w:p w14:paraId="4A48C036" w14:textId="0349695A" w:rsidR="00A54D21" w:rsidRPr="00B159A9" w:rsidRDefault="000F7887" w:rsidP="00D97D85">
      <w:pPr>
        <w:pStyle w:val="Akapitzlist"/>
        <w:spacing w:before="120"/>
        <w:ind w:left="1080"/>
        <w:jc w:val="both"/>
        <w:outlineLvl w:val="1"/>
        <w:rPr>
          <w:rFonts w:asciiTheme="majorHAnsi" w:hAnsiTheme="majorHAnsi" w:cstheme="majorHAnsi"/>
          <w:bCs/>
          <w:iCs/>
          <w:lang w:eastAsia="x-none"/>
        </w:rPr>
      </w:pPr>
      <w:r w:rsidRPr="00B159A9">
        <w:rPr>
          <w:rFonts w:asciiTheme="majorHAnsi" w:hAnsiTheme="majorHAnsi" w:cstheme="majorHAnsi"/>
          <w:b/>
          <w:bCs/>
          <w:i/>
          <w:iCs/>
          <w:lang w:eastAsia="x-none"/>
        </w:rPr>
        <w:t xml:space="preserve">Czy Wykonawca jest w stanie obniżyć cenę </w:t>
      </w:r>
      <w:r w:rsidR="00B50CB4" w:rsidRPr="00B159A9">
        <w:rPr>
          <w:rFonts w:asciiTheme="majorHAnsi" w:hAnsiTheme="majorHAnsi" w:cstheme="majorHAnsi"/>
          <w:b/>
          <w:bCs/>
          <w:i/>
          <w:iCs/>
          <w:lang w:eastAsia="x-none"/>
        </w:rPr>
        <w:t xml:space="preserve"> oferty lub wydłużyć gwarancję </w:t>
      </w:r>
      <w:r w:rsidRPr="00B159A9">
        <w:rPr>
          <w:rFonts w:asciiTheme="majorHAnsi" w:hAnsiTheme="majorHAnsi" w:cstheme="majorHAnsi"/>
          <w:b/>
          <w:bCs/>
          <w:i/>
          <w:iCs/>
          <w:lang w:eastAsia="x-none"/>
        </w:rPr>
        <w:t xml:space="preserve">w stosunku do ceny </w:t>
      </w:r>
      <w:r w:rsidR="00B50CB4" w:rsidRPr="00B159A9">
        <w:rPr>
          <w:rFonts w:asciiTheme="majorHAnsi" w:hAnsiTheme="majorHAnsi" w:cstheme="majorHAnsi"/>
          <w:b/>
          <w:bCs/>
          <w:i/>
          <w:iCs/>
          <w:lang w:eastAsia="x-none"/>
        </w:rPr>
        <w:t xml:space="preserve">oferty i gwarancji </w:t>
      </w:r>
      <w:r w:rsidRPr="00B159A9">
        <w:rPr>
          <w:rFonts w:asciiTheme="majorHAnsi" w:hAnsiTheme="majorHAnsi" w:cstheme="majorHAnsi"/>
          <w:b/>
          <w:bCs/>
          <w:i/>
          <w:iCs/>
          <w:lang w:eastAsia="x-none"/>
        </w:rPr>
        <w:t xml:space="preserve">złożonej w odpowiedzi na ogłoszenie o zamówieniu? </w:t>
      </w:r>
    </w:p>
    <w:p w14:paraId="568433B8" w14:textId="77777777" w:rsidR="00A54D21" w:rsidRPr="00B159A9" w:rsidRDefault="00A54D21" w:rsidP="00A54D21">
      <w:pPr>
        <w:pStyle w:val="Akapitzlist"/>
        <w:spacing w:before="120"/>
        <w:ind w:left="1080"/>
        <w:jc w:val="both"/>
        <w:outlineLvl w:val="1"/>
        <w:rPr>
          <w:rFonts w:asciiTheme="majorHAnsi" w:hAnsiTheme="majorHAnsi" w:cstheme="majorHAnsi"/>
          <w:b/>
          <w:bCs/>
          <w:i/>
          <w:iCs/>
          <w:lang w:eastAsia="x-none"/>
        </w:rPr>
      </w:pPr>
    </w:p>
    <w:p w14:paraId="31DE1164" w14:textId="0ECB6CBC" w:rsidR="000F7887" w:rsidRPr="00B159A9" w:rsidRDefault="000F7887" w:rsidP="00A54D21">
      <w:pPr>
        <w:pStyle w:val="Akapitzlist"/>
        <w:spacing w:before="120"/>
        <w:ind w:left="1080"/>
        <w:jc w:val="both"/>
        <w:outlineLvl w:val="1"/>
        <w:rPr>
          <w:rFonts w:asciiTheme="majorHAnsi" w:hAnsiTheme="majorHAnsi" w:cstheme="majorHAnsi"/>
          <w:bCs/>
          <w:iCs/>
          <w:lang w:eastAsia="x-none"/>
        </w:rPr>
      </w:pPr>
      <w:r w:rsidRPr="00B159A9">
        <w:rPr>
          <w:rFonts w:asciiTheme="majorHAnsi" w:hAnsiTheme="majorHAnsi" w:cstheme="majorHAnsi"/>
          <w:b/>
          <w:bCs/>
          <w:i/>
          <w:iCs/>
          <w:lang w:eastAsia="x-none"/>
        </w:rPr>
        <w:t xml:space="preserve">Jeśli tak, to Zamawiający zaprasza do złożenia oferty </w:t>
      </w:r>
      <w:r w:rsidR="002A3E6D" w:rsidRPr="00B159A9">
        <w:rPr>
          <w:rFonts w:asciiTheme="majorHAnsi" w:hAnsiTheme="majorHAnsi" w:cstheme="majorHAnsi"/>
          <w:b/>
          <w:bCs/>
          <w:i/>
          <w:iCs/>
          <w:lang w:eastAsia="x-none"/>
        </w:rPr>
        <w:t>dodatkowej.</w:t>
      </w:r>
      <w:r w:rsidRPr="00B159A9">
        <w:rPr>
          <w:rFonts w:asciiTheme="majorHAnsi" w:hAnsiTheme="majorHAnsi" w:cstheme="majorHAnsi"/>
          <w:bCs/>
          <w:iCs/>
          <w:lang w:eastAsia="x-none"/>
        </w:rPr>
        <w:t xml:space="preserve"> </w:t>
      </w:r>
    </w:p>
    <w:p w14:paraId="2F4DF070" w14:textId="77777777"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Zamawiający podczas negocjacji ofert zapewnia równe traktowanie wszystkich Wykonawców. Zamawiający nie udziela informacji w sposób, który mógłby zapewnić niektórym Wykonawcom przewagę nad innymi Wykonawcami</w:t>
      </w:r>
      <w:r w:rsidRPr="00B159A9">
        <w:rPr>
          <w:rFonts w:asciiTheme="majorHAnsi" w:hAnsiTheme="majorHAnsi" w:cstheme="majorHAnsi"/>
          <w:bCs/>
          <w:iCs/>
          <w:sz w:val="22"/>
          <w:szCs w:val="22"/>
          <w:lang w:eastAsia="x-none"/>
        </w:rPr>
        <w:t>.</w:t>
      </w:r>
    </w:p>
    <w:p w14:paraId="5C0DBA9F" w14:textId="77777777"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Prowadzone negocjacje mają charakter poufny, żadna ze stron nie może, bez zgody drugiej strony, ujawniać informacji technicznych i handlowych związanych z negocjacjami. Zgoda jest udzielana w odniesieniu do konkretnych informacji i przed ich ujawnieniem</w:t>
      </w:r>
      <w:r w:rsidRPr="00B159A9">
        <w:rPr>
          <w:rFonts w:asciiTheme="majorHAnsi" w:hAnsiTheme="majorHAnsi" w:cstheme="majorHAnsi"/>
          <w:bCs/>
          <w:iCs/>
          <w:sz w:val="22"/>
          <w:szCs w:val="22"/>
          <w:lang w:eastAsia="x-none"/>
        </w:rPr>
        <w:t>.</w:t>
      </w:r>
    </w:p>
    <w:p w14:paraId="15BD5FF9" w14:textId="7ACE6BAB"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Przesłane przez Zamawiającego Zaproszenie do negocjacji jest jednocześnie zaproszeniem do złożenia oferty </w:t>
      </w:r>
      <w:r w:rsidR="002A3E6D" w:rsidRPr="00B159A9">
        <w:rPr>
          <w:rFonts w:asciiTheme="majorHAnsi" w:hAnsiTheme="majorHAnsi" w:cstheme="majorHAnsi"/>
          <w:bCs/>
          <w:iCs/>
          <w:sz w:val="22"/>
          <w:szCs w:val="22"/>
          <w:lang w:eastAsia="x-none"/>
        </w:rPr>
        <w:t>dodatkowej</w:t>
      </w:r>
      <w:r w:rsidRPr="00B159A9">
        <w:rPr>
          <w:rFonts w:asciiTheme="majorHAnsi" w:hAnsiTheme="majorHAnsi" w:cstheme="majorHAnsi"/>
          <w:bCs/>
          <w:iCs/>
          <w:sz w:val="22"/>
          <w:szCs w:val="22"/>
          <w:lang w:eastAsia="x-none"/>
        </w:rPr>
        <w:t xml:space="preserve"> i zawierać będzie co najmniej:</w:t>
      </w:r>
    </w:p>
    <w:p w14:paraId="1D1790C0" w14:textId="77777777" w:rsidR="000F7887" w:rsidRPr="00B159A9" w:rsidRDefault="000F7887" w:rsidP="007B2F36">
      <w:pPr>
        <w:numPr>
          <w:ilvl w:val="0"/>
          <w:numId w:val="16"/>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nazwę oraz adres Zamawiającego, numer telefonu, adres poczty elektronicznej oraz strony internetowej prowadzonego postępowania</w:t>
      </w:r>
      <w:r w:rsidRPr="00B159A9">
        <w:rPr>
          <w:rFonts w:asciiTheme="majorHAnsi" w:hAnsiTheme="majorHAnsi" w:cstheme="majorHAnsi"/>
          <w:bCs/>
          <w:iCs/>
          <w:sz w:val="22"/>
          <w:szCs w:val="22"/>
          <w:lang w:eastAsia="x-none"/>
        </w:rPr>
        <w:t>,</w:t>
      </w:r>
    </w:p>
    <w:p w14:paraId="2C18DF8E" w14:textId="77777777" w:rsidR="000F7887" w:rsidRPr="00B159A9" w:rsidRDefault="000F7887" w:rsidP="007B2F36">
      <w:pPr>
        <w:numPr>
          <w:ilvl w:val="0"/>
          <w:numId w:val="16"/>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lastRenderedPageBreak/>
        <w:t>sposób i termin składania ofert dodatkowych oraz język lub języki, w jakich muszą być one sporządzone, oraz termin otwarcia tych ofert</w:t>
      </w:r>
      <w:r w:rsidRPr="00B159A9">
        <w:rPr>
          <w:rFonts w:asciiTheme="majorHAnsi" w:hAnsiTheme="majorHAnsi" w:cstheme="majorHAnsi"/>
          <w:bCs/>
          <w:iCs/>
          <w:sz w:val="22"/>
          <w:szCs w:val="22"/>
          <w:lang w:eastAsia="x-none"/>
        </w:rPr>
        <w:t>.</w:t>
      </w:r>
    </w:p>
    <w:p w14:paraId="51452134" w14:textId="4EB2C1BC"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Wykonawca może złożyć ofertę </w:t>
      </w:r>
      <w:r w:rsidR="002A3E6D" w:rsidRPr="00B159A9">
        <w:rPr>
          <w:rFonts w:asciiTheme="majorHAnsi" w:hAnsiTheme="majorHAnsi" w:cstheme="majorHAnsi"/>
          <w:bCs/>
          <w:iCs/>
          <w:sz w:val="22"/>
          <w:szCs w:val="22"/>
          <w:lang w:eastAsia="x-none"/>
        </w:rPr>
        <w:t>dodatkową</w:t>
      </w:r>
      <w:r w:rsidRPr="00B159A9">
        <w:rPr>
          <w:rFonts w:asciiTheme="majorHAnsi" w:hAnsiTheme="majorHAnsi" w:cstheme="majorHAnsi"/>
          <w:bCs/>
          <w:iCs/>
          <w:sz w:val="22"/>
          <w:szCs w:val="22"/>
          <w:lang w:eastAsia="x-none"/>
        </w:rPr>
        <w:t xml:space="preserve">, która zawiera nową cenę za wykonanie przedmiotu zamówienia. W przypadku, gdy Wykonawca nie złoży oferty </w:t>
      </w:r>
      <w:r w:rsidR="002A3E6D" w:rsidRPr="00B159A9">
        <w:rPr>
          <w:rFonts w:asciiTheme="majorHAnsi" w:hAnsiTheme="majorHAnsi" w:cstheme="majorHAnsi"/>
          <w:bCs/>
          <w:iCs/>
          <w:sz w:val="22"/>
          <w:szCs w:val="22"/>
          <w:lang w:eastAsia="x-none"/>
        </w:rPr>
        <w:t>dodatkowej</w:t>
      </w:r>
      <w:r w:rsidRPr="00B159A9">
        <w:rPr>
          <w:rFonts w:asciiTheme="majorHAnsi" w:hAnsiTheme="majorHAnsi" w:cstheme="majorHAnsi"/>
          <w:bCs/>
          <w:iCs/>
          <w:sz w:val="22"/>
          <w:szCs w:val="22"/>
          <w:lang w:eastAsia="x-none"/>
        </w:rPr>
        <w:t>, wówczas wiążąca będzie oferta złożona w odpowiedzi na ogłoszenie o zamówieniu.</w:t>
      </w:r>
    </w:p>
    <w:p w14:paraId="6417A0D4" w14:textId="5DAA70DF" w:rsidR="000F7887" w:rsidRPr="00B159A9" w:rsidRDefault="00B33B6A"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Cena </w:t>
      </w:r>
      <w:r w:rsidR="00B50CB4" w:rsidRPr="00B159A9">
        <w:rPr>
          <w:rFonts w:asciiTheme="majorHAnsi" w:hAnsiTheme="majorHAnsi" w:cstheme="majorHAnsi"/>
          <w:bCs/>
          <w:iCs/>
          <w:sz w:val="22"/>
          <w:szCs w:val="22"/>
          <w:lang w:eastAsia="x-none"/>
        </w:rPr>
        <w:t xml:space="preserve">i gwarancja </w:t>
      </w:r>
      <w:r w:rsidRPr="00B159A9">
        <w:rPr>
          <w:rFonts w:asciiTheme="majorHAnsi" w:hAnsiTheme="majorHAnsi" w:cstheme="majorHAnsi"/>
          <w:bCs/>
          <w:iCs/>
          <w:sz w:val="22"/>
          <w:szCs w:val="22"/>
          <w:lang w:eastAsia="x-none"/>
        </w:rPr>
        <w:t>w o</w:t>
      </w:r>
      <w:r w:rsidR="000F7887" w:rsidRPr="00B159A9">
        <w:rPr>
          <w:rFonts w:asciiTheme="majorHAnsi" w:hAnsiTheme="majorHAnsi" w:cstheme="majorHAnsi"/>
          <w:bCs/>
          <w:iCs/>
          <w:sz w:val="22"/>
          <w:szCs w:val="22"/>
          <w:lang w:eastAsia="x-none"/>
        </w:rPr>
        <w:t>fer</w:t>
      </w:r>
      <w:r w:rsidRPr="00B159A9">
        <w:rPr>
          <w:rFonts w:asciiTheme="majorHAnsi" w:hAnsiTheme="majorHAnsi" w:cstheme="majorHAnsi"/>
          <w:bCs/>
          <w:iCs/>
          <w:sz w:val="22"/>
          <w:szCs w:val="22"/>
          <w:lang w:eastAsia="x-none"/>
        </w:rPr>
        <w:t>cie</w:t>
      </w:r>
      <w:r w:rsidR="000F7887" w:rsidRPr="00B159A9">
        <w:rPr>
          <w:rFonts w:asciiTheme="majorHAnsi" w:hAnsiTheme="majorHAnsi" w:cstheme="majorHAnsi"/>
          <w:bCs/>
          <w:iCs/>
          <w:sz w:val="22"/>
          <w:szCs w:val="22"/>
          <w:lang w:eastAsia="x-none"/>
        </w:rPr>
        <w:t xml:space="preserve"> </w:t>
      </w:r>
      <w:r w:rsidR="002A3E6D" w:rsidRPr="00B159A9">
        <w:rPr>
          <w:rFonts w:asciiTheme="majorHAnsi" w:hAnsiTheme="majorHAnsi" w:cstheme="majorHAnsi"/>
          <w:bCs/>
          <w:iCs/>
          <w:sz w:val="22"/>
          <w:szCs w:val="22"/>
          <w:lang w:eastAsia="x-none"/>
        </w:rPr>
        <w:t>dodatkowej</w:t>
      </w:r>
      <w:r w:rsidR="000F7887" w:rsidRPr="00B159A9">
        <w:rPr>
          <w:rFonts w:asciiTheme="majorHAnsi" w:hAnsiTheme="majorHAnsi" w:cstheme="majorHAnsi"/>
          <w:bCs/>
          <w:iCs/>
          <w:sz w:val="22"/>
          <w:szCs w:val="22"/>
          <w:lang w:eastAsia="x-none"/>
        </w:rPr>
        <w:t xml:space="preserve"> nie </w:t>
      </w:r>
      <w:r w:rsidR="00B50CB4" w:rsidRPr="00B159A9">
        <w:rPr>
          <w:rFonts w:asciiTheme="majorHAnsi" w:hAnsiTheme="majorHAnsi" w:cstheme="majorHAnsi"/>
          <w:bCs/>
          <w:iCs/>
          <w:sz w:val="22"/>
          <w:szCs w:val="22"/>
          <w:lang w:eastAsia="x-none"/>
        </w:rPr>
        <w:t>mogą być mniej korzystne niż</w:t>
      </w:r>
      <w:r w:rsidRPr="00B159A9">
        <w:rPr>
          <w:rFonts w:asciiTheme="majorHAnsi" w:hAnsiTheme="majorHAnsi" w:cstheme="majorHAnsi"/>
          <w:bCs/>
          <w:iCs/>
          <w:sz w:val="22"/>
          <w:szCs w:val="22"/>
          <w:lang w:eastAsia="x-none"/>
        </w:rPr>
        <w:t xml:space="preserve"> zaoferowan</w:t>
      </w:r>
      <w:r w:rsidR="00B50CB4" w:rsidRPr="00B159A9">
        <w:rPr>
          <w:rFonts w:asciiTheme="majorHAnsi" w:hAnsiTheme="majorHAnsi" w:cstheme="majorHAnsi"/>
          <w:bCs/>
          <w:iCs/>
          <w:sz w:val="22"/>
          <w:szCs w:val="22"/>
          <w:lang w:eastAsia="x-none"/>
        </w:rPr>
        <w:t>e</w:t>
      </w:r>
      <w:r w:rsidR="000F7887" w:rsidRPr="00B159A9">
        <w:rPr>
          <w:rFonts w:asciiTheme="majorHAnsi" w:hAnsiTheme="majorHAnsi" w:cstheme="majorHAnsi"/>
          <w:bCs/>
          <w:iCs/>
          <w:sz w:val="22"/>
          <w:szCs w:val="22"/>
          <w:lang w:eastAsia="x-none"/>
        </w:rPr>
        <w:t xml:space="preserve"> w odpowiedzi na ogłoszenie o zamówieniu.</w:t>
      </w:r>
    </w:p>
    <w:p w14:paraId="7981D627" w14:textId="4EA639B2"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Oferta przestaje wiązać Wykonawcę w takim zakresie, w jakim złoży on ofertę </w:t>
      </w:r>
      <w:r w:rsidR="002A3E6D" w:rsidRPr="00B159A9">
        <w:rPr>
          <w:rFonts w:asciiTheme="majorHAnsi" w:hAnsiTheme="majorHAnsi" w:cstheme="majorHAnsi"/>
          <w:bCs/>
          <w:iCs/>
          <w:sz w:val="22"/>
          <w:szCs w:val="22"/>
          <w:lang w:eastAsia="x-none"/>
        </w:rPr>
        <w:t>dodatkową</w:t>
      </w:r>
      <w:r w:rsidRPr="00B159A9">
        <w:rPr>
          <w:rFonts w:asciiTheme="majorHAnsi" w:hAnsiTheme="majorHAnsi" w:cstheme="majorHAnsi"/>
          <w:bCs/>
          <w:iCs/>
          <w:sz w:val="22"/>
          <w:szCs w:val="22"/>
          <w:lang w:eastAsia="x-none"/>
        </w:rPr>
        <w:t>.</w:t>
      </w:r>
    </w:p>
    <w:p w14:paraId="0501A104" w14:textId="42BFC0ED"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Oferta </w:t>
      </w:r>
      <w:r w:rsidR="002A3E6D" w:rsidRPr="00B159A9">
        <w:rPr>
          <w:rFonts w:asciiTheme="majorHAnsi" w:hAnsiTheme="majorHAnsi" w:cstheme="majorHAnsi"/>
          <w:bCs/>
          <w:iCs/>
          <w:sz w:val="22"/>
          <w:szCs w:val="22"/>
          <w:lang w:eastAsia="x-none"/>
        </w:rPr>
        <w:t>dodatkowa</w:t>
      </w:r>
      <w:r w:rsidRPr="00B159A9">
        <w:rPr>
          <w:rFonts w:asciiTheme="majorHAnsi" w:hAnsiTheme="majorHAnsi" w:cstheme="majorHAnsi"/>
          <w:bCs/>
          <w:iCs/>
          <w:sz w:val="22"/>
          <w:szCs w:val="22"/>
          <w:lang w:eastAsia="x-none"/>
        </w:rPr>
        <w:t>, która jest mniej korzystna niż oferta złożona w odpowiedzi na ogłoszenie o zamówieniu, podlega odrzuceniu.</w:t>
      </w:r>
      <w:bookmarkEnd w:id="3"/>
    </w:p>
    <w:p w14:paraId="570E3834"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r w:rsidRPr="00B159A9">
        <w:rPr>
          <w:rFonts w:asciiTheme="majorHAnsi" w:hAnsiTheme="majorHAnsi" w:cstheme="majorHAnsi"/>
          <w:b/>
          <w:bCs/>
          <w:caps/>
          <w:kern w:val="32"/>
          <w:sz w:val="22"/>
          <w:szCs w:val="22"/>
          <w:lang w:eastAsia="x-none"/>
        </w:rPr>
        <w:t>informacje ogólne</w:t>
      </w:r>
    </w:p>
    <w:p w14:paraId="578F0B90"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Komunikacja w postępowaniu</w:t>
      </w:r>
    </w:p>
    <w:p w14:paraId="25BB8A00" w14:textId="0F72294F"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niniejszym postępowaniu komunikacja między Zamawiającym a Wykonawcami</w:t>
      </w:r>
      <w:r w:rsidR="002C3418" w:rsidRPr="00B159A9">
        <w:rPr>
          <w:rFonts w:asciiTheme="majorHAnsi" w:hAnsiTheme="majorHAnsi" w:cstheme="majorHAnsi"/>
          <w:bCs/>
          <w:iCs/>
          <w:sz w:val="22"/>
          <w:szCs w:val="22"/>
          <w:lang w:eastAsia="x-none"/>
        </w:rPr>
        <w:t xml:space="preserve"> w tym składanie ofert</w:t>
      </w:r>
      <w:r w:rsidRPr="00B159A9">
        <w:rPr>
          <w:rFonts w:asciiTheme="majorHAnsi" w:hAnsiTheme="majorHAnsi" w:cstheme="majorHAnsi"/>
          <w:bCs/>
          <w:iCs/>
          <w:sz w:val="22"/>
          <w:szCs w:val="22"/>
          <w:lang w:val="x-none" w:eastAsia="x-none"/>
        </w:rPr>
        <w:t xml:space="preserve"> odbywa się przy użyciu środków komunikacji elektronicznej, za pośrednictwem platformy on-line działającej pod adresem </w:t>
      </w:r>
      <w:r w:rsidR="002C3418" w:rsidRPr="00B159A9">
        <w:rPr>
          <w:rFonts w:asciiTheme="majorHAnsi" w:hAnsiTheme="majorHAnsi" w:cstheme="majorHAnsi"/>
          <w:bCs/>
          <w:iCs/>
          <w:sz w:val="22"/>
          <w:szCs w:val="22"/>
          <w:lang w:val="x-none" w:eastAsia="x-none"/>
        </w:rPr>
        <w:t xml:space="preserve">https://ezamowienia.gov.pl </w:t>
      </w:r>
      <w:r w:rsidRPr="00B159A9">
        <w:rPr>
          <w:rFonts w:asciiTheme="majorHAnsi" w:hAnsiTheme="majorHAnsi" w:cstheme="majorHAnsi"/>
          <w:bCs/>
          <w:iCs/>
          <w:sz w:val="22"/>
          <w:szCs w:val="22"/>
          <w:lang w:val="x-none" w:eastAsia="x-none"/>
        </w:rPr>
        <w:t>(dalej jako: ”Platforma”).</w:t>
      </w:r>
    </w:p>
    <w:p w14:paraId="26A9F10D" w14:textId="77777777" w:rsidR="008F4C00"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Wizja lokalna</w:t>
      </w:r>
      <w:r w:rsidR="000B5377" w:rsidRPr="00B159A9">
        <w:rPr>
          <w:rFonts w:asciiTheme="majorHAnsi" w:hAnsiTheme="majorHAnsi" w:cstheme="majorHAnsi"/>
          <w:bCs/>
          <w:iCs/>
          <w:sz w:val="22"/>
          <w:szCs w:val="22"/>
          <w:lang w:eastAsia="x-none"/>
        </w:rPr>
        <w:t xml:space="preserve"> </w:t>
      </w:r>
    </w:p>
    <w:p w14:paraId="60914B66" w14:textId="77777777" w:rsidR="001B365B" w:rsidRPr="00B159A9" w:rsidRDefault="00FB17EC" w:rsidP="00A54D21">
      <w:pPr>
        <w:tabs>
          <w:tab w:val="left" w:pos="708"/>
        </w:tabs>
        <w:spacing w:before="120"/>
        <w:ind w:left="68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Zamawiający nie przewiduje obowiązku odbyci</w:t>
      </w:r>
      <w:r w:rsidRPr="00B159A9">
        <w:rPr>
          <w:rFonts w:asciiTheme="majorHAnsi" w:hAnsiTheme="majorHAnsi" w:cstheme="majorHAnsi"/>
          <w:bCs/>
          <w:iCs/>
          <w:sz w:val="22"/>
          <w:szCs w:val="22"/>
          <w:lang w:eastAsia="x-none"/>
        </w:rPr>
        <w:t>a</w:t>
      </w:r>
      <w:r w:rsidRPr="00B159A9">
        <w:rPr>
          <w:rFonts w:asciiTheme="majorHAnsi" w:hAnsiTheme="majorHAnsi" w:cstheme="majorHAnsi"/>
          <w:bCs/>
          <w:iCs/>
          <w:sz w:val="22"/>
          <w:szCs w:val="22"/>
          <w:lang w:val="x-none" w:eastAsia="x-none"/>
        </w:rPr>
        <w:t xml:space="preserve"> przez </w:t>
      </w:r>
      <w:r w:rsidRPr="00B159A9">
        <w:rPr>
          <w:rFonts w:asciiTheme="majorHAnsi" w:hAnsiTheme="majorHAnsi" w:cstheme="majorHAnsi"/>
          <w:bCs/>
          <w:iCs/>
          <w:sz w:val="22"/>
          <w:szCs w:val="22"/>
          <w:lang w:eastAsia="x-none"/>
        </w:rPr>
        <w:t>Wykonawcę</w:t>
      </w:r>
      <w:r w:rsidRPr="00B159A9">
        <w:rPr>
          <w:rFonts w:asciiTheme="majorHAnsi" w:hAnsiTheme="majorHAnsi" w:cstheme="majorHAnsi"/>
          <w:bCs/>
          <w:iCs/>
          <w:sz w:val="22"/>
          <w:szCs w:val="22"/>
          <w:lang w:val="x-none" w:eastAsia="x-none"/>
        </w:rPr>
        <w:t xml:space="preserve"> wizji lokalnej lub sprawdzenia przez Wykonawcę dokumentów niezbędnych do realizacji zamówienia</w:t>
      </w:r>
      <w:r w:rsidRPr="00B159A9">
        <w:rPr>
          <w:rFonts w:asciiTheme="majorHAnsi" w:hAnsiTheme="majorHAnsi" w:cstheme="majorHAnsi"/>
          <w:bCs/>
          <w:iCs/>
          <w:sz w:val="22"/>
          <w:szCs w:val="22"/>
          <w:lang w:eastAsia="x-none"/>
        </w:rPr>
        <w:t>.</w:t>
      </w:r>
    </w:p>
    <w:p w14:paraId="4106736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Zaliczki na poczet wykonania zamówienia</w:t>
      </w:r>
    </w:p>
    <w:p w14:paraId="2F87019A" w14:textId="77777777" w:rsidR="001B365B" w:rsidRPr="00B159A9" w:rsidRDefault="00FB17EC" w:rsidP="00A54D21">
      <w:pPr>
        <w:tabs>
          <w:tab w:val="left" w:pos="708"/>
        </w:tabs>
        <w:spacing w:before="120"/>
        <w:ind w:left="68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Zamawiający nie przewiduje udzielenia zaliczek na poczet wykonania zamówienia.</w:t>
      </w:r>
    </w:p>
    <w:p w14:paraId="69554516"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Katalogi elektroniczne</w:t>
      </w:r>
    </w:p>
    <w:p w14:paraId="07485C86" w14:textId="77777777"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Zamawiający </w:t>
      </w:r>
      <w:r w:rsidR="00FB17EC" w:rsidRPr="00B159A9">
        <w:rPr>
          <w:rFonts w:asciiTheme="majorHAnsi" w:hAnsiTheme="majorHAnsi" w:cstheme="majorHAnsi"/>
          <w:bCs/>
          <w:iCs/>
          <w:sz w:val="22"/>
          <w:szCs w:val="22"/>
          <w:lang w:val="x-none" w:eastAsia="x-none"/>
        </w:rPr>
        <w:fldChar w:fldCharType="begin">
          <w:ffData>
            <w:name w:val="Wybór1"/>
            <w:enabled/>
            <w:calcOnExit w:val="0"/>
            <w:checkBox>
              <w:sizeAuto/>
              <w:default w:val="0"/>
              <w:checked w:val="0"/>
            </w:checkBox>
          </w:ffData>
        </w:fldChar>
      </w:r>
      <w:bookmarkStart w:id="5" w:name="Wybór1"/>
      <w:r w:rsidR="00FB17EC" w:rsidRPr="00B159A9">
        <w:rPr>
          <w:rFonts w:asciiTheme="majorHAnsi" w:hAnsiTheme="majorHAnsi" w:cstheme="majorHAnsi"/>
          <w:bCs/>
          <w:iCs/>
          <w:sz w:val="22"/>
          <w:szCs w:val="22"/>
          <w:lang w:val="x-none" w:eastAsia="x-none"/>
        </w:rPr>
        <w:instrText xml:space="preserve"> FORMCHECKBOX </w:instrText>
      </w:r>
      <w:r w:rsidR="00FB17EC" w:rsidRPr="00B159A9">
        <w:rPr>
          <w:rFonts w:asciiTheme="majorHAnsi" w:hAnsiTheme="majorHAnsi" w:cstheme="majorHAnsi"/>
          <w:bCs/>
          <w:iCs/>
          <w:sz w:val="22"/>
          <w:szCs w:val="22"/>
          <w:lang w:val="x-none" w:eastAsia="x-none"/>
        </w:rPr>
      </w:r>
      <w:r w:rsidR="00FB17EC" w:rsidRPr="00B159A9">
        <w:rPr>
          <w:rFonts w:asciiTheme="majorHAnsi" w:hAnsiTheme="majorHAnsi" w:cstheme="majorHAnsi"/>
          <w:bCs/>
          <w:iCs/>
          <w:sz w:val="22"/>
          <w:szCs w:val="22"/>
          <w:lang w:val="x-none" w:eastAsia="x-none"/>
        </w:rPr>
        <w:fldChar w:fldCharType="separate"/>
      </w:r>
      <w:r w:rsidR="00FB17EC" w:rsidRPr="00B159A9">
        <w:rPr>
          <w:rFonts w:asciiTheme="majorHAnsi" w:hAnsiTheme="majorHAnsi" w:cstheme="majorHAnsi"/>
          <w:bCs/>
          <w:iCs/>
          <w:sz w:val="22"/>
          <w:szCs w:val="22"/>
          <w:lang w:val="x-none" w:eastAsia="x-none"/>
        </w:rPr>
        <w:fldChar w:fldCharType="end"/>
      </w:r>
      <w:bookmarkEnd w:id="5"/>
      <w:r w:rsidRPr="00B159A9">
        <w:rPr>
          <w:rFonts w:asciiTheme="majorHAnsi" w:hAnsiTheme="majorHAnsi" w:cstheme="majorHAnsi"/>
          <w:bCs/>
          <w:iCs/>
          <w:sz w:val="22"/>
          <w:szCs w:val="22"/>
          <w:lang w:val="x-none" w:eastAsia="x-none"/>
        </w:rPr>
        <w:t xml:space="preserve"> wymaga /  </w:t>
      </w:r>
      <w:r w:rsidR="00FB17EC" w:rsidRPr="00B159A9">
        <w:rPr>
          <w:rFonts w:asciiTheme="majorHAnsi" w:hAnsiTheme="majorHAnsi" w:cstheme="majorHAnsi"/>
          <w:bCs/>
          <w:iCs/>
          <w:sz w:val="22"/>
          <w:szCs w:val="22"/>
          <w:lang w:val="x-none" w:eastAsia="x-none"/>
        </w:rPr>
        <w:fldChar w:fldCharType="begin">
          <w:ffData>
            <w:name w:val="Wybór2"/>
            <w:enabled/>
            <w:calcOnExit w:val="0"/>
            <w:checkBox>
              <w:sizeAuto/>
              <w:default w:val="0"/>
              <w:checked/>
            </w:checkBox>
          </w:ffData>
        </w:fldChar>
      </w:r>
      <w:bookmarkStart w:id="6" w:name="Wybór2"/>
      <w:r w:rsidR="00FB17EC" w:rsidRPr="00B159A9">
        <w:rPr>
          <w:rFonts w:asciiTheme="majorHAnsi" w:hAnsiTheme="majorHAnsi" w:cstheme="majorHAnsi"/>
          <w:bCs/>
          <w:iCs/>
          <w:sz w:val="22"/>
          <w:szCs w:val="22"/>
          <w:lang w:val="x-none" w:eastAsia="x-none"/>
        </w:rPr>
        <w:instrText xml:space="preserve"> FORMCHECKBOX </w:instrText>
      </w:r>
      <w:r w:rsidR="00FB17EC" w:rsidRPr="00B159A9">
        <w:rPr>
          <w:rFonts w:asciiTheme="majorHAnsi" w:hAnsiTheme="majorHAnsi" w:cstheme="majorHAnsi"/>
          <w:bCs/>
          <w:iCs/>
          <w:sz w:val="22"/>
          <w:szCs w:val="22"/>
          <w:lang w:val="x-none" w:eastAsia="x-none"/>
        </w:rPr>
      </w:r>
      <w:r w:rsidR="00FB17EC" w:rsidRPr="00B159A9">
        <w:rPr>
          <w:rFonts w:asciiTheme="majorHAnsi" w:hAnsiTheme="majorHAnsi" w:cstheme="majorHAnsi"/>
          <w:bCs/>
          <w:iCs/>
          <w:sz w:val="22"/>
          <w:szCs w:val="22"/>
          <w:lang w:val="x-none" w:eastAsia="x-none"/>
        </w:rPr>
        <w:fldChar w:fldCharType="separate"/>
      </w:r>
      <w:r w:rsidR="00FB17EC" w:rsidRPr="00B159A9">
        <w:rPr>
          <w:rFonts w:asciiTheme="majorHAnsi" w:hAnsiTheme="majorHAnsi" w:cstheme="majorHAnsi"/>
          <w:bCs/>
          <w:iCs/>
          <w:sz w:val="22"/>
          <w:szCs w:val="22"/>
          <w:lang w:val="x-none" w:eastAsia="x-none"/>
        </w:rPr>
        <w:fldChar w:fldCharType="end"/>
      </w:r>
      <w:bookmarkEnd w:id="6"/>
      <w:r w:rsidRPr="00B159A9">
        <w:rPr>
          <w:rFonts w:asciiTheme="majorHAnsi" w:hAnsiTheme="majorHAnsi" w:cstheme="majorHAnsi"/>
          <w:bCs/>
          <w:iCs/>
          <w:sz w:val="22"/>
          <w:szCs w:val="22"/>
          <w:lang w:val="x-none" w:eastAsia="x-none"/>
        </w:rPr>
        <w:t xml:space="preserve"> nie wymaga złożenia ofert w postaci katalogów elektronicznych.</w:t>
      </w:r>
    </w:p>
    <w:p w14:paraId="7E1239FF" w14:textId="34F20572"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Do </w:t>
      </w:r>
      <w:r w:rsidR="00A25FE8" w:rsidRPr="00B159A9">
        <w:rPr>
          <w:rFonts w:asciiTheme="majorHAnsi" w:hAnsiTheme="majorHAnsi" w:cstheme="majorHAnsi"/>
          <w:bCs/>
          <w:iCs/>
          <w:sz w:val="22"/>
          <w:szCs w:val="22"/>
          <w:lang w:eastAsia="x-none"/>
        </w:rPr>
        <w:t>spraw nieuregulowanych w niniejszej SWZ mają zastosowanie przepisy ustawy z dnia 11 września 2019r. roku Prawo zamówień publicznych</w:t>
      </w:r>
      <w:r w:rsidRPr="00B159A9">
        <w:rPr>
          <w:rFonts w:asciiTheme="majorHAnsi" w:hAnsiTheme="majorHAnsi" w:cstheme="majorHAnsi"/>
          <w:bCs/>
          <w:iCs/>
          <w:sz w:val="22"/>
          <w:szCs w:val="22"/>
          <w:lang w:val="x-none" w:eastAsia="x-none"/>
        </w:rPr>
        <w:t xml:space="preserve"> </w:t>
      </w:r>
      <w:r w:rsidR="00FB17EC" w:rsidRPr="00B159A9">
        <w:rPr>
          <w:rFonts w:asciiTheme="majorHAnsi" w:hAnsiTheme="majorHAnsi" w:cstheme="majorHAnsi"/>
          <w:bCs/>
          <w:iCs/>
          <w:sz w:val="22"/>
          <w:szCs w:val="22"/>
          <w:lang w:val="x-none" w:eastAsia="x-none"/>
        </w:rPr>
        <w:t>(</w:t>
      </w:r>
      <w:proofErr w:type="spellStart"/>
      <w:r w:rsidR="00FB17EC" w:rsidRPr="00B159A9">
        <w:rPr>
          <w:rFonts w:asciiTheme="majorHAnsi" w:hAnsiTheme="majorHAnsi" w:cstheme="majorHAnsi"/>
          <w:bCs/>
          <w:iCs/>
          <w:sz w:val="22"/>
          <w:szCs w:val="22"/>
          <w:lang w:val="x-none" w:eastAsia="x-none"/>
        </w:rPr>
        <w:t>t.j</w:t>
      </w:r>
      <w:proofErr w:type="spellEnd"/>
      <w:r w:rsidR="00FB17EC" w:rsidRPr="00B159A9">
        <w:rPr>
          <w:rFonts w:asciiTheme="majorHAnsi" w:hAnsiTheme="majorHAnsi" w:cstheme="majorHAnsi"/>
          <w:bCs/>
          <w:iCs/>
          <w:sz w:val="22"/>
          <w:szCs w:val="22"/>
          <w:lang w:val="x-none" w:eastAsia="x-none"/>
        </w:rPr>
        <w:t>. Dz.U. z 202</w:t>
      </w:r>
      <w:r w:rsidR="00256C7D">
        <w:rPr>
          <w:rFonts w:asciiTheme="majorHAnsi" w:hAnsiTheme="majorHAnsi" w:cstheme="majorHAnsi"/>
          <w:bCs/>
          <w:iCs/>
          <w:sz w:val="22"/>
          <w:szCs w:val="22"/>
          <w:lang w:eastAsia="x-none"/>
        </w:rPr>
        <w:t>6</w:t>
      </w:r>
      <w:r w:rsidR="00FB17EC" w:rsidRPr="00B159A9">
        <w:rPr>
          <w:rFonts w:asciiTheme="majorHAnsi" w:hAnsiTheme="majorHAnsi" w:cstheme="majorHAnsi"/>
          <w:bCs/>
          <w:iCs/>
          <w:sz w:val="22"/>
          <w:szCs w:val="22"/>
          <w:lang w:val="x-none" w:eastAsia="x-none"/>
        </w:rPr>
        <w:t xml:space="preserve">r. poz. </w:t>
      </w:r>
      <w:r w:rsidR="00256C7D">
        <w:rPr>
          <w:rFonts w:asciiTheme="majorHAnsi" w:hAnsiTheme="majorHAnsi" w:cstheme="majorHAnsi"/>
          <w:bCs/>
          <w:iCs/>
          <w:sz w:val="22"/>
          <w:szCs w:val="22"/>
          <w:lang w:eastAsia="x-none"/>
        </w:rPr>
        <w:t>793</w:t>
      </w:r>
      <w:r w:rsidR="00FB17EC" w:rsidRPr="00B159A9">
        <w:rPr>
          <w:rFonts w:asciiTheme="majorHAnsi" w:hAnsiTheme="majorHAnsi" w:cstheme="majorHAnsi"/>
          <w:bCs/>
          <w:iCs/>
          <w:sz w:val="22"/>
          <w:szCs w:val="22"/>
          <w:lang w:val="x-none" w:eastAsia="x-none"/>
        </w:rPr>
        <w:t>)</w:t>
      </w:r>
      <w:r w:rsidRPr="00B159A9">
        <w:rPr>
          <w:rFonts w:asciiTheme="majorHAnsi" w:hAnsiTheme="majorHAnsi" w:cstheme="majorHAnsi"/>
          <w:bCs/>
          <w:iCs/>
          <w:sz w:val="22"/>
          <w:szCs w:val="22"/>
          <w:lang w:eastAsia="x-none"/>
        </w:rPr>
        <w:t>.</w:t>
      </w:r>
    </w:p>
    <w:p w14:paraId="1C47EA1E"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Opis przedmiotu zamówienia</w:t>
      </w:r>
      <w:bookmarkEnd w:id="2"/>
    </w:p>
    <w:p w14:paraId="2AB2B586" w14:textId="77777777" w:rsidR="00256C7D" w:rsidRDefault="001B365B" w:rsidP="00256C7D">
      <w:pPr>
        <w:numPr>
          <w:ilvl w:val="1"/>
          <w:numId w:val="1"/>
        </w:numPr>
        <w:spacing w:before="120" w:after="120"/>
        <w:jc w:val="both"/>
        <w:outlineLvl w:val="1"/>
        <w:rPr>
          <w:rFonts w:asciiTheme="majorHAnsi" w:hAnsiTheme="majorHAnsi" w:cstheme="majorHAnsi"/>
          <w:sz w:val="22"/>
          <w:szCs w:val="22"/>
        </w:rPr>
      </w:pPr>
      <w:r w:rsidRPr="00B159A9">
        <w:rPr>
          <w:rFonts w:asciiTheme="majorHAnsi" w:hAnsiTheme="majorHAnsi" w:cstheme="majorHAnsi"/>
          <w:bCs/>
          <w:iCs/>
          <w:sz w:val="22"/>
          <w:szCs w:val="22"/>
          <w:lang w:val="x-none" w:eastAsia="x-none"/>
        </w:rPr>
        <w:t xml:space="preserve">Przedmiotem zamówienia jest </w:t>
      </w:r>
      <w:r w:rsidR="00912BFD" w:rsidRPr="00B159A9">
        <w:rPr>
          <w:rFonts w:asciiTheme="majorHAnsi" w:hAnsiTheme="majorHAnsi" w:cstheme="majorHAnsi"/>
          <w:bCs/>
          <w:iCs/>
          <w:sz w:val="22"/>
          <w:szCs w:val="22"/>
          <w:lang w:val="x-none" w:eastAsia="x-none"/>
        </w:rPr>
        <w:t xml:space="preserve"> </w:t>
      </w:r>
      <w:r w:rsidR="00256C7D" w:rsidRPr="00256C7D">
        <w:rPr>
          <w:rFonts w:asciiTheme="minorHAnsi" w:hAnsiTheme="minorHAnsi" w:cstheme="minorHAnsi"/>
          <w:b/>
          <w:sz w:val="22"/>
          <w:szCs w:val="22"/>
        </w:rPr>
        <w:t xml:space="preserve">Modernizacja drogi dojazdowej do gruntów rolnych w miejscowości Łęki o dł. 571 </w:t>
      </w:r>
      <w:proofErr w:type="spellStart"/>
      <w:r w:rsidR="00256C7D" w:rsidRPr="00256C7D">
        <w:rPr>
          <w:rFonts w:asciiTheme="minorHAnsi" w:hAnsiTheme="minorHAnsi" w:cstheme="minorHAnsi"/>
          <w:b/>
          <w:sz w:val="22"/>
          <w:szCs w:val="22"/>
        </w:rPr>
        <w:t>mb</w:t>
      </w:r>
      <w:proofErr w:type="spellEnd"/>
      <w:r w:rsidR="00256C7D" w:rsidRPr="00256C7D">
        <w:rPr>
          <w:rFonts w:asciiTheme="minorHAnsi" w:hAnsiTheme="minorHAnsi" w:cstheme="minorHAnsi"/>
          <w:b/>
          <w:sz w:val="22"/>
          <w:szCs w:val="22"/>
        </w:rPr>
        <w:t xml:space="preserve"> zlokalizowanej na działkach 933, 136 </w:t>
      </w:r>
      <w:proofErr w:type="spellStart"/>
      <w:r w:rsidR="00256C7D" w:rsidRPr="00256C7D">
        <w:rPr>
          <w:rFonts w:asciiTheme="minorHAnsi" w:hAnsiTheme="minorHAnsi" w:cstheme="minorHAnsi"/>
          <w:b/>
          <w:sz w:val="22"/>
          <w:szCs w:val="22"/>
        </w:rPr>
        <w:t>obr</w:t>
      </w:r>
      <w:proofErr w:type="spellEnd"/>
      <w:r w:rsidR="00256C7D" w:rsidRPr="00256C7D">
        <w:rPr>
          <w:rFonts w:asciiTheme="minorHAnsi" w:hAnsiTheme="minorHAnsi" w:cstheme="minorHAnsi"/>
          <w:b/>
          <w:sz w:val="22"/>
          <w:szCs w:val="22"/>
        </w:rPr>
        <w:t>. Łęki, gmina Myślenice (w km 0+339 ÷ 0+910)</w:t>
      </w:r>
      <w:r w:rsidR="00256C7D" w:rsidRPr="00256C7D">
        <w:rPr>
          <w:rFonts w:asciiTheme="majorHAnsi" w:hAnsiTheme="majorHAnsi" w:cstheme="majorHAnsi"/>
          <w:sz w:val="22"/>
          <w:szCs w:val="22"/>
        </w:rPr>
        <w:t xml:space="preserve"> </w:t>
      </w:r>
    </w:p>
    <w:p w14:paraId="1EFC5873" w14:textId="58E983AC" w:rsidR="00256C7D" w:rsidRPr="00B159A9" w:rsidRDefault="00256C7D" w:rsidP="00256C7D">
      <w:pPr>
        <w:numPr>
          <w:ilvl w:val="1"/>
          <w:numId w:val="1"/>
        </w:numPr>
        <w:spacing w:before="120" w:after="120"/>
        <w:jc w:val="both"/>
        <w:outlineLvl w:val="1"/>
        <w:rPr>
          <w:rFonts w:asciiTheme="majorHAnsi" w:hAnsiTheme="majorHAnsi" w:cstheme="majorHAnsi"/>
          <w:sz w:val="22"/>
          <w:szCs w:val="22"/>
        </w:rPr>
      </w:pPr>
      <w:r w:rsidRPr="00B159A9">
        <w:rPr>
          <w:rFonts w:asciiTheme="majorHAnsi" w:hAnsiTheme="majorHAnsi" w:cstheme="majorHAnsi"/>
          <w:sz w:val="22"/>
          <w:szCs w:val="22"/>
        </w:rPr>
        <w:t>Szczegółowy opis w załączniku nr 2 na który skład</w:t>
      </w:r>
      <w:r>
        <w:rPr>
          <w:rFonts w:asciiTheme="majorHAnsi" w:hAnsiTheme="majorHAnsi" w:cstheme="majorHAnsi"/>
          <w:sz w:val="22"/>
          <w:szCs w:val="22"/>
        </w:rPr>
        <w:t>a</w:t>
      </w:r>
      <w:r w:rsidRPr="00B159A9">
        <w:rPr>
          <w:rFonts w:asciiTheme="majorHAnsi" w:hAnsiTheme="majorHAnsi" w:cstheme="majorHAnsi"/>
          <w:sz w:val="22"/>
          <w:szCs w:val="22"/>
        </w:rPr>
        <w:t xml:space="preserve"> </w:t>
      </w:r>
      <w:r>
        <w:rPr>
          <w:rFonts w:asciiTheme="majorHAnsi" w:hAnsiTheme="majorHAnsi" w:cstheme="majorHAnsi"/>
          <w:sz w:val="22"/>
          <w:szCs w:val="22"/>
        </w:rPr>
        <w:t xml:space="preserve"> dokumentacja projektowa </w:t>
      </w:r>
    </w:p>
    <w:p w14:paraId="34D0D23C" w14:textId="77777777" w:rsidR="00256C7D" w:rsidRDefault="00256C7D" w:rsidP="00256C7D">
      <w:pPr>
        <w:numPr>
          <w:ilvl w:val="1"/>
          <w:numId w:val="1"/>
        </w:numPr>
        <w:spacing w:before="120" w:after="120"/>
        <w:jc w:val="both"/>
        <w:outlineLvl w:val="1"/>
        <w:rPr>
          <w:rFonts w:asciiTheme="majorHAnsi" w:hAnsiTheme="majorHAnsi" w:cstheme="majorHAnsi"/>
          <w:b/>
          <w:sz w:val="22"/>
          <w:szCs w:val="22"/>
        </w:rPr>
      </w:pPr>
      <w:r w:rsidRPr="00B159A9">
        <w:rPr>
          <w:rFonts w:asciiTheme="majorHAnsi" w:hAnsiTheme="majorHAnsi" w:cstheme="majorHAnsi"/>
          <w:sz w:val="22"/>
          <w:szCs w:val="22"/>
        </w:rPr>
        <w:t>Wymagany okres gwarancji  to minimum 60 miesięcy</w:t>
      </w:r>
      <w:r w:rsidRPr="00256C7D">
        <w:rPr>
          <w:rFonts w:asciiTheme="majorHAnsi" w:hAnsiTheme="majorHAnsi" w:cstheme="majorHAnsi"/>
          <w:b/>
          <w:sz w:val="22"/>
          <w:szCs w:val="22"/>
        </w:rPr>
        <w:t xml:space="preserve"> </w:t>
      </w:r>
    </w:p>
    <w:p w14:paraId="5D45EAA4" w14:textId="264B60E4" w:rsidR="00256C7D" w:rsidRPr="00B159A9" w:rsidRDefault="00256C7D" w:rsidP="00256C7D">
      <w:pPr>
        <w:numPr>
          <w:ilvl w:val="1"/>
          <w:numId w:val="1"/>
        </w:numPr>
        <w:spacing w:before="120" w:after="120"/>
        <w:jc w:val="both"/>
        <w:outlineLvl w:val="1"/>
        <w:rPr>
          <w:rFonts w:asciiTheme="majorHAnsi" w:hAnsiTheme="majorHAnsi" w:cstheme="majorHAnsi"/>
          <w:b/>
          <w:sz w:val="22"/>
          <w:szCs w:val="22"/>
        </w:rPr>
      </w:pPr>
      <w:r w:rsidRPr="00256C7D">
        <w:rPr>
          <w:rFonts w:asciiTheme="majorHAnsi" w:hAnsiTheme="majorHAnsi" w:cstheme="majorHAnsi"/>
          <w:bCs/>
          <w:iCs/>
          <w:sz w:val="22"/>
          <w:szCs w:val="22"/>
          <w:lang w:val="x-none" w:eastAsia="x-none"/>
        </w:rPr>
        <w:t>Zamawiający</w:t>
      </w:r>
      <w:r w:rsidRPr="00B159A9">
        <w:rPr>
          <w:rFonts w:asciiTheme="majorHAnsi" w:hAnsiTheme="majorHAnsi" w:cstheme="majorHAnsi"/>
          <w:b/>
          <w:sz w:val="22"/>
          <w:szCs w:val="22"/>
        </w:rPr>
        <w:t xml:space="preserve"> nie dopuszcza składania ofert równoważnych</w:t>
      </w:r>
    </w:p>
    <w:p w14:paraId="51DA006E" w14:textId="311FFD15" w:rsidR="00256C7D" w:rsidRPr="00256C7D" w:rsidRDefault="00256C7D" w:rsidP="005812BA">
      <w:pPr>
        <w:numPr>
          <w:ilvl w:val="1"/>
          <w:numId w:val="1"/>
        </w:numPr>
        <w:spacing w:before="120" w:after="120"/>
        <w:jc w:val="both"/>
        <w:outlineLvl w:val="1"/>
        <w:rPr>
          <w:rFonts w:asciiTheme="majorHAnsi" w:hAnsiTheme="majorHAnsi" w:cstheme="majorHAnsi"/>
          <w:sz w:val="22"/>
          <w:szCs w:val="22"/>
        </w:rPr>
      </w:pPr>
      <w:r w:rsidRPr="00256C7D">
        <w:rPr>
          <w:rFonts w:asciiTheme="majorHAnsi" w:hAnsiTheme="majorHAnsi" w:cstheme="majorHAnsi"/>
          <w:bCs/>
          <w:iCs/>
          <w:sz w:val="22"/>
          <w:szCs w:val="22"/>
          <w:lang w:val="x-none" w:eastAsia="x-none"/>
        </w:rPr>
        <w:t xml:space="preserve">Wspólny Słownik Zamówień: </w:t>
      </w:r>
      <w:r w:rsidRPr="00256C7D">
        <w:rPr>
          <w:rFonts w:asciiTheme="majorHAnsi" w:hAnsiTheme="majorHAnsi" w:cstheme="majorHAnsi"/>
          <w:bCs/>
          <w:sz w:val="22"/>
          <w:szCs w:val="22"/>
        </w:rPr>
        <w:t xml:space="preserve">45233140-2 – Roboty drogowe  </w:t>
      </w:r>
    </w:p>
    <w:p w14:paraId="6ECE5BD1"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Informacje dotyczące oferty wariantowej, o której mowa w art. 92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w:t>
      </w:r>
    </w:p>
    <w:p w14:paraId="4AD154A7" w14:textId="512F5FD5" w:rsidR="00FB17EC" w:rsidRPr="00B159A9" w:rsidRDefault="00FB17EC"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nie dopuszcza składania ofert wariantowych</w:t>
      </w:r>
      <w:r w:rsidR="001B365B" w:rsidRPr="00B159A9">
        <w:rPr>
          <w:rFonts w:asciiTheme="majorHAnsi" w:hAnsiTheme="majorHAnsi" w:cstheme="majorHAnsi"/>
          <w:bCs/>
          <w:iCs/>
          <w:sz w:val="22"/>
          <w:szCs w:val="22"/>
          <w:lang w:eastAsia="x-none"/>
        </w:rPr>
        <w:t xml:space="preserve"> </w:t>
      </w:r>
    </w:p>
    <w:p w14:paraId="70F67616" w14:textId="77777777" w:rsidR="000F7887" w:rsidRPr="00B159A9" w:rsidRDefault="000F7887"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Równoważność:</w:t>
      </w:r>
    </w:p>
    <w:p w14:paraId="44569725" w14:textId="77777777" w:rsidR="00332CA0" w:rsidRPr="00B159A9" w:rsidRDefault="00332CA0" w:rsidP="00332CA0">
      <w:pPr>
        <w:pStyle w:val="pkt"/>
        <w:ind w:left="709"/>
        <w:rPr>
          <w:rFonts w:asciiTheme="majorHAnsi" w:hAnsiTheme="majorHAnsi" w:cstheme="majorHAnsi"/>
          <w:sz w:val="22"/>
          <w:szCs w:val="22"/>
        </w:rPr>
      </w:pPr>
      <w:r w:rsidRPr="00B159A9">
        <w:rPr>
          <w:rFonts w:asciiTheme="majorHAnsi" w:hAnsiTheme="majorHAnsi" w:cstheme="majorHAnsi"/>
          <w:sz w:val="22"/>
          <w:szCs w:val="22"/>
        </w:rPr>
        <w:t>1. Dopuszczalność rozwiązań równoważnych:</w:t>
      </w:r>
    </w:p>
    <w:p w14:paraId="48F14A52" w14:textId="77777777" w:rsidR="00332CA0" w:rsidRPr="00B159A9" w:rsidRDefault="00332CA0" w:rsidP="00332CA0">
      <w:pPr>
        <w:pStyle w:val="pkt"/>
        <w:ind w:left="709" w:firstLine="0"/>
        <w:rPr>
          <w:rFonts w:asciiTheme="majorHAnsi" w:hAnsiTheme="majorHAnsi" w:cstheme="majorHAnsi"/>
          <w:sz w:val="22"/>
          <w:szCs w:val="22"/>
        </w:rPr>
      </w:pPr>
      <w:r w:rsidRPr="00B159A9">
        <w:rPr>
          <w:rFonts w:asciiTheme="majorHAnsi" w:hAnsiTheme="majorHAnsi" w:cstheme="majorHAnsi"/>
          <w:sz w:val="22"/>
          <w:szCs w:val="22"/>
        </w:rPr>
        <w:t>Wszelkie wskazania w Dokumentacji Projektowej, Opisie Przedmiotu Zamówienia, Specyfikacjach Technicznych (</w:t>
      </w:r>
      <w:proofErr w:type="spellStart"/>
      <w:r w:rsidRPr="00B159A9">
        <w:rPr>
          <w:rFonts w:asciiTheme="majorHAnsi" w:hAnsiTheme="majorHAnsi" w:cstheme="majorHAnsi"/>
          <w:sz w:val="22"/>
          <w:szCs w:val="22"/>
        </w:rPr>
        <w:t>STWiORB</w:t>
      </w:r>
      <w:proofErr w:type="spellEnd"/>
      <w:r w:rsidRPr="00B159A9">
        <w:rPr>
          <w:rFonts w:asciiTheme="majorHAnsi" w:hAnsiTheme="majorHAnsi" w:cstheme="majorHAnsi"/>
          <w:sz w:val="22"/>
          <w:szCs w:val="22"/>
        </w:rPr>
        <w:t>) oraz Przedmiarach robót, w których Zamawiający opisał przedmiot zamówienia przez odniesienie do znaków towarowych, patentów, pochodzenia lub szczególnego procesu, należy traktować jako przykładowe. Zamawiający dopuszcza w każdym takim przypadku zastosowanie rozwiązań równoważnych.</w:t>
      </w:r>
    </w:p>
    <w:p w14:paraId="6BBD0A7F" w14:textId="77777777" w:rsidR="00332CA0" w:rsidRPr="00B159A9" w:rsidRDefault="00332CA0" w:rsidP="00332CA0">
      <w:pPr>
        <w:pStyle w:val="pkt"/>
        <w:ind w:left="709"/>
        <w:rPr>
          <w:rFonts w:asciiTheme="majorHAnsi" w:hAnsiTheme="majorHAnsi" w:cstheme="majorHAnsi"/>
          <w:sz w:val="22"/>
          <w:szCs w:val="22"/>
        </w:rPr>
      </w:pPr>
      <w:r w:rsidRPr="00B159A9">
        <w:rPr>
          <w:rFonts w:asciiTheme="majorHAnsi" w:hAnsiTheme="majorHAnsi" w:cstheme="majorHAnsi"/>
          <w:sz w:val="22"/>
          <w:szCs w:val="22"/>
        </w:rPr>
        <w:lastRenderedPageBreak/>
        <w:t>2. Równoważność w odniesieniu do norm i specyfikacji technicznych:</w:t>
      </w:r>
    </w:p>
    <w:p w14:paraId="4E489AC1" w14:textId="77777777" w:rsidR="00332CA0" w:rsidRPr="00B159A9" w:rsidRDefault="00332CA0" w:rsidP="00332CA0">
      <w:pPr>
        <w:pStyle w:val="pkt"/>
        <w:ind w:left="709" w:firstLine="0"/>
        <w:rPr>
          <w:rFonts w:asciiTheme="majorHAnsi" w:hAnsiTheme="majorHAnsi" w:cstheme="majorHAnsi"/>
          <w:sz w:val="22"/>
          <w:szCs w:val="22"/>
        </w:rPr>
      </w:pPr>
      <w:r w:rsidRPr="00B159A9">
        <w:rPr>
          <w:rFonts w:asciiTheme="majorHAnsi" w:hAnsiTheme="majorHAnsi" w:cstheme="majorHAnsi"/>
          <w:sz w:val="22"/>
          <w:szCs w:val="22"/>
        </w:rPr>
        <w:t>W przypadku, gdy opis przedmiotu zamówienia odnosi się do norm, ocen technicznych, specyfikacji technicznych lub systemów referencji technicznych, o których mowa w ustawie Prawo Zamówień Publicznych, Zamawiający dopuszcza rozwiązania równoważne opisanym. Każdemu odniesieniu do konkretnej normy towarzyszą wyrazy „lub równoważne”. Przez normę równoważną należy rozumieć normę, która w sposób tożsamy lub szerszy definiuje wymagania techniczne, metody badań lub kryteria oceny danego wyrobu bądź usługi.</w:t>
      </w:r>
    </w:p>
    <w:p w14:paraId="5265B840" w14:textId="77777777" w:rsidR="00332CA0" w:rsidRPr="00B159A9" w:rsidRDefault="00332CA0" w:rsidP="00332CA0">
      <w:pPr>
        <w:pStyle w:val="pkt"/>
        <w:ind w:left="709"/>
        <w:rPr>
          <w:rFonts w:asciiTheme="majorHAnsi" w:hAnsiTheme="majorHAnsi" w:cstheme="majorHAnsi"/>
          <w:sz w:val="22"/>
          <w:szCs w:val="22"/>
        </w:rPr>
      </w:pPr>
      <w:r w:rsidRPr="00B159A9">
        <w:rPr>
          <w:rFonts w:asciiTheme="majorHAnsi" w:hAnsiTheme="majorHAnsi" w:cstheme="majorHAnsi"/>
          <w:sz w:val="22"/>
          <w:szCs w:val="22"/>
        </w:rPr>
        <w:t>3. Szczegółowe kryteria oceny równoważności:</w:t>
      </w:r>
    </w:p>
    <w:p w14:paraId="235A5CCC" w14:textId="77777777" w:rsidR="00332CA0" w:rsidRPr="00B159A9" w:rsidRDefault="00332CA0" w:rsidP="00332CA0">
      <w:pPr>
        <w:pStyle w:val="pkt"/>
        <w:ind w:left="709" w:firstLine="0"/>
        <w:rPr>
          <w:rFonts w:asciiTheme="majorHAnsi" w:hAnsiTheme="majorHAnsi" w:cstheme="majorHAnsi"/>
          <w:sz w:val="22"/>
          <w:szCs w:val="22"/>
        </w:rPr>
      </w:pPr>
      <w:r w:rsidRPr="00B159A9">
        <w:rPr>
          <w:rFonts w:asciiTheme="majorHAnsi" w:hAnsiTheme="majorHAnsi" w:cstheme="majorHAnsi"/>
          <w:sz w:val="22"/>
          <w:szCs w:val="22"/>
        </w:rPr>
        <w:t>Za rozwiązanie równoważne uznaje się takie, które posiada parametry techniczne, funkcjonalne i jakościowe nie gorsze niż wskazane w dokumentacji referencyjnej, a w szczególności spełnia następujące kryteria:</w:t>
      </w:r>
    </w:p>
    <w:p w14:paraId="5CA6C703" w14:textId="77777777"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normatywne i certyfikacyjne</w:t>
      </w:r>
      <w:r w:rsidRPr="00B159A9">
        <w:rPr>
          <w:rFonts w:asciiTheme="majorHAnsi" w:hAnsiTheme="majorHAnsi" w:cstheme="majorHAnsi"/>
          <w:sz w:val="22"/>
          <w:szCs w:val="22"/>
        </w:rPr>
        <w:t>: oferowane produkty, materiały lub urządzenia muszą spełniać wymagania zasadnicze określone w odpowiednich dyrektywach UE oraz posiadać deklaracje właściwości użytkowych zgodne z przywołanymi normami (np. PN, EN, ISO, DIN) lub ich odpowiednikami (normami równoważnymi), zapewniającymi ten sam poziom bezpieczeństwa i jakości.</w:t>
      </w:r>
    </w:p>
    <w:p w14:paraId="052DB42E" w14:textId="77777777"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techniczno-konstrukcyjne</w:t>
      </w:r>
      <w:r w:rsidRPr="00B159A9">
        <w:rPr>
          <w:rFonts w:asciiTheme="majorHAnsi" w:hAnsiTheme="majorHAnsi" w:cstheme="majorHAnsi"/>
          <w:sz w:val="22"/>
          <w:szCs w:val="22"/>
        </w:rPr>
        <w:t>: oferowane rozwiązania muszą posiadać tożsame lub korzystniejsze parametry fizyczne, takie jak: wymiary, masa, moc znamionowa, wydajność, przepustowość oraz izolacyjność termiczna i akustyczna. Rozwiązania te nie mogą wymuszać zmian w zaprojektowanej konstrukcji obiektu.</w:t>
      </w:r>
    </w:p>
    <w:p w14:paraId="45660660" w14:textId="77777777"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eksploatacyjne i wydajnościowe</w:t>
      </w:r>
      <w:r w:rsidRPr="00B159A9">
        <w:rPr>
          <w:rFonts w:asciiTheme="majorHAnsi" w:hAnsiTheme="majorHAnsi" w:cstheme="majorHAnsi"/>
          <w:sz w:val="22"/>
          <w:szCs w:val="22"/>
        </w:rPr>
        <w:t>: materiały muszą zapewniać identyczną lub wyższą trwałość i odporność na czynniki zewnętrzne (korozja, UV, wilgoć). Urządzenia aktywne muszą posiadać klasę energooszczędności oraz wskaźniki zużycia mediów na poziomie nie gorszym niż rozwiązanie referencyjne.</w:t>
      </w:r>
    </w:p>
    <w:p w14:paraId="760F7D85" w14:textId="555F50C5"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kompatybilności systemowej</w:t>
      </w:r>
      <w:r w:rsidRPr="00B159A9">
        <w:rPr>
          <w:rFonts w:asciiTheme="majorHAnsi" w:hAnsiTheme="majorHAnsi" w:cstheme="majorHAnsi"/>
          <w:sz w:val="22"/>
          <w:szCs w:val="22"/>
        </w:rPr>
        <w:t>: oferowane urządzenia muszą zapewniać pełną współpracę z pozostałymi projektowanymi systemami bez konieczności modyfikacji projektów innych branż.</w:t>
      </w:r>
    </w:p>
    <w:p w14:paraId="3A4B4431" w14:textId="77777777"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gwarancyjne</w:t>
      </w:r>
      <w:r w:rsidRPr="00B159A9">
        <w:rPr>
          <w:rFonts w:asciiTheme="majorHAnsi" w:hAnsiTheme="majorHAnsi" w:cstheme="majorHAnsi"/>
          <w:sz w:val="22"/>
          <w:szCs w:val="22"/>
        </w:rPr>
        <w:t>: Wykonawca musi zapewnić okres gwarancji oraz czas reakcji serwisu na poziomie nie niższym niż wskazany w dokumentacji.</w:t>
      </w:r>
    </w:p>
    <w:p w14:paraId="7483CBF0" w14:textId="77777777" w:rsidR="00332CA0" w:rsidRPr="00B159A9" w:rsidRDefault="00332CA0" w:rsidP="00332CA0">
      <w:pPr>
        <w:pStyle w:val="pkt"/>
        <w:ind w:left="709"/>
        <w:rPr>
          <w:rFonts w:asciiTheme="majorHAnsi" w:hAnsiTheme="majorHAnsi" w:cstheme="majorHAnsi"/>
          <w:sz w:val="22"/>
          <w:szCs w:val="22"/>
        </w:rPr>
      </w:pPr>
      <w:r w:rsidRPr="00B159A9">
        <w:rPr>
          <w:rFonts w:asciiTheme="majorHAnsi" w:hAnsiTheme="majorHAnsi" w:cstheme="majorHAnsi"/>
          <w:sz w:val="22"/>
          <w:szCs w:val="22"/>
        </w:rPr>
        <w:t>4. Odpowiedzialność Wykonawcy:</w:t>
      </w:r>
    </w:p>
    <w:p w14:paraId="0AE8EB8E" w14:textId="7F33A29B" w:rsidR="001C2FB9" w:rsidRPr="00B159A9" w:rsidRDefault="00332CA0" w:rsidP="00332CA0">
      <w:pPr>
        <w:pStyle w:val="pkt"/>
        <w:ind w:left="709" w:firstLine="0"/>
        <w:rPr>
          <w:rFonts w:asciiTheme="majorHAnsi" w:hAnsiTheme="majorHAnsi" w:cstheme="majorHAnsi"/>
          <w:sz w:val="22"/>
          <w:szCs w:val="22"/>
        </w:rPr>
      </w:pPr>
      <w:r w:rsidRPr="00B159A9">
        <w:rPr>
          <w:rFonts w:asciiTheme="majorHAnsi" w:hAnsiTheme="majorHAnsi" w:cstheme="majorHAnsi"/>
          <w:sz w:val="22"/>
          <w:szCs w:val="22"/>
        </w:rPr>
        <w:t>Ciężar udowodnienia równoważności (zarówno w zakresie produktów, jak i norm) spoczywa na Wykonawcy. Wszelkie koszty związane z ewentualnym dostosowaniem dokumentacji lub wykonaniem robót towarzyszących wynikających z zastosowania rozwiązań równoważnych ponosi Wykonawca w ramach ceny ryczałtowej.</w:t>
      </w:r>
    </w:p>
    <w:p w14:paraId="25D5E49B" w14:textId="4C5D077D" w:rsidR="00C21DD2" w:rsidRPr="00B159A9" w:rsidRDefault="00C21DD2" w:rsidP="00C21DD2">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w:t>
      </w:r>
      <w:r w:rsidR="00C60867">
        <w:rPr>
          <w:rFonts w:asciiTheme="majorHAnsi" w:hAnsiTheme="majorHAnsi" w:cstheme="majorHAnsi"/>
          <w:bCs/>
          <w:iCs/>
          <w:sz w:val="22"/>
          <w:szCs w:val="22"/>
          <w:lang w:val="x-none" w:eastAsia="x-none"/>
        </w:rPr>
        <w:t xml:space="preserve"> </w:t>
      </w:r>
      <w:r w:rsidRPr="00B159A9">
        <w:rPr>
          <w:rFonts w:asciiTheme="majorHAnsi" w:hAnsiTheme="majorHAnsi" w:cstheme="majorHAnsi"/>
          <w:bCs/>
          <w:iCs/>
          <w:sz w:val="22"/>
          <w:szCs w:val="22"/>
          <w:lang w:val="x-none" w:eastAsia="x-none"/>
        </w:rPr>
        <w:t>wymaga, aby Wykonawca lub Podwykonawca zatrudniał na podstawie stosunku pracy (umowy o pracę) osoby wykonujące wszelkie czynności bezpośrednio związane z realizacją robót budowlanych wchodzących w skład przedmiotu zamówienia, polegające na wykonywaniu prac fizycznych (robotniczych).</w:t>
      </w:r>
      <w:r w:rsidR="000F7887" w:rsidRPr="00B159A9">
        <w:rPr>
          <w:rFonts w:asciiTheme="majorHAnsi" w:hAnsiTheme="majorHAnsi" w:cstheme="majorHAnsi"/>
          <w:bCs/>
          <w:iCs/>
          <w:sz w:val="22"/>
          <w:szCs w:val="22"/>
          <w:lang w:val="x-none" w:eastAsia="x-none"/>
        </w:rPr>
        <w:t>.</w:t>
      </w:r>
      <w:r w:rsidRPr="00B159A9">
        <w:rPr>
          <w:rFonts w:asciiTheme="majorHAnsi" w:hAnsiTheme="majorHAnsi" w:cstheme="majorHAnsi"/>
          <w:bCs/>
          <w:iCs/>
          <w:sz w:val="22"/>
          <w:szCs w:val="22"/>
          <w:lang w:val="x-none" w:eastAsia="x-none"/>
        </w:rPr>
        <w:t xml:space="preserve"> Zakres czynności objętych wymogiem:</w:t>
      </w:r>
    </w:p>
    <w:p w14:paraId="19AFC5FC" w14:textId="77777777" w:rsidR="00C21DD2" w:rsidRPr="00B159A9" w:rsidRDefault="00C21DD2" w:rsidP="00C21DD2">
      <w:pPr>
        <w:pStyle w:val="Nagwek2"/>
        <w:numPr>
          <w:ilvl w:val="0"/>
          <w:numId w:val="0"/>
        </w:numPr>
        <w:ind w:left="680"/>
        <w:rPr>
          <w:strike w:val="0"/>
        </w:rPr>
      </w:pPr>
      <w:r w:rsidRPr="00B159A9">
        <w:rPr>
          <w:strike w:val="0"/>
        </w:rPr>
        <w:t>Wymóg dotyczy w szczególności osób wykonujących prace w zakresie:</w:t>
      </w:r>
    </w:p>
    <w:p w14:paraId="074B0674" w14:textId="77777777" w:rsidR="00C21DD2" w:rsidRPr="00B159A9" w:rsidRDefault="00C21DD2" w:rsidP="00C21DD2">
      <w:pPr>
        <w:pStyle w:val="Nagwek2"/>
        <w:rPr>
          <w:strike w:val="0"/>
        </w:rPr>
      </w:pPr>
      <w:r w:rsidRPr="00B159A9">
        <w:rPr>
          <w:strike w:val="0"/>
        </w:rPr>
        <w:t>robót ogólnobudowlanych, murarskich, tynkarskich i wykończeniowych;</w:t>
      </w:r>
    </w:p>
    <w:p w14:paraId="64434291" w14:textId="77777777" w:rsidR="00C21DD2" w:rsidRPr="00B159A9" w:rsidRDefault="00C21DD2" w:rsidP="00C21DD2">
      <w:pPr>
        <w:pStyle w:val="Nagwek2"/>
        <w:rPr>
          <w:strike w:val="0"/>
        </w:rPr>
      </w:pPr>
      <w:r w:rsidRPr="00B159A9">
        <w:rPr>
          <w:strike w:val="0"/>
        </w:rPr>
        <w:t>montażu instalacji sanitarnych (</w:t>
      </w:r>
      <w:proofErr w:type="spellStart"/>
      <w:r w:rsidRPr="00B159A9">
        <w:rPr>
          <w:strike w:val="0"/>
        </w:rPr>
        <w:t>wod-kan</w:t>
      </w:r>
      <w:proofErr w:type="spellEnd"/>
      <w:r w:rsidRPr="00B159A9">
        <w:rPr>
          <w:strike w:val="0"/>
        </w:rPr>
        <w:t>, CO, gaz, wentylacja, klimatyzacja);</w:t>
      </w:r>
    </w:p>
    <w:p w14:paraId="035D97E3" w14:textId="77777777" w:rsidR="00C21DD2" w:rsidRPr="00B159A9" w:rsidRDefault="00C21DD2" w:rsidP="00C21DD2">
      <w:pPr>
        <w:pStyle w:val="Nagwek2"/>
        <w:rPr>
          <w:strike w:val="0"/>
        </w:rPr>
      </w:pPr>
      <w:r w:rsidRPr="00B159A9">
        <w:rPr>
          <w:strike w:val="0"/>
        </w:rPr>
        <w:t>montażu instalacji elektrycznych, teletechnicznych i fotowoltaicznych;</w:t>
      </w:r>
    </w:p>
    <w:p w14:paraId="38987F76" w14:textId="77777777" w:rsidR="00C21DD2" w:rsidRPr="00B159A9" w:rsidRDefault="00C21DD2" w:rsidP="00C21DD2">
      <w:pPr>
        <w:pStyle w:val="Nagwek2"/>
        <w:rPr>
          <w:strike w:val="0"/>
        </w:rPr>
      </w:pPr>
      <w:r w:rsidRPr="00B159A9">
        <w:rPr>
          <w:strike w:val="0"/>
        </w:rPr>
        <w:t>robót rozbiórkowych i ziemnych;</w:t>
      </w:r>
    </w:p>
    <w:p w14:paraId="5BA95991" w14:textId="4D5E9AD9" w:rsidR="001B365B" w:rsidRPr="00B159A9" w:rsidRDefault="00C21DD2" w:rsidP="00C21DD2">
      <w:pPr>
        <w:pStyle w:val="Nagwek2"/>
        <w:rPr>
          <w:strike w:val="0"/>
        </w:rPr>
      </w:pPr>
      <w:r w:rsidRPr="00B159A9">
        <w:rPr>
          <w:strike w:val="0"/>
        </w:rPr>
        <w:t>obsługi maszyn i urządzeń budowlanych.</w:t>
      </w:r>
    </w:p>
    <w:p w14:paraId="19B1E3D4" w14:textId="19F107E1" w:rsidR="00C21DD2" w:rsidRPr="00B159A9" w:rsidRDefault="00C21DD2" w:rsidP="00C21DD2">
      <w:pPr>
        <w:pStyle w:val="Nagwek2"/>
        <w:numPr>
          <w:ilvl w:val="0"/>
          <w:numId w:val="0"/>
        </w:numPr>
        <w:ind w:left="709"/>
        <w:rPr>
          <w:strike w:val="0"/>
        </w:rPr>
      </w:pPr>
      <w:r w:rsidRPr="00B159A9">
        <w:rPr>
          <w:strike w:val="0"/>
        </w:rPr>
        <w:t>Wymóg nie dotyczy osób pełniących samodzielne funkcje techniczne w budownictwie (np. Kierownik Budowy, Kierownik Robót)</w:t>
      </w:r>
      <w:r w:rsidR="00E476E1">
        <w:rPr>
          <w:strike w:val="0"/>
        </w:rPr>
        <w:t xml:space="preserve"> </w:t>
      </w:r>
      <w:r w:rsidRPr="00B159A9">
        <w:rPr>
          <w:strike w:val="0"/>
        </w:rPr>
        <w:t>oraz osób prowadzących działalność gospodarczą (samozatrudnionych), o ile czynności te wykonują osobiście.</w:t>
      </w:r>
    </w:p>
    <w:p w14:paraId="0ADDF3C9" w14:textId="1260F128"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lastRenderedPageBreak/>
        <w:t xml:space="preserve">Miejsce realizacji: </w:t>
      </w:r>
      <w:r w:rsidR="00161745" w:rsidRPr="00B159A9">
        <w:rPr>
          <w:rFonts w:asciiTheme="majorHAnsi" w:hAnsiTheme="majorHAnsi" w:cstheme="majorHAnsi"/>
          <w:bCs/>
          <w:iCs/>
          <w:sz w:val="22"/>
          <w:szCs w:val="22"/>
          <w:lang w:eastAsia="x-none"/>
        </w:rPr>
        <w:t xml:space="preserve">gmina </w:t>
      </w:r>
      <w:r w:rsidR="00FB17EC" w:rsidRPr="00B159A9">
        <w:rPr>
          <w:rFonts w:asciiTheme="majorHAnsi" w:hAnsiTheme="majorHAnsi" w:cstheme="majorHAnsi"/>
          <w:bCs/>
          <w:iCs/>
          <w:sz w:val="22"/>
          <w:szCs w:val="22"/>
          <w:lang w:val="x-none" w:eastAsia="x-none"/>
        </w:rPr>
        <w:t>Myślenice</w:t>
      </w:r>
      <w:r w:rsidRPr="00B159A9">
        <w:rPr>
          <w:rFonts w:asciiTheme="majorHAnsi" w:hAnsiTheme="majorHAnsi" w:cstheme="majorHAnsi"/>
          <w:bCs/>
          <w:iCs/>
          <w:sz w:val="22"/>
          <w:szCs w:val="22"/>
          <w:lang w:val="x-none" w:eastAsia="x-none"/>
        </w:rPr>
        <w:t>.</w:t>
      </w:r>
    </w:p>
    <w:p w14:paraId="7FDE0CE7" w14:textId="7548CB85" w:rsidR="001B365B" w:rsidRPr="00B159A9" w:rsidRDefault="001B365B" w:rsidP="00FE02B5">
      <w:pPr>
        <w:pStyle w:val="Nagwek1"/>
        <w:rPr>
          <w:rFonts w:asciiTheme="majorHAnsi" w:hAnsiTheme="majorHAnsi" w:cstheme="majorHAnsi"/>
          <w:sz w:val="22"/>
          <w:szCs w:val="22"/>
        </w:rPr>
      </w:pPr>
      <w:bookmarkStart w:id="7" w:name="_Toc258314245"/>
      <w:r w:rsidRPr="00B159A9">
        <w:rPr>
          <w:rFonts w:asciiTheme="majorHAnsi" w:hAnsiTheme="majorHAnsi" w:cstheme="majorHAnsi"/>
          <w:sz w:val="22"/>
          <w:szCs w:val="22"/>
        </w:rPr>
        <w:t>Informacja o przewidywanych zamówieniach, o których mowa w art. 214 ust. 1 pkt 7 i 8 USTAWY PZP</w:t>
      </w:r>
      <w:bookmarkEnd w:id="7"/>
      <w:r w:rsidRPr="00B159A9">
        <w:rPr>
          <w:rFonts w:asciiTheme="majorHAnsi" w:hAnsiTheme="majorHAnsi" w:cstheme="majorHAnsi"/>
          <w:sz w:val="22"/>
          <w:szCs w:val="22"/>
        </w:rPr>
        <w:t>.</w:t>
      </w:r>
    </w:p>
    <w:p w14:paraId="19CF40C1" w14:textId="0A99BBCE" w:rsidR="00345913" w:rsidRPr="00B159A9" w:rsidRDefault="007E5D22" w:rsidP="00345913">
      <w:pPr>
        <w:spacing w:before="200" w:after="60"/>
        <w:ind w:left="431"/>
        <w:jc w:val="both"/>
        <w:outlineLvl w:val="0"/>
        <w:rPr>
          <w:rFonts w:asciiTheme="majorHAnsi" w:hAnsiTheme="majorHAnsi" w:cstheme="majorHAnsi"/>
          <w:bCs/>
          <w:iCs/>
          <w:sz w:val="22"/>
          <w:szCs w:val="22"/>
          <w:lang w:eastAsia="x-none"/>
        </w:rPr>
      </w:pPr>
      <w:bookmarkStart w:id="8" w:name="_Toc258314246"/>
      <w:r w:rsidRPr="00B159A9">
        <w:rPr>
          <w:rFonts w:asciiTheme="majorHAnsi" w:hAnsiTheme="majorHAnsi" w:cstheme="majorHAnsi"/>
          <w:bCs/>
          <w:iCs/>
          <w:sz w:val="22"/>
          <w:szCs w:val="22"/>
          <w:lang w:eastAsia="x-none"/>
        </w:rPr>
        <w:t>Zamawiający zastrzega sobie możliwość udzielenia zamówienia dodatkowego wykonawcy któremu zostanie udzielone zamówienie polegające na powtórzeniu podobnych robót budowlanych.</w:t>
      </w:r>
      <w:r w:rsidR="002A3E6D" w:rsidRPr="00B159A9">
        <w:rPr>
          <w:rFonts w:asciiTheme="majorHAnsi" w:hAnsiTheme="majorHAnsi" w:cstheme="majorHAnsi"/>
          <w:bCs/>
          <w:iCs/>
          <w:sz w:val="22"/>
          <w:szCs w:val="22"/>
          <w:lang w:eastAsia="x-none"/>
        </w:rPr>
        <w:t xml:space="preserve"> Przez roboty podobne rozumie się roboty które były określone w przedmiarze robót. </w:t>
      </w:r>
      <w:r w:rsidRPr="00B159A9">
        <w:rPr>
          <w:rFonts w:asciiTheme="majorHAnsi" w:hAnsiTheme="majorHAnsi" w:cstheme="majorHAnsi"/>
          <w:bCs/>
          <w:iCs/>
          <w:sz w:val="22"/>
          <w:szCs w:val="22"/>
          <w:lang w:eastAsia="x-none"/>
        </w:rPr>
        <w:t xml:space="preserve"> Zamówienie dodatkowe może być udzielone jako jedno zamówienie lub jako kilka oddzielnych zamówień dostosowanych do potrzeb i możliwości </w:t>
      </w:r>
      <w:r w:rsidR="00256C7D">
        <w:rPr>
          <w:rFonts w:asciiTheme="majorHAnsi" w:hAnsiTheme="majorHAnsi" w:cstheme="majorHAnsi"/>
          <w:bCs/>
          <w:iCs/>
          <w:sz w:val="22"/>
          <w:szCs w:val="22"/>
          <w:lang w:eastAsia="x-none"/>
        </w:rPr>
        <w:t>200</w:t>
      </w:r>
      <w:r w:rsidR="00072548">
        <w:rPr>
          <w:rFonts w:asciiTheme="majorHAnsi" w:hAnsiTheme="majorHAnsi" w:cstheme="majorHAnsi"/>
          <w:bCs/>
          <w:iCs/>
          <w:sz w:val="22"/>
          <w:szCs w:val="22"/>
          <w:lang w:eastAsia="x-none"/>
        </w:rPr>
        <w:t>000,00</w:t>
      </w:r>
      <w:r w:rsidRPr="00B159A9">
        <w:rPr>
          <w:rFonts w:asciiTheme="majorHAnsi" w:hAnsiTheme="majorHAnsi" w:cstheme="majorHAnsi"/>
          <w:bCs/>
          <w:iCs/>
          <w:sz w:val="22"/>
          <w:szCs w:val="22"/>
          <w:lang w:eastAsia="x-none"/>
        </w:rPr>
        <w:t xml:space="preserve">  (bez podatku VAT</w:t>
      </w:r>
      <w:r w:rsidR="00256C7D">
        <w:rPr>
          <w:rFonts w:asciiTheme="majorHAnsi" w:hAnsiTheme="majorHAnsi" w:cstheme="majorHAnsi"/>
          <w:bCs/>
          <w:iCs/>
          <w:sz w:val="22"/>
          <w:szCs w:val="22"/>
          <w:lang w:eastAsia="x-none"/>
        </w:rPr>
        <w:t>.</w:t>
      </w:r>
    </w:p>
    <w:p w14:paraId="5694D71B" w14:textId="71D880B9" w:rsidR="001B365B" w:rsidRPr="00B159A9" w:rsidRDefault="001B365B" w:rsidP="00345913">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Termin wykonania zamówienia</w:t>
      </w:r>
      <w:bookmarkEnd w:id="8"/>
    </w:p>
    <w:p w14:paraId="270D10C2" w14:textId="73491AAF" w:rsidR="001B365B" w:rsidRDefault="001B365B" w:rsidP="00A54D21">
      <w:pPr>
        <w:tabs>
          <w:tab w:val="left" w:pos="708"/>
        </w:tabs>
        <w:spacing w:before="120"/>
        <w:ind w:left="426"/>
        <w:jc w:val="both"/>
        <w:outlineLvl w:val="1"/>
        <w:rPr>
          <w:rFonts w:asciiTheme="majorHAnsi" w:hAnsiTheme="majorHAnsi" w:cstheme="majorHAnsi"/>
          <w:b/>
          <w:bCs/>
          <w:iCs/>
          <w:sz w:val="22"/>
          <w:szCs w:val="22"/>
          <w:lang w:eastAsia="x-none"/>
        </w:rPr>
      </w:pPr>
      <w:r w:rsidRPr="00B159A9">
        <w:rPr>
          <w:rFonts w:asciiTheme="majorHAnsi" w:hAnsiTheme="majorHAnsi" w:cstheme="majorHAnsi"/>
          <w:bCs/>
          <w:iCs/>
          <w:sz w:val="22"/>
          <w:szCs w:val="22"/>
          <w:lang w:val="x-none" w:eastAsia="x-none"/>
        </w:rPr>
        <w:t xml:space="preserve">Zamówienie musi zostać zrealizowane w terminie: </w:t>
      </w:r>
      <w:r w:rsidR="002F1CB5" w:rsidRPr="00B159A9">
        <w:rPr>
          <w:rFonts w:asciiTheme="majorHAnsi" w:hAnsiTheme="majorHAnsi" w:cstheme="majorHAnsi"/>
          <w:b/>
          <w:bCs/>
          <w:iCs/>
          <w:sz w:val="22"/>
          <w:szCs w:val="22"/>
          <w:lang w:eastAsia="x-none"/>
        </w:rPr>
        <w:t xml:space="preserve">do </w:t>
      </w:r>
      <w:r w:rsidR="00256C7D">
        <w:rPr>
          <w:rFonts w:asciiTheme="majorHAnsi" w:hAnsiTheme="majorHAnsi" w:cstheme="majorHAnsi"/>
          <w:b/>
          <w:bCs/>
          <w:iCs/>
          <w:sz w:val="22"/>
          <w:szCs w:val="22"/>
          <w:lang w:eastAsia="x-none"/>
        </w:rPr>
        <w:t>30/09</w:t>
      </w:r>
      <w:r w:rsidR="00072548">
        <w:rPr>
          <w:rFonts w:asciiTheme="majorHAnsi" w:hAnsiTheme="majorHAnsi" w:cstheme="majorHAnsi"/>
          <w:b/>
          <w:bCs/>
          <w:iCs/>
          <w:sz w:val="22"/>
          <w:szCs w:val="22"/>
          <w:lang w:eastAsia="x-none"/>
        </w:rPr>
        <w:t>/2026</w:t>
      </w:r>
      <w:r w:rsidR="00BC4BE5" w:rsidRPr="00B159A9">
        <w:rPr>
          <w:rFonts w:asciiTheme="majorHAnsi" w:hAnsiTheme="majorHAnsi" w:cstheme="majorHAnsi"/>
          <w:b/>
          <w:bCs/>
          <w:iCs/>
          <w:sz w:val="22"/>
          <w:szCs w:val="22"/>
          <w:lang w:eastAsia="x-none"/>
        </w:rPr>
        <w:t>.</w:t>
      </w:r>
    </w:p>
    <w:p w14:paraId="3B48B62C"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9" w:name="_Toc258314247"/>
      <w:r w:rsidRPr="00B159A9">
        <w:rPr>
          <w:rFonts w:asciiTheme="majorHAnsi" w:hAnsiTheme="majorHAnsi" w:cstheme="majorHAnsi"/>
          <w:b/>
          <w:bCs/>
          <w:caps/>
          <w:kern w:val="32"/>
          <w:sz w:val="22"/>
          <w:szCs w:val="22"/>
          <w:lang w:eastAsia="x-none"/>
        </w:rPr>
        <w:t>Informacja o warunkach</w:t>
      </w:r>
      <w:r w:rsidRPr="00B159A9">
        <w:rPr>
          <w:rFonts w:asciiTheme="majorHAnsi" w:hAnsiTheme="majorHAnsi" w:cstheme="majorHAnsi"/>
          <w:b/>
          <w:bCs/>
          <w:caps/>
          <w:kern w:val="32"/>
          <w:sz w:val="22"/>
          <w:szCs w:val="22"/>
          <w:lang w:val="x-none" w:eastAsia="x-none"/>
        </w:rPr>
        <w:t xml:space="preserve"> udziału w postępowaniu</w:t>
      </w:r>
      <w:bookmarkEnd w:id="9"/>
    </w:p>
    <w:p w14:paraId="6F818BB3"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O udzielenie zamówienia mogą ubiegać się</w:t>
      </w:r>
      <w:r w:rsidRPr="00B159A9">
        <w:rPr>
          <w:rFonts w:asciiTheme="majorHAnsi" w:hAnsiTheme="majorHAnsi" w:cstheme="majorHAnsi"/>
          <w:bCs/>
          <w:iCs/>
          <w:sz w:val="22"/>
          <w:szCs w:val="22"/>
          <w:lang w:eastAsia="x-none"/>
        </w:rPr>
        <w:t xml:space="preserve"> Wykonawcy</w:t>
      </w:r>
      <w:r w:rsidRPr="00B159A9">
        <w:rPr>
          <w:rFonts w:asciiTheme="majorHAnsi" w:hAnsiTheme="majorHAnsi" w:cstheme="majorHAnsi"/>
          <w:bCs/>
          <w:iCs/>
          <w:sz w:val="22"/>
          <w:szCs w:val="22"/>
          <w:lang w:val="x-none" w:eastAsia="x-none"/>
        </w:rPr>
        <w:t>, którzy nie podlegają wykluczeniu oraz spełniają warunki</w:t>
      </w:r>
      <w:r w:rsidRPr="00B159A9">
        <w:rPr>
          <w:rFonts w:asciiTheme="majorHAnsi" w:hAnsiTheme="majorHAnsi" w:cstheme="majorHAnsi"/>
          <w:bCs/>
          <w:iCs/>
          <w:sz w:val="22"/>
          <w:szCs w:val="22"/>
          <w:lang w:eastAsia="x-none"/>
        </w:rPr>
        <w:t xml:space="preserve"> udziału w postępowaniu</w:t>
      </w:r>
      <w:r w:rsidRPr="00B159A9">
        <w:rPr>
          <w:rFonts w:asciiTheme="majorHAnsi" w:hAnsiTheme="majorHAnsi" w:cstheme="majorHAnsi"/>
          <w:bCs/>
          <w:iCs/>
          <w:sz w:val="22"/>
          <w:szCs w:val="22"/>
          <w:lang w:val="x-none" w:eastAsia="x-none"/>
        </w:rPr>
        <w:t xml:space="preserve"> i wymagania określone w niniejszej </w:t>
      </w:r>
      <w:r w:rsidRPr="00B159A9">
        <w:rPr>
          <w:rFonts w:asciiTheme="majorHAnsi" w:hAnsiTheme="majorHAnsi" w:cstheme="majorHAnsi"/>
          <w:bCs/>
          <w:iCs/>
          <w:sz w:val="22"/>
          <w:szCs w:val="22"/>
          <w:lang w:eastAsia="x-none"/>
        </w:rPr>
        <w:t>SWZ</w:t>
      </w:r>
      <w:r w:rsidRPr="00B159A9">
        <w:rPr>
          <w:rFonts w:asciiTheme="majorHAnsi" w:hAnsiTheme="majorHAnsi" w:cstheme="majorHAnsi"/>
          <w:bCs/>
          <w:iCs/>
          <w:sz w:val="22"/>
          <w:szCs w:val="22"/>
          <w:lang w:val="x-none" w:eastAsia="x-none"/>
        </w:rPr>
        <w:t>.</w:t>
      </w:r>
    </w:p>
    <w:p w14:paraId="4C196643" w14:textId="77777777" w:rsidR="0024529A" w:rsidRPr="00B159A9" w:rsidRDefault="0024529A" w:rsidP="0024529A">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Zamawiający, na podstawie art. 112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xml:space="preserve"> określa następujące warunki udziału w postępowaniu:</w:t>
      </w:r>
    </w:p>
    <w:p w14:paraId="0574FBC6" w14:textId="77777777" w:rsidR="0024529A" w:rsidRPr="00B159A9" w:rsidRDefault="0024529A" w:rsidP="0024529A">
      <w:pPr>
        <w:tabs>
          <w:tab w:val="left" w:pos="708"/>
        </w:tabs>
        <w:ind w:left="680"/>
        <w:jc w:val="both"/>
        <w:outlineLvl w:val="1"/>
        <w:rPr>
          <w:rFonts w:asciiTheme="majorHAnsi" w:hAnsiTheme="majorHAnsi" w:cstheme="majorHAnsi"/>
          <w:bCs/>
          <w:iCs/>
          <w:sz w:val="22"/>
          <w:szCs w:val="22"/>
          <w:lang w:val="x-none" w:eastAsia="x-none"/>
        </w:rPr>
      </w:pPr>
    </w:p>
    <w:tbl>
      <w:tblPr>
        <w:tblW w:w="8837"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7"/>
      </w:tblGrid>
      <w:tr w:rsidR="00C44AF1" w:rsidRPr="00B159A9" w14:paraId="38BC0087" w14:textId="77777777" w:rsidTr="00C44AF1">
        <w:tc>
          <w:tcPr>
            <w:tcW w:w="8837" w:type="dxa"/>
            <w:tcBorders>
              <w:top w:val="single" w:sz="4" w:space="0" w:color="auto"/>
              <w:left w:val="single" w:sz="4" w:space="0" w:color="auto"/>
              <w:bottom w:val="single" w:sz="4" w:space="0" w:color="auto"/>
              <w:right w:val="single" w:sz="4" w:space="0" w:color="auto"/>
            </w:tcBorders>
            <w:vAlign w:val="center"/>
            <w:hideMark/>
          </w:tcPr>
          <w:p w14:paraId="2EF99AFF" w14:textId="77777777" w:rsidR="00C44AF1" w:rsidRPr="00B159A9" w:rsidRDefault="00C44AF1" w:rsidP="006F2576">
            <w:pPr>
              <w:spacing w:before="60" w:after="120"/>
              <w:rPr>
                <w:rFonts w:asciiTheme="majorHAnsi" w:hAnsiTheme="majorHAnsi" w:cstheme="majorHAnsi"/>
                <w:sz w:val="22"/>
                <w:szCs w:val="22"/>
              </w:rPr>
            </w:pPr>
            <w:r w:rsidRPr="00B159A9">
              <w:rPr>
                <w:rFonts w:asciiTheme="majorHAnsi" w:hAnsiTheme="majorHAnsi" w:cstheme="majorHAnsi"/>
                <w:b/>
                <w:sz w:val="22"/>
                <w:szCs w:val="22"/>
              </w:rPr>
              <w:t>Warunki udziału w postępowaniu</w:t>
            </w:r>
          </w:p>
        </w:tc>
      </w:tr>
      <w:tr w:rsidR="00C44AF1" w:rsidRPr="00B159A9" w14:paraId="6875C817" w14:textId="77777777" w:rsidTr="00C44AF1">
        <w:trPr>
          <w:trHeight w:val="1125"/>
        </w:trPr>
        <w:tc>
          <w:tcPr>
            <w:tcW w:w="8837" w:type="dxa"/>
            <w:tcBorders>
              <w:top w:val="single" w:sz="4" w:space="0" w:color="auto"/>
              <w:left w:val="single" w:sz="4" w:space="0" w:color="auto"/>
              <w:bottom w:val="single" w:sz="4" w:space="0" w:color="auto"/>
              <w:right w:val="single" w:sz="4" w:space="0" w:color="auto"/>
            </w:tcBorders>
            <w:hideMark/>
          </w:tcPr>
          <w:p w14:paraId="2A2A18C8" w14:textId="77777777" w:rsidR="00C44AF1" w:rsidRPr="00B159A9" w:rsidRDefault="00C44AF1" w:rsidP="00F4232C">
            <w:pPr>
              <w:spacing w:before="60" w:after="120"/>
              <w:jc w:val="both"/>
              <w:rPr>
                <w:rFonts w:asciiTheme="majorHAnsi" w:hAnsiTheme="majorHAnsi" w:cstheme="majorHAnsi"/>
                <w:b/>
                <w:bCs/>
                <w:sz w:val="22"/>
                <w:szCs w:val="22"/>
              </w:rPr>
            </w:pPr>
            <w:r w:rsidRPr="00B159A9">
              <w:rPr>
                <w:rFonts w:asciiTheme="majorHAnsi" w:hAnsiTheme="majorHAnsi" w:cstheme="majorHAnsi"/>
                <w:b/>
                <w:bCs/>
                <w:sz w:val="22"/>
                <w:szCs w:val="22"/>
              </w:rPr>
              <w:t>Zdolność techniczna lub zawodowa</w:t>
            </w:r>
          </w:p>
          <w:p w14:paraId="51F537BA" w14:textId="30E2971B" w:rsidR="00C44AF1" w:rsidRPr="00B159A9" w:rsidRDefault="00C44AF1" w:rsidP="0011455D">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 xml:space="preserve">Warunek I - osoby. </w:t>
            </w:r>
          </w:p>
          <w:p w14:paraId="7E0534A0" w14:textId="6BCDD1C4" w:rsidR="00C44AF1" w:rsidRPr="00B159A9" w:rsidRDefault="00C44AF1" w:rsidP="0011455D">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O udzielenie zamówienia mogą ubiegać się Wykonawcy, którzy wykażą, że dysponują lub będą dysponować w trakcie realizacji zamówienia osobami skierowanymi przez Wykonawcę do realizacji zamówienia, legitymującymi się kwalifikacjami zawodowymi i doświadczeniem odpowiednim do funkcji, jakie zostaną im powierzone, tj.:</w:t>
            </w:r>
          </w:p>
          <w:p w14:paraId="28C0E9DE" w14:textId="77777777" w:rsidR="00C44AF1" w:rsidRPr="00B159A9" w:rsidRDefault="00C44AF1" w:rsidP="0011455D">
            <w:p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1. Kierownik Budowy – 1 osoba:</w:t>
            </w:r>
          </w:p>
          <w:p w14:paraId="0BD8BA5A" w14:textId="0DE22FB8" w:rsidR="00C44AF1" w:rsidRPr="00B159A9" w:rsidRDefault="00C44AF1" w:rsidP="007B2F36">
            <w:pPr>
              <w:numPr>
                <w:ilvl w:val="0"/>
                <w:numId w:val="30"/>
              </w:num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Uprawnienia:</w:t>
            </w:r>
            <w:r w:rsidRPr="00B159A9">
              <w:rPr>
                <w:rFonts w:asciiTheme="majorHAnsi" w:hAnsiTheme="majorHAnsi" w:cstheme="majorHAnsi"/>
                <w:sz w:val="22"/>
                <w:szCs w:val="22"/>
              </w:rPr>
              <w:t xml:space="preserve"> Posiadająca uprawnienia budowlane do kierowania robotami </w:t>
            </w:r>
            <w:r w:rsidR="00072548">
              <w:rPr>
                <w:rFonts w:asciiTheme="majorHAnsi" w:hAnsiTheme="majorHAnsi" w:cstheme="majorHAnsi"/>
                <w:sz w:val="22"/>
                <w:szCs w:val="22"/>
              </w:rPr>
              <w:t>drogowymi</w:t>
            </w:r>
            <w:r w:rsidRPr="00B159A9">
              <w:rPr>
                <w:rFonts w:asciiTheme="majorHAnsi" w:hAnsiTheme="majorHAnsi" w:cstheme="majorHAnsi"/>
                <w:sz w:val="22"/>
                <w:szCs w:val="22"/>
              </w:rPr>
              <w:t xml:space="preserve"> bez ograniczeń (lub odpowiadające im uprawnienia wydane na podstawie wcześniej obowiązujących przepisów).</w:t>
            </w:r>
          </w:p>
          <w:p w14:paraId="3513610B" w14:textId="394D6C6D" w:rsidR="00C44AF1" w:rsidRPr="00B159A9" w:rsidRDefault="00C44AF1" w:rsidP="00E476E1">
            <w:p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Kwalifikacje zagraniczne:</w:t>
            </w:r>
            <w:r w:rsidRPr="00B159A9">
              <w:rPr>
                <w:rFonts w:asciiTheme="majorHAnsi" w:hAnsiTheme="majorHAnsi" w:cstheme="majorHAnsi"/>
                <w:sz w:val="22"/>
                <w:szCs w:val="22"/>
              </w:rPr>
              <w:t> Zamawiający akceptuje uprawnienia i kwalifikacje nabyte w innych państwach członkowskich Unii Europejskiej, państwach członkowskich Europejskiego Porozumienia o Wolnym Handlu (EFTA) lub Konfederacji Szwajcarskiej, uznawane w Rzeczypospolitej Polskiej na podstawie przepisów ustawy o zasadach uznawania kwalifikacji zawodowych nabytych w państwach członkowskich Unii Europejskiej.</w:t>
            </w:r>
          </w:p>
          <w:p w14:paraId="437EAADA" w14:textId="0142FCFC" w:rsidR="00C44AF1" w:rsidRPr="00B159A9" w:rsidRDefault="00C44AF1" w:rsidP="007B2F36">
            <w:pPr>
              <w:numPr>
                <w:ilvl w:val="0"/>
                <w:numId w:val="31"/>
              </w:num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Ocena spełniania warunków</w:t>
            </w:r>
            <w:r w:rsidRPr="00B159A9">
              <w:rPr>
                <w:rFonts w:asciiTheme="majorHAnsi" w:hAnsiTheme="majorHAnsi" w:cstheme="majorHAnsi"/>
                <w:sz w:val="22"/>
                <w:szCs w:val="22"/>
              </w:rPr>
              <w:t xml:space="preserve"> udziału w postępowaniu będzie dokonana na zasadzie spełnia/nie spełniana podstawie informacji zawartych w  oświadczeniu wykonawcy</w:t>
            </w:r>
          </w:p>
          <w:p w14:paraId="6D386B4D" w14:textId="77777777" w:rsidR="00C44AF1" w:rsidRPr="00B159A9" w:rsidRDefault="00C44AF1" w:rsidP="0011455D">
            <w:pPr>
              <w:spacing w:before="60" w:after="120"/>
              <w:jc w:val="both"/>
              <w:rPr>
                <w:rFonts w:asciiTheme="majorHAnsi" w:hAnsiTheme="majorHAnsi" w:cstheme="majorHAnsi"/>
                <w:sz w:val="22"/>
                <w:szCs w:val="22"/>
              </w:rPr>
            </w:pPr>
          </w:p>
          <w:p w14:paraId="44B67BCA" w14:textId="01EFF28B" w:rsidR="00C44AF1" w:rsidRPr="00072548" w:rsidRDefault="00C44AF1" w:rsidP="0011455D">
            <w:pPr>
              <w:spacing w:before="60" w:after="120"/>
              <w:jc w:val="both"/>
              <w:rPr>
                <w:rFonts w:asciiTheme="majorHAnsi" w:hAnsiTheme="majorHAnsi" w:cstheme="majorHAnsi"/>
                <w:b/>
                <w:bCs/>
                <w:sz w:val="22"/>
                <w:szCs w:val="22"/>
              </w:rPr>
            </w:pPr>
            <w:r w:rsidRPr="00072548">
              <w:rPr>
                <w:rFonts w:asciiTheme="majorHAnsi" w:hAnsiTheme="majorHAnsi" w:cstheme="majorHAnsi"/>
                <w:b/>
                <w:bCs/>
                <w:sz w:val="22"/>
                <w:szCs w:val="22"/>
              </w:rPr>
              <w:t>Warunek II - doświadczenie</w:t>
            </w:r>
          </w:p>
          <w:p w14:paraId="6E3DEB04" w14:textId="68A75544" w:rsidR="00C44AF1" w:rsidRPr="00B159A9" w:rsidRDefault="00E476E1" w:rsidP="00E476E1">
            <w:pPr>
              <w:spacing w:before="60" w:after="120"/>
              <w:jc w:val="both"/>
              <w:rPr>
                <w:rFonts w:asciiTheme="majorHAnsi" w:hAnsiTheme="majorHAnsi" w:cstheme="majorHAnsi"/>
                <w:sz w:val="22"/>
                <w:szCs w:val="22"/>
              </w:rPr>
            </w:pPr>
            <w:r w:rsidRPr="00E476E1">
              <w:rPr>
                <w:rFonts w:asciiTheme="majorHAnsi" w:hAnsiTheme="majorHAnsi" w:cstheme="majorHAnsi"/>
                <w:sz w:val="22"/>
                <w:szCs w:val="22"/>
              </w:rPr>
              <w:t xml:space="preserve">O udzielenie zamówienia może ubiegać się Wykonawca, który wykaże, że w okresie ostatnich 5 lat przed upływem terminu składania ofert (a jeżeli okres prowadzenia działalności jest krótszy – w tym okresie), należycie wykonał co najmniej jedną robotę budowlaną polegającą na budowie, rozbudowie lub przebudowie </w:t>
            </w:r>
            <w:r w:rsidR="00072548" w:rsidRPr="00E476E1">
              <w:rPr>
                <w:rFonts w:asciiTheme="majorHAnsi" w:hAnsiTheme="majorHAnsi" w:cstheme="majorHAnsi"/>
                <w:sz w:val="22"/>
                <w:szCs w:val="22"/>
              </w:rPr>
              <w:t>infrastruktury</w:t>
            </w:r>
            <w:r w:rsidRPr="00E476E1">
              <w:rPr>
                <w:rFonts w:asciiTheme="majorHAnsi" w:hAnsiTheme="majorHAnsi" w:cstheme="majorHAnsi"/>
                <w:sz w:val="22"/>
                <w:szCs w:val="22"/>
              </w:rPr>
              <w:t xml:space="preserve"> drogowej (np. dróg, placów, parkingów) wraz z towarzyszącą infrastrukturą techniczną, o wartości nie mniejszej niż </w:t>
            </w:r>
            <w:r w:rsidR="00256C7D">
              <w:rPr>
                <w:rFonts w:asciiTheme="majorHAnsi" w:hAnsiTheme="majorHAnsi" w:cstheme="majorHAnsi"/>
                <w:sz w:val="22"/>
                <w:szCs w:val="22"/>
              </w:rPr>
              <w:t>50</w:t>
            </w:r>
            <w:r w:rsidRPr="00E476E1">
              <w:rPr>
                <w:rFonts w:asciiTheme="majorHAnsi" w:hAnsiTheme="majorHAnsi" w:cstheme="majorHAnsi"/>
                <w:sz w:val="22"/>
                <w:szCs w:val="22"/>
              </w:rPr>
              <w:t>000,00 PLN brutto.</w:t>
            </w:r>
          </w:p>
          <w:p w14:paraId="0513B12E" w14:textId="27B7C53B" w:rsidR="00C44AF1" w:rsidRPr="00B159A9" w:rsidRDefault="00C44AF1" w:rsidP="0011455D">
            <w:p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Informacje uzupełniające:</w:t>
            </w:r>
          </w:p>
          <w:p w14:paraId="7702B91E" w14:textId="77777777" w:rsidR="00C44AF1" w:rsidRPr="00B159A9" w:rsidRDefault="00C44AF1" w:rsidP="007B2F36">
            <w:pPr>
              <w:numPr>
                <w:ilvl w:val="0"/>
                <w:numId w:val="32"/>
              </w:num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Zasady dotyczące Wykonawców wspólnie ubiegających się o zamówienie (Konsorcjum)</w:t>
            </w:r>
          </w:p>
          <w:p w14:paraId="3E84B021" w14:textId="251CD62A" w:rsidR="00C44AF1" w:rsidRPr="00B159A9" w:rsidRDefault="00C44AF1" w:rsidP="00471EA1">
            <w:pPr>
              <w:spacing w:before="60" w:after="120"/>
              <w:ind w:left="782"/>
              <w:jc w:val="both"/>
              <w:rPr>
                <w:rFonts w:asciiTheme="majorHAnsi" w:hAnsiTheme="majorHAnsi" w:cstheme="majorHAnsi"/>
                <w:sz w:val="22"/>
                <w:szCs w:val="22"/>
              </w:rPr>
            </w:pPr>
            <w:r w:rsidRPr="00B159A9">
              <w:rPr>
                <w:rFonts w:asciiTheme="majorHAnsi" w:hAnsiTheme="majorHAnsi" w:cstheme="majorHAnsi"/>
                <w:b/>
                <w:bCs/>
                <w:sz w:val="22"/>
                <w:szCs w:val="22"/>
              </w:rPr>
              <w:lastRenderedPageBreak/>
              <w:t>Łączne spełnianie warunku:</w:t>
            </w:r>
            <w:r w:rsidRPr="00B159A9">
              <w:rPr>
                <w:rFonts w:asciiTheme="majorHAnsi" w:hAnsiTheme="majorHAnsi" w:cstheme="majorHAnsi"/>
                <w:sz w:val="22"/>
                <w:szCs w:val="22"/>
              </w:rPr>
              <w:t> Warunek dotyczący doświadczenia zostanie uznany za spełniony, jeżeli co najmniej jeden z członków Konsorcjum wykaże się samodzielnym zrealizowaniem wymaganej roboty budowlanej o wskazanej wartości i charakterze (budynek kubaturowy w rejestrze zabytków).</w:t>
            </w:r>
          </w:p>
          <w:p w14:paraId="0365C220" w14:textId="77777777" w:rsidR="00C44AF1" w:rsidRPr="00B159A9" w:rsidRDefault="00C44AF1" w:rsidP="00471EA1">
            <w:pPr>
              <w:spacing w:before="60" w:after="120"/>
              <w:ind w:left="782"/>
              <w:jc w:val="both"/>
              <w:rPr>
                <w:rFonts w:asciiTheme="majorHAnsi" w:hAnsiTheme="majorHAnsi" w:cstheme="majorHAnsi"/>
                <w:sz w:val="22"/>
                <w:szCs w:val="22"/>
              </w:rPr>
            </w:pPr>
            <w:r w:rsidRPr="00B159A9">
              <w:rPr>
                <w:rFonts w:asciiTheme="majorHAnsi" w:hAnsiTheme="majorHAnsi" w:cstheme="majorHAnsi"/>
                <w:b/>
                <w:bCs/>
                <w:sz w:val="22"/>
                <w:szCs w:val="22"/>
              </w:rPr>
              <w:t>Zakaz sumowania potencjałów:</w:t>
            </w:r>
            <w:r w:rsidRPr="00B159A9">
              <w:rPr>
                <w:rFonts w:asciiTheme="majorHAnsi" w:hAnsiTheme="majorHAnsi" w:cstheme="majorHAnsi"/>
                <w:sz w:val="22"/>
                <w:szCs w:val="22"/>
              </w:rPr>
              <w:t> Niedopuszczalne jest sumowanie drobnych zakresów prac wykonanych przez różnych członków konsorcjum w celu wykazania spełnienia jednego warunku (np. zsumowanie wartości prac kilku firm, z których żadna nie zrealizowała kompleksowej przebudowy budynku).</w:t>
            </w:r>
          </w:p>
          <w:p w14:paraId="4E2ECC37" w14:textId="0A89DDAA" w:rsidR="00C44AF1" w:rsidRPr="00B159A9" w:rsidRDefault="00C44AF1" w:rsidP="007B2F36">
            <w:pPr>
              <w:numPr>
                <w:ilvl w:val="0"/>
                <w:numId w:val="32"/>
              </w:num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Doświadczenie nabyte w ramach wcześniejszego Konsorcjum</w:t>
            </w:r>
          </w:p>
          <w:p w14:paraId="1D81CE01" w14:textId="77777777" w:rsidR="00C44AF1" w:rsidRPr="00B159A9" w:rsidRDefault="00C44AF1" w:rsidP="00471EA1">
            <w:pPr>
              <w:spacing w:before="60" w:after="120"/>
              <w:ind w:left="640"/>
              <w:jc w:val="both"/>
              <w:rPr>
                <w:rFonts w:asciiTheme="majorHAnsi" w:hAnsiTheme="majorHAnsi" w:cstheme="majorHAnsi"/>
                <w:sz w:val="22"/>
                <w:szCs w:val="22"/>
              </w:rPr>
            </w:pPr>
            <w:r w:rsidRPr="00B159A9">
              <w:rPr>
                <w:rFonts w:asciiTheme="majorHAnsi" w:hAnsiTheme="majorHAnsi" w:cstheme="majorHAnsi"/>
                <w:b/>
                <w:bCs/>
                <w:sz w:val="22"/>
                <w:szCs w:val="22"/>
              </w:rPr>
              <w:t>Zasada faktycznego udziału</w:t>
            </w:r>
            <w:r w:rsidRPr="00B159A9">
              <w:rPr>
                <w:rFonts w:asciiTheme="majorHAnsi" w:hAnsiTheme="majorHAnsi" w:cstheme="majorHAnsi"/>
                <w:sz w:val="22"/>
                <w:szCs w:val="22"/>
              </w:rPr>
              <w:t>: Wykonawca, który wykazuje roboty budowlane wykonane w ramach wcześniejszego konsorcjum, a obecnie składa ofertę samodzielnie lub w nowym składzie, może polegać na tym doświadczeniu wyłącznie w zakresie, w jakim faktycznie i bezpośrednio sam realizował wskazane roboty.</w:t>
            </w:r>
          </w:p>
          <w:p w14:paraId="0F5B15EE" w14:textId="21377A4E" w:rsidR="00C44AF1" w:rsidRPr="00B159A9" w:rsidRDefault="00C44AF1" w:rsidP="00471EA1">
            <w:pPr>
              <w:spacing w:before="60" w:after="120"/>
              <w:ind w:left="640"/>
              <w:jc w:val="both"/>
              <w:rPr>
                <w:rFonts w:asciiTheme="majorHAnsi" w:hAnsiTheme="majorHAnsi" w:cstheme="majorHAnsi"/>
                <w:sz w:val="22"/>
                <w:szCs w:val="22"/>
              </w:rPr>
            </w:pPr>
            <w:r w:rsidRPr="00B159A9">
              <w:rPr>
                <w:rFonts w:asciiTheme="majorHAnsi" w:hAnsiTheme="majorHAnsi" w:cstheme="majorHAnsi"/>
                <w:b/>
                <w:bCs/>
                <w:sz w:val="22"/>
                <w:szCs w:val="22"/>
              </w:rPr>
              <w:t>Obowiązek uszczegółowienia</w:t>
            </w:r>
            <w:r w:rsidRPr="00B159A9">
              <w:rPr>
                <w:rFonts w:asciiTheme="majorHAnsi" w:hAnsiTheme="majorHAnsi" w:cstheme="majorHAnsi"/>
                <w:sz w:val="22"/>
                <w:szCs w:val="22"/>
              </w:rPr>
              <w:t xml:space="preserve">: W takim przypadku Wykonawca zobowiązany jest jednoznacznie określić </w:t>
            </w:r>
            <w:r w:rsidR="00B04AF7">
              <w:rPr>
                <w:rFonts w:asciiTheme="majorHAnsi" w:hAnsiTheme="majorHAnsi" w:cstheme="majorHAnsi"/>
                <w:sz w:val="22"/>
                <w:szCs w:val="22"/>
              </w:rPr>
              <w:t xml:space="preserve"> i opisać </w:t>
            </w:r>
            <w:r w:rsidRPr="00B159A9">
              <w:rPr>
                <w:rFonts w:asciiTheme="majorHAnsi" w:hAnsiTheme="majorHAnsi" w:cstheme="majorHAnsi"/>
                <w:sz w:val="22"/>
                <w:szCs w:val="22"/>
              </w:rPr>
              <w:t xml:space="preserve">swój rzeczywisty, konkretny udział w realizacji zadania (np. opisując wykonany zakres prac branżowych wraz z ich wartością). Zamawiający nie uzna </w:t>
            </w:r>
            <w:r w:rsidR="00B04AF7">
              <w:rPr>
                <w:rFonts w:asciiTheme="majorHAnsi" w:hAnsiTheme="majorHAnsi" w:cstheme="majorHAnsi"/>
                <w:sz w:val="22"/>
                <w:szCs w:val="22"/>
              </w:rPr>
              <w:t>wskazanej roboty</w:t>
            </w:r>
            <w:r w:rsidRPr="00B159A9">
              <w:rPr>
                <w:rFonts w:asciiTheme="majorHAnsi" w:hAnsiTheme="majorHAnsi" w:cstheme="majorHAnsi"/>
                <w:sz w:val="22"/>
                <w:szCs w:val="22"/>
              </w:rPr>
              <w:t xml:space="preserve"> obejmującej całe zadanie, jeżeli rola Wykonawcy ograniczała się jedynie do zarządzania lub udziału finansowego w konsorcjum, bez bezpośredniego wykonawstwa robót budowlanych.</w:t>
            </w:r>
          </w:p>
          <w:p w14:paraId="539A7B37" w14:textId="5E50CBF1" w:rsidR="00C44AF1" w:rsidRPr="00B159A9" w:rsidRDefault="00B04AF7" w:rsidP="007B2F36">
            <w:pPr>
              <w:numPr>
                <w:ilvl w:val="0"/>
                <w:numId w:val="32"/>
              </w:numPr>
              <w:spacing w:before="60" w:after="120"/>
              <w:jc w:val="both"/>
              <w:rPr>
                <w:rFonts w:asciiTheme="majorHAnsi" w:hAnsiTheme="majorHAnsi" w:cstheme="majorHAnsi"/>
              </w:rPr>
            </w:pPr>
            <w:r>
              <w:rPr>
                <w:rFonts w:asciiTheme="majorHAnsi" w:hAnsiTheme="majorHAnsi" w:cstheme="majorHAnsi"/>
                <w:b/>
                <w:bCs/>
              </w:rPr>
              <w:t>O</w:t>
            </w:r>
            <w:r w:rsidR="00C44AF1" w:rsidRPr="00B159A9">
              <w:rPr>
                <w:rFonts w:asciiTheme="majorHAnsi" w:hAnsiTheme="majorHAnsi" w:cstheme="majorHAnsi"/>
                <w:b/>
                <w:bCs/>
              </w:rPr>
              <w:t>cena spełniania warunków</w:t>
            </w:r>
            <w:r w:rsidR="00C44AF1" w:rsidRPr="00B159A9">
              <w:rPr>
                <w:rFonts w:asciiTheme="majorHAnsi" w:hAnsiTheme="majorHAnsi" w:cstheme="majorHAnsi"/>
              </w:rPr>
              <w:t xml:space="preserve"> udziału w postępowaniu będzie dokonana na zasadzie spełnia/nie spełniana podstawie informacji zawartych w oświadczeniu wykonawcy.</w:t>
            </w:r>
          </w:p>
        </w:tc>
      </w:tr>
    </w:tbl>
    <w:p w14:paraId="098A15C4" w14:textId="77777777" w:rsidR="0024529A" w:rsidRPr="00B159A9" w:rsidRDefault="0024529A" w:rsidP="0024529A">
      <w:pPr>
        <w:tabs>
          <w:tab w:val="left" w:pos="708"/>
        </w:tabs>
        <w:spacing w:before="120"/>
        <w:ind w:left="680"/>
        <w:jc w:val="both"/>
        <w:outlineLvl w:val="1"/>
        <w:rPr>
          <w:rFonts w:asciiTheme="majorHAnsi" w:hAnsiTheme="majorHAnsi" w:cstheme="majorHAnsi"/>
          <w:bCs/>
          <w:iCs/>
          <w:sz w:val="22"/>
          <w:szCs w:val="22"/>
          <w:lang w:val="x-none" w:eastAsia="x-none"/>
        </w:rPr>
      </w:pPr>
    </w:p>
    <w:p w14:paraId="3FD4E970" w14:textId="6F1FAA87" w:rsidR="001B365B" w:rsidRPr="00B159A9" w:rsidRDefault="001B365B" w:rsidP="00CB03BE">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 xml:space="preserve">Podstawy </w:t>
      </w:r>
      <w:r w:rsidRPr="00B159A9">
        <w:rPr>
          <w:rFonts w:asciiTheme="majorHAnsi" w:hAnsiTheme="majorHAnsi" w:cstheme="majorHAnsi"/>
          <w:b/>
          <w:bCs/>
          <w:caps/>
          <w:kern w:val="32"/>
          <w:sz w:val="22"/>
          <w:szCs w:val="22"/>
          <w:lang w:eastAsia="x-none"/>
        </w:rPr>
        <w:t>wykluczenia</w:t>
      </w:r>
      <w:r w:rsidRPr="00B159A9">
        <w:rPr>
          <w:rFonts w:asciiTheme="majorHAnsi" w:hAnsiTheme="majorHAnsi" w:cstheme="majorHAnsi"/>
          <w:b/>
          <w:bCs/>
          <w:caps/>
          <w:kern w:val="32"/>
          <w:sz w:val="22"/>
          <w:szCs w:val="22"/>
          <w:lang w:val="x-none" w:eastAsia="x-none"/>
        </w:rPr>
        <w:t xml:space="preserve"> wykonawcy Z POSTĘPOWANIA</w:t>
      </w:r>
    </w:p>
    <w:p w14:paraId="660C3DEF" w14:textId="77777777" w:rsidR="00FF4F08"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wykluczy z postępowania o udzielenie zamówienia Wykonawcę</w:t>
      </w:r>
      <w:r w:rsidR="00FF4F08" w:rsidRPr="00B159A9">
        <w:rPr>
          <w:rFonts w:asciiTheme="majorHAnsi" w:hAnsiTheme="majorHAnsi" w:cstheme="majorHAnsi"/>
          <w:bCs/>
          <w:iCs/>
          <w:sz w:val="22"/>
          <w:szCs w:val="22"/>
          <w:lang w:eastAsia="x-none"/>
        </w:rPr>
        <w:t>:</w:t>
      </w:r>
    </w:p>
    <w:p w14:paraId="7EB0E844" w14:textId="27DBAA1A" w:rsidR="001B365B" w:rsidRPr="00B159A9" w:rsidRDefault="001B365B" w:rsidP="007B2F36">
      <w:pPr>
        <w:numPr>
          <w:ilvl w:val="0"/>
          <w:numId w:val="14"/>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wobec </w:t>
      </w:r>
      <w:r w:rsidR="00FF4F08" w:rsidRPr="00B159A9">
        <w:rPr>
          <w:rFonts w:asciiTheme="majorHAnsi" w:hAnsiTheme="majorHAnsi" w:cstheme="majorHAnsi"/>
          <w:bCs/>
          <w:iCs/>
          <w:sz w:val="22"/>
          <w:szCs w:val="22"/>
          <w:lang w:eastAsia="x-none"/>
        </w:rPr>
        <w:t xml:space="preserve">którego zachodzą podstawy wykluczenia określone w art. 108 ustawy </w:t>
      </w:r>
      <w:proofErr w:type="spellStart"/>
      <w:r w:rsidR="00FF4F08" w:rsidRPr="00B159A9">
        <w:rPr>
          <w:rFonts w:asciiTheme="majorHAnsi" w:hAnsiTheme="majorHAnsi" w:cstheme="majorHAnsi"/>
          <w:bCs/>
          <w:iCs/>
          <w:sz w:val="22"/>
          <w:szCs w:val="22"/>
          <w:lang w:eastAsia="x-none"/>
        </w:rPr>
        <w:t>Pzp</w:t>
      </w:r>
      <w:proofErr w:type="spellEnd"/>
      <w:r w:rsidR="00013129">
        <w:rPr>
          <w:rFonts w:asciiTheme="majorHAnsi" w:hAnsiTheme="majorHAnsi" w:cstheme="majorHAnsi"/>
          <w:bCs/>
          <w:iCs/>
          <w:sz w:val="22"/>
          <w:szCs w:val="22"/>
          <w:lang w:eastAsia="x-none"/>
        </w:rPr>
        <w:t xml:space="preserve">, oraz art. 109 ust 1 pkt 7, 8 i 10 ustawy </w:t>
      </w:r>
      <w:proofErr w:type="spellStart"/>
      <w:r w:rsidR="00013129">
        <w:rPr>
          <w:rFonts w:asciiTheme="majorHAnsi" w:hAnsiTheme="majorHAnsi" w:cstheme="majorHAnsi"/>
          <w:bCs/>
          <w:iCs/>
          <w:sz w:val="22"/>
          <w:szCs w:val="22"/>
          <w:lang w:eastAsia="x-none"/>
        </w:rPr>
        <w:t>pzp</w:t>
      </w:r>
      <w:proofErr w:type="spellEnd"/>
    </w:p>
    <w:p w14:paraId="63CB6EDD" w14:textId="243F9C3E" w:rsidR="00FF4F08" w:rsidRPr="00B159A9" w:rsidRDefault="00FF4F08" w:rsidP="007B2F36">
      <w:pPr>
        <w:numPr>
          <w:ilvl w:val="0"/>
          <w:numId w:val="14"/>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wobec którego zachodzą podstawy wykluczenia określone w art. 7 ust 1 ustawy z dnia 13 kwietnia 2022 r. o szczególnych rozwiązaniach w zakresie przeciwdziałania wspieraniu agresji na Ukrainę oraz służących ochronie bezpieczeństwa narodowego (</w:t>
      </w:r>
      <w:proofErr w:type="spellStart"/>
      <w:r w:rsidR="00023C5D" w:rsidRPr="00B159A9">
        <w:rPr>
          <w:rFonts w:asciiTheme="majorHAnsi" w:hAnsiTheme="majorHAnsi" w:cstheme="majorHAnsi"/>
          <w:bCs/>
          <w:iCs/>
          <w:sz w:val="22"/>
          <w:szCs w:val="22"/>
          <w:lang w:val="x-none" w:eastAsia="x-none"/>
        </w:rPr>
        <w:t>t.j.Dz</w:t>
      </w:r>
      <w:proofErr w:type="spellEnd"/>
      <w:r w:rsidR="00023C5D" w:rsidRPr="00B159A9">
        <w:rPr>
          <w:rFonts w:asciiTheme="majorHAnsi" w:hAnsiTheme="majorHAnsi" w:cstheme="majorHAnsi"/>
          <w:bCs/>
          <w:iCs/>
          <w:sz w:val="22"/>
          <w:szCs w:val="22"/>
          <w:lang w:val="x-none" w:eastAsia="x-none"/>
        </w:rPr>
        <w:t>. U. z 2023 r. poz. 1497</w:t>
      </w:r>
      <w:r w:rsidRPr="00B159A9">
        <w:rPr>
          <w:rFonts w:asciiTheme="majorHAnsi" w:hAnsiTheme="majorHAnsi" w:cstheme="majorHAnsi"/>
          <w:bCs/>
          <w:iCs/>
          <w:sz w:val="22"/>
          <w:szCs w:val="22"/>
          <w:lang w:val="x-none" w:eastAsia="x-none"/>
        </w:rPr>
        <w:t>)</w:t>
      </w:r>
      <w:r w:rsidRPr="00B159A9">
        <w:rPr>
          <w:rFonts w:asciiTheme="majorHAnsi" w:hAnsiTheme="majorHAnsi" w:cstheme="majorHAnsi"/>
          <w:bCs/>
          <w:iCs/>
          <w:sz w:val="22"/>
          <w:szCs w:val="22"/>
          <w:lang w:eastAsia="x-none"/>
        </w:rPr>
        <w:t>.</w:t>
      </w:r>
    </w:p>
    <w:p w14:paraId="6D19358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Wykluczenie Wykonawcy nastąpi w przypadkach, o których mowa w art. </w:t>
      </w:r>
      <w:r w:rsidRPr="00B159A9">
        <w:rPr>
          <w:rFonts w:asciiTheme="majorHAnsi" w:hAnsiTheme="majorHAnsi" w:cstheme="majorHAnsi"/>
          <w:bCs/>
          <w:iCs/>
          <w:sz w:val="22"/>
          <w:szCs w:val="22"/>
          <w:lang w:eastAsia="x-none"/>
        </w:rPr>
        <w:t>111</w:t>
      </w:r>
      <w:r w:rsidRPr="00B159A9">
        <w:rPr>
          <w:rFonts w:asciiTheme="majorHAnsi" w:hAnsiTheme="majorHAnsi" w:cstheme="majorHAnsi"/>
          <w:bCs/>
          <w:iCs/>
          <w:sz w:val="22"/>
          <w:szCs w:val="22"/>
          <w:lang w:val="x-none" w:eastAsia="x-none"/>
        </w:rPr>
        <w:t xml:space="preserve"> </w:t>
      </w:r>
      <w:r w:rsidRPr="00B159A9">
        <w:rPr>
          <w:rFonts w:asciiTheme="majorHAnsi" w:hAnsiTheme="majorHAnsi" w:cstheme="majorHAnsi"/>
          <w:bCs/>
          <w:iCs/>
          <w:sz w:val="22"/>
          <w:szCs w:val="22"/>
          <w:lang w:eastAsia="x-none"/>
        </w:rPr>
        <w:t>u</w:t>
      </w:r>
      <w:r w:rsidRPr="00B159A9">
        <w:rPr>
          <w:rFonts w:asciiTheme="majorHAnsi" w:hAnsiTheme="majorHAnsi" w:cstheme="majorHAnsi"/>
          <w:bCs/>
          <w:iCs/>
          <w:sz w:val="22"/>
          <w:szCs w:val="22"/>
          <w:lang w:val="x-none" w:eastAsia="x-none"/>
        </w:rPr>
        <w:t xml:space="preserve">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w:t>
      </w:r>
    </w:p>
    <w:p w14:paraId="7B2846D9" w14:textId="3984BA06"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Wykonawca </w:t>
      </w:r>
      <w:r w:rsidR="00A25FE8" w:rsidRPr="00B159A9">
        <w:rPr>
          <w:rFonts w:asciiTheme="majorHAnsi" w:hAnsiTheme="majorHAnsi" w:cstheme="majorHAnsi"/>
          <w:bCs/>
          <w:iCs/>
          <w:sz w:val="22"/>
          <w:szCs w:val="22"/>
          <w:lang w:eastAsia="x-none"/>
        </w:rPr>
        <w:t xml:space="preserve">nie podlega wykluczeniu w okolicznościach określonych w art. 108 ust. 1 pkt 1, 2 i 5 </w:t>
      </w:r>
      <w:r w:rsidR="00013129">
        <w:rPr>
          <w:rFonts w:asciiTheme="majorHAnsi" w:hAnsiTheme="majorHAnsi" w:cstheme="majorHAnsi"/>
          <w:bCs/>
          <w:iCs/>
          <w:sz w:val="22"/>
          <w:szCs w:val="22"/>
          <w:lang w:eastAsia="x-none"/>
        </w:rPr>
        <w:t xml:space="preserve"> oraz art. 109 ust 1 pkt 7, 8 i 10 </w:t>
      </w:r>
      <w:r w:rsidR="00A25FE8" w:rsidRPr="00B159A9">
        <w:rPr>
          <w:rFonts w:asciiTheme="majorHAnsi" w:hAnsiTheme="majorHAnsi" w:cstheme="majorHAnsi"/>
          <w:bCs/>
          <w:iCs/>
          <w:sz w:val="22"/>
          <w:szCs w:val="22"/>
          <w:lang w:eastAsia="x-none"/>
        </w:rPr>
        <w:t xml:space="preserve">ustawy </w:t>
      </w:r>
      <w:proofErr w:type="spellStart"/>
      <w:r w:rsidR="00A25FE8" w:rsidRPr="00B159A9">
        <w:rPr>
          <w:rFonts w:asciiTheme="majorHAnsi" w:hAnsiTheme="majorHAnsi" w:cstheme="majorHAnsi"/>
          <w:bCs/>
          <w:iCs/>
          <w:sz w:val="22"/>
          <w:szCs w:val="22"/>
          <w:lang w:eastAsia="x-none"/>
        </w:rPr>
        <w:t>Pzp</w:t>
      </w:r>
      <w:proofErr w:type="spellEnd"/>
      <w:r w:rsidR="00A25FE8" w:rsidRPr="00B159A9">
        <w:rPr>
          <w:rFonts w:asciiTheme="majorHAnsi" w:hAnsiTheme="majorHAnsi" w:cstheme="majorHAnsi"/>
          <w:bCs/>
          <w:iCs/>
          <w:sz w:val="22"/>
          <w:szCs w:val="22"/>
          <w:lang w:eastAsia="x-none"/>
        </w:rPr>
        <w:t xml:space="preserve">, jeżeli udowodni Zamawiającemu, że spełnił łącznie przesłanki określone w art. 110 ust. 2 ustawy </w:t>
      </w:r>
      <w:proofErr w:type="spellStart"/>
      <w:r w:rsidR="00A25FE8" w:rsidRPr="00B159A9">
        <w:rPr>
          <w:rFonts w:asciiTheme="majorHAnsi" w:hAnsiTheme="majorHAnsi" w:cstheme="majorHAnsi"/>
          <w:bCs/>
          <w:iCs/>
          <w:sz w:val="22"/>
          <w:szCs w:val="22"/>
          <w:lang w:eastAsia="x-none"/>
        </w:rPr>
        <w:t>Pzp</w:t>
      </w:r>
      <w:proofErr w:type="spellEnd"/>
      <w:r w:rsidRPr="00B159A9">
        <w:rPr>
          <w:rFonts w:asciiTheme="majorHAnsi" w:hAnsiTheme="majorHAnsi" w:cstheme="majorHAnsi"/>
          <w:bCs/>
          <w:iCs/>
          <w:sz w:val="22"/>
          <w:szCs w:val="22"/>
          <w:lang w:eastAsia="x-none"/>
        </w:rPr>
        <w:t>.</w:t>
      </w:r>
      <w:r w:rsidR="00013129">
        <w:rPr>
          <w:rFonts w:asciiTheme="majorHAnsi" w:hAnsiTheme="majorHAnsi" w:cstheme="majorHAnsi"/>
          <w:bCs/>
          <w:iCs/>
          <w:sz w:val="22"/>
          <w:szCs w:val="22"/>
          <w:lang w:eastAsia="x-none"/>
        </w:rPr>
        <w:t xml:space="preserve"> lub upłynął termin na wykluczenie wskazany w art. 111 ustawy </w:t>
      </w:r>
      <w:proofErr w:type="spellStart"/>
      <w:r w:rsidR="00013129">
        <w:rPr>
          <w:rFonts w:asciiTheme="majorHAnsi" w:hAnsiTheme="majorHAnsi" w:cstheme="majorHAnsi"/>
          <w:bCs/>
          <w:iCs/>
          <w:sz w:val="22"/>
          <w:szCs w:val="22"/>
          <w:lang w:eastAsia="x-none"/>
        </w:rPr>
        <w:t>Pzp</w:t>
      </w:r>
      <w:proofErr w:type="spellEnd"/>
      <w:r w:rsidR="00013129">
        <w:rPr>
          <w:rFonts w:asciiTheme="majorHAnsi" w:hAnsiTheme="majorHAnsi" w:cstheme="majorHAnsi"/>
          <w:bCs/>
          <w:iCs/>
          <w:sz w:val="22"/>
          <w:szCs w:val="22"/>
          <w:lang w:eastAsia="x-none"/>
        </w:rPr>
        <w:t xml:space="preserve">. </w:t>
      </w:r>
    </w:p>
    <w:p w14:paraId="5332F0EF"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Zamawiający oceni, czy podjęte przez Wykonawcę czynności</w:t>
      </w:r>
      <w:r w:rsidR="00FF4F08" w:rsidRPr="00B159A9">
        <w:rPr>
          <w:rFonts w:asciiTheme="majorHAnsi" w:hAnsiTheme="majorHAnsi" w:cstheme="majorHAnsi"/>
          <w:bCs/>
          <w:iCs/>
          <w:sz w:val="22"/>
          <w:szCs w:val="22"/>
          <w:lang w:eastAsia="x-none"/>
        </w:rPr>
        <w:t xml:space="preserve">, o których mowa w art. 110 ust. 2 ustawy </w:t>
      </w:r>
      <w:proofErr w:type="spellStart"/>
      <w:r w:rsidR="00FF4F08" w:rsidRPr="00B159A9">
        <w:rPr>
          <w:rFonts w:asciiTheme="majorHAnsi" w:hAnsiTheme="majorHAnsi" w:cstheme="majorHAnsi"/>
          <w:bCs/>
          <w:iCs/>
          <w:sz w:val="22"/>
          <w:szCs w:val="22"/>
          <w:lang w:eastAsia="x-none"/>
        </w:rPr>
        <w:t>Pzp</w:t>
      </w:r>
      <w:proofErr w:type="spellEnd"/>
      <w:r w:rsidR="00FF4F08"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eastAsia="x-none"/>
        </w:rPr>
        <w:t xml:space="preserve"> są wystarczające do wykazania jego rzetelności, uwzględniając wagę i szczególne okoliczności czynu Wykonawcy, a jeżeli uzna, że nie są wystarczające, wykluczy Wykonawcę.</w:t>
      </w:r>
    </w:p>
    <w:p w14:paraId="6451F5A3"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może wykluczyć Wykonawcę na każdym etapie postępowania, ofertę Wykonawcy wykluczonego uznaje się za odrzuconą.</w:t>
      </w:r>
    </w:p>
    <w:p w14:paraId="37494EE0" w14:textId="16EF0F0E"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bookmarkStart w:id="10" w:name="_Toc258314248"/>
      <w:r w:rsidRPr="00B159A9">
        <w:rPr>
          <w:rFonts w:asciiTheme="majorHAnsi" w:hAnsiTheme="majorHAnsi" w:cstheme="majorHAnsi"/>
          <w:b/>
          <w:bCs/>
          <w:caps/>
          <w:kern w:val="32"/>
          <w:sz w:val="22"/>
          <w:szCs w:val="22"/>
          <w:lang w:eastAsia="x-none"/>
        </w:rPr>
        <w:t xml:space="preserve">informacja o podmiotowych </w:t>
      </w:r>
      <w:r w:rsidR="00F77DF3" w:rsidRPr="00B159A9">
        <w:rPr>
          <w:rFonts w:asciiTheme="majorHAnsi" w:hAnsiTheme="majorHAnsi" w:cstheme="majorHAnsi"/>
          <w:b/>
          <w:bCs/>
          <w:caps/>
          <w:kern w:val="32"/>
          <w:sz w:val="22"/>
          <w:szCs w:val="22"/>
          <w:lang w:eastAsia="x-none"/>
        </w:rPr>
        <w:t xml:space="preserve">i Przedmiotowych </w:t>
      </w:r>
      <w:r w:rsidRPr="00B159A9">
        <w:rPr>
          <w:rFonts w:asciiTheme="majorHAnsi" w:hAnsiTheme="majorHAnsi" w:cstheme="majorHAnsi"/>
          <w:b/>
          <w:bCs/>
          <w:caps/>
          <w:kern w:val="32"/>
          <w:sz w:val="22"/>
          <w:szCs w:val="22"/>
          <w:lang w:eastAsia="x-none"/>
        </w:rPr>
        <w:t>środkach dowodowych</w:t>
      </w:r>
      <w:bookmarkEnd w:id="10"/>
    </w:p>
    <w:p w14:paraId="1263A6FE" w14:textId="42035E5C" w:rsidR="001B365B" w:rsidRPr="00B159A9" w:rsidRDefault="001B365B" w:rsidP="00A54D21">
      <w:pPr>
        <w:numPr>
          <w:ilvl w:val="1"/>
          <w:numId w:val="1"/>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Wykonawca </w:t>
      </w:r>
      <w:r w:rsidRPr="00B159A9">
        <w:rPr>
          <w:rFonts w:asciiTheme="majorHAnsi" w:hAnsiTheme="majorHAnsi" w:cstheme="majorHAnsi"/>
          <w:b/>
          <w:iCs/>
          <w:sz w:val="22"/>
          <w:szCs w:val="22"/>
          <w:u w:val="single"/>
          <w:lang w:val="x-none" w:eastAsia="x-none"/>
        </w:rPr>
        <w:t>wraz z ofertą</w:t>
      </w:r>
      <w:r w:rsidRPr="00B159A9">
        <w:rPr>
          <w:rFonts w:asciiTheme="majorHAnsi" w:hAnsiTheme="majorHAnsi" w:cstheme="majorHAnsi"/>
          <w:bCs/>
          <w:iCs/>
          <w:sz w:val="22"/>
          <w:szCs w:val="22"/>
          <w:lang w:val="x-none" w:eastAsia="x-none"/>
        </w:rPr>
        <w:t xml:space="preserve"> zobowiązany jest złożyć:</w:t>
      </w: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91"/>
        <w:gridCol w:w="1559"/>
      </w:tblGrid>
      <w:tr w:rsidR="002E6E8C" w:rsidRPr="00B159A9" w14:paraId="731252B4" w14:textId="5651B9DC" w:rsidTr="00BC1A0A">
        <w:tc>
          <w:tcPr>
            <w:tcW w:w="709" w:type="dxa"/>
            <w:tcBorders>
              <w:top w:val="single" w:sz="4" w:space="0" w:color="auto"/>
              <w:left w:val="single" w:sz="4" w:space="0" w:color="auto"/>
              <w:bottom w:val="single" w:sz="4" w:space="0" w:color="auto"/>
              <w:right w:val="single" w:sz="4" w:space="0" w:color="auto"/>
            </w:tcBorders>
            <w:hideMark/>
          </w:tcPr>
          <w:p w14:paraId="140A19EB" w14:textId="77777777" w:rsidR="00BC1A0A" w:rsidRPr="00B159A9" w:rsidRDefault="00BC1A0A" w:rsidP="00A54D21">
            <w:pPr>
              <w:spacing w:before="60" w:after="120"/>
              <w:jc w:val="center"/>
              <w:rPr>
                <w:rFonts w:asciiTheme="majorHAnsi" w:hAnsiTheme="majorHAnsi" w:cstheme="majorHAnsi"/>
                <w:sz w:val="22"/>
                <w:szCs w:val="22"/>
              </w:rPr>
            </w:pPr>
            <w:r w:rsidRPr="00B159A9">
              <w:rPr>
                <w:rFonts w:asciiTheme="majorHAnsi" w:hAnsiTheme="majorHAnsi" w:cstheme="majorHAnsi"/>
                <w:b/>
                <w:sz w:val="22"/>
                <w:szCs w:val="22"/>
              </w:rPr>
              <w:t>Lp.</w:t>
            </w:r>
          </w:p>
        </w:tc>
        <w:tc>
          <w:tcPr>
            <w:tcW w:w="6691" w:type="dxa"/>
            <w:tcBorders>
              <w:top w:val="single" w:sz="4" w:space="0" w:color="auto"/>
              <w:left w:val="single" w:sz="4" w:space="0" w:color="auto"/>
              <w:bottom w:val="single" w:sz="4" w:space="0" w:color="auto"/>
              <w:right w:val="single" w:sz="4" w:space="0" w:color="auto"/>
            </w:tcBorders>
            <w:hideMark/>
          </w:tcPr>
          <w:p w14:paraId="62911653" w14:textId="77777777" w:rsidR="00BC1A0A" w:rsidRPr="00B159A9" w:rsidRDefault="00BC1A0A" w:rsidP="00A54D21">
            <w:pPr>
              <w:spacing w:before="60" w:after="120"/>
              <w:jc w:val="both"/>
              <w:rPr>
                <w:rFonts w:asciiTheme="majorHAnsi" w:hAnsiTheme="majorHAnsi" w:cstheme="majorHAnsi"/>
                <w:sz w:val="22"/>
                <w:szCs w:val="22"/>
              </w:rPr>
            </w:pPr>
            <w:r w:rsidRPr="00B159A9">
              <w:rPr>
                <w:rFonts w:asciiTheme="majorHAnsi" w:hAnsiTheme="majorHAnsi" w:cstheme="majorHAnsi"/>
                <w:b/>
                <w:sz w:val="22"/>
                <w:szCs w:val="22"/>
              </w:rPr>
              <w:t>Wymagany dokument</w:t>
            </w:r>
          </w:p>
        </w:tc>
        <w:tc>
          <w:tcPr>
            <w:tcW w:w="1559" w:type="dxa"/>
            <w:tcBorders>
              <w:top w:val="single" w:sz="4" w:space="0" w:color="auto"/>
              <w:left w:val="single" w:sz="4" w:space="0" w:color="auto"/>
              <w:bottom w:val="single" w:sz="4" w:space="0" w:color="auto"/>
              <w:right w:val="single" w:sz="4" w:space="0" w:color="auto"/>
            </w:tcBorders>
          </w:tcPr>
          <w:p w14:paraId="1854105B" w14:textId="334A9404" w:rsidR="00BC1A0A" w:rsidRPr="00B159A9" w:rsidRDefault="00BC1A0A" w:rsidP="00BC1A0A">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rodzaj</w:t>
            </w:r>
          </w:p>
        </w:tc>
      </w:tr>
      <w:tr w:rsidR="002E6E8C" w:rsidRPr="00B159A9" w14:paraId="5E16FEB8" w14:textId="34C7EF27" w:rsidTr="00BC1A0A">
        <w:tc>
          <w:tcPr>
            <w:tcW w:w="709" w:type="dxa"/>
            <w:tcBorders>
              <w:top w:val="single" w:sz="4" w:space="0" w:color="auto"/>
              <w:left w:val="single" w:sz="4" w:space="0" w:color="auto"/>
              <w:bottom w:val="single" w:sz="4" w:space="0" w:color="auto"/>
              <w:right w:val="single" w:sz="4" w:space="0" w:color="auto"/>
            </w:tcBorders>
            <w:hideMark/>
          </w:tcPr>
          <w:p w14:paraId="20FBBA74" w14:textId="77777777" w:rsidR="00BC1A0A" w:rsidRPr="00B159A9" w:rsidRDefault="00BC1A0A" w:rsidP="00A54D21">
            <w:pPr>
              <w:spacing w:before="60" w:after="120"/>
              <w:jc w:val="center"/>
              <w:rPr>
                <w:rFonts w:asciiTheme="majorHAnsi" w:hAnsiTheme="majorHAnsi" w:cstheme="majorHAnsi"/>
                <w:sz w:val="22"/>
                <w:szCs w:val="22"/>
              </w:rPr>
            </w:pPr>
            <w:r w:rsidRPr="00B159A9">
              <w:rPr>
                <w:rFonts w:asciiTheme="majorHAnsi" w:hAnsiTheme="majorHAnsi" w:cstheme="majorHAnsi"/>
                <w:sz w:val="22"/>
                <w:szCs w:val="22"/>
              </w:rPr>
              <w:t>1</w:t>
            </w:r>
          </w:p>
        </w:tc>
        <w:tc>
          <w:tcPr>
            <w:tcW w:w="6691" w:type="dxa"/>
            <w:tcBorders>
              <w:top w:val="single" w:sz="4" w:space="0" w:color="auto"/>
              <w:left w:val="single" w:sz="4" w:space="0" w:color="auto"/>
              <w:bottom w:val="single" w:sz="4" w:space="0" w:color="auto"/>
              <w:right w:val="single" w:sz="4" w:space="0" w:color="auto"/>
            </w:tcBorders>
            <w:hideMark/>
          </w:tcPr>
          <w:p w14:paraId="742CBFBE" w14:textId="1DF3AB6A" w:rsidR="00BC1A0A" w:rsidRPr="00B159A9" w:rsidRDefault="00BC1A0A" w:rsidP="00A54D21">
            <w:pPr>
              <w:spacing w:before="60" w:after="60"/>
              <w:jc w:val="both"/>
              <w:rPr>
                <w:rFonts w:asciiTheme="majorHAnsi" w:hAnsiTheme="majorHAnsi" w:cstheme="majorHAnsi"/>
                <w:sz w:val="22"/>
                <w:szCs w:val="22"/>
              </w:rPr>
            </w:pPr>
            <w:r w:rsidRPr="00B159A9">
              <w:rPr>
                <w:rFonts w:asciiTheme="majorHAnsi" w:hAnsiTheme="majorHAnsi" w:cstheme="majorHAnsi"/>
                <w:b/>
                <w:sz w:val="22"/>
                <w:szCs w:val="22"/>
              </w:rPr>
              <w:t xml:space="preserve">Oświadczenie </w:t>
            </w:r>
            <w:r w:rsidR="00C5329C" w:rsidRPr="00B159A9">
              <w:rPr>
                <w:rFonts w:asciiTheme="majorHAnsi" w:hAnsiTheme="majorHAnsi" w:cstheme="majorHAnsi"/>
                <w:b/>
                <w:sz w:val="22"/>
                <w:szCs w:val="22"/>
              </w:rPr>
              <w:t>o spełnieniu warunków udziału i</w:t>
            </w:r>
            <w:r w:rsidRPr="00B159A9">
              <w:rPr>
                <w:rFonts w:asciiTheme="majorHAnsi" w:hAnsiTheme="majorHAnsi" w:cstheme="majorHAnsi"/>
                <w:b/>
                <w:sz w:val="22"/>
                <w:szCs w:val="22"/>
              </w:rPr>
              <w:t xml:space="preserve"> niepodleganiu wykluczeniu </w:t>
            </w:r>
          </w:p>
          <w:p w14:paraId="556ACDEB" w14:textId="7DA6BD32" w:rsidR="00BC1A0A" w:rsidRPr="00B159A9" w:rsidRDefault="00BC1A0A" w:rsidP="00A54D21">
            <w:pPr>
              <w:spacing w:after="40"/>
              <w:jc w:val="both"/>
              <w:rPr>
                <w:rFonts w:asciiTheme="majorHAnsi" w:hAnsiTheme="majorHAnsi" w:cstheme="majorHAnsi"/>
                <w:sz w:val="22"/>
                <w:szCs w:val="22"/>
              </w:rPr>
            </w:pPr>
            <w:r w:rsidRPr="00B159A9">
              <w:rPr>
                <w:rFonts w:asciiTheme="majorHAnsi" w:hAnsiTheme="majorHAnsi" w:cstheme="majorHAnsi"/>
                <w:sz w:val="22"/>
                <w:szCs w:val="22"/>
              </w:rPr>
              <w:lastRenderedPageBreak/>
              <w:t xml:space="preserve">Aktualne na dzień składania ofert oświadczenie Wykonawcy stanowiące potwierdzenie </w:t>
            </w:r>
            <w:r w:rsidR="00C5329C" w:rsidRPr="00B159A9">
              <w:rPr>
                <w:rFonts w:asciiTheme="majorHAnsi" w:hAnsiTheme="majorHAnsi" w:cstheme="majorHAnsi"/>
                <w:sz w:val="22"/>
                <w:szCs w:val="22"/>
              </w:rPr>
              <w:t xml:space="preserve">spełnienia warunków udziału w postępowaniu i </w:t>
            </w:r>
            <w:r w:rsidRPr="00B159A9">
              <w:rPr>
                <w:rFonts w:asciiTheme="majorHAnsi" w:hAnsiTheme="majorHAnsi" w:cstheme="majorHAnsi"/>
                <w:sz w:val="22"/>
                <w:szCs w:val="22"/>
              </w:rPr>
              <w:t>braku podstaw wykluczenia</w:t>
            </w:r>
          </w:p>
          <w:p w14:paraId="73C4C06D" w14:textId="118058B4" w:rsidR="00BC1A0A" w:rsidRPr="00B159A9" w:rsidRDefault="00BC1A0A" w:rsidP="00A54D21">
            <w:pPr>
              <w:spacing w:after="40"/>
              <w:jc w:val="both"/>
              <w:rPr>
                <w:rFonts w:asciiTheme="majorHAnsi" w:hAnsiTheme="majorHAnsi" w:cstheme="majorHAnsi"/>
                <w:sz w:val="22"/>
                <w:szCs w:val="22"/>
              </w:rPr>
            </w:pPr>
            <w:r w:rsidRPr="00B159A9">
              <w:rPr>
                <w:rFonts w:asciiTheme="majorHAnsi" w:hAnsiTheme="majorHAnsi" w:cstheme="majorHAnsi"/>
                <w:sz w:val="22"/>
                <w:szCs w:val="22"/>
              </w:rPr>
              <w:t xml:space="preserve"> Wzór stanowi załącznik nr 1 do SWZ</w:t>
            </w:r>
          </w:p>
        </w:tc>
        <w:tc>
          <w:tcPr>
            <w:tcW w:w="1559" w:type="dxa"/>
            <w:tcBorders>
              <w:top w:val="single" w:sz="4" w:space="0" w:color="auto"/>
              <w:left w:val="single" w:sz="4" w:space="0" w:color="auto"/>
              <w:bottom w:val="single" w:sz="4" w:space="0" w:color="auto"/>
              <w:right w:val="single" w:sz="4" w:space="0" w:color="auto"/>
            </w:tcBorders>
          </w:tcPr>
          <w:p w14:paraId="14DC8D76" w14:textId="77777777" w:rsidR="00BC1A0A" w:rsidRPr="00B159A9" w:rsidRDefault="00BC1A0A">
            <w:pPr>
              <w:rPr>
                <w:rFonts w:asciiTheme="majorHAnsi" w:hAnsiTheme="majorHAnsi" w:cstheme="majorHAnsi"/>
                <w:sz w:val="22"/>
                <w:szCs w:val="22"/>
              </w:rPr>
            </w:pPr>
          </w:p>
          <w:p w14:paraId="752E8621" w14:textId="012AA621" w:rsidR="00BC1A0A" w:rsidRPr="00B159A9" w:rsidRDefault="00BC1A0A" w:rsidP="00A54D21">
            <w:pPr>
              <w:spacing w:after="40"/>
              <w:jc w:val="both"/>
              <w:rPr>
                <w:rFonts w:asciiTheme="majorHAnsi" w:hAnsiTheme="majorHAnsi" w:cstheme="majorHAnsi"/>
                <w:sz w:val="22"/>
                <w:szCs w:val="22"/>
              </w:rPr>
            </w:pPr>
            <w:r w:rsidRPr="00B159A9">
              <w:rPr>
                <w:rFonts w:asciiTheme="majorHAnsi" w:hAnsiTheme="majorHAnsi" w:cstheme="majorHAnsi"/>
                <w:sz w:val="22"/>
                <w:szCs w:val="22"/>
              </w:rPr>
              <w:lastRenderedPageBreak/>
              <w:t>Podmiotowy środek dowodowy</w:t>
            </w:r>
          </w:p>
        </w:tc>
      </w:tr>
      <w:tr w:rsidR="00AB1421" w:rsidRPr="00B159A9" w14:paraId="161BAE5A" w14:textId="77777777" w:rsidTr="00BC1A0A">
        <w:tc>
          <w:tcPr>
            <w:tcW w:w="709" w:type="dxa"/>
            <w:tcBorders>
              <w:top w:val="single" w:sz="4" w:space="0" w:color="auto"/>
              <w:left w:val="single" w:sz="4" w:space="0" w:color="auto"/>
              <w:bottom w:val="single" w:sz="4" w:space="0" w:color="auto"/>
              <w:right w:val="single" w:sz="4" w:space="0" w:color="auto"/>
            </w:tcBorders>
          </w:tcPr>
          <w:p w14:paraId="5F5361E8" w14:textId="27376BF7" w:rsidR="00AB1421" w:rsidRPr="00B159A9" w:rsidRDefault="00072548" w:rsidP="00A54D21">
            <w:pPr>
              <w:spacing w:before="60" w:after="120"/>
              <w:jc w:val="center"/>
              <w:rPr>
                <w:rFonts w:asciiTheme="majorHAnsi" w:hAnsiTheme="majorHAnsi" w:cstheme="majorHAnsi"/>
                <w:sz w:val="22"/>
                <w:szCs w:val="22"/>
              </w:rPr>
            </w:pPr>
            <w:r>
              <w:rPr>
                <w:rFonts w:asciiTheme="majorHAnsi" w:hAnsiTheme="majorHAnsi" w:cstheme="majorHAnsi"/>
                <w:sz w:val="22"/>
                <w:szCs w:val="22"/>
              </w:rPr>
              <w:lastRenderedPageBreak/>
              <w:t>2</w:t>
            </w:r>
          </w:p>
        </w:tc>
        <w:tc>
          <w:tcPr>
            <w:tcW w:w="6691" w:type="dxa"/>
            <w:tcBorders>
              <w:top w:val="single" w:sz="4" w:space="0" w:color="auto"/>
              <w:left w:val="single" w:sz="4" w:space="0" w:color="auto"/>
              <w:bottom w:val="single" w:sz="4" w:space="0" w:color="auto"/>
              <w:right w:val="single" w:sz="4" w:space="0" w:color="auto"/>
            </w:tcBorders>
          </w:tcPr>
          <w:p w14:paraId="5059143A" w14:textId="77777777" w:rsidR="00AB1421" w:rsidRDefault="00AB1421" w:rsidP="00AB1421">
            <w:pPr>
              <w:spacing w:before="60" w:after="60"/>
              <w:jc w:val="both"/>
              <w:rPr>
                <w:rFonts w:asciiTheme="majorHAnsi" w:hAnsiTheme="majorHAnsi" w:cstheme="majorHAnsi"/>
                <w:b/>
                <w:sz w:val="22"/>
                <w:szCs w:val="22"/>
              </w:rPr>
            </w:pPr>
            <w:r>
              <w:rPr>
                <w:rFonts w:asciiTheme="majorHAnsi" w:hAnsiTheme="majorHAnsi" w:cstheme="majorHAnsi"/>
                <w:b/>
                <w:sz w:val="22"/>
                <w:szCs w:val="22"/>
              </w:rPr>
              <w:t xml:space="preserve">Zobowiązanie podmiotu trzeciego do udostępnienia zasobów </w:t>
            </w:r>
          </w:p>
          <w:p w14:paraId="1CDFEEE7" w14:textId="63E52EE3" w:rsidR="00AB1421" w:rsidRPr="00B159A9" w:rsidRDefault="00AB1421" w:rsidP="00AB1421">
            <w:pPr>
              <w:spacing w:before="60" w:after="60"/>
              <w:jc w:val="both"/>
              <w:rPr>
                <w:rFonts w:asciiTheme="majorHAnsi" w:hAnsiTheme="majorHAnsi" w:cstheme="majorHAnsi"/>
                <w:b/>
                <w:sz w:val="22"/>
                <w:szCs w:val="22"/>
              </w:rPr>
            </w:pPr>
            <w:r w:rsidRPr="00AB1421">
              <w:rPr>
                <w:rFonts w:asciiTheme="majorHAnsi" w:hAnsiTheme="majorHAnsi" w:cstheme="majorHAnsi"/>
                <w:b/>
                <w:color w:val="EE0000"/>
                <w:sz w:val="22"/>
                <w:szCs w:val="22"/>
              </w:rPr>
              <w:t>Uwaga! dotyczy jeśli  wykonawca powołuje się na zasoby podmiotu trzeciego</w:t>
            </w:r>
            <w:r w:rsidR="008E21D2">
              <w:rPr>
                <w:rFonts w:asciiTheme="majorHAnsi" w:hAnsiTheme="majorHAnsi" w:cstheme="majorHAnsi"/>
                <w:b/>
                <w:color w:val="EE0000"/>
                <w:sz w:val="22"/>
                <w:szCs w:val="22"/>
              </w:rPr>
              <w:t xml:space="preserve">, wzór oświadczenia stanowi załącznik nr </w:t>
            </w:r>
            <w:r w:rsidR="00072548">
              <w:rPr>
                <w:rFonts w:asciiTheme="majorHAnsi" w:hAnsiTheme="majorHAnsi" w:cstheme="majorHAnsi"/>
                <w:b/>
                <w:color w:val="EE0000"/>
                <w:sz w:val="22"/>
                <w:szCs w:val="22"/>
              </w:rPr>
              <w:t>4</w:t>
            </w:r>
            <w:r w:rsidR="008E21D2">
              <w:rPr>
                <w:rFonts w:asciiTheme="majorHAnsi" w:hAnsiTheme="majorHAnsi" w:cstheme="majorHAnsi"/>
                <w:b/>
                <w:color w:val="EE0000"/>
                <w:sz w:val="22"/>
                <w:szCs w:val="22"/>
              </w:rPr>
              <w:t xml:space="preserve"> do </w:t>
            </w:r>
            <w:proofErr w:type="spellStart"/>
            <w:r w:rsidR="008E21D2">
              <w:rPr>
                <w:rFonts w:asciiTheme="majorHAnsi" w:hAnsiTheme="majorHAnsi" w:cstheme="majorHAnsi"/>
                <w:b/>
                <w:color w:val="EE0000"/>
                <w:sz w:val="22"/>
                <w:szCs w:val="22"/>
              </w:rPr>
              <w:t>swz</w:t>
            </w:r>
            <w:proofErr w:type="spellEnd"/>
          </w:p>
        </w:tc>
        <w:tc>
          <w:tcPr>
            <w:tcW w:w="1559" w:type="dxa"/>
            <w:tcBorders>
              <w:top w:val="single" w:sz="4" w:space="0" w:color="auto"/>
              <w:left w:val="single" w:sz="4" w:space="0" w:color="auto"/>
              <w:bottom w:val="single" w:sz="4" w:space="0" w:color="auto"/>
              <w:right w:val="single" w:sz="4" w:space="0" w:color="auto"/>
            </w:tcBorders>
          </w:tcPr>
          <w:p w14:paraId="55DCE3CA" w14:textId="3B2AD0D7" w:rsidR="00AB1421" w:rsidRPr="00B159A9" w:rsidRDefault="00AB1421">
            <w:pPr>
              <w:rPr>
                <w:rFonts w:asciiTheme="majorHAnsi" w:hAnsiTheme="majorHAnsi" w:cstheme="majorHAnsi"/>
                <w:sz w:val="22"/>
                <w:szCs w:val="22"/>
              </w:rPr>
            </w:pPr>
            <w:r w:rsidRPr="00B159A9">
              <w:rPr>
                <w:rFonts w:asciiTheme="majorHAnsi" w:hAnsiTheme="majorHAnsi" w:cstheme="majorHAnsi"/>
                <w:sz w:val="22"/>
                <w:szCs w:val="22"/>
              </w:rPr>
              <w:t>Podmiotowy środek dowodowy</w:t>
            </w:r>
          </w:p>
        </w:tc>
      </w:tr>
      <w:tr w:rsidR="00AB1421" w:rsidRPr="00B159A9" w14:paraId="4A3BD859" w14:textId="77777777" w:rsidTr="00BC1A0A">
        <w:tc>
          <w:tcPr>
            <w:tcW w:w="709" w:type="dxa"/>
            <w:tcBorders>
              <w:top w:val="single" w:sz="4" w:space="0" w:color="auto"/>
              <w:left w:val="single" w:sz="4" w:space="0" w:color="auto"/>
              <w:bottom w:val="single" w:sz="4" w:space="0" w:color="auto"/>
              <w:right w:val="single" w:sz="4" w:space="0" w:color="auto"/>
            </w:tcBorders>
          </w:tcPr>
          <w:p w14:paraId="2F5A7BCA" w14:textId="69BB9F4C" w:rsidR="00AB1421" w:rsidRDefault="00072548" w:rsidP="00A54D21">
            <w:pPr>
              <w:spacing w:before="60" w:after="120"/>
              <w:jc w:val="center"/>
              <w:rPr>
                <w:rFonts w:asciiTheme="majorHAnsi" w:hAnsiTheme="majorHAnsi" w:cstheme="majorHAnsi"/>
                <w:sz w:val="22"/>
                <w:szCs w:val="22"/>
              </w:rPr>
            </w:pPr>
            <w:r>
              <w:rPr>
                <w:rFonts w:asciiTheme="majorHAnsi" w:hAnsiTheme="majorHAnsi" w:cstheme="majorHAnsi"/>
                <w:sz w:val="22"/>
                <w:szCs w:val="22"/>
              </w:rPr>
              <w:t>3</w:t>
            </w:r>
          </w:p>
        </w:tc>
        <w:tc>
          <w:tcPr>
            <w:tcW w:w="6691" w:type="dxa"/>
            <w:tcBorders>
              <w:top w:val="single" w:sz="4" w:space="0" w:color="auto"/>
              <w:left w:val="single" w:sz="4" w:space="0" w:color="auto"/>
              <w:bottom w:val="single" w:sz="4" w:space="0" w:color="auto"/>
              <w:right w:val="single" w:sz="4" w:space="0" w:color="auto"/>
            </w:tcBorders>
          </w:tcPr>
          <w:p w14:paraId="04A60EFF" w14:textId="052BE510" w:rsidR="00AB1421" w:rsidRDefault="008E21D2" w:rsidP="00A54D21">
            <w:pPr>
              <w:spacing w:before="60" w:after="60"/>
              <w:jc w:val="both"/>
              <w:rPr>
                <w:rFonts w:asciiTheme="majorHAnsi" w:hAnsiTheme="majorHAnsi" w:cstheme="majorHAnsi"/>
                <w:b/>
                <w:sz w:val="22"/>
                <w:szCs w:val="22"/>
              </w:rPr>
            </w:pPr>
            <w:r>
              <w:rPr>
                <w:rFonts w:asciiTheme="majorHAnsi" w:hAnsiTheme="majorHAnsi" w:cstheme="majorHAnsi"/>
                <w:b/>
                <w:sz w:val="22"/>
                <w:szCs w:val="22"/>
              </w:rPr>
              <w:t>O</w:t>
            </w:r>
            <w:r w:rsidR="00AB1421" w:rsidRPr="00AB1421">
              <w:rPr>
                <w:rFonts w:asciiTheme="majorHAnsi" w:hAnsiTheme="majorHAnsi" w:cstheme="majorHAnsi"/>
                <w:b/>
                <w:sz w:val="22"/>
                <w:szCs w:val="22"/>
              </w:rPr>
              <w:t>świadczenie, z którego wynika, które roboty budowlane lub usługi wykonają poszczególni wykonawcy</w:t>
            </w:r>
          </w:p>
          <w:p w14:paraId="3D4BB45F" w14:textId="69020C11" w:rsidR="00CE5AE7" w:rsidRDefault="00CE5AE7" w:rsidP="00A54D21">
            <w:pPr>
              <w:spacing w:before="60" w:after="60"/>
              <w:jc w:val="both"/>
              <w:rPr>
                <w:rFonts w:asciiTheme="majorHAnsi" w:hAnsiTheme="majorHAnsi" w:cstheme="majorHAnsi"/>
                <w:b/>
                <w:sz w:val="22"/>
                <w:szCs w:val="22"/>
              </w:rPr>
            </w:pPr>
            <w:r w:rsidRPr="00AB1421">
              <w:rPr>
                <w:rFonts w:asciiTheme="majorHAnsi" w:hAnsiTheme="majorHAnsi" w:cstheme="majorHAnsi"/>
                <w:b/>
                <w:color w:val="EE0000"/>
                <w:sz w:val="22"/>
                <w:szCs w:val="22"/>
              </w:rPr>
              <w:t xml:space="preserve">Uwaga! dotyczy </w:t>
            </w:r>
            <w:r>
              <w:rPr>
                <w:rFonts w:asciiTheme="majorHAnsi" w:hAnsiTheme="majorHAnsi" w:cstheme="majorHAnsi"/>
                <w:b/>
                <w:color w:val="EE0000"/>
                <w:sz w:val="22"/>
                <w:szCs w:val="22"/>
              </w:rPr>
              <w:t xml:space="preserve"> wykonawców wspólnie ubiegających się o zamówienia (konsorcjum)</w:t>
            </w:r>
            <w:r w:rsidR="008E21D2">
              <w:rPr>
                <w:rFonts w:asciiTheme="majorHAnsi" w:hAnsiTheme="majorHAnsi" w:cstheme="majorHAnsi"/>
                <w:b/>
                <w:color w:val="EE0000"/>
                <w:sz w:val="22"/>
                <w:szCs w:val="22"/>
              </w:rPr>
              <w:t xml:space="preserve"> wzór oświadczenia stanowi załącznik nr </w:t>
            </w:r>
            <w:r w:rsidR="00072548">
              <w:rPr>
                <w:rFonts w:asciiTheme="majorHAnsi" w:hAnsiTheme="majorHAnsi" w:cstheme="majorHAnsi"/>
                <w:b/>
                <w:color w:val="EE0000"/>
                <w:sz w:val="22"/>
                <w:szCs w:val="22"/>
              </w:rPr>
              <w:t>5</w:t>
            </w:r>
            <w:r w:rsidR="008E21D2">
              <w:rPr>
                <w:rFonts w:asciiTheme="majorHAnsi" w:hAnsiTheme="majorHAnsi" w:cstheme="majorHAnsi"/>
                <w:b/>
                <w:color w:val="EE0000"/>
                <w:sz w:val="22"/>
                <w:szCs w:val="22"/>
              </w:rPr>
              <w:t xml:space="preserve"> do </w:t>
            </w:r>
            <w:proofErr w:type="spellStart"/>
            <w:r w:rsidR="008E21D2">
              <w:rPr>
                <w:rFonts w:asciiTheme="majorHAnsi" w:hAnsiTheme="majorHAnsi" w:cstheme="majorHAnsi"/>
                <w:b/>
                <w:color w:val="EE0000"/>
                <w:sz w:val="22"/>
                <w:szCs w:val="22"/>
              </w:rPr>
              <w:t>swz</w:t>
            </w:r>
            <w:proofErr w:type="spellEnd"/>
          </w:p>
        </w:tc>
        <w:tc>
          <w:tcPr>
            <w:tcW w:w="1559" w:type="dxa"/>
            <w:tcBorders>
              <w:top w:val="single" w:sz="4" w:space="0" w:color="auto"/>
              <w:left w:val="single" w:sz="4" w:space="0" w:color="auto"/>
              <w:bottom w:val="single" w:sz="4" w:space="0" w:color="auto"/>
              <w:right w:val="single" w:sz="4" w:space="0" w:color="auto"/>
            </w:tcBorders>
          </w:tcPr>
          <w:p w14:paraId="1C537F00" w14:textId="29FBB838" w:rsidR="00AB1421" w:rsidRPr="00B159A9" w:rsidRDefault="00AB1421">
            <w:pPr>
              <w:rPr>
                <w:rFonts w:asciiTheme="majorHAnsi" w:hAnsiTheme="majorHAnsi" w:cstheme="majorHAnsi"/>
                <w:sz w:val="22"/>
                <w:szCs w:val="22"/>
              </w:rPr>
            </w:pPr>
            <w:r w:rsidRPr="00B159A9">
              <w:rPr>
                <w:rFonts w:asciiTheme="majorHAnsi" w:hAnsiTheme="majorHAnsi" w:cstheme="majorHAnsi"/>
                <w:sz w:val="22"/>
                <w:szCs w:val="22"/>
              </w:rPr>
              <w:t>Podmiotowy środek dowodowy</w:t>
            </w:r>
          </w:p>
        </w:tc>
      </w:tr>
      <w:tr w:rsidR="00AB1421" w:rsidRPr="00B159A9" w14:paraId="2B4B5CDD" w14:textId="77777777" w:rsidTr="00BC1A0A">
        <w:tc>
          <w:tcPr>
            <w:tcW w:w="709" w:type="dxa"/>
            <w:tcBorders>
              <w:top w:val="single" w:sz="4" w:space="0" w:color="auto"/>
              <w:left w:val="single" w:sz="4" w:space="0" w:color="auto"/>
              <w:bottom w:val="single" w:sz="4" w:space="0" w:color="auto"/>
              <w:right w:val="single" w:sz="4" w:space="0" w:color="auto"/>
            </w:tcBorders>
          </w:tcPr>
          <w:p w14:paraId="7E6ACB03" w14:textId="3BC3075B" w:rsidR="00AB1421" w:rsidRDefault="00072548" w:rsidP="00A54D21">
            <w:pPr>
              <w:spacing w:before="60" w:after="120"/>
              <w:jc w:val="center"/>
              <w:rPr>
                <w:rFonts w:asciiTheme="majorHAnsi" w:hAnsiTheme="majorHAnsi" w:cstheme="majorHAnsi"/>
                <w:sz w:val="22"/>
                <w:szCs w:val="22"/>
              </w:rPr>
            </w:pPr>
            <w:r>
              <w:rPr>
                <w:rFonts w:asciiTheme="majorHAnsi" w:hAnsiTheme="majorHAnsi" w:cstheme="majorHAnsi"/>
                <w:sz w:val="22"/>
                <w:szCs w:val="22"/>
              </w:rPr>
              <w:t>4</w:t>
            </w:r>
          </w:p>
        </w:tc>
        <w:tc>
          <w:tcPr>
            <w:tcW w:w="6691" w:type="dxa"/>
            <w:tcBorders>
              <w:top w:val="single" w:sz="4" w:space="0" w:color="auto"/>
              <w:left w:val="single" w:sz="4" w:space="0" w:color="auto"/>
              <w:bottom w:val="single" w:sz="4" w:space="0" w:color="auto"/>
              <w:right w:val="single" w:sz="4" w:space="0" w:color="auto"/>
            </w:tcBorders>
          </w:tcPr>
          <w:p w14:paraId="10473ADB" w14:textId="561C48C0" w:rsidR="00AB1421" w:rsidRDefault="00AB1421" w:rsidP="00A54D21">
            <w:pPr>
              <w:spacing w:before="60" w:after="60"/>
              <w:jc w:val="both"/>
              <w:rPr>
                <w:rFonts w:asciiTheme="majorHAnsi" w:hAnsiTheme="majorHAnsi" w:cstheme="majorHAnsi"/>
                <w:b/>
                <w:sz w:val="22"/>
                <w:szCs w:val="22"/>
              </w:rPr>
            </w:pPr>
            <w:r>
              <w:rPr>
                <w:rFonts w:asciiTheme="majorHAnsi" w:hAnsiTheme="majorHAnsi" w:cstheme="majorHAnsi"/>
                <w:b/>
                <w:sz w:val="22"/>
                <w:szCs w:val="22"/>
              </w:rPr>
              <w:t>Pełnomocnictwo</w:t>
            </w:r>
            <w:r w:rsidRPr="00AB1421">
              <w:rPr>
                <w:rFonts w:asciiTheme="majorHAnsi" w:hAnsiTheme="majorHAnsi" w:cstheme="majorHAnsi"/>
                <w:b/>
                <w:sz w:val="22"/>
                <w:szCs w:val="22"/>
              </w:rPr>
              <w:t xml:space="preserve"> do reprezentowania </w:t>
            </w:r>
            <w:r>
              <w:rPr>
                <w:rFonts w:asciiTheme="majorHAnsi" w:hAnsiTheme="majorHAnsi" w:cstheme="majorHAnsi"/>
                <w:b/>
                <w:sz w:val="22"/>
                <w:szCs w:val="22"/>
              </w:rPr>
              <w:t xml:space="preserve">wykonawców wspólnie ubiegających się o </w:t>
            </w:r>
            <w:r w:rsidR="00CE5AE7">
              <w:rPr>
                <w:rFonts w:asciiTheme="majorHAnsi" w:hAnsiTheme="majorHAnsi" w:cstheme="majorHAnsi"/>
                <w:b/>
                <w:sz w:val="22"/>
                <w:szCs w:val="22"/>
              </w:rPr>
              <w:t>postepowanie</w:t>
            </w:r>
            <w:r w:rsidRPr="00AB1421">
              <w:rPr>
                <w:rFonts w:asciiTheme="majorHAnsi" w:hAnsiTheme="majorHAnsi" w:cstheme="majorHAnsi"/>
                <w:b/>
                <w:sz w:val="22"/>
                <w:szCs w:val="22"/>
              </w:rPr>
              <w:t xml:space="preserve"> w postępowaniu albo do reprezentowania w postępowaniu i zawarcia umowy</w:t>
            </w:r>
          </w:p>
          <w:p w14:paraId="61FB336A" w14:textId="17A9A0ED" w:rsidR="00CE5AE7" w:rsidRDefault="00CE5AE7" w:rsidP="00A54D21">
            <w:pPr>
              <w:spacing w:before="60" w:after="60"/>
              <w:jc w:val="both"/>
              <w:rPr>
                <w:rFonts w:asciiTheme="majorHAnsi" w:hAnsiTheme="majorHAnsi" w:cstheme="majorHAnsi"/>
                <w:b/>
                <w:sz w:val="22"/>
                <w:szCs w:val="22"/>
              </w:rPr>
            </w:pPr>
            <w:r w:rsidRPr="00AB1421">
              <w:rPr>
                <w:rFonts w:asciiTheme="majorHAnsi" w:hAnsiTheme="majorHAnsi" w:cstheme="majorHAnsi"/>
                <w:b/>
                <w:color w:val="EE0000"/>
                <w:sz w:val="22"/>
                <w:szCs w:val="22"/>
              </w:rPr>
              <w:t xml:space="preserve">Uwaga! dotyczy </w:t>
            </w:r>
            <w:r>
              <w:rPr>
                <w:rFonts w:asciiTheme="majorHAnsi" w:hAnsiTheme="majorHAnsi" w:cstheme="majorHAnsi"/>
                <w:b/>
                <w:color w:val="EE0000"/>
                <w:sz w:val="22"/>
                <w:szCs w:val="22"/>
              </w:rPr>
              <w:t xml:space="preserve"> wykonawców wspólnie ubiegających się o zamówienia (konsorcjum)</w:t>
            </w:r>
          </w:p>
        </w:tc>
        <w:tc>
          <w:tcPr>
            <w:tcW w:w="1559" w:type="dxa"/>
            <w:tcBorders>
              <w:top w:val="single" w:sz="4" w:space="0" w:color="auto"/>
              <w:left w:val="single" w:sz="4" w:space="0" w:color="auto"/>
              <w:bottom w:val="single" w:sz="4" w:space="0" w:color="auto"/>
              <w:right w:val="single" w:sz="4" w:space="0" w:color="auto"/>
            </w:tcBorders>
          </w:tcPr>
          <w:p w14:paraId="7CF05720" w14:textId="4D29FCF3" w:rsidR="00AB1421" w:rsidRPr="00B159A9" w:rsidRDefault="00C44AF1">
            <w:pPr>
              <w:rPr>
                <w:rFonts w:asciiTheme="majorHAnsi" w:hAnsiTheme="majorHAnsi" w:cstheme="majorHAnsi"/>
                <w:sz w:val="22"/>
                <w:szCs w:val="22"/>
              </w:rPr>
            </w:pPr>
            <w:r>
              <w:rPr>
                <w:rFonts w:asciiTheme="majorHAnsi" w:hAnsiTheme="majorHAnsi" w:cstheme="majorHAnsi"/>
                <w:sz w:val="22"/>
                <w:szCs w:val="22"/>
              </w:rPr>
              <w:t>Inny dokument</w:t>
            </w:r>
          </w:p>
        </w:tc>
      </w:tr>
      <w:tr w:rsidR="00CE5AE7" w:rsidRPr="00B159A9" w14:paraId="54492996" w14:textId="77777777" w:rsidTr="00BC1A0A">
        <w:tc>
          <w:tcPr>
            <w:tcW w:w="709" w:type="dxa"/>
            <w:tcBorders>
              <w:top w:val="single" w:sz="4" w:space="0" w:color="auto"/>
              <w:left w:val="single" w:sz="4" w:space="0" w:color="auto"/>
              <w:bottom w:val="single" w:sz="4" w:space="0" w:color="auto"/>
              <w:right w:val="single" w:sz="4" w:space="0" w:color="auto"/>
            </w:tcBorders>
          </w:tcPr>
          <w:p w14:paraId="6443B087" w14:textId="5DB31713" w:rsidR="00CE5AE7" w:rsidRDefault="00C06A6D" w:rsidP="00A54D21">
            <w:pPr>
              <w:spacing w:before="60" w:after="120"/>
              <w:jc w:val="center"/>
              <w:rPr>
                <w:rFonts w:asciiTheme="majorHAnsi" w:hAnsiTheme="majorHAnsi" w:cstheme="majorHAnsi"/>
                <w:sz w:val="22"/>
                <w:szCs w:val="22"/>
              </w:rPr>
            </w:pPr>
            <w:r>
              <w:rPr>
                <w:rFonts w:asciiTheme="majorHAnsi" w:hAnsiTheme="majorHAnsi" w:cstheme="majorHAnsi"/>
                <w:sz w:val="22"/>
                <w:szCs w:val="22"/>
              </w:rPr>
              <w:t>5</w:t>
            </w:r>
          </w:p>
        </w:tc>
        <w:tc>
          <w:tcPr>
            <w:tcW w:w="6691" w:type="dxa"/>
            <w:tcBorders>
              <w:top w:val="single" w:sz="4" w:space="0" w:color="auto"/>
              <w:left w:val="single" w:sz="4" w:space="0" w:color="auto"/>
              <w:bottom w:val="single" w:sz="4" w:space="0" w:color="auto"/>
              <w:right w:val="single" w:sz="4" w:space="0" w:color="auto"/>
            </w:tcBorders>
          </w:tcPr>
          <w:p w14:paraId="678EBA98" w14:textId="77777777" w:rsidR="00CE5AE7" w:rsidRDefault="00CE5AE7" w:rsidP="00A54D21">
            <w:pPr>
              <w:spacing w:before="60" w:after="60"/>
              <w:jc w:val="both"/>
              <w:rPr>
                <w:rFonts w:asciiTheme="majorHAnsi" w:hAnsiTheme="majorHAnsi" w:cstheme="majorHAnsi"/>
                <w:b/>
                <w:sz w:val="22"/>
                <w:szCs w:val="22"/>
              </w:rPr>
            </w:pPr>
            <w:r>
              <w:rPr>
                <w:rFonts w:asciiTheme="majorHAnsi" w:hAnsiTheme="majorHAnsi" w:cstheme="majorHAnsi"/>
                <w:b/>
                <w:sz w:val="22"/>
                <w:szCs w:val="22"/>
              </w:rPr>
              <w:t>Pełnomocnictwo do złożenia oferty w imieniu wykonawcy</w:t>
            </w:r>
          </w:p>
          <w:p w14:paraId="13D827A7" w14:textId="0DA5CAAE" w:rsidR="00CE5AE7" w:rsidRDefault="00CE5AE7" w:rsidP="00A54D21">
            <w:pPr>
              <w:spacing w:before="60" w:after="60"/>
              <w:jc w:val="both"/>
              <w:rPr>
                <w:rFonts w:asciiTheme="majorHAnsi" w:hAnsiTheme="majorHAnsi" w:cstheme="majorHAnsi"/>
                <w:b/>
                <w:sz w:val="22"/>
                <w:szCs w:val="22"/>
              </w:rPr>
            </w:pPr>
            <w:r w:rsidRPr="00AB1421">
              <w:rPr>
                <w:rFonts w:asciiTheme="majorHAnsi" w:hAnsiTheme="majorHAnsi" w:cstheme="majorHAnsi"/>
                <w:b/>
                <w:color w:val="EE0000"/>
                <w:sz w:val="22"/>
                <w:szCs w:val="22"/>
              </w:rPr>
              <w:t xml:space="preserve">Uwaga! dotyczy </w:t>
            </w:r>
            <w:r>
              <w:rPr>
                <w:rFonts w:asciiTheme="majorHAnsi" w:hAnsiTheme="majorHAnsi" w:cstheme="majorHAnsi"/>
                <w:b/>
                <w:color w:val="EE0000"/>
                <w:sz w:val="22"/>
                <w:szCs w:val="22"/>
              </w:rPr>
              <w:t xml:space="preserve"> jeśli osoba składając ofert nie jest upoważniona do reprezentacji wykonawcy w oparciu o dokumenty rejestrowe wykonawcy</w:t>
            </w:r>
          </w:p>
        </w:tc>
        <w:tc>
          <w:tcPr>
            <w:tcW w:w="1559" w:type="dxa"/>
            <w:tcBorders>
              <w:top w:val="single" w:sz="4" w:space="0" w:color="auto"/>
              <w:left w:val="single" w:sz="4" w:space="0" w:color="auto"/>
              <w:bottom w:val="single" w:sz="4" w:space="0" w:color="auto"/>
              <w:right w:val="single" w:sz="4" w:space="0" w:color="auto"/>
            </w:tcBorders>
          </w:tcPr>
          <w:p w14:paraId="6675E7C4" w14:textId="7C21C2D0" w:rsidR="00CE5AE7" w:rsidRPr="00B159A9" w:rsidRDefault="00CE5AE7">
            <w:pPr>
              <w:rPr>
                <w:rFonts w:asciiTheme="majorHAnsi" w:hAnsiTheme="majorHAnsi" w:cstheme="majorHAnsi"/>
                <w:sz w:val="22"/>
                <w:szCs w:val="22"/>
              </w:rPr>
            </w:pPr>
            <w:r w:rsidRPr="00B159A9">
              <w:rPr>
                <w:rFonts w:asciiTheme="majorHAnsi" w:hAnsiTheme="majorHAnsi" w:cstheme="majorHAnsi"/>
                <w:sz w:val="22"/>
                <w:szCs w:val="22"/>
              </w:rPr>
              <w:t>Inny dokument</w:t>
            </w:r>
          </w:p>
        </w:tc>
      </w:tr>
    </w:tbl>
    <w:p w14:paraId="3336D30E" w14:textId="03860354" w:rsidR="00FB17EC"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Zamawiający przed wyborem najkorzystniejszej oferty wezwie Wykonawcę, którego oferta została najwyżej oceniona, do złożenia w wyznaczonym terminie, nie krótszym niż 5 dni, aktualnych na dzień złożenia, następujących podmiotowych środków</w:t>
      </w:r>
      <w:r w:rsidRPr="00B159A9">
        <w:rPr>
          <w:rFonts w:asciiTheme="majorHAnsi" w:hAnsiTheme="majorHAnsi" w:cstheme="majorHAnsi"/>
          <w:bCs/>
          <w:iCs/>
          <w:sz w:val="22"/>
          <w:szCs w:val="22"/>
          <w:lang w:eastAsia="x-none"/>
        </w:rPr>
        <w:t xml:space="preserve"> dowodowych: </w:t>
      </w:r>
      <w:r w:rsidR="00B04AF7">
        <w:rPr>
          <w:rFonts w:asciiTheme="majorHAnsi" w:hAnsiTheme="majorHAnsi" w:cstheme="majorHAnsi"/>
          <w:bCs/>
          <w:iCs/>
          <w:sz w:val="22"/>
          <w:szCs w:val="22"/>
          <w:lang w:eastAsia="x-none"/>
        </w:rPr>
        <w:t>nie dotyczy</w:t>
      </w:r>
    </w:p>
    <w:p w14:paraId="4015BC0B"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1CDBC89E"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Jeżeli zajdą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36AC07FA"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Wykonawca nie jest zobowiązany do złożenia podmiotowych środków dowodowych, które Zamawiający posiada, jeżeli Wykonawca wskaże te środki oraz potwierdzi ich prawidłowość i aktualność.</w:t>
      </w:r>
    </w:p>
    <w:p w14:paraId="00BACC9A"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Podmiotowe środki dowodowe oraz inne dokumenty lub oświadczenia Wykonawca składa, pod rygorem nieważności, w formie elektronicznej lub w postaci elektronicznej opatrzonej podpisem zaufanym lub podpisem osobistym.</w:t>
      </w:r>
    </w:p>
    <w:p w14:paraId="1947EE10" w14:textId="77777777" w:rsidR="00FB17EC" w:rsidRPr="00DE2544"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Dokumenty sporządzone w języku obcym są składane wraz z tłumaczeniem na język polski. </w:t>
      </w:r>
      <w:bookmarkStart w:id="11" w:name="_Toc258314249"/>
    </w:p>
    <w:p w14:paraId="6822F5DA" w14:textId="0FEDDC26" w:rsidR="00DE2544" w:rsidRPr="00CE5AE7" w:rsidRDefault="00DE2544" w:rsidP="00A54D21">
      <w:pPr>
        <w:numPr>
          <w:ilvl w:val="1"/>
          <w:numId w:val="1"/>
        </w:numPr>
        <w:spacing w:before="120"/>
        <w:jc w:val="both"/>
        <w:outlineLvl w:val="1"/>
        <w:rPr>
          <w:rFonts w:asciiTheme="majorHAnsi" w:hAnsiTheme="majorHAnsi" w:cstheme="majorHAnsi"/>
          <w:bCs/>
          <w:iCs/>
          <w:sz w:val="22"/>
          <w:szCs w:val="22"/>
          <w:lang w:val="x-none" w:eastAsia="x-none"/>
        </w:rPr>
      </w:pPr>
      <w:r>
        <w:rPr>
          <w:rFonts w:asciiTheme="majorHAnsi" w:hAnsiTheme="majorHAnsi" w:cstheme="majorHAnsi"/>
          <w:bCs/>
          <w:iCs/>
          <w:sz w:val="22"/>
          <w:szCs w:val="22"/>
          <w:lang w:eastAsia="x-none"/>
        </w:rPr>
        <w:t>Zamawiający nie dopuszcza możliwości uzupełnienia przedmiotowego środka dowodowego.</w:t>
      </w:r>
    </w:p>
    <w:p w14:paraId="1BFE7B3C" w14:textId="6E89A8D1" w:rsidR="00CE5AE7" w:rsidRPr="00B159A9" w:rsidRDefault="00CE5AE7" w:rsidP="00A54D21">
      <w:pPr>
        <w:numPr>
          <w:ilvl w:val="1"/>
          <w:numId w:val="1"/>
        </w:numPr>
        <w:spacing w:before="120"/>
        <w:jc w:val="both"/>
        <w:outlineLvl w:val="1"/>
        <w:rPr>
          <w:rFonts w:asciiTheme="majorHAnsi" w:hAnsiTheme="majorHAnsi" w:cstheme="majorHAnsi"/>
          <w:bCs/>
          <w:iCs/>
          <w:sz w:val="22"/>
          <w:szCs w:val="22"/>
          <w:lang w:val="x-none" w:eastAsia="x-none"/>
        </w:rPr>
      </w:pPr>
      <w:r w:rsidRPr="00CE5AE7">
        <w:rPr>
          <w:rFonts w:asciiTheme="majorHAnsi" w:hAnsiTheme="majorHAnsi" w:cstheme="majorHAnsi"/>
          <w:bCs/>
          <w:iCs/>
          <w:sz w:val="22"/>
          <w:szCs w:val="22"/>
          <w:lang w:val="x-none" w:eastAsia="x-none"/>
        </w:rPr>
        <w:t xml:space="preserve">Samodzielne uzupełnienie dokumentów przez Wykonawcę może nastąpić w każdym czasie do momentu zakończenia badania i oceny ofert. W przypadku, gdy Wykonawca dokona samodzielnego uzupełnienia dokumentów po upływie terminu składania ofert, dokumenty te muszą potwierdzać spełnienie warunków udziału w postępowaniu lub brak podstaw wykluczenia nie później niż na dzień ich złożenia. Zamawiający uwzględni tak uzupełnione dokumenty, o ile ich treść nie budzi wątpliwości co do ich autentyczności oraz zgodności z wymogami określonymi w niniejszej SWZ. Skorzystanie przez Wykonawcę z prawa do samodzielnego uzupełnienia dokumentów nie zwalnia Zamawiającego z obowiązku wezwania Wykonawcy do uzupełnienia brakujących lub błędnych dokumentów w trybie art. 128 ust. 1 ustawy </w:t>
      </w:r>
      <w:proofErr w:type="spellStart"/>
      <w:r w:rsidRPr="00CE5AE7">
        <w:rPr>
          <w:rFonts w:asciiTheme="majorHAnsi" w:hAnsiTheme="majorHAnsi" w:cstheme="majorHAnsi"/>
          <w:bCs/>
          <w:iCs/>
          <w:sz w:val="22"/>
          <w:szCs w:val="22"/>
          <w:lang w:val="x-none" w:eastAsia="x-none"/>
        </w:rPr>
        <w:t>Pzp</w:t>
      </w:r>
      <w:proofErr w:type="spellEnd"/>
      <w:r w:rsidRPr="00CE5AE7">
        <w:rPr>
          <w:rFonts w:asciiTheme="majorHAnsi" w:hAnsiTheme="majorHAnsi" w:cstheme="majorHAnsi"/>
          <w:bCs/>
          <w:iCs/>
          <w:sz w:val="22"/>
          <w:szCs w:val="22"/>
          <w:lang w:val="x-none" w:eastAsia="x-none"/>
        </w:rPr>
        <w:t>, jeżeli uprzednio złożone lub uzupełnione samodzielnie dokumenty nadal nie potwierdzają spełnienia wymogów.</w:t>
      </w:r>
    </w:p>
    <w:p w14:paraId="36CFA0A6" w14:textId="163B7264" w:rsidR="00FB17EC" w:rsidRPr="00B159A9" w:rsidRDefault="009835F3" w:rsidP="0011525A">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Cs/>
          <w:iCs/>
          <w:sz w:val="22"/>
          <w:szCs w:val="22"/>
          <w:lang w:eastAsia="x-none"/>
        </w:rPr>
        <w:lastRenderedPageBreak/>
        <w:t xml:space="preserve"> </w:t>
      </w:r>
      <w:r w:rsidR="00FB17EC" w:rsidRPr="00B159A9">
        <w:rPr>
          <w:rFonts w:asciiTheme="majorHAnsi" w:hAnsiTheme="majorHAnsi" w:cstheme="majorHAnsi"/>
          <w:b/>
          <w:bCs/>
          <w:caps/>
          <w:kern w:val="32"/>
          <w:sz w:val="22"/>
          <w:szCs w:val="22"/>
          <w:lang w:val="x-none" w:eastAsia="x-none"/>
        </w:rPr>
        <w:t>INFORMACJA DLA WYKONAWCÓW POLEGAJĄCYCH NA ZASOBACH</w:t>
      </w:r>
      <w:r w:rsidR="00FB17EC" w:rsidRPr="00B159A9">
        <w:rPr>
          <w:rFonts w:asciiTheme="majorHAnsi" w:hAnsiTheme="majorHAnsi" w:cstheme="majorHAnsi"/>
          <w:b/>
          <w:bCs/>
          <w:caps/>
          <w:kern w:val="32"/>
          <w:sz w:val="22"/>
          <w:szCs w:val="22"/>
          <w:lang w:eastAsia="x-none"/>
        </w:rPr>
        <w:t xml:space="preserve"> podmiotów trzecich</w:t>
      </w:r>
    </w:p>
    <w:p w14:paraId="2E2E93D4" w14:textId="77777777" w:rsidR="00AB1421" w:rsidRP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 xml:space="preserve">Wykonawca może w celu potwierdzenia spełniania warunków udziału w postępowaniu polegać na zdolnościach technicznych lub zawodowych podmiotów udostępniających zasoby, niezależnie od charakteru prawnego łączących go z nimi stosunków prawnych, na zasadach określonych w art. 118–123 ustawy </w:t>
      </w:r>
      <w:proofErr w:type="spellStart"/>
      <w:r w:rsidRPr="00AB1421">
        <w:rPr>
          <w:rFonts w:asciiTheme="majorHAnsi" w:hAnsiTheme="majorHAnsi" w:cstheme="majorHAnsi"/>
          <w:bCs/>
          <w:iCs/>
          <w:sz w:val="22"/>
          <w:szCs w:val="22"/>
          <w:lang w:val="x-none" w:eastAsia="x-none"/>
        </w:rPr>
        <w:t>Pzp</w:t>
      </w:r>
      <w:proofErr w:type="spellEnd"/>
      <w:r w:rsidRPr="00AB1421">
        <w:rPr>
          <w:rFonts w:asciiTheme="majorHAnsi" w:hAnsiTheme="majorHAnsi" w:cstheme="majorHAnsi"/>
          <w:bCs/>
          <w:iCs/>
          <w:sz w:val="22"/>
          <w:szCs w:val="22"/>
          <w:lang w:val="x-none" w:eastAsia="x-none"/>
        </w:rPr>
        <w:t>. W odniesieniu do warunków dotyczących wykształcenia, kwalifikacji zawodowych lub doświadczenia, Wykonawcy mogą polegać na zdolnościach podmiotów udostępniających zasoby wyłącznie wtedy, gdy podmioty te zrealizują roboty budowlane lub usługi, do wykonania których te zdolności są wymagane.</w:t>
      </w:r>
    </w:p>
    <w:p w14:paraId="4BE9F97E" w14:textId="77777777" w:rsidR="00AB1421" w:rsidRP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Wykonawca, który polega na zdolnościach podmiotów udostępniających zasoby, zobowiązany jest złożyć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to musi potwierdzać, że stosunek łączący Wykonawcę z podmiotami udostępniającymi zasoby gwarantuje rzeczywisty dostęp do tych zasobów oraz określać w szczególności zakres dostępnych Wykonawcy zasobów, sposób i okres ich udostępnienia oraz informację, w jakim zakresie podmiot udostępniający zasoby zrealizuje roboty budowlane, których wskazane zdolności dotyczą.</w:t>
      </w:r>
    </w:p>
    <w:p w14:paraId="00743D6F" w14:textId="6A152991" w:rsid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Ponadto Wykonawca zobowiązany jest złożyć wraz z ofertą oświadczenie podmiotu udostępniającego zasoby o niepodleganiu wykluczeniu oraz spełnianiu warunków udziału w postępowaniu, w zakresie, w jakim Wykonawca powołuje się na jego zasoby. Zamawiający oceni, czy udostępniane zdolności pozwalają na wykazanie spełniania warunków oraz zbada, czy nie zachodzą wobec tych podmiotów podstawy wykluczenia przewidziane w niniejszej SWZ. Jeżeli zdolności podmiotu udostępniającego zasoby nie potwierdzą spełniania warunków lub zajdą wobec niego podstawy wykluczenia, Zamawiający zażąda, aby Wykonawca w określonym terminie zastąpił ten podmiot innym podmiotem lub wykazał, że samodzielnie spełnia warunki udziału w postępowaniu.</w:t>
      </w:r>
    </w:p>
    <w:p w14:paraId="3C195158"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r w:rsidRPr="00B159A9">
        <w:rPr>
          <w:rFonts w:asciiTheme="majorHAnsi" w:hAnsiTheme="majorHAnsi" w:cstheme="majorHAnsi"/>
          <w:b/>
          <w:bCs/>
          <w:caps/>
          <w:kern w:val="32"/>
          <w:sz w:val="22"/>
          <w:szCs w:val="22"/>
          <w:lang w:val="x-none" w:eastAsia="x-none"/>
        </w:rPr>
        <w:t>INFORMACJA DLA WYKONAWCÓW zamierzających powierzyć wykonanie części zamówienia podwykonawcom</w:t>
      </w:r>
    </w:p>
    <w:p w14:paraId="4DDFE024" w14:textId="6922FF37" w:rsidR="00CE5AE7" w:rsidRPr="00CE5AE7" w:rsidRDefault="00CE5AE7" w:rsidP="00CE5AE7">
      <w:pPr>
        <w:numPr>
          <w:ilvl w:val="1"/>
          <w:numId w:val="1"/>
        </w:numPr>
        <w:spacing w:before="120"/>
        <w:jc w:val="both"/>
        <w:outlineLvl w:val="1"/>
        <w:rPr>
          <w:rFonts w:asciiTheme="majorHAnsi" w:hAnsiTheme="majorHAnsi" w:cstheme="majorHAnsi"/>
          <w:bCs/>
          <w:iCs/>
          <w:sz w:val="22"/>
          <w:szCs w:val="22"/>
          <w:lang w:val="x-none" w:eastAsia="x-none"/>
        </w:rPr>
      </w:pPr>
      <w:r w:rsidRPr="00CE5AE7">
        <w:rPr>
          <w:rFonts w:asciiTheme="majorHAnsi" w:hAnsiTheme="majorHAnsi" w:cstheme="majorHAnsi"/>
          <w:bCs/>
          <w:iCs/>
          <w:sz w:val="22"/>
          <w:szCs w:val="22"/>
          <w:lang w:val="x-none" w:eastAsia="x-none"/>
        </w:rPr>
        <w:t>Wykonawca może powierzyć wykonanie części zamówienia podwykonawcom, z zastrzeżeniem pkt 2 poniżej. Zamawiający nie zastrzega obowiązku osobistego wykonania przez Wykonawcę całości przedmiotu zamówienia.</w:t>
      </w:r>
    </w:p>
    <w:p w14:paraId="7081EAF1" w14:textId="695F49B9" w:rsidR="00CE5AE7" w:rsidRPr="00CE5AE7" w:rsidRDefault="00CE5AE7" w:rsidP="00C06A6D">
      <w:pPr>
        <w:numPr>
          <w:ilvl w:val="1"/>
          <w:numId w:val="1"/>
        </w:numPr>
        <w:spacing w:before="120"/>
        <w:jc w:val="both"/>
        <w:outlineLvl w:val="1"/>
        <w:rPr>
          <w:rFonts w:asciiTheme="majorHAnsi" w:hAnsiTheme="majorHAnsi" w:cstheme="majorHAnsi"/>
          <w:bCs/>
          <w:iCs/>
          <w:sz w:val="22"/>
          <w:szCs w:val="22"/>
          <w:lang w:val="x-none" w:eastAsia="x-none"/>
        </w:rPr>
      </w:pPr>
      <w:r w:rsidRPr="00256C7D">
        <w:rPr>
          <w:rFonts w:asciiTheme="majorHAnsi" w:hAnsiTheme="majorHAnsi" w:cstheme="majorHAnsi"/>
          <w:bCs/>
          <w:iCs/>
          <w:sz w:val="22"/>
          <w:szCs w:val="22"/>
          <w:lang w:val="x-none" w:eastAsia="x-none"/>
        </w:rPr>
        <w:t>Informacje o podwykonawcach</w:t>
      </w:r>
      <w:r w:rsidRPr="00CE5AE7">
        <w:rPr>
          <w:rFonts w:asciiTheme="majorHAnsi" w:hAnsiTheme="majorHAnsi" w:cstheme="majorHAnsi"/>
          <w:bCs/>
          <w:iCs/>
          <w:sz w:val="22"/>
          <w:szCs w:val="22"/>
          <w:lang w:val="x-none" w:eastAsia="x-none"/>
        </w:rPr>
        <w:t>: Zamawiający żąda, aby przed przystąpieniem do wykonania zamówienia Wykonawca podał nazwy, dane kontaktowe oraz osoby do kontaktu (przedstawicieli) podwykonawców zaangażowanych w realizację zamówienia, o ile są oni już znani. Wykonawca jest obowiązany niezwłocznie zawiadamiać Zamawiającego o wszelkich zmianach w odniesieniu do tych informacji w trakcie realizacji zamówienia, a także przekazywać wymagane dane na temat nowych podwykonawców, którym w późniejszym okresie zamierza powierzyć realizację prac nieobjętych zastrzeżeniem z pkt 2.</w:t>
      </w:r>
    </w:p>
    <w:p w14:paraId="5BDE2CD4" w14:textId="431F23A6" w:rsidR="00CE5AE7" w:rsidRDefault="00CE5AE7" w:rsidP="00CE5AE7">
      <w:pPr>
        <w:numPr>
          <w:ilvl w:val="1"/>
          <w:numId w:val="1"/>
        </w:numPr>
        <w:spacing w:before="120"/>
        <w:jc w:val="both"/>
        <w:outlineLvl w:val="1"/>
        <w:rPr>
          <w:rFonts w:asciiTheme="majorHAnsi" w:hAnsiTheme="majorHAnsi" w:cstheme="majorHAnsi"/>
          <w:bCs/>
          <w:iCs/>
          <w:sz w:val="22"/>
          <w:szCs w:val="22"/>
          <w:lang w:val="x-none" w:eastAsia="x-none"/>
        </w:rPr>
      </w:pPr>
      <w:r w:rsidRPr="00CE5AE7">
        <w:rPr>
          <w:rFonts w:asciiTheme="majorHAnsi" w:hAnsiTheme="majorHAnsi" w:cstheme="majorHAnsi"/>
          <w:bCs/>
          <w:iCs/>
          <w:sz w:val="22"/>
          <w:szCs w:val="22"/>
          <w:lang w:val="x-none" w:eastAsia="x-none"/>
        </w:rPr>
        <w:t>Odpowiedzialność Wykonawcy: Powierzenie wykonania części zamówienia podwykonawcom nie zmienia zobowiązań Wykonawcy wobec Zamawiającego za wykonanie tej części zamówienia. Wykonawca jest odpowiedzialny za działania, uchybienia i zaniedbania podwykonawców jak za własne działania lub zaniechania.</w:t>
      </w:r>
    </w:p>
    <w:p w14:paraId="133045E0"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Informacja dla wykonawców wspólnie ubiegających się o udzielenie zamówienia</w:t>
      </w:r>
    </w:p>
    <w:p w14:paraId="7370AE3E" w14:textId="77777777" w:rsidR="00AB1421" w:rsidRP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Wykonawcy mogą wspólnie ubiegać się o udzielenie zamówienia, w tym celu ustanawiają pełnomocnika do reprezentowania ich w postępowaniu albo do reprezentowania w postępowaniu i zawarcia umowy. Przepisy dotyczące Wykonawcy stosuje się odpowiednio do Wykonawców wspólnie ubiegających się o udzielenie zamówienia. W przypadku wspólnego ubiegania się o zamówienie, Wykonawcy zobowiązani są złożyć wraz z ofertą oświadczenie, z którego wynika, które roboty budowlane lub usługi wykonają poszczególni wykonawcy.</w:t>
      </w:r>
    </w:p>
    <w:p w14:paraId="44D9830C" w14:textId="47FAE902" w:rsidR="00AB1421" w:rsidRP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lastRenderedPageBreak/>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Warunek dotyczący doświadczenia zawodowego zostanie uznany za spełniony, jeżeli co najmniej jeden z członków konsorcjum wykaże się samodzielnym zrealizowaniem wymaganej roboty budowlanej o wskazanym w SWZ. Zamawiający nie dopuszcza sumowania drobnych zakresów prac wykonanych przez różnych członków konsorcjum w celu wykazania spełnienia warunku doświadczenia. Wykonawca, który wykazuje roboty wykonane w ramach wcześniejszego konsorcjum, może polegać na tym doświadczeniu wyłącznie w zakresie, w jakim faktycznie i bezpośrednio sam realizował wskazane roboty, co winien szczegółowo opisać w </w:t>
      </w:r>
      <w:r w:rsidR="006D6435">
        <w:rPr>
          <w:rFonts w:asciiTheme="majorHAnsi" w:hAnsiTheme="majorHAnsi" w:cstheme="majorHAnsi"/>
          <w:bCs/>
          <w:iCs/>
          <w:sz w:val="22"/>
          <w:szCs w:val="22"/>
          <w:lang w:val="x-none" w:eastAsia="x-none"/>
        </w:rPr>
        <w:t>zestawieniu r</w:t>
      </w:r>
      <w:r w:rsidRPr="00AB1421">
        <w:rPr>
          <w:rFonts w:asciiTheme="majorHAnsi" w:hAnsiTheme="majorHAnsi" w:cstheme="majorHAnsi"/>
          <w:bCs/>
          <w:iCs/>
          <w:sz w:val="22"/>
          <w:szCs w:val="22"/>
          <w:lang w:val="x-none" w:eastAsia="x-none"/>
        </w:rPr>
        <w:t>obót.</w:t>
      </w:r>
    </w:p>
    <w:p w14:paraId="7ACA80B2" w14:textId="67854D61" w:rsid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Wszelka korespondencja oraz rozliczenia będą prowadzone przez Zamawiającego wyłącznie z Pełnomocnikiem (Liderem). Wykonawcy występujący wspólnie ponoszą solidarną odpowiedzialność za wykonanie umowy i wniesienie zabezpieczenia należytego wykonania umowy. Jeżeli oferta Wykonawców wspólnie ubiegających się o udzielenie zamówienia zostanie wybrana, Zamawiający może żądać przed zawarciem umowy przedstawienia umowy regulującej współpracę tych wykonawców.</w:t>
      </w:r>
    </w:p>
    <w:p w14:paraId="1815F503"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Informacje o sposobie porozumiewania się zamawiającego z Wykonawcami</w:t>
      </w:r>
      <w:bookmarkEnd w:id="11"/>
    </w:p>
    <w:p w14:paraId="0C7D7474" w14:textId="037EEA8A"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bookmarkStart w:id="12" w:name="_Hlk37937156"/>
      <w:bookmarkStart w:id="13" w:name="_Toc258314250"/>
      <w:r w:rsidRPr="009E3C46">
        <w:rPr>
          <w:rFonts w:asciiTheme="majorHAnsi" w:hAnsiTheme="majorHAnsi" w:cstheme="majorHAnsi"/>
          <w:bCs/>
          <w:iCs/>
          <w:sz w:val="22"/>
          <w:szCs w:val="22"/>
          <w:lang w:val="x-none" w:eastAsia="x-none"/>
        </w:rPr>
        <w:t xml:space="preserve">W postępowaniu o udzielenie zamówienia komunikacja między Zamawiającym a Wykonawcami w tym składanie ofert odbywa się przy użyciu Platformy e-Zamówienia, która jest dostępna pod adresem </w:t>
      </w:r>
      <w:hyperlink r:id="rId8" w:history="1">
        <w:r w:rsidR="00D97D85" w:rsidRPr="009E3C46">
          <w:rPr>
            <w:rFonts w:asciiTheme="majorHAnsi" w:hAnsiTheme="majorHAnsi" w:cstheme="majorHAnsi"/>
            <w:bCs/>
            <w:iCs/>
            <w:sz w:val="22"/>
            <w:szCs w:val="22"/>
            <w:lang w:val="x-none" w:eastAsia="x-none"/>
          </w:rPr>
          <w:t>https://ezamowienia.gov.pl</w:t>
        </w:r>
      </w:hyperlink>
      <w:r w:rsidR="00D97D85" w:rsidRPr="009E3C46">
        <w:rPr>
          <w:rFonts w:asciiTheme="majorHAnsi" w:hAnsiTheme="majorHAnsi" w:cstheme="majorHAnsi"/>
          <w:bCs/>
          <w:iCs/>
          <w:sz w:val="22"/>
          <w:szCs w:val="22"/>
          <w:lang w:val="x-none" w:eastAsia="x-none"/>
        </w:rPr>
        <w:t xml:space="preserve"> </w:t>
      </w:r>
      <w:r w:rsidRPr="009E3C46">
        <w:rPr>
          <w:rFonts w:asciiTheme="majorHAnsi" w:hAnsiTheme="majorHAnsi" w:cstheme="majorHAnsi"/>
          <w:bCs/>
          <w:iCs/>
          <w:sz w:val="22"/>
          <w:szCs w:val="22"/>
          <w:lang w:val="x-none" w:eastAsia="x-none"/>
        </w:rPr>
        <w:t>.</w:t>
      </w:r>
    </w:p>
    <w:p w14:paraId="65B5EFAC"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Korzystanie z Platformy e-Zamówienia jest bezpłatne.</w:t>
      </w:r>
    </w:p>
    <w:p w14:paraId="1EDE20CA" w14:textId="0F79F709"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Adres strony internetowej prowadzonego postępowania - link prowadzący bezpośrednio do widoku postępowania na Platformie e-Zamówienia znajduje się w pkt 1 SWZ</w:t>
      </w:r>
    </w:p>
    <w:p w14:paraId="0FB88037" w14:textId="43011F5A"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Postępowanie można wyszukać również ze strony głównej Platformy e-Zamówienia (przycisk „Przeglądaj postępowania/konkursy”)wykorzystując identyfikator postępowania  wskazany w pkt 1 SWZ </w:t>
      </w:r>
    </w:p>
    <w:p w14:paraId="678F3718" w14:textId="1650976D"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9" w:history="1">
        <w:r w:rsidR="00D97D85" w:rsidRPr="009E3C46">
          <w:rPr>
            <w:rFonts w:asciiTheme="majorHAnsi" w:hAnsiTheme="majorHAnsi" w:cstheme="majorHAnsi"/>
            <w:bCs/>
            <w:iCs/>
            <w:sz w:val="22"/>
            <w:szCs w:val="22"/>
            <w:lang w:val="x-none" w:eastAsia="x-none"/>
          </w:rPr>
          <w:t>https://ezamowienia.gov.pl</w:t>
        </w:r>
      </w:hyperlink>
      <w:r w:rsidR="00D97D85" w:rsidRPr="009E3C46">
        <w:rPr>
          <w:rFonts w:asciiTheme="majorHAnsi" w:hAnsiTheme="majorHAnsi" w:cstheme="majorHAnsi"/>
          <w:bCs/>
          <w:iCs/>
          <w:sz w:val="22"/>
          <w:szCs w:val="22"/>
          <w:lang w:val="x-none" w:eastAsia="x-none"/>
        </w:rPr>
        <w:t xml:space="preserve"> </w:t>
      </w:r>
      <w:r w:rsidRPr="009E3C46">
        <w:rPr>
          <w:rFonts w:asciiTheme="majorHAnsi" w:hAnsiTheme="majorHAnsi" w:cstheme="majorHAnsi"/>
          <w:bCs/>
          <w:iCs/>
          <w:sz w:val="22"/>
          <w:szCs w:val="22"/>
          <w:lang w:val="x-none" w:eastAsia="x-none"/>
        </w:rPr>
        <w:t xml:space="preserve"> oraz informacje zamieszczone w zakładce „Centrum Pomocy”</w:t>
      </w:r>
    </w:p>
    <w:p w14:paraId="7C418DEC"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Przeglądanie i pobieranie publicznej treści dokumentacji postępowania nie wymaga posiadania konta na Platformie e-Zamówienia ani logowania. </w:t>
      </w:r>
    </w:p>
    <w:p w14:paraId="79EEA0C0"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5299D611"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 Dokumenty elektroniczne ,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9E3C46">
        <w:rPr>
          <w:rFonts w:asciiTheme="majorHAnsi" w:hAnsiTheme="majorHAnsi" w:cstheme="majorHAnsi"/>
          <w:bCs/>
          <w:iCs/>
          <w:sz w:val="22"/>
          <w:szCs w:val="22"/>
          <w:lang w:val="x-none" w:eastAsia="x-none"/>
        </w:rPr>
        <w:t>Pzp</w:t>
      </w:r>
      <w:proofErr w:type="spellEnd"/>
      <w:r w:rsidRPr="009E3C46">
        <w:rPr>
          <w:rFonts w:asciiTheme="majorHAnsi" w:hAnsiTheme="majorHAnsi" w:cstheme="majorHAnsi"/>
          <w:bCs/>
          <w:iCs/>
          <w:sz w:val="22"/>
          <w:szCs w:val="22"/>
          <w:lang w:val="x-none" w:eastAsia="x-none"/>
        </w:rPr>
        <w:t>, ww. regulacje nie będą miały bezpośredniego zastosowania.</w:t>
      </w:r>
    </w:p>
    <w:p w14:paraId="72B62ECD" w14:textId="77777777" w:rsidR="002C3418" w:rsidRPr="00B159A9" w:rsidRDefault="002C3418" w:rsidP="009E3C46">
      <w:pPr>
        <w:numPr>
          <w:ilvl w:val="1"/>
          <w:numId w:val="1"/>
        </w:numPr>
        <w:spacing w:before="120" w:after="60"/>
        <w:jc w:val="both"/>
        <w:outlineLvl w:val="1"/>
        <w:rPr>
          <w:strike/>
        </w:rPr>
      </w:pPr>
      <w:r w:rsidRPr="009E3C46">
        <w:rPr>
          <w:rFonts w:asciiTheme="majorHAnsi" w:hAnsiTheme="majorHAnsi" w:cstheme="majorHAnsi"/>
          <w:bCs/>
          <w:iCs/>
          <w:sz w:val="22"/>
          <w:szCs w:val="22"/>
          <w:lang w:val="x-none" w:eastAsia="x-none"/>
        </w:rPr>
        <w:t>Informacje, oświadczenia lub dokumenty, inne niż wymienione w § 2 ust. 1 rozporządzenia Prezesa Rady Ministrów w sprawie wymagań dla dokumentów elektronicznych, przekazywane w postępowaniu sporządza się w postaci elektronicznej:</w:t>
      </w:r>
      <w:r w:rsidRPr="00B159A9">
        <w:t xml:space="preserve"> </w:t>
      </w:r>
    </w:p>
    <w:p w14:paraId="522E6C80" w14:textId="4F114A45" w:rsidR="002C3418" w:rsidRPr="00B159A9" w:rsidRDefault="002C3418" w:rsidP="007B2F36">
      <w:pPr>
        <w:pStyle w:val="Nagwek2"/>
        <w:numPr>
          <w:ilvl w:val="1"/>
          <w:numId w:val="22"/>
        </w:numPr>
        <w:ind w:left="1134"/>
        <w:rPr>
          <w:strike w:val="0"/>
        </w:rPr>
      </w:pPr>
      <w:r w:rsidRPr="00B159A9">
        <w:rPr>
          <w:strike w:val="0"/>
        </w:rPr>
        <w:t xml:space="preserve">w formatach danych określonych w przepisach rozporządzenia Rady Ministrów w sprawie Krajowych Ram Interoperacyjności (i przekazuje się jako załącznik), lub </w:t>
      </w:r>
    </w:p>
    <w:p w14:paraId="5A05586B" w14:textId="1ACC79CA" w:rsidR="002C3418" w:rsidRPr="00B159A9" w:rsidRDefault="002C3418" w:rsidP="007B2F36">
      <w:pPr>
        <w:pStyle w:val="Nagwek2"/>
        <w:numPr>
          <w:ilvl w:val="1"/>
          <w:numId w:val="22"/>
        </w:numPr>
        <w:ind w:left="1134"/>
        <w:rPr>
          <w:strike w:val="0"/>
        </w:rPr>
      </w:pPr>
      <w:r w:rsidRPr="00B159A9">
        <w:rPr>
          <w:strike w:val="0"/>
        </w:rPr>
        <w:lastRenderedPageBreak/>
        <w:t xml:space="preserve">jako tekst wpisany bezpośrednio do wiadomości przekazywanej przy użyciu środków komunikacji elektronicznej (np. w treści „Formularza do komunikacji”). </w:t>
      </w:r>
    </w:p>
    <w:p w14:paraId="1A1DEC9F" w14:textId="2BECE170"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00002581" w:rsidRPr="009E3C46">
        <w:rPr>
          <w:rFonts w:asciiTheme="majorHAnsi" w:hAnsiTheme="majorHAnsi" w:cstheme="majorHAnsi"/>
          <w:bCs/>
          <w:iCs/>
          <w:sz w:val="22"/>
          <w:szCs w:val="22"/>
          <w:lang w:val="x-none" w:eastAsia="x-none"/>
        </w:rPr>
        <w:t>t.j</w:t>
      </w:r>
      <w:proofErr w:type="spellEnd"/>
      <w:r w:rsidR="00002581" w:rsidRPr="009E3C46">
        <w:rPr>
          <w:rFonts w:asciiTheme="majorHAnsi" w:hAnsiTheme="majorHAnsi" w:cstheme="majorHAnsi"/>
          <w:bCs/>
          <w:iCs/>
          <w:sz w:val="22"/>
          <w:szCs w:val="22"/>
          <w:lang w:val="x-none" w:eastAsia="x-none"/>
        </w:rPr>
        <w:t>. Dz. U. z 2022 r. poz. 1233</w:t>
      </w:r>
      <w:r w:rsidRPr="009E3C46">
        <w:rPr>
          <w:rFonts w:asciiTheme="majorHAnsi" w:hAnsiTheme="majorHAnsi" w:cstheme="majorHAnsi"/>
          <w:bCs/>
          <w:iCs/>
          <w:sz w:val="22"/>
          <w:szCs w:val="22"/>
          <w:lang w:val="x-none" w:eastAsia="x-none"/>
        </w:rPr>
        <w:t>) wykonawca, w celu utrzymania w poufności tych informacji, przekazuje je w wydzielonym i odpowiednio oznaczonym pliku, wraz z jednoczesnym zaznaczeniem w nazwie pliku „Dokument stanowiący tajemnicę przedsiębiorstwa”.</w:t>
      </w:r>
    </w:p>
    <w:p w14:paraId="090B4AE2"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9E3C46">
        <w:rPr>
          <w:rFonts w:asciiTheme="majorHAnsi" w:hAnsiTheme="majorHAnsi" w:cstheme="majorHAnsi"/>
          <w:bCs/>
          <w:iCs/>
          <w:sz w:val="22"/>
          <w:szCs w:val="22"/>
          <w:lang w:val="x-none" w:eastAsia="x-none"/>
        </w:rPr>
        <w:t>Pzp</w:t>
      </w:r>
      <w:proofErr w:type="spellEnd"/>
      <w:r w:rsidRPr="009E3C46">
        <w:rPr>
          <w:rFonts w:asciiTheme="majorHAnsi" w:hAnsiTheme="majorHAnsi" w:cstheme="majorHAnsi"/>
          <w:bCs/>
          <w:iCs/>
          <w:sz w:val="22"/>
          <w:szCs w:val="22"/>
          <w:lang w:val="x-none" w:eastAsia="x-none"/>
        </w:rPr>
        <w:t xml:space="preserve"> lub rozporządzeniem Prezesa Rady Ministrów w sprawie wymagań dla dokumentów elektronicznych opatrzone kwalifikowanym podpisem elektronicznym, podpisem zaufanym lub podpisem osobistym ,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11447FA5"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BE1919F"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Wszystkie wysłane i odebrane w postępowaniu przez wykonawcę wiadomości widoczne są po zalogowaniu w podglądzie postępowania w zakładce „Komunikacja”. </w:t>
      </w:r>
    </w:p>
    <w:p w14:paraId="679C2879"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Maksymalny rozmiar plików przesyłanych za pośrednictwem „Formularzy do komunikacji” wynosi 25 MB (wielkość ta dotyczy plików przesyłanych jako załączniki do jednego formularza). </w:t>
      </w:r>
    </w:p>
    <w:p w14:paraId="6CC98E22"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Minimalne wymagania techniczne dotyczące sprzętu używanego w celu korzystania z usług Platformy e-Zamówienia oraz informacje dotyczące specyfikacji połączenia określa Regulamin Platformy e-Zamówienia. </w:t>
      </w:r>
    </w:p>
    <w:p w14:paraId="23E106EC" w14:textId="54DE81DC"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W przypadku problemów technicznych i awarii związanych z funkcjonowaniem Platformy e-Zamówienia użytkownicy mogą skorzystać ze wsparcia technicznego dostępnego poprzez formularz udostępniony</w:t>
      </w:r>
      <w:r w:rsidRPr="00B159A9">
        <w:t xml:space="preserve"> </w:t>
      </w:r>
      <w:r w:rsidRPr="009E3C46">
        <w:rPr>
          <w:rFonts w:asciiTheme="majorHAnsi" w:hAnsiTheme="majorHAnsi" w:cstheme="majorHAnsi"/>
          <w:bCs/>
          <w:iCs/>
          <w:sz w:val="22"/>
          <w:szCs w:val="22"/>
          <w:lang w:val="x-none" w:eastAsia="x-none"/>
        </w:rPr>
        <w:t xml:space="preserve">na stronie internetowej </w:t>
      </w:r>
      <w:hyperlink r:id="rId10" w:history="1">
        <w:r w:rsidR="00D97D85" w:rsidRPr="009E3C46">
          <w:rPr>
            <w:rFonts w:asciiTheme="majorHAnsi" w:hAnsiTheme="majorHAnsi" w:cstheme="majorHAnsi"/>
            <w:bCs/>
            <w:iCs/>
            <w:sz w:val="22"/>
            <w:szCs w:val="22"/>
            <w:lang w:val="x-none" w:eastAsia="x-none"/>
          </w:rPr>
          <w:t>https://ezamowienia.gov.pl</w:t>
        </w:r>
      </w:hyperlink>
      <w:r w:rsidR="00D97D85" w:rsidRPr="009E3C46">
        <w:rPr>
          <w:rFonts w:asciiTheme="majorHAnsi" w:hAnsiTheme="majorHAnsi" w:cstheme="majorHAnsi"/>
          <w:bCs/>
          <w:iCs/>
          <w:sz w:val="22"/>
          <w:szCs w:val="22"/>
          <w:lang w:val="x-none" w:eastAsia="x-none"/>
        </w:rPr>
        <w:t xml:space="preserve"> </w:t>
      </w:r>
      <w:r w:rsidRPr="009E3C46">
        <w:rPr>
          <w:rFonts w:asciiTheme="majorHAnsi" w:hAnsiTheme="majorHAnsi" w:cstheme="majorHAnsi"/>
          <w:bCs/>
          <w:iCs/>
          <w:sz w:val="22"/>
          <w:szCs w:val="22"/>
          <w:lang w:val="x-none" w:eastAsia="x-none"/>
        </w:rPr>
        <w:t xml:space="preserve"> w zakładce „Zgłoś problem”</w:t>
      </w:r>
    </w:p>
    <w:p w14:paraId="57466D39" w14:textId="3168FDE5" w:rsidR="00F30DC4" w:rsidRPr="009E3C46" w:rsidRDefault="00F30DC4"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Ilekroć</w:t>
      </w:r>
      <w:r w:rsidRPr="00B159A9">
        <w:t xml:space="preserve"> </w:t>
      </w:r>
      <w:r w:rsidRPr="009E3C46">
        <w:rPr>
          <w:rFonts w:asciiTheme="majorHAnsi" w:hAnsiTheme="majorHAnsi" w:cstheme="majorHAnsi"/>
          <w:bCs/>
          <w:iCs/>
          <w:sz w:val="22"/>
          <w:szCs w:val="22"/>
          <w:lang w:val="x-none" w:eastAsia="x-none"/>
        </w:rPr>
        <w:t>w niniejszej SWZ jest mowa o:</w:t>
      </w:r>
    </w:p>
    <w:p w14:paraId="43D9124D" w14:textId="2DA6EBA3" w:rsidR="00F30DC4" w:rsidRPr="00B159A9" w:rsidRDefault="00F30DC4" w:rsidP="007B2F36">
      <w:pPr>
        <w:numPr>
          <w:ilvl w:val="0"/>
          <w:numId w:val="4"/>
        </w:numPr>
        <w:tabs>
          <w:tab w:val="left" w:pos="708"/>
        </w:tabs>
        <w:spacing w:before="120" w:after="1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podpisie zaufanym – należy przez to rozumieć podpis, o którym mowa art. 3 pkt 14a ustawy z 17 lutego 2005 r. o informatyzacji działalności podmiotów realizujących zadania publiczne (</w:t>
      </w:r>
      <w:proofErr w:type="spellStart"/>
      <w:r w:rsidRPr="00B159A9">
        <w:rPr>
          <w:rFonts w:asciiTheme="majorHAnsi" w:hAnsiTheme="majorHAnsi" w:cstheme="majorHAnsi"/>
          <w:bCs/>
          <w:iCs/>
          <w:sz w:val="22"/>
          <w:szCs w:val="22"/>
          <w:lang w:val="x-none" w:eastAsia="x-none"/>
        </w:rPr>
        <w:t>t.j</w:t>
      </w:r>
      <w:proofErr w:type="spellEnd"/>
      <w:r w:rsidR="009D777D"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xml:space="preserve"> Dz.U.202</w:t>
      </w:r>
      <w:r w:rsidR="009B66FD" w:rsidRPr="00B159A9">
        <w:rPr>
          <w:rFonts w:asciiTheme="majorHAnsi" w:hAnsiTheme="majorHAnsi" w:cstheme="majorHAnsi"/>
          <w:bCs/>
          <w:iCs/>
          <w:sz w:val="22"/>
          <w:szCs w:val="22"/>
          <w:lang w:eastAsia="x-none"/>
        </w:rPr>
        <w:t>3</w:t>
      </w:r>
      <w:r w:rsidRPr="00B159A9">
        <w:rPr>
          <w:rFonts w:asciiTheme="majorHAnsi" w:hAnsiTheme="majorHAnsi" w:cstheme="majorHAnsi"/>
          <w:bCs/>
          <w:iCs/>
          <w:sz w:val="22"/>
          <w:szCs w:val="22"/>
          <w:lang w:val="x-none" w:eastAsia="x-none"/>
        </w:rPr>
        <w:t xml:space="preserve"> poz. </w:t>
      </w:r>
      <w:r w:rsidR="009B66FD" w:rsidRPr="00B159A9">
        <w:rPr>
          <w:rFonts w:asciiTheme="majorHAnsi" w:hAnsiTheme="majorHAnsi" w:cstheme="majorHAnsi"/>
          <w:bCs/>
          <w:iCs/>
          <w:sz w:val="22"/>
          <w:szCs w:val="22"/>
          <w:lang w:eastAsia="x-none"/>
        </w:rPr>
        <w:t>57</w:t>
      </w:r>
      <w:r w:rsidRPr="00B159A9">
        <w:rPr>
          <w:rFonts w:asciiTheme="majorHAnsi" w:hAnsiTheme="majorHAnsi" w:cstheme="majorHAnsi"/>
          <w:bCs/>
          <w:iCs/>
          <w:sz w:val="22"/>
          <w:szCs w:val="22"/>
          <w:lang w:val="x-none" w:eastAsia="x-none"/>
        </w:rPr>
        <w:t>);</w:t>
      </w:r>
    </w:p>
    <w:p w14:paraId="799FF1B4" w14:textId="37A77100" w:rsidR="00F30DC4" w:rsidRPr="00B159A9" w:rsidRDefault="00F30DC4" w:rsidP="007B2F36">
      <w:pPr>
        <w:numPr>
          <w:ilvl w:val="0"/>
          <w:numId w:val="4"/>
        </w:numPr>
        <w:tabs>
          <w:tab w:val="left" w:pos="708"/>
        </w:tabs>
        <w:spacing w:before="120" w:after="1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podpisie osobistym – należy przez to rozumieć podpis, o którym mowa w art. z art. 2 ust. 1 pkt 9 ustawy z 6 sierpnia 2010 r. o dowodach osobistych (</w:t>
      </w:r>
      <w:proofErr w:type="spellStart"/>
      <w:r w:rsidRPr="00B159A9">
        <w:rPr>
          <w:rFonts w:asciiTheme="majorHAnsi" w:hAnsiTheme="majorHAnsi" w:cstheme="majorHAnsi"/>
          <w:bCs/>
          <w:iCs/>
          <w:sz w:val="22"/>
          <w:szCs w:val="22"/>
          <w:lang w:val="x-none" w:eastAsia="x-none"/>
        </w:rPr>
        <w:t>t.j</w:t>
      </w:r>
      <w:proofErr w:type="spellEnd"/>
      <w:r w:rsidR="009D777D"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xml:space="preserve"> Dz.U.202</w:t>
      </w:r>
      <w:r w:rsidR="009B66FD" w:rsidRPr="00B159A9">
        <w:rPr>
          <w:rFonts w:asciiTheme="majorHAnsi" w:hAnsiTheme="majorHAnsi" w:cstheme="majorHAnsi"/>
          <w:bCs/>
          <w:iCs/>
          <w:sz w:val="22"/>
          <w:szCs w:val="22"/>
          <w:lang w:eastAsia="x-none"/>
        </w:rPr>
        <w:t>2</w:t>
      </w:r>
      <w:r w:rsidRPr="00B159A9">
        <w:rPr>
          <w:rFonts w:asciiTheme="majorHAnsi" w:hAnsiTheme="majorHAnsi" w:cstheme="majorHAnsi"/>
          <w:bCs/>
          <w:iCs/>
          <w:sz w:val="22"/>
          <w:szCs w:val="22"/>
          <w:lang w:val="x-none" w:eastAsia="x-none"/>
        </w:rPr>
        <w:t xml:space="preserve"> poz. </w:t>
      </w:r>
      <w:r w:rsidR="009B66FD" w:rsidRPr="00B159A9">
        <w:rPr>
          <w:rFonts w:asciiTheme="majorHAnsi" w:hAnsiTheme="majorHAnsi" w:cstheme="majorHAnsi"/>
          <w:bCs/>
          <w:iCs/>
          <w:sz w:val="22"/>
          <w:szCs w:val="22"/>
          <w:lang w:eastAsia="x-none"/>
        </w:rPr>
        <w:t>671</w:t>
      </w:r>
      <w:r w:rsidRPr="00B159A9">
        <w:rPr>
          <w:rFonts w:asciiTheme="majorHAnsi" w:hAnsiTheme="majorHAnsi" w:cstheme="majorHAnsi"/>
          <w:bCs/>
          <w:iCs/>
          <w:sz w:val="22"/>
          <w:szCs w:val="22"/>
          <w:lang w:val="x-none" w:eastAsia="x-none"/>
        </w:rPr>
        <w:t>).</w:t>
      </w:r>
    </w:p>
    <w:p w14:paraId="08088F83"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val="x-none" w:eastAsia="x-none"/>
        </w:rPr>
      </w:pPr>
      <w:bookmarkStart w:id="14" w:name="_Hlk37936911"/>
      <w:r w:rsidRPr="00B159A9">
        <w:rPr>
          <w:rFonts w:asciiTheme="majorHAnsi" w:hAnsiTheme="majorHAnsi" w:cstheme="majorHAnsi"/>
          <w:bCs/>
          <w:iCs/>
          <w:sz w:val="22"/>
          <w:szCs w:val="22"/>
          <w:lang w:val="x-none" w:eastAsia="x-none"/>
        </w:rPr>
        <w:t>Zalecenia Zamawiającego odnośnie kwalifikowanego podpisu elektronicznego</w:t>
      </w:r>
      <w:bookmarkEnd w:id="14"/>
      <w:r w:rsidRPr="00B159A9">
        <w:rPr>
          <w:rFonts w:asciiTheme="majorHAnsi" w:hAnsiTheme="majorHAnsi" w:cstheme="majorHAnsi"/>
          <w:bCs/>
          <w:iCs/>
          <w:sz w:val="22"/>
          <w:szCs w:val="22"/>
          <w:lang w:val="x-none" w:eastAsia="x-none"/>
        </w:rPr>
        <w:t>:</w:t>
      </w:r>
    </w:p>
    <w:p w14:paraId="4B7657A6" w14:textId="77777777" w:rsidR="00F30DC4" w:rsidRPr="00B159A9" w:rsidRDefault="00F30DC4" w:rsidP="007B2F36">
      <w:pPr>
        <w:numPr>
          <w:ilvl w:val="0"/>
          <w:numId w:val="5"/>
        </w:numPr>
        <w:tabs>
          <w:tab w:val="left" w:pos="708"/>
        </w:tabs>
        <w:spacing w:before="120" w:after="160"/>
        <w:jc w:val="both"/>
        <w:outlineLvl w:val="1"/>
        <w:rPr>
          <w:rFonts w:asciiTheme="majorHAnsi" w:hAnsiTheme="majorHAnsi" w:cstheme="majorHAnsi"/>
          <w:bCs/>
          <w:iCs/>
          <w:sz w:val="22"/>
          <w:szCs w:val="22"/>
          <w:lang w:val="x-none" w:eastAsia="x-none"/>
        </w:rPr>
      </w:pPr>
      <w:bookmarkStart w:id="15" w:name="_Hlk37936930"/>
      <w:r w:rsidRPr="00B159A9">
        <w:rPr>
          <w:rFonts w:asciiTheme="majorHAnsi" w:hAnsiTheme="majorHAnsi" w:cstheme="majorHAnsi"/>
          <w:bCs/>
          <w:iCs/>
          <w:sz w:val="22"/>
          <w:szCs w:val="22"/>
          <w:lang w:val="x-none" w:eastAsia="x-none"/>
        </w:rPr>
        <w:t xml:space="preserve">dokumenty sporządzone i przesyłane w formacie .pdf zaleca się podpisywać kwalifikowanym podpisem elektronicznym w formacie </w:t>
      </w:r>
      <w:proofErr w:type="spellStart"/>
      <w:r w:rsidRPr="00B159A9">
        <w:rPr>
          <w:rFonts w:asciiTheme="majorHAnsi" w:hAnsiTheme="majorHAnsi" w:cstheme="majorHAnsi"/>
          <w:bCs/>
          <w:iCs/>
          <w:sz w:val="22"/>
          <w:szCs w:val="22"/>
          <w:lang w:val="x-none" w:eastAsia="x-none"/>
        </w:rPr>
        <w:t>PAdES</w:t>
      </w:r>
      <w:bookmarkEnd w:id="15"/>
      <w:proofErr w:type="spellEnd"/>
      <w:r w:rsidRPr="00B159A9">
        <w:rPr>
          <w:rFonts w:asciiTheme="majorHAnsi" w:hAnsiTheme="majorHAnsi" w:cstheme="majorHAnsi"/>
          <w:bCs/>
          <w:iCs/>
          <w:sz w:val="22"/>
          <w:szCs w:val="22"/>
          <w:lang w:val="x-none" w:eastAsia="x-none"/>
        </w:rPr>
        <w:t>;</w:t>
      </w:r>
    </w:p>
    <w:p w14:paraId="160D6AF3" w14:textId="77777777" w:rsidR="00F30DC4" w:rsidRPr="00B159A9" w:rsidRDefault="00F30DC4" w:rsidP="007B2F36">
      <w:pPr>
        <w:numPr>
          <w:ilvl w:val="0"/>
          <w:numId w:val="5"/>
        </w:numPr>
        <w:tabs>
          <w:tab w:val="left" w:pos="708"/>
        </w:tabs>
        <w:spacing w:before="120" w:after="1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lastRenderedPageBreak/>
        <w:t>dokumenty sporządzone i przesyłane w formacie innym niż .pdf (np.: .</w:t>
      </w:r>
      <w:proofErr w:type="spellStart"/>
      <w:r w:rsidRPr="00B159A9">
        <w:rPr>
          <w:rFonts w:asciiTheme="majorHAnsi" w:hAnsiTheme="majorHAnsi" w:cstheme="majorHAnsi"/>
          <w:bCs/>
          <w:iCs/>
          <w:sz w:val="22"/>
          <w:szCs w:val="22"/>
          <w:lang w:val="x-none" w:eastAsia="x-none"/>
        </w:rPr>
        <w:t>doc</w:t>
      </w:r>
      <w:proofErr w:type="spellEnd"/>
      <w:r w:rsidRPr="00B159A9">
        <w:rPr>
          <w:rFonts w:asciiTheme="majorHAnsi" w:hAnsiTheme="majorHAnsi" w:cstheme="majorHAnsi"/>
          <w:bCs/>
          <w:iCs/>
          <w:sz w:val="22"/>
          <w:szCs w:val="22"/>
          <w:lang w:val="x-none" w:eastAsia="x-none"/>
        </w:rPr>
        <w:t>, .</w:t>
      </w:r>
      <w:proofErr w:type="spellStart"/>
      <w:r w:rsidRPr="00B159A9">
        <w:rPr>
          <w:rFonts w:asciiTheme="majorHAnsi" w:hAnsiTheme="majorHAnsi" w:cstheme="majorHAnsi"/>
          <w:bCs/>
          <w:iCs/>
          <w:sz w:val="22"/>
          <w:szCs w:val="22"/>
          <w:lang w:val="x-none" w:eastAsia="x-none"/>
        </w:rPr>
        <w:t>docx</w:t>
      </w:r>
      <w:proofErr w:type="spellEnd"/>
      <w:r w:rsidRPr="00B159A9">
        <w:rPr>
          <w:rFonts w:asciiTheme="majorHAnsi" w:hAnsiTheme="majorHAnsi" w:cstheme="majorHAnsi"/>
          <w:bCs/>
          <w:iCs/>
          <w:sz w:val="22"/>
          <w:szCs w:val="22"/>
          <w:lang w:val="x-none" w:eastAsia="x-none"/>
        </w:rPr>
        <w:t>, .</w:t>
      </w:r>
      <w:proofErr w:type="spellStart"/>
      <w:r w:rsidRPr="00B159A9">
        <w:rPr>
          <w:rFonts w:asciiTheme="majorHAnsi" w:hAnsiTheme="majorHAnsi" w:cstheme="majorHAnsi"/>
          <w:bCs/>
          <w:iCs/>
          <w:sz w:val="22"/>
          <w:szCs w:val="22"/>
          <w:lang w:val="x-none" w:eastAsia="x-none"/>
        </w:rPr>
        <w:t>xlsx</w:t>
      </w:r>
      <w:proofErr w:type="spellEnd"/>
      <w:r w:rsidRPr="00B159A9">
        <w:rPr>
          <w:rFonts w:asciiTheme="majorHAnsi" w:hAnsiTheme="majorHAnsi" w:cstheme="majorHAnsi"/>
          <w:bCs/>
          <w:iCs/>
          <w:sz w:val="22"/>
          <w:szCs w:val="22"/>
          <w:lang w:val="x-none" w:eastAsia="x-none"/>
        </w:rPr>
        <w:t>, .</w:t>
      </w:r>
      <w:proofErr w:type="spellStart"/>
      <w:r w:rsidRPr="00B159A9">
        <w:rPr>
          <w:rFonts w:asciiTheme="majorHAnsi" w:hAnsiTheme="majorHAnsi" w:cstheme="majorHAnsi"/>
          <w:bCs/>
          <w:iCs/>
          <w:sz w:val="22"/>
          <w:szCs w:val="22"/>
          <w:lang w:val="x-none" w:eastAsia="x-none"/>
        </w:rPr>
        <w:t>xml</w:t>
      </w:r>
      <w:proofErr w:type="spellEnd"/>
      <w:r w:rsidRPr="00B159A9">
        <w:rPr>
          <w:rFonts w:asciiTheme="majorHAnsi" w:hAnsiTheme="majorHAnsi" w:cstheme="majorHAnsi"/>
          <w:bCs/>
          <w:iCs/>
          <w:sz w:val="22"/>
          <w:szCs w:val="22"/>
          <w:lang w:val="x-none" w:eastAsia="x-none"/>
        </w:rPr>
        <w:t xml:space="preserve">) zaleca się podpisywać kwalifikowanym podpisem elektronicznym w formacie </w:t>
      </w:r>
      <w:proofErr w:type="spellStart"/>
      <w:r w:rsidRPr="00B159A9">
        <w:rPr>
          <w:rFonts w:asciiTheme="majorHAnsi" w:hAnsiTheme="majorHAnsi" w:cstheme="majorHAnsi"/>
          <w:bCs/>
          <w:iCs/>
          <w:sz w:val="22"/>
          <w:szCs w:val="22"/>
          <w:lang w:val="x-none" w:eastAsia="x-none"/>
        </w:rPr>
        <w:t>XAdES</w:t>
      </w:r>
      <w:proofErr w:type="spellEnd"/>
      <w:r w:rsidRPr="00B159A9">
        <w:rPr>
          <w:rFonts w:asciiTheme="majorHAnsi" w:hAnsiTheme="majorHAnsi" w:cstheme="majorHAnsi"/>
          <w:bCs/>
          <w:iCs/>
          <w:sz w:val="22"/>
          <w:szCs w:val="22"/>
          <w:lang w:val="x-none" w:eastAsia="x-none"/>
        </w:rPr>
        <w:t>;</w:t>
      </w:r>
    </w:p>
    <w:p w14:paraId="1BCCB87B" w14:textId="77777777" w:rsidR="00F30DC4" w:rsidRPr="00B159A9" w:rsidRDefault="00F30DC4" w:rsidP="007B2F36">
      <w:pPr>
        <w:numPr>
          <w:ilvl w:val="0"/>
          <w:numId w:val="5"/>
        </w:numPr>
        <w:tabs>
          <w:tab w:val="left" w:pos="708"/>
        </w:tabs>
        <w:spacing w:before="120" w:after="1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do składania kwalifikowanego podpisu elektronicznego zaleca się stosowanie algorytmu SHA-2 (lub wyższego).</w:t>
      </w:r>
    </w:p>
    <w:p w14:paraId="17CE161C"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val="x-none" w:eastAsia="x-none"/>
        </w:rPr>
      </w:pPr>
      <w:bookmarkStart w:id="16" w:name="_Hlk37937004"/>
      <w:r w:rsidRPr="00B159A9">
        <w:rPr>
          <w:rFonts w:asciiTheme="majorHAnsi" w:hAnsiTheme="majorHAnsi" w:cstheme="majorHAnsi"/>
          <w:bCs/>
          <w:iCs/>
          <w:sz w:val="22"/>
          <w:szCs w:val="22"/>
          <w:lang w:val="x-none" w:eastAsia="x-none"/>
        </w:rPr>
        <w:t>Zamawiający określa następujące wymagania sprzętowo – aplikacyjne pozwalające na korzystanie z Platformy</w:t>
      </w:r>
      <w:bookmarkEnd w:id="16"/>
      <w:r w:rsidRPr="00B159A9">
        <w:rPr>
          <w:rFonts w:asciiTheme="majorHAnsi" w:hAnsiTheme="majorHAnsi" w:cstheme="majorHAnsi"/>
          <w:bCs/>
          <w:iCs/>
          <w:sz w:val="22"/>
          <w:szCs w:val="22"/>
          <w:lang w:val="x-none" w:eastAsia="x-none"/>
        </w:rPr>
        <w:t>:</w:t>
      </w:r>
    </w:p>
    <w:p w14:paraId="5832F854" w14:textId="77777777" w:rsidR="00F30DC4" w:rsidRPr="00B159A9" w:rsidRDefault="00F30DC4" w:rsidP="007B2F36">
      <w:pPr>
        <w:numPr>
          <w:ilvl w:val="0"/>
          <w:numId w:val="6"/>
        </w:numPr>
        <w:tabs>
          <w:tab w:val="left" w:pos="708"/>
        </w:tabs>
        <w:spacing w:before="120" w:after="160"/>
        <w:jc w:val="both"/>
        <w:outlineLvl w:val="1"/>
        <w:rPr>
          <w:rFonts w:asciiTheme="majorHAnsi" w:hAnsiTheme="majorHAnsi" w:cstheme="majorHAnsi"/>
          <w:bCs/>
          <w:iCs/>
          <w:sz w:val="22"/>
          <w:szCs w:val="22"/>
          <w:lang w:val="x-none" w:eastAsia="x-none"/>
        </w:rPr>
      </w:pPr>
      <w:bookmarkStart w:id="17" w:name="_Hlk37937034"/>
      <w:r w:rsidRPr="00B159A9">
        <w:rPr>
          <w:rFonts w:asciiTheme="majorHAnsi" w:hAnsiTheme="majorHAnsi" w:cstheme="majorHAnsi"/>
          <w:bCs/>
          <w:iCs/>
          <w:sz w:val="22"/>
          <w:szCs w:val="22"/>
          <w:lang w:val="x-none" w:eastAsia="x-none"/>
        </w:rPr>
        <w:t>stały dostęp do sieci Internet</w:t>
      </w:r>
      <w:bookmarkEnd w:id="17"/>
      <w:r w:rsidRPr="00B159A9">
        <w:rPr>
          <w:rFonts w:asciiTheme="majorHAnsi" w:hAnsiTheme="majorHAnsi" w:cstheme="majorHAnsi"/>
          <w:bCs/>
          <w:iCs/>
          <w:sz w:val="22"/>
          <w:szCs w:val="22"/>
          <w:lang w:val="x-none" w:eastAsia="x-none"/>
        </w:rPr>
        <w:t>;</w:t>
      </w:r>
    </w:p>
    <w:p w14:paraId="366D8549" w14:textId="77777777" w:rsidR="00F30DC4" w:rsidRPr="00B159A9" w:rsidRDefault="00F30DC4" w:rsidP="007B2F36">
      <w:pPr>
        <w:numPr>
          <w:ilvl w:val="0"/>
          <w:numId w:val="6"/>
        </w:numPr>
        <w:spacing w:before="60" w:after="60"/>
        <w:jc w:val="both"/>
        <w:outlineLvl w:val="1"/>
        <w:rPr>
          <w:rFonts w:asciiTheme="majorHAnsi" w:eastAsia="Calibri" w:hAnsiTheme="majorHAnsi" w:cstheme="majorHAnsi"/>
          <w:bCs/>
          <w:iCs/>
          <w:sz w:val="22"/>
          <w:szCs w:val="22"/>
          <w:lang w:eastAsia="x-none"/>
        </w:rPr>
      </w:pPr>
      <w:bookmarkStart w:id="18" w:name="_Hlk37937050"/>
      <w:r w:rsidRPr="00B159A9">
        <w:rPr>
          <w:rFonts w:asciiTheme="majorHAnsi" w:eastAsia="Calibri" w:hAnsiTheme="majorHAnsi" w:cstheme="majorHAnsi"/>
          <w:bCs/>
          <w:iCs/>
          <w:sz w:val="22"/>
          <w:szCs w:val="22"/>
          <w:lang w:eastAsia="x-none"/>
        </w:rPr>
        <w:t>posiadanie dowolnej i aktywnej skrzynki poczty elektronicznej (e-mail)</w:t>
      </w:r>
      <w:bookmarkEnd w:id="18"/>
      <w:r w:rsidRPr="00B159A9">
        <w:rPr>
          <w:rFonts w:asciiTheme="majorHAnsi" w:eastAsia="Calibri" w:hAnsiTheme="majorHAnsi" w:cstheme="majorHAnsi"/>
          <w:bCs/>
          <w:iCs/>
          <w:sz w:val="22"/>
          <w:szCs w:val="22"/>
          <w:lang w:eastAsia="x-none"/>
        </w:rPr>
        <w:t>,</w:t>
      </w:r>
    </w:p>
    <w:p w14:paraId="229F0209" w14:textId="77777777" w:rsidR="00F30DC4" w:rsidRPr="00B159A9" w:rsidRDefault="00F30DC4" w:rsidP="007B2F36">
      <w:pPr>
        <w:numPr>
          <w:ilvl w:val="0"/>
          <w:numId w:val="6"/>
        </w:numPr>
        <w:spacing w:before="60" w:after="60"/>
        <w:jc w:val="both"/>
        <w:outlineLvl w:val="1"/>
        <w:rPr>
          <w:rFonts w:asciiTheme="majorHAnsi" w:eastAsia="Calibri" w:hAnsiTheme="majorHAnsi" w:cstheme="majorHAnsi"/>
          <w:bCs/>
          <w:iCs/>
          <w:sz w:val="22"/>
          <w:szCs w:val="22"/>
          <w:lang w:eastAsia="x-none"/>
        </w:rPr>
      </w:pPr>
      <w:bookmarkStart w:id="19" w:name="_Hlk37937074"/>
      <w:r w:rsidRPr="00B159A9">
        <w:rPr>
          <w:rFonts w:asciiTheme="majorHAnsi" w:eastAsia="Calibri" w:hAnsiTheme="majorHAnsi" w:cstheme="majorHAnsi"/>
          <w:sz w:val="22"/>
          <w:szCs w:val="22"/>
          <w:lang w:eastAsia="en-US"/>
        </w:rPr>
        <w:t>komputer z zainstalowanym systemem operacyjnym Windows 7 (lub nowszym) albo Linux</w:t>
      </w:r>
      <w:bookmarkEnd w:id="19"/>
      <w:r w:rsidRPr="00B159A9">
        <w:rPr>
          <w:rFonts w:asciiTheme="majorHAnsi" w:eastAsia="Calibri" w:hAnsiTheme="majorHAnsi" w:cstheme="majorHAnsi"/>
          <w:bCs/>
          <w:iCs/>
          <w:sz w:val="22"/>
          <w:szCs w:val="22"/>
          <w:lang w:eastAsia="x-none"/>
        </w:rPr>
        <w:t>,</w:t>
      </w:r>
    </w:p>
    <w:p w14:paraId="491DD5CE" w14:textId="77777777" w:rsidR="00F30DC4" w:rsidRPr="00B159A9" w:rsidRDefault="00F30DC4" w:rsidP="007B2F36">
      <w:pPr>
        <w:numPr>
          <w:ilvl w:val="0"/>
          <w:numId w:val="6"/>
        </w:numPr>
        <w:spacing w:before="60" w:after="60"/>
        <w:jc w:val="both"/>
        <w:outlineLvl w:val="1"/>
        <w:rPr>
          <w:rFonts w:asciiTheme="majorHAnsi" w:eastAsia="Calibri" w:hAnsiTheme="majorHAnsi" w:cstheme="majorHAnsi"/>
          <w:bCs/>
          <w:iCs/>
          <w:sz w:val="22"/>
          <w:szCs w:val="22"/>
          <w:lang w:eastAsia="x-none"/>
        </w:rPr>
      </w:pPr>
      <w:bookmarkStart w:id="20" w:name="_Hlk37937092"/>
      <w:r w:rsidRPr="00B159A9">
        <w:rPr>
          <w:rFonts w:asciiTheme="majorHAnsi" w:eastAsia="Calibri" w:hAnsiTheme="majorHAnsi" w:cstheme="majorHAnsi"/>
          <w:bCs/>
          <w:iCs/>
          <w:sz w:val="22"/>
          <w:szCs w:val="22"/>
          <w:lang w:eastAsia="x-none"/>
        </w:rPr>
        <w:t>zainstalowana dowolna przeglądarka internetowa</w:t>
      </w:r>
      <w:r w:rsidRPr="00B159A9">
        <w:rPr>
          <w:rFonts w:asciiTheme="majorHAnsi" w:eastAsia="Calibri" w:hAnsiTheme="majorHAnsi" w:cstheme="majorHAnsi"/>
          <w:sz w:val="22"/>
          <w:szCs w:val="22"/>
          <w:lang w:eastAsia="en-US"/>
        </w:rPr>
        <w:t xml:space="preserve"> - Platforma współpracuje  z najnowszymi, stabilnymi wersjami wszystkich głównych przeglądarek internetowych (Internet Explorer 10+, Microsoft Edge, Mozilla </w:t>
      </w:r>
      <w:proofErr w:type="spellStart"/>
      <w:r w:rsidRPr="00B159A9">
        <w:rPr>
          <w:rFonts w:asciiTheme="majorHAnsi" w:eastAsia="Calibri" w:hAnsiTheme="majorHAnsi" w:cstheme="majorHAnsi"/>
          <w:sz w:val="22"/>
          <w:szCs w:val="22"/>
          <w:lang w:eastAsia="en-US"/>
        </w:rPr>
        <w:t>Firefox</w:t>
      </w:r>
      <w:proofErr w:type="spellEnd"/>
      <w:r w:rsidRPr="00B159A9">
        <w:rPr>
          <w:rFonts w:asciiTheme="majorHAnsi" w:eastAsia="Calibri" w:hAnsiTheme="majorHAnsi" w:cstheme="majorHAnsi"/>
          <w:sz w:val="22"/>
          <w:szCs w:val="22"/>
          <w:lang w:eastAsia="en-US"/>
        </w:rPr>
        <w:t>, Google Chrome, Opera)</w:t>
      </w:r>
      <w:bookmarkEnd w:id="20"/>
      <w:r w:rsidRPr="00B159A9">
        <w:rPr>
          <w:rFonts w:asciiTheme="majorHAnsi" w:eastAsia="Calibri" w:hAnsiTheme="majorHAnsi" w:cstheme="majorHAnsi"/>
          <w:bCs/>
          <w:iCs/>
          <w:sz w:val="22"/>
          <w:szCs w:val="22"/>
          <w:lang w:eastAsia="x-none"/>
        </w:rPr>
        <w:t>,</w:t>
      </w:r>
    </w:p>
    <w:p w14:paraId="18A02511" w14:textId="77777777" w:rsidR="00F30DC4" w:rsidRPr="00B159A9" w:rsidRDefault="00F30DC4" w:rsidP="007B2F36">
      <w:pPr>
        <w:numPr>
          <w:ilvl w:val="0"/>
          <w:numId w:val="6"/>
        </w:numPr>
        <w:tabs>
          <w:tab w:val="left" w:pos="708"/>
        </w:tabs>
        <w:spacing w:before="120" w:after="160"/>
        <w:jc w:val="both"/>
        <w:outlineLvl w:val="1"/>
        <w:rPr>
          <w:rFonts w:asciiTheme="majorHAnsi" w:hAnsiTheme="majorHAnsi" w:cstheme="majorHAnsi"/>
          <w:bCs/>
          <w:iCs/>
          <w:sz w:val="22"/>
          <w:szCs w:val="22"/>
          <w:lang w:val="x-none" w:eastAsia="x-none"/>
        </w:rPr>
      </w:pPr>
      <w:bookmarkStart w:id="21" w:name="_Hlk37937106"/>
      <w:r w:rsidRPr="00B159A9">
        <w:rPr>
          <w:rFonts w:asciiTheme="majorHAnsi" w:hAnsiTheme="majorHAnsi" w:cstheme="majorHAnsi"/>
          <w:bCs/>
          <w:iCs/>
          <w:sz w:val="22"/>
          <w:szCs w:val="22"/>
          <w:lang w:val="x-none" w:eastAsia="x-none"/>
        </w:rPr>
        <w:t xml:space="preserve">włączona obsługa JavaScript oraz </w:t>
      </w:r>
      <w:proofErr w:type="spellStart"/>
      <w:r w:rsidRPr="00B159A9">
        <w:rPr>
          <w:rFonts w:asciiTheme="majorHAnsi" w:hAnsiTheme="majorHAnsi" w:cstheme="majorHAnsi"/>
          <w:bCs/>
          <w:iCs/>
          <w:sz w:val="22"/>
          <w:szCs w:val="22"/>
          <w:lang w:val="x-none" w:eastAsia="x-none"/>
        </w:rPr>
        <w:t>Cookies</w:t>
      </w:r>
      <w:bookmarkEnd w:id="21"/>
      <w:proofErr w:type="spellEnd"/>
      <w:r w:rsidRPr="00B159A9">
        <w:rPr>
          <w:rFonts w:asciiTheme="majorHAnsi" w:hAnsiTheme="majorHAnsi" w:cstheme="majorHAnsi"/>
          <w:bCs/>
          <w:iCs/>
          <w:sz w:val="22"/>
          <w:szCs w:val="22"/>
          <w:lang w:val="x-none" w:eastAsia="x-none"/>
        </w:rPr>
        <w:t>.</w:t>
      </w:r>
    </w:p>
    <w:p w14:paraId="52BABFDC"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val="x-none" w:eastAsia="x-none"/>
        </w:rPr>
      </w:pPr>
      <w:bookmarkStart w:id="22" w:name="_Hlk75250906"/>
      <w:r w:rsidRPr="00B159A9">
        <w:rPr>
          <w:rFonts w:asciiTheme="majorHAnsi" w:hAnsiTheme="majorHAnsi" w:cstheme="majorHAnsi"/>
          <w:bCs/>
          <w:iCs/>
          <w:sz w:val="22"/>
          <w:szCs w:val="22"/>
          <w:lang w:val="x-none" w:eastAsia="x-none"/>
        </w:rPr>
        <w:t>Zamawiający dopuszcza następujący format przesyłanych danych:</w:t>
      </w:r>
    </w:p>
    <w:bookmarkEnd w:id="22"/>
    <w:p w14:paraId="615F4E16" w14:textId="77777777" w:rsidR="00F30DC4" w:rsidRPr="00B159A9" w:rsidRDefault="00F30DC4" w:rsidP="007B2F36">
      <w:pPr>
        <w:numPr>
          <w:ilvl w:val="0"/>
          <w:numId w:val="17"/>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pliki w formatach określonych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 przy czym zaleca się wykorzystywanie plików w formacie </w:t>
      </w:r>
      <w:r w:rsidRPr="00B159A9">
        <w:rPr>
          <w:rFonts w:asciiTheme="majorHAnsi" w:hAnsiTheme="majorHAnsi" w:cstheme="majorHAnsi"/>
          <w:b/>
          <w:bCs/>
          <w:iCs/>
          <w:sz w:val="22"/>
          <w:szCs w:val="22"/>
          <w:lang w:val="x-none" w:eastAsia="x-none"/>
        </w:rPr>
        <w:t>.pdf</w:t>
      </w:r>
      <w:r w:rsidRPr="00B159A9">
        <w:rPr>
          <w:rFonts w:asciiTheme="majorHAnsi" w:hAnsiTheme="majorHAnsi" w:cstheme="majorHAnsi"/>
          <w:bCs/>
          <w:iCs/>
          <w:sz w:val="22"/>
          <w:szCs w:val="22"/>
          <w:lang w:val="x-none" w:eastAsia="x-none"/>
        </w:rPr>
        <w:t xml:space="preserve">; </w:t>
      </w:r>
    </w:p>
    <w:p w14:paraId="204382CD" w14:textId="77777777" w:rsidR="00F30DC4" w:rsidRPr="00B159A9" w:rsidRDefault="00F30DC4" w:rsidP="007B2F36">
      <w:pPr>
        <w:numPr>
          <w:ilvl w:val="0"/>
          <w:numId w:val="17"/>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 celu ewentualnej kompresji danych Zamawiający rekomenduje wykorzystanie jednego z rozszerzeń: </w:t>
      </w:r>
      <w:r w:rsidRPr="00B159A9">
        <w:rPr>
          <w:rFonts w:asciiTheme="majorHAnsi" w:hAnsiTheme="majorHAnsi" w:cstheme="majorHAnsi"/>
          <w:b/>
          <w:bCs/>
          <w:iCs/>
          <w:sz w:val="22"/>
          <w:szCs w:val="22"/>
          <w:lang w:val="x-none" w:eastAsia="x-none"/>
        </w:rPr>
        <w:t>.zip</w:t>
      </w:r>
      <w:r w:rsidRPr="00B159A9">
        <w:rPr>
          <w:rFonts w:asciiTheme="majorHAnsi" w:hAnsiTheme="majorHAnsi" w:cstheme="majorHAnsi"/>
          <w:bCs/>
          <w:iCs/>
          <w:sz w:val="22"/>
          <w:szCs w:val="22"/>
          <w:lang w:val="x-none" w:eastAsia="x-none"/>
        </w:rPr>
        <w:t xml:space="preserve"> lub </w:t>
      </w:r>
      <w:r w:rsidRPr="00B159A9">
        <w:rPr>
          <w:rFonts w:asciiTheme="majorHAnsi" w:hAnsiTheme="majorHAnsi" w:cstheme="majorHAnsi"/>
          <w:b/>
          <w:bCs/>
          <w:iCs/>
          <w:sz w:val="22"/>
          <w:szCs w:val="22"/>
          <w:lang w:val="x-none" w:eastAsia="x-none"/>
        </w:rPr>
        <w:t>.7Z</w:t>
      </w:r>
      <w:r w:rsidRPr="00B159A9">
        <w:rPr>
          <w:rFonts w:asciiTheme="majorHAnsi" w:hAnsiTheme="majorHAnsi" w:cstheme="majorHAnsi"/>
          <w:bCs/>
          <w:iCs/>
          <w:sz w:val="22"/>
          <w:szCs w:val="22"/>
          <w:lang w:val="x-none" w:eastAsia="x-none"/>
        </w:rPr>
        <w:t>;</w:t>
      </w:r>
    </w:p>
    <w:p w14:paraId="19BC7FF2" w14:textId="2AC868C9" w:rsidR="00F30DC4" w:rsidRPr="00B159A9" w:rsidRDefault="00F30DC4" w:rsidP="007B2F36">
      <w:pPr>
        <w:numPr>
          <w:ilvl w:val="0"/>
          <w:numId w:val="17"/>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maksymalny rozmiar pliku podpisanego </w:t>
      </w:r>
      <w:r w:rsidRPr="00B159A9">
        <w:rPr>
          <w:rFonts w:asciiTheme="majorHAnsi" w:hAnsiTheme="majorHAnsi" w:cstheme="majorHAnsi"/>
          <w:b/>
          <w:bCs/>
          <w:iCs/>
          <w:sz w:val="22"/>
          <w:szCs w:val="22"/>
          <w:lang w:val="x-none" w:eastAsia="x-none"/>
        </w:rPr>
        <w:t>podpisem zaufanym</w:t>
      </w:r>
      <w:r w:rsidRPr="00B159A9">
        <w:rPr>
          <w:rFonts w:asciiTheme="majorHAnsi" w:hAnsiTheme="majorHAnsi" w:cstheme="majorHAnsi"/>
          <w:bCs/>
          <w:iCs/>
          <w:sz w:val="22"/>
          <w:szCs w:val="22"/>
          <w:lang w:val="x-none" w:eastAsia="x-none"/>
        </w:rPr>
        <w:t xml:space="preserve"> nie może być większy niż </w:t>
      </w:r>
      <w:r w:rsidR="00F0641E" w:rsidRPr="00B159A9">
        <w:rPr>
          <w:rFonts w:asciiTheme="majorHAnsi" w:hAnsiTheme="majorHAnsi" w:cstheme="majorHAnsi"/>
          <w:b/>
          <w:bCs/>
          <w:iCs/>
          <w:sz w:val="22"/>
          <w:szCs w:val="22"/>
          <w:lang w:val="x-none" w:eastAsia="x-none"/>
        </w:rPr>
        <w:t>25</w:t>
      </w:r>
      <w:r w:rsidRPr="00B159A9">
        <w:rPr>
          <w:rFonts w:asciiTheme="majorHAnsi" w:hAnsiTheme="majorHAnsi" w:cstheme="majorHAnsi"/>
          <w:b/>
          <w:bCs/>
          <w:iCs/>
          <w:sz w:val="22"/>
          <w:szCs w:val="22"/>
          <w:lang w:val="x-none" w:eastAsia="x-none"/>
        </w:rPr>
        <w:t>Mb</w:t>
      </w:r>
      <w:r w:rsidRPr="00B159A9">
        <w:rPr>
          <w:rFonts w:asciiTheme="majorHAnsi" w:hAnsiTheme="majorHAnsi" w:cstheme="majorHAnsi"/>
          <w:b/>
          <w:bCs/>
          <w:iCs/>
          <w:sz w:val="22"/>
          <w:szCs w:val="22"/>
          <w:vertAlign w:val="superscript"/>
          <w:lang w:val="x-none" w:eastAsia="x-none"/>
        </w:rPr>
        <w:t>1</w:t>
      </w:r>
      <w:r w:rsidRPr="00B159A9">
        <w:rPr>
          <w:rFonts w:asciiTheme="majorHAnsi" w:hAnsiTheme="majorHAnsi" w:cstheme="majorHAnsi"/>
          <w:bCs/>
          <w:iCs/>
          <w:sz w:val="22"/>
          <w:szCs w:val="22"/>
          <w:lang w:val="x-none" w:eastAsia="x-none"/>
        </w:rPr>
        <w:t>.</w:t>
      </w:r>
    </w:p>
    <w:p w14:paraId="265B6BC4"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eastAsia="x-none"/>
        </w:rPr>
      </w:pPr>
      <w:bookmarkStart w:id="23" w:name="_Hlk37938680"/>
      <w:bookmarkEnd w:id="12"/>
      <w:r w:rsidRPr="00B159A9">
        <w:rPr>
          <w:rFonts w:asciiTheme="majorHAnsi" w:hAnsiTheme="majorHAnsi" w:cstheme="majorHAnsi"/>
          <w:bCs/>
          <w:iCs/>
          <w:sz w:val="22"/>
          <w:szCs w:val="22"/>
          <w:lang w:eastAsia="x-none"/>
        </w:rPr>
        <w:t>Postępowanie o udzielenie zamówienia prowadzi się w języku polskim. Dokumenty sporządzone w języku obcym są składane wraz z tłumaczeniem na język polski</w:t>
      </w:r>
      <w:bookmarkEnd w:id="23"/>
      <w:r w:rsidRPr="00B159A9">
        <w:rPr>
          <w:rFonts w:asciiTheme="majorHAnsi" w:hAnsiTheme="majorHAnsi" w:cstheme="majorHAnsi"/>
          <w:bCs/>
          <w:iCs/>
          <w:sz w:val="22"/>
          <w:szCs w:val="22"/>
          <w:lang w:eastAsia="x-none"/>
        </w:rPr>
        <w:t>.</w:t>
      </w:r>
    </w:p>
    <w:p w14:paraId="1C4203AA"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Osobami uprawnionymi do kontaktu z Wykonawcami jest: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6"/>
      </w:tblGrid>
      <w:tr w:rsidR="002E6E8C" w:rsidRPr="00B159A9" w14:paraId="4DDE0A40" w14:textId="77777777" w:rsidTr="004138C8">
        <w:tc>
          <w:tcPr>
            <w:tcW w:w="8636" w:type="dxa"/>
            <w:tcBorders>
              <w:top w:val="nil"/>
              <w:left w:val="nil"/>
              <w:bottom w:val="nil"/>
              <w:right w:val="nil"/>
            </w:tcBorders>
            <w:hideMark/>
          </w:tcPr>
          <w:p w14:paraId="2B9352D9" w14:textId="42A2FDF0" w:rsidR="00F30DC4" w:rsidRPr="00B159A9" w:rsidRDefault="00B7610B" w:rsidP="009320B5">
            <w:pPr>
              <w:ind w:left="-83"/>
              <w:rPr>
                <w:rFonts w:asciiTheme="majorHAnsi" w:hAnsiTheme="majorHAnsi" w:cstheme="majorHAnsi"/>
                <w:sz w:val="22"/>
                <w:szCs w:val="22"/>
                <w:lang w:val="pt-BR"/>
              </w:rPr>
            </w:pPr>
            <w:r w:rsidRPr="00B159A9">
              <w:rPr>
                <w:rFonts w:asciiTheme="majorHAnsi" w:hAnsiTheme="majorHAnsi" w:cstheme="majorHAnsi"/>
                <w:sz w:val="22"/>
                <w:szCs w:val="22"/>
                <w:lang w:val="pt-BR"/>
              </w:rPr>
              <w:t>Bogdan Pacek tel 126392343 – Uwaga kontakt telefoniczny  nie może dotyczyć w szczególności prośby o wyjaśnienie tresci SWZ lub jesj załaczników lub zmiany dokumentów i warunków postępowania</w:t>
            </w:r>
          </w:p>
        </w:tc>
      </w:tr>
    </w:tbl>
    <w:p w14:paraId="1A886A72"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caps/>
          <w:kern w:val="32"/>
          <w:sz w:val="22"/>
          <w:szCs w:val="22"/>
          <w:lang w:val="x-none" w:eastAsia="x-none"/>
        </w:rPr>
      </w:pPr>
      <w:r w:rsidRPr="00B159A9">
        <w:rPr>
          <w:rFonts w:asciiTheme="majorHAnsi" w:hAnsiTheme="majorHAnsi" w:cstheme="majorHAnsi"/>
          <w:b/>
          <w:caps/>
          <w:kern w:val="32"/>
          <w:sz w:val="22"/>
          <w:szCs w:val="22"/>
          <w:lang w:val="x-none" w:eastAsia="x-none"/>
        </w:rPr>
        <w:t>OPIS SPO</w:t>
      </w:r>
      <w:bookmarkStart w:id="24" w:name="_Hlk37938975"/>
      <w:r w:rsidRPr="00B159A9">
        <w:rPr>
          <w:rFonts w:asciiTheme="majorHAnsi" w:hAnsiTheme="majorHAnsi" w:cstheme="majorHAnsi"/>
          <w:b/>
          <w:caps/>
          <w:kern w:val="32"/>
          <w:sz w:val="22"/>
          <w:szCs w:val="22"/>
          <w:lang w:val="x-none" w:eastAsia="x-none"/>
        </w:rPr>
        <w:t>SOBU UDZIELANIA WYJAŚNIEŃ TREŚCI SWZ</w:t>
      </w:r>
      <w:bookmarkEnd w:id="24"/>
    </w:p>
    <w:p w14:paraId="7E68498A" w14:textId="236DC04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25" w:name="_Hlk37783375"/>
      <w:bookmarkStart w:id="26" w:name="_Hlk37938993"/>
      <w:r w:rsidRPr="00B159A9">
        <w:rPr>
          <w:rFonts w:asciiTheme="majorHAnsi" w:hAnsiTheme="majorHAnsi" w:cstheme="majorHAnsi"/>
          <w:bCs/>
          <w:iCs/>
          <w:sz w:val="22"/>
          <w:szCs w:val="22"/>
          <w:lang w:val="x-none" w:eastAsia="x-none"/>
        </w:rPr>
        <w:t>Wykonawca może zwrócić się do Zamawiającego z wnioskiem o wyjaśnienie treści SWZ, przekazanym za pośrednictwem Platformy.</w:t>
      </w:r>
      <w:bookmarkStart w:id="27" w:name="_Hlk37783409"/>
      <w:bookmarkEnd w:id="25"/>
    </w:p>
    <w:p w14:paraId="01DA20D5"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bookmarkEnd w:id="27"/>
    </w:p>
    <w:p w14:paraId="282A3BDC"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Jeżeli wniosek o wyjaśnienie treści SWZ nie wpłynie w terminie, o którym mowa w</w:t>
      </w:r>
      <w:r w:rsidRPr="00B159A9">
        <w:rPr>
          <w:rFonts w:asciiTheme="majorHAnsi" w:hAnsiTheme="majorHAnsi" w:cstheme="majorHAnsi"/>
          <w:bCs/>
          <w:iCs/>
          <w:sz w:val="22"/>
          <w:szCs w:val="22"/>
          <w:lang w:eastAsia="x-none"/>
        </w:rPr>
        <w:t xml:space="preserve"> punkcie powyżej, </w:t>
      </w:r>
      <w:r w:rsidRPr="00B159A9">
        <w:rPr>
          <w:rFonts w:asciiTheme="majorHAnsi" w:hAnsiTheme="majorHAnsi" w:cstheme="majorHAnsi"/>
          <w:bCs/>
          <w:iCs/>
          <w:sz w:val="22"/>
          <w:szCs w:val="22"/>
          <w:lang w:val="x-none" w:eastAsia="x-none"/>
        </w:rPr>
        <w:t>Zamawiający nie ma obowiązku udzielania wyjaśnień SWZ.</w:t>
      </w:r>
    </w:p>
    <w:p w14:paraId="77472E67"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Przedłużenie terminu składania ofert, nie wpływa na bieg terminu składania wniosku o wyjaśnienie treści SWZ.</w:t>
      </w:r>
    </w:p>
    <w:p w14:paraId="00CC2134"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Treść zapytań wraz z wyjaśnieniami Zamawiający udostępni na stronie internetowej prowadzonego postępowania, bez ujawniania źródła zapytania.</w:t>
      </w:r>
    </w:p>
    <w:p w14:paraId="32227E11"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 </w:t>
      </w:r>
      <w:bookmarkEnd w:id="26"/>
      <w:r w:rsidRPr="00B159A9">
        <w:rPr>
          <w:rFonts w:asciiTheme="majorHAnsi" w:hAnsiTheme="majorHAnsi" w:cstheme="majorHAnsi"/>
          <w:bCs/>
          <w:iCs/>
          <w:sz w:val="22"/>
          <w:szCs w:val="22"/>
          <w:lang w:val="x-none" w:eastAsia="x-none"/>
        </w:rPr>
        <w:t>uzasadnionych przypadkach Zamawiający może przed upływem terminu składania ofert zmienić treść SWZ. Dokonaną zmianę treści SWZ Zamawiający udostępni na stronie internetowej prowadzonego postępowania</w:t>
      </w:r>
      <w:r w:rsidRPr="00B159A9">
        <w:rPr>
          <w:rFonts w:asciiTheme="majorHAnsi" w:hAnsiTheme="majorHAnsi" w:cstheme="majorHAnsi"/>
          <w:bCs/>
          <w:iCs/>
          <w:sz w:val="22"/>
          <w:szCs w:val="22"/>
          <w:lang w:eastAsia="x-none"/>
        </w:rPr>
        <w:t>.</w:t>
      </w:r>
    </w:p>
    <w:p w14:paraId="704B122A"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lastRenderedPageBreak/>
        <w:t>Wymagania dotycz</w:t>
      </w:r>
      <w:r w:rsidRPr="00B159A9">
        <w:rPr>
          <w:rFonts w:asciiTheme="majorHAnsi" w:eastAsia="TimesNewRoman" w:hAnsiTheme="majorHAnsi" w:cstheme="majorHAnsi"/>
          <w:b/>
          <w:bCs/>
          <w:caps/>
          <w:kern w:val="32"/>
          <w:sz w:val="22"/>
          <w:szCs w:val="22"/>
          <w:lang w:val="x-none" w:eastAsia="x-none"/>
        </w:rPr>
        <w:t>ą</w:t>
      </w:r>
      <w:r w:rsidRPr="00B159A9">
        <w:rPr>
          <w:rFonts w:asciiTheme="majorHAnsi" w:hAnsiTheme="majorHAnsi" w:cstheme="majorHAnsi"/>
          <w:b/>
          <w:bCs/>
          <w:caps/>
          <w:kern w:val="32"/>
          <w:sz w:val="22"/>
          <w:szCs w:val="22"/>
          <w:lang w:val="x-none" w:eastAsia="x-none"/>
        </w:rPr>
        <w:t>ce wadium</w:t>
      </w:r>
      <w:bookmarkEnd w:id="13"/>
    </w:p>
    <w:p w14:paraId="5A64C0C7" w14:textId="09F77B19" w:rsidR="00F0641E" w:rsidRPr="00B159A9" w:rsidRDefault="00C06A6D" w:rsidP="00F0641E">
      <w:pPr>
        <w:numPr>
          <w:ilvl w:val="1"/>
          <w:numId w:val="1"/>
        </w:numPr>
        <w:spacing w:before="120"/>
        <w:jc w:val="both"/>
        <w:outlineLvl w:val="1"/>
        <w:rPr>
          <w:rFonts w:asciiTheme="majorHAnsi" w:hAnsiTheme="majorHAnsi" w:cstheme="majorHAnsi"/>
          <w:b/>
          <w:bCs/>
          <w:caps/>
          <w:kern w:val="32"/>
          <w:sz w:val="22"/>
          <w:szCs w:val="22"/>
          <w:lang w:val="x-none" w:eastAsia="x-none"/>
        </w:rPr>
      </w:pPr>
      <w:bookmarkStart w:id="28" w:name="_Toc258314251"/>
      <w:r>
        <w:rPr>
          <w:rFonts w:asciiTheme="majorHAnsi" w:hAnsiTheme="majorHAnsi" w:cstheme="majorHAnsi"/>
          <w:bCs/>
          <w:iCs/>
          <w:color w:val="000000"/>
          <w:sz w:val="22"/>
          <w:szCs w:val="22"/>
          <w:lang w:eastAsia="x-none"/>
        </w:rPr>
        <w:t>Nie wymaga się</w:t>
      </w:r>
    </w:p>
    <w:p w14:paraId="502997FF" w14:textId="3D96B9DA" w:rsidR="001B365B" w:rsidRPr="00B159A9" w:rsidRDefault="0024529A" w:rsidP="00F0641E">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T</w:t>
      </w:r>
      <w:r w:rsidR="001B365B" w:rsidRPr="00B159A9">
        <w:rPr>
          <w:rFonts w:asciiTheme="majorHAnsi" w:hAnsiTheme="majorHAnsi" w:cstheme="majorHAnsi"/>
          <w:b/>
          <w:bCs/>
          <w:caps/>
          <w:kern w:val="32"/>
          <w:sz w:val="22"/>
          <w:szCs w:val="22"/>
          <w:lang w:val="x-none" w:eastAsia="x-none"/>
        </w:rPr>
        <w:t>ermin zwi</w:t>
      </w:r>
      <w:r w:rsidR="001B365B" w:rsidRPr="00B159A9">
        <w:rPr>
          <w:rFonts w:asciiTheme="majorHAnsi" w:eastAsia="TimesNewRoman" w:hAnsiTheme="majorHAnsi" w:cstheme="majorHAnsi"/>
          <w:b/>
          <w:bCs/>
          <w:caps/>
          <w:kern w:val="32"/>
          <w:sz w:val="22"/>
          <w:szCs w:val="22"/>
          <w:lang w:val="x-none" w:eastAsia="x-none"/>
        </w:rPr>
        <w:t>ą</w:t>
      </w:r>
      <w:r w:rsidR="001B365B" w:rsidRPr="00B159A9">
        <w:rPr>
          <w:rFonts w:asciiTheme="majorHAnsi" w:hAnsiTheme="majorHAnsi" w:cstheme="majorHAnsi"/>
          <w:b/>
          <w:bCs/>
          <w:caps/>
          <w:kern w:val="32"/>
          <w:sz w:val="22"/>
          <w:szCs w:val="22"/>
          <w:lang w:val="x-none" w:eastAsia="x-none"/>
        </w:rPr>
        <w:t>zania ofert</w:t>
      </w:r>
      <w:r w:rsidR="001B365B" w:rsidRPr="00B159A9">
        <w:rPr>
          <w:rFonts w:asciiTheme="majorHAnsi" w:eastAsia="TimesNewRoman" w:hAnsiTheme="majorHAnsi" w:cstheme="majorHAnsi"/>
          <w:b/>
          <w:bCs/>
          <w:caps/>
          <w:kern w:val="32"/>
          <w:sz w:val="22"/>
          <w:szCs w:val="22"/>
          <w:lang w:val="x-none" w:eastAsia="x-none"/>
        </w:rPr>
        <w:t>ą</w:t>
      </w:r>
      <w:bookmarkEnd w:id="28"/>
    </w:p>
    <w:p w14:paraId="66B8EFBF" w14:textId="3D156462"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Wykonawca pozostaje związany ofertą do dnia </w:t>
      </w:r>
      <w:r w:rsidR="00FE02B5" w:rsidRPr="00A131D1">
        <w:rPr>
          <w:rFonts w:asciiTheme="majorHAnsi" w:hAnsiTheme="majorHAnsi" w:cstheme="majorHAnsi"/>
          <w:b/>
          <w:bCs/>
          <w:iCs/>
          <w:sz w:val="22"/>
          <w:szCs w:val="22"/>
          <w:lang w:val="x-none" w:eastAsia="x-none"/>
        </w:rPr>
        <w:t>2026-</w:t>
      </w:r>
      <w:r w:rsidR="00B04AF7" w:rsidRPr="00A131D1">
        <w:rPr>
          <w:rFonts w:asciiTheme="majorHAnsi" w:hAnsiTheme="majorHAnsi" w:cstheme="majorHAnsi"/>
          <w:b/>
          <w:bCs/>
          <w:iCs/>
          <w:sz w:val="22"/>
          <w:szCs w:val="22"/>
          <w:lang w:val="x-none" w:eastAsia="x-none"/>
        </w:rPr>
        <w:t>0</w:t>
      </w:r>
      <w:r w:rsidR="00256C7D">
        <w:rPr>
          <w:rFonts w:asciiTheme="majorHAnsi" w:hAnsiTheme="majorHAnsi" w:cstheme="majorHAnsi"/>
          <w:b/>
          <w:bCs/>
          <w:iCs/>
          <w:sz w:val="22"/>
          <w:szCs w:val="22"/>
          <w:lang w:val="x-none" w:eastAsia="x-none"/>
        </w:rPr>
        <w:t>9</w:t>
      </w:r>
      <w:r w:rsidR="00FE02B5" w:rsidRPr="00A131D1">
        <w:rPr>
          <w:rFonts w:asciiTheme="majorHAnsi" w:hAnsiTheme="majorHAnsi" w:cstheme="majorHAnsi"/>
          <w:b/>
          <w:bCs/>
          <w:iCs/>
          <w:sz w:val="22"/>
          <w:szCs w:val="22"/>
          <w:lang w:val="x-none" w:eastAsia="x-none"/>
        </w:rPr>
        <w:t>-</w:t>
      </w:r>
      <w:r w:rsidR="00B04AF7" w:rsidRPr="00A131D1">
        <w:rPr>
          <w:rFonts w:asciiTheme="majorHAnsi" w:hAnsiTheme="majorHAnsi" w:cstheme="majorHAnsi"/>
          <w:b/>
          <w:bCs/>
          <w:iCs/>
          <w:sz w:val="22"/>
          <w:szCs w:val="22"/>
          <w:lang w:val="x-none" w:eastAsia="x-none"/>
        </w:rPr>
        <w:t>1</w:t>
      </w:r>
      <w:r w:rsidR="00256C7D">
        <w:rPr>
          <w:rFonts w:asciiTheme="majorHAnsi" w:hAnsiTheme="majorHAnsi" w:cstheme="majorHAnsi"/>
          <w:b/>
          <w:bCs/>
          <w:iCs/>
          <w:sz w:val="22"/>
          <w:szCs w:val="22"/>
          <w:lang w:val="x-none" w:eastAsia="x-none"/>
        </w:rPr>
        <w:t>1</w:t>
      </w:r>
      <w:r w:rsidRPr="00A131D1">
        <w:rPr>
          <w:rFonts w:asciiTheme="majorHAnsi" w:hAnsiTheme="majorHAnsi" w:cstheme="majorHAnsi"/>
          <w:bCs/>
          <w:iCs/>
          <w:sz w:val="22"/>
          <w:szCs w:val="22"/>
          <w:lang w:val="x-none" w:eastAsia="x-none"/>
        </w:rPr>
        <w:t>.</w:t>
      </w:r>
    </w:p>
    <w:p w14:paraId="5FD2519E"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Bieg terminu związania ofertą rozpoczyna się wraz z upływem terminu składania ofert.</w:t>
      </w:r>
    </w:p>
    <w:p w14:paraId="2292156F" w14:textId="77777777" w:rsidR="00FB17EC"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przypadku</w:t>
      </w:r>
      <w:r w:rsidRPr="00B159A9">
        <w:rPr>
          <w:rFonts w:asciiTheme="majorHAnsi" w:hAnsiTheme="majorHAnsi" w:cstheme="majorHAnsi"/>
          <w:bCs/>
          <w:iCs/>
          <w:sz w:val="22"/>
          <w:szCs w:val="22"/>
          <w:lang w:eastAsia="x-none"/>
        </w:rPr>
        <w:t>, gdy wybór najkorzystniejszej oferty nie nastąpi przed upływem terminu związania ofertą, Zamawiający przed upływem tego terminu zwróci się jednokrotnie do Wykonawców o wyrażenie zgody na przedłużenie terminu związania ofertą o wskazywany przez niego okres, nie dłuższy niż</w:t>
      </w:r>
      <w:r w:rsidRPr="00B159A9">
        <w:rPr>
          <w:rFonts w:asciiTheme="majorHAnsi" w:hAnsiTheme="majorHAnsi" w:cstheme="majorHAnsi"/>
          <w:bCs/>
          <w:iCs/>
          <w:sz w:val="22"/>
          <w:szCs w:val="22"/>
          <w:lang w:val="x-none" w:eastAsia="x-none"/>
        </w:rPr>
        <w:t xml:space="preserve"> </w:t>
      </w:r>
      <w:r w:rsidRPr="00B159A9">
        <w:rPr>
          <w:rFonts w:asciiTheme="majorHAnsi" w:hAnsiTheme="majorHAnsi" w:cstheme="majorHAnsi"/>
          <w:bCs/>
          <w:iCs/>
          <w:sz w:val="22"/>
          <w:szCs w:val="22"/>
          <w:lang w:eastAsia="x-none"/>
        </w:rPr>
        <w:t xml:space="preserve">30 dni. </w:t>
      </w:r>
    </w:p>
    <w:p w14:paraId="7A1A9754"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29" w:name="_Toc258314252"/>
      <w:r w:rsidRPr="00B159A9">
        <w:rPr>
          <w:rFonts w:asciiTheme="majorHAnsi" w:hAnsiTheme="majorHAnsi" w:cstheme="majorHAnsi"/>
          <w:b/>
          <w:bCs/>
          <w:caps/>
          <w:kern w:val="32"/>
          <w:sz w:val="22"/>
          <w:szCs w:val="22"/>
          <w:lang w:val="x-none" w:eastAsia="x-none"/>
        </w:rPr>
        <w:t>Opis sposobu przygotowywania ofert</w:t>
      </w:r>
      <w:bookmarkEnd w:id="29"/>
    </w:p>
    <w:p w14:paraId="692C729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Wykonawca może złożyć tylko jedną ofertę.</w:t>
      </w:r>
    </w:p>
    <w:p w14:paraId="6935F009"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Tre</w:t>
      </w:r>
      <w:r w:rsidRPr="00B159A9">
        <w:rPr>
          <w:rFonts w:asciiTheme="majorHAnsi" w:eastAsia="TimesNewRoman" w:hAnsiTheme="majorHAnsi" w:cstheme="majorHAnsi"/>
          <w:bCs/>
          <w:iCs/>
          <w:sz w:val="22"/>
          <w:szCs w:val="22"/>
          <w:lang w:val="x-none" w:eastAsia="x-none"/>
        </w:rPr>
        <w:t xml:space="preserve">ść </w:t>
      </w:r>
      <w:r w:rsidRPr="00B159A9">
        <w:rPr>
          <w:rFonts w:asciiTheme="majorHAnsi" w:hAnsiTheme="majorHAnsi" w:cstheme="majorHAnsi"/>
          <w:bCs/>
          <w:iCs/>
          <w:sz w:val="22"/>
          <w:szCs w:val="22"/>
          <w:lang w:val="x-none" w:eastAsia="x-none"/>
        </w:rPr>
        <w:t xml:space="preserve">oferty musi być zgodna z wymaganiami Zamawiającego określonymi w niniejszej </w:t>
      </w:r>
      <w:r w:rsidRPr="00B159A9">
        <w:rPr>
          <w:rFonts w:asciiTheme="majorHAnsi" w:hAnsiTheme="majorHAnsi" w:cstheme="majorHAnsi"/>
          <w:bCs/>
          <w:iCs/>
          <w:sz w:val="22"/>
          <w:szCs w:val="22"/>
          <w:lang w:eastAsia="x-none"/>
        </w:rPr>
        <w:t>SWZ</w:t>
      </w:r>
      <w:r w:rsidRPr="00B159A9">
        <w:rPr>
          <w:rFonts w:asciiTheme="majorHAnsi" w:hAnsiTheme="majorHAnsi" w:cstheme="majorHAnsi"/>
          <w:bCs/>
          <w:iCs/>
          <w:sz w:val="22"/>
          <w:szCs w:val="22"/>
          <w:lang w:val="x-none" w:eastAsia="x-none"/>
        </w:rPr>
        <w:t>.</w:t>
      </w:r>
    </w:p>
    <w:p w14:paraId="554684E6"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30" w:name="_Hlk37866068"/>
      <w:r w:rsidRPr="00B159A9">
        <w:rPr>
          <w:rFonts w:asciiTheme="majorHAnsi" w:hAnsiTheme="majorHAnsi" w:cstheme="majorHAnsi"/>
          <w:bCs/>
          <w:iCs/>
          <w:sz w:val="22"/>
          <w:szCs w:val="22"/>
          <w:lang w:val="x-none" w:eastAsia="x-none"/>
        </w:rPr>
        <w:t>Oferta oraz pozostałe oświadczenia i dokumenty, dla których Zamawiający określił wzory w formie formularzy, powinny być sporządzone zgodnie z tymi wzorami</w:t>
      </w:r>
      <w:bookmarkEnd w:id="30"/>
      <w:r w:rsidRPr="00B159A9">
        <w:rPr>
          <w:rFonts w:asciiTheme="majorHAnsi" w:hAnsiTheme="majorHAnsi" w:cstheme="majorHAnsi"/>
          <w:bCs/>
          <w:iCs/>
          <w:sz w:val="22"/>
          <w:szCs w:val="22"/>
          <w:lang w:eastAsia="x-none"/>
        </w:rPr>
        <w:t>.</w:t>
      </w:r>
    </w:p>
    <w:p w14:paraId="0D656085"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31" w:name="_Hlk37839542"/>
      <w:bookmarkStart w:id="32" w:name="_Hlk37866106"/>
      <w:r w:rsidRPr="00B159A9">
        <w:rPr>
          <w:rFonts w:asciiTheme="majorHAnsi" w:hAnsiTheme="majorHAnsi" w:cstheme="majorHAnsi"/>
          <w:bCs/>
          <w:iCs/>
          <w:sz w:val="22"/>
          <w:szCs w:val="22"/>
          <w:lang w:val="x-none" w:eastAsia="x-none"/>
        </w:rPr>
        <w:t>Ofert</w:t>
      </w:r>
      <w:r w:rsidRPr="00B159A9">
        <w:rPr>
          <w:rFonts w:asciiTheme="majorHAnsi" w:hAnsiTheme="majorHAnsi" w:cstheme="majorHAnsi"/>
          <w:bCs/>
          <w:iCs/>
          <w:sz w:val="22"/>
          <w:szCs w:val="22"/>
          <w:lang w:eastAsia="x-none"/>
        </w:rPr>
        <w:t>a wraz ze stanowiącymi jej integralną część załącznikami musi być sporządzona w języku polskim i złożona pod rygorem nieważności w formie elektronicznej lub w postaci elektronicznej, za pośrednictwem Platformy oraz podpisana kwalifikowanym podpisem elektronicznym, podpisem zaufanym lub podpisem osobistym</w:t>
      </w:r>
      <w:r w:rsidRPr="00B159A9">
        <w:rPr>
          <w:rFonts w:asciiTheme="majorHAnsi" w:hAnsiTheme="majorHAnsi" w:cstheme="majorHAnsi"/>
          <w:bCs/>
          <w:iCs/>
          <w:sz w:val="22"/>
          <w:szCs w:val="22"/>
          <w:lang w:val="x-none" w:eastAsia="x-none"/>
        </w:rPr>
        <w:t>.</w:t>
      </w:r>
      <w:bookmarkEnd w:id="31"/>
      <w:bookmarkEnd w:id="32"/>
    </w:p>
    <w:p w14:paraId="0534968D" w14:textId="15DF6E80"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33" w:name="_Hlk37939197"/>
      <w:r w:rsidRPr="00B159A9">
        <w:rPr>
          <w:rFonts w:asciiTheme="majorHAnsi" w:hAnsiTheme="majorHAnsi" w:cstheme="majorHAnsi"/>
          <w:bCs/>
          <w:iCs/>
          <w:sz w:val="22"/>
          <w:szCs w:val="22"/>
          <w:lang w:val="x-none" w:eastAsia="x-none"/>
        </w:rPr>
        <w:t xml:space="preserve">Zamawiający informuje, iż zgodnie z art. 18 ust. 3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nie ujawnia się informacji stanowiących tajemnicę przedsiębiorstwa, w rozumieniu przepisów ustawy z dnia 16 kwietnia 1993 r. o zwalczaniu nieuczciwej konkurencji (</w:t>
      </w:r>
      <w:bookmarkStart w:id="34" w:name="_Hlk157062134"/>
      <w:proofErr w:type="spellStart"/>
      <w:r w:rsidR="009B66FD" w:rsidRPr="00B159A9">
        <w:rPr>
          <w:rFonts w:asciiTheme="majorHAnsi" w:hAnsiTheme="majorHAnsi" w:cstheme="majorHAnsi"/>
          <w:bCs/>
          <w:iCs/>
          <w:sz w:val="22"/>
          <w:szCs w:val="22"/>
          <w:lang w:eastAsia="x-none"/>
        </w:rPr>
        <w:t>t.j</w:t>
      </w:r>
      <w:proofErr w:type="spellEnd"/>
      <w:r w:rsidR="009B66FD" w:rsidRPr="00B159A9">
        <w:rPr>
          <w:rFonts w:asciiTheme="majorHAnsi" w:hAnsiTheme="majorHAnsi" w:cstheme="majorHAnsi"/>
          <w:bCs/>
          <w:iCs/>
          <w:sz w:val="22"/>
          <w:szCs w:val="22"/>
          <w:lang w:eastAsia="x-none"/>
        </w:rPr>
        <w:t xml:space="preserve">. </w:t>
      </w:r>
      <w:r w:rsidRPr="00B159A9">
        <w:rPr>
          <w:rFonts w:asciiTheme="majorHAnsi" w:hAnsiTheme="majorHAnsi" w:cstheme="majorHAnsi"/>
          <w:bCs/>
          <w:iCs/>
          <w:sz w:val="22"/>
          <w:szCs w:val="22"/>
          <w:lang w:val="x-none" w:eastAsia="x-none"/>
        </w:rPr>
        <w:t>Dz. U. z 202</w:t>
      </w:r>
      <w:r w:rsidR="009B66FD" w:rsidRPr="00B159A9">
        <w:rPr>
          <w:rFonts w:asciiTheme="majorHAnsi" w:hAnsiTheme="majorHAnsi" w:cstheme="majorHAnsi"/>
          <w:bCs/>
          <w:iCs/>
          <w:sz w:val="22"/>
          <w:szCs w:val="22"/>
          <w:lang w:eastAsia="x-none"/>
        </w:rPr>
        <w:t>2</w:t>
      </w:r>
      <w:r w:rsidRPr="00B159A9">
        <w:rPr>
          <w:rFonts w:asciiTheme="majorHAnsi" w:hAnsiTheme="majorHAnsi" w:cstheme="majorHAnsi"/>
          <w:bCs/>
          <w:iCs/>
          <w:sz w:val="22"/>
          <w:szCs w:val="22"/>
          <w:lang w:val="x-none" w:eastAsia="x-none"/>
        </w:rPr>
        <w:t xml:space="preserve"> r. poz. </w:t>
      </w:r>
      <w:r w:rsidR="009B66FD" w:rsidRPr="00B159A9">
        <w:rPr>
          <w:rFonts w:asciiTheme="majorHAnsi" w:hAnsiTheme="majorHAnsi" w:cstheme="majorHAnsi"/>
          <w:bCs/>
          <w:iCs/>
          <w:sz w:val="22"/>
          <w:szCs w:val="22"/>
          <w:lang w:eastAsia="x-none"/>
        </w:rPr>
        <w:t>1233</w:t>
      </w:r>
      <w:bookmarkEnd w:id="34"/>
      <w:r w:rsidRPr="00B159A9">
        <w:rPr>
          <w:rFonts w:asciiTheme="majorHAnsi" w:hAnsiTheme="majorHAnsi" w:cstheme="majorHAnsi"/>
          <w:bCs/>
          <w:iCs/>
          <w:sz w:val="22"/>
          <w:szCs w:val="22"/>
          <w:lang w:val="x-none" w:eastAsia="x-none"/>
        </w:rPr>
        <w:t>), zwanej dalej „ustawą o zwalczaniu nieuczciwej konkurencji” jeżeli Wykonawca</w:t>
      </w:r>
      <w:bookmarkEnd w:id="33"/>
      <w:r w:rsidRPr="00B159A9">
        <w:rPr>
          <w:rFonts w:asciiTheme="majorHAnsi" w:hAnsiTheme="majorHAnsi" w:cstheme="majorHAnsi"/>
          <w:bCs/>
          <w:iCs/>
          <w:sz w:val="22"/>
          <w:szCs w:val="22"/>
          <w:lang w:eastAsia="x-none"/>
        </w:rPr>
        <w:t>:</w:t>
      </w:r>
    </w:p>
    <w:p w14:paraId="4D805698" w14:textId="77777777" w:rsidR="001B365B" w:rsidRPr="00B159A9" w:rsidRDefault="001B365B" w:rsidP="007B2F36">
      <w:pPr>
        <w:numPr>
          <w:ilvl w:val="0"/>
          <w:numId w:val="7"/>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wraz </w:t>
      </w:r>
      <w:r w:rsidRPr="00B159A9">
        <w:rPr>
          <w:rFonts w:asciiTheme="majorHAnsi" w:hAnsiTheme="majorHAnsi" w:cstheme="majorHAnsi"/>
          <w:bCs/>
          <w:iCs/>
          <w:sz w:val="22"/>
          <w:szCs w:val="22"/>
          <w:lang w:val="x-none" w:eastAsia="x-none"/>
        </w:rPr>
        <w:t>z przekazaniem takich informacji, zastrzegł, że nie mogą być one udostępniane</w:t>
      </w:r>
      <w:r w:rsidRPr="00B159A9">
        <w:rPr>
          <w:rFonts w:asciiTheme="majorHAnsi" w:hAnsiTheme="majorHAnsi" w:cstheme="majorHAnsi"/>
          <w:bCs/>
          <w:iCs/>
          <w:sz w:val="22"/>
          <w:szCs w:val="22"/>
          <w:lang w:eastAsia="x-none"/>
        </w:rPr>
        <w:t>;</w:t>
      </w:r>
    </w:p>
    <w:p w14:paraId="4F86E7F9" w14:textId="77777777" w:rsidR="001B365B" w:rsidRPr="00B159A9" w:rsidRDefault="001B365B" w:rsidP="007B2F36">
      <w:pPr>
        <w:numPr>
          <w:ilvl w:val="0"/>
          <w:numId w:val="7"/>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wykazał</w:t>
      </w:r>
      <w:r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xml:space="preserve"> załączając stosowne </w:t>
      </w:r>
      <w:r w:rsidRPr="00B159A9">
        <w:rPr>
          <w:rFonts w:asciiTheme="majorHAnsi" w:hAnsiTheme="majorHAnsi" w:cstheme="majorHAnsi"/>
          <w:bCs/>
          <w:iCs/>
          <w:sz w:val="22"/>
          <w:szCs w:val="22"/>
          <w:lang w:eastAsia="x-none"/>
        </w:rPr>
        <w:t>uzasadnienie</w:t>
      </w:r>
      <w:r w:rsidRPr="00B159A9">
        <w:rPr>
          <w:rFonts w:asciiTheme="majorHAnsi" w:hAnsiTheme="majorHAnsi" w:cstheme="majorHAnsi"/>
          <w:bCs/>
          <w:iCs/>
          <w:sz w:val="22"/>
          <w:szCs w:val="22"/>
          <w:lang w:val="x-none" w:eastAsia="x-none"/>
        </w:rPr>
        <w:t>, iż zastrzeżone informacje stanowią tajemnicę przedsiębiorstwa</w:t>
      </w:r>
      <w:r w:rsidRPr="00B159A9">
        <w:rPr>
          <w:rFonts w:asciiTheme="majorHAnsi" w:hAnsiTheme="majorHAnsi" w:cstheme="majorHAnsi"/>
          <w:bCs/>
          <w:iCs/>
          <w:sz w:val="22"/>
          <w:szCs w:val="22"/>
          <w:lang w:eastAsia="x-none"/>
        </w:rPr>
        <w:t>.</w:t>
      </w:r>
      <w:bookmarkStart w:id="35" w:name="_Hlk37939296"/>
    </w:p>
    <w:p w14:paraId="057E24BC" w14:textId="77777777"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Zaleca się, aby uzasadnienie o którym mowa powyżej było sformułowane w sposób umożliwiający jego udostępnienie pozostałym uczestnikom postępowania.</w:t>
      </w:r>
    </w:p>
    <w:p w14:paraId="5353FBA4" w14:textId="77777777"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bookmarkStart w:id="36" w:name="_Hlk38143710"/>
      <w:r w:rsidRPr="00B159A9">
        <w:rPr>
          <w:rFonts w:asciiTheme="majorHAnsi" w:hAnsiTheme="majorHAnsi" w:cstheme="majorHAnsi"/>
          <w:bCs/>
          <w:iCs/>
          <w:sz w:val="22"/>
          <w:szCs w:val="22"/>
          <w:lang w:val="x-none" w:eastAsia="x-none"/>
        </w:rPr>
        <w:t xml:space="preserve">Wykonawca nie może zastrzec informacji, o których mowa w art. 222 ust. 5 ustawy </w:t>
      </w:r>
      <w:proofErr w:type="spellStart"/>
      <w:r w:rsidRPr="00B159A9">
        <w:rPr>
          <w:rFonts w:asciiTheme="majorHAnsi" w:hAnsiTheme="majorHAnsi" w:cstheme="majorHAnsi"/>
          <w:bCs/>
          <w:iCs/>
          <w:sz w:val="22"/>
          <w:szCs w:val="22"/>
          <w:lang w:val="x-none" w:eastAsia="x-none"/>
        </w:rPr>
        <w:t>Pzp</w:t>
      </w:r>
      <w:bookmarkEnd w:id="35"/>
      <w:bookmarkEnd w:id="36"/>
      <w:proofErr w:type="spellEnd"/>
      <w:r w:rsidRPr="00B159A9">
        <w:rPr>
          <w:rFonts w:asciiTheme="majorHAnsi" w:hAnsiTheme="majorHAnsi" w:cstheme="majorHAnsi"/>
          <w:bCs/>
          <w:iCs/>
          <w:sz w:val="22"/>
          <w:szCs w:val="22"/>
          <w:lang w:val="x-none" w:eastAsia="x-none"/>
        </w:rPr>
        <w:t>.</w:t>
      </w:r>
    </w:p>
    <w:p w14:paraId="57E99705" w14:textId="77777777" w:rsidR="001B365B" w:rsidRPr="00B159A9" w:rsidRDefault="001B365B" w:rsidP="0000258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37" w:name="_Hlk37928068"/>
      <w:r w:rsidRPr="00B159A9">
        <w:rPr>
          <w:rFonts w:asciiTheme="majorHAnsi" w:hAnsiTheme="majorHAnsi" w:cstheme="majorHAnsi"/>
          <w:b/>
          <w:bCs/>
          <w:caps/>
          <w:kern w:val="32"/>
          <w:sz w:val="22"/>
          <w:szCs w:val="22"/>
          <w:lang w:val="x-none" w:eastAsia="x-none"/>
        </w:rPr>
        <w:t>Opis sposobu przygotowania oferty składanej w formie elektronicznej lub w postaci elektronicznej</w:t>
      </w:r>
      <w:bookmarkEnd w:id="37"/>
      <w:r w:rsidRPr="00B159A9">
        <w:rPr>
          <w:rFonts w:asciiTheme="majorHAnsi" w:hAnsiTheme="majorHAnsi" w:cstheme="majorHAnsi"/>
          <w:b/>
          <w:bCs/>
          <w:caps/>
          <w:kern w:val="32"/>
          <w:sz w:val="22"/>
          <w:szCs w:val="22"/>
          <w:lang w:val="x-none" w:eastAsia="x-none"/>
        </w:rPr>
        <w:t>:</w:t>
      </w:r>
    </w:p>
    <w:p w14:paraId="5D816E64" w14:textId="68C32B51"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bookmarkStart w:id="38" w:name="_Toc258314253"/>
      <w:r w:rsidRPr="00B159A9">
        <w:rPr>
          <w:rFonts w:asciiTheme="majorHAnsi" w:hAnsiTheme="majorHAnsi" w:cstheme="majorHAnsi"/>
          <w:b w:val="0"/>
          <w:iCs/>
          <w:caps w:val="0"/>
          <w:kern w:val="0"/>
          <w:sz w:val="22"/>
          <w:szCs w:val="22"/>
        </w:rPr>
        <w:t>Wykonawca przygotowuje ofertę przy pomocy „Formularza ofertowego” udostępnionego przez Zamawiającego na Platformie e-Zamówienia i zamieszczonego w podglądzie postępowania w zakładce „Informacje podstawowe”</w:t>
      </w:r>
      <w:r w:rsidR="0099446C" w:rsidRPr="00B159A9">
        <w:rPr>
          <w:rFonts w:asciiTheme="majorHAnsi" w:hAnsiTheme="majorHAnsi" w:cstheme="majorHAnsi"/>
          <w:b w:val="0"/>
          <w:iCs/>
          <w:caps w:val="0"/>
          <w:kern w:val="0"/>
          <w:sz w:val="22"/>
          <w:szCs w:val="22"/>
        </w:rPr>
        <w:t xml:space="preserve"> opisanego jako “formularz oferty i oświadczenia wykonawcy”</w:t>
      </w:r>
      <w:r w:rsidRPr="00B159A9">
        <w:rPr>
          <w:rFonts w:asciiTheme="majorHAnsi" w:hAnsiTheme="majorHAnsi" w:cstheme="majorHAnsi"/>
          <w:b w:val="0"/>
          <w:iCs/>
          <w:caps w:val="0"/>
          <w:kern w:val="0"/>
          <w:sz w:val="22"/>
          <w:szCs w:val="22"/>
        </w:rPr>
        <w:t xml:space="preserve">. </w:t>
      </w:r>
    </w:p>
    <w:p w14:paraId="216A580E" w14:textId="0BCA2491" w:rsidR="00002581" w:rsidRPr="00B159A9" w:rsidRDefault="00E06E07"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W</w:t>
      </w:r>
      <w:r w:rsidR="00002581" w:rsidRPr="00B159A9">
        <w:rPr>
          <w:rFonts w:asciiTheme="majorHAnsi" w:hAnsiTheme="majorHAnsi" w:cstheme="majorHAnsi"/>
          <w:b w:val="0"/>
          <w:iCs/>
          <w:caps w:val="0"/>
          <w:kern w:val="0"/>
          <w:sz w:val="22"/>
          <w:szCs w:val="22"/>
        </w:rPr>
        <w:t xml:space="preserve">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07C0C384"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159A9">
        <w:rPr>
          <w:rFonts w:asciiTheme="majorHAnsi" w:hAnsiTheme="majorHAnsi" w:cstheme="majorHAnsi"/>
          <w:b w:val="0"/>
          <w:iCs/>
          <w:caps w:val="0"/>
          <w:kern w:val="0"/>
          <w:sz w:val="22"/>
          <w:szCs w:val="22"/>
        </w:rPr>
        <w:t>drag&amp;drop</w:t>
      </w:r>
      <w:proofErr w:type="spellEnd"/>
      <w:r w:rsidRPr="00B159A9">
        <w:rPr>
          <w:rFonts w:asciiTheme="majorHAnsi" w:hAnsiTheme="majorHAnsi" w:cstheme="majorHAnsi"/>
          <w:b w:val="0"/>
          <w:iCs/>
          <w:caps w:val="0"/>
          <w:kern w:val="0"/>
          <w:sz w:val="22"/>
          <w:szCs w:val="22"/>
        </w:rPr>
        <w:t xml:space="preserve"> („przeciągnij” i „upuść”) służące do dodawania plików. </w:t>
      </w:r>
    </w:p>
    <w:p w14:paraId="09195BCC"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2CE36778"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B052F93"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sidRPr="00B159A9">
        <w:rPr>
          <w:rFonts w:asciiTheme="majorHAnsi" w:hAnsiTheme="majorHAnsi" w:cstheme="majorHAnsi"/>
          <w:b w:val="0"/>
          <w:iCs/>
          <w:caps w:val="0"/>
          <w:kern w:val="0"/>
          <w:sz w:val="22"/>
          <w:szCs w:val="22"/>
        </w:rPr>
        <w:t>Pzp</w:t>
      </w:r>
      <w:proofErr w:type="spellEnd"/>
      <w:r w:rsidRPr="00B159A9">
        <w:rPr>
          <w:rFonts w:asciiTheme="majorHAnsi" w:hAnsiTheme="majorHAnsi" w:cstheme="majorHAnsi"/>
          <w:b w:val="0"/>
          <w:iCs/>
          <w:caps w:val="0"/>
          <w:kern w:val="0"/>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 </w:t>
      </w:r>
    </w:p>
    <w:p w14:paraId="00FEF119"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F7405A0"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Oferta może być złożona tylko do upływu terminu składania ofert. </w:t>
      </w:r>
    </w:p>
    <w:p w14:paraId="3108B826"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może przed upływem terminu składania ofert wycofać ofertę. Wykonawca wycofuje ofertę w zakładce „Oferty/wnioski” używając przycisku „Wycofaj ofertę”. </w:t>
      </w:r>
    </w:p>
    <w:p w14:paraId="368D53C3"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Maksymalny łączny rozmiar plików stanowiących ofertę lub składanych wraz z ofertą to 250 MB, przy czym maksymalny rozmiar pliku podpisanego podpisem zaufanym nie może być większy niż 10Mb (łącznie z podpisem).</w:t>
      </w:r>
    </w:p>
    <w:p w14:paraId="66D31E07"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Ilekroć w niniejszej SWZ jest mowa o:</w:t>
      </w:r>
    </w:p>
    <w:p w14:paraId="4C33E99B" w14:textId="77777777" w:rsidR="00002581" w:rsidRPr="00B159A9" w:rsidRDefault="00002581" w:rsidP="007B2F36">
      <w:pPr>
        <w:pStyle w:val="Nagwek1"/>
        <w:numPr>
          <w:ilvl w:val="0"/>
          <w:numId w:val="25"/>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podpisie zaufanym – należy przez to rozumieć podpis, o którym mowa art. 3 pkt 14a ustawy z 17 lutego 2005 r. o informatyzacji działalności podmiotów realizujących zadania publiczne (</w:t>
      </w:r>
      <w:proofErr w:type="spellStart"/>
      <w:r w:rsidRPr="00B159A9">
        <w:rPr>
          <w:rFonts w:asciiTheme="majorHAnsi" w:hAnsiTheme="majorHAnsi" w:cstheme="majorHAnsi"/>
          <w:b w:val="0"/>
          <w:iCs/>
          <w:caps w:val="0"/>
          <w:kern w:val="0"/>
          <w:sz w:val="22"/>
          <w:szCs w:val="22"/>
        </w:rPr>
        <w:t>t.j</w:t>
      </w:r>
      <w:proofErr w:type="spellEnd"/>
      <w:r w:rsidRPr="00B159A9">
        <w:rPr>
          <w:rFonts w:asciiTheme="majorHAnsi" w:hAnsiTheme="majorHAnsi" w:cstheme="majorHAnsi"/>
          <w:b w:val="0"/>
          <w:iCs/>
          <w:caps w:val="0"/>
          <w:kern w:val="0"/>
          <w:sz w:val="22"/>
          <w:szCs w:val="22"/>
        </w:rPr>
        <w:t xml:space="preserve"> Dz.U.2020 poz. 346);</w:t>
      </w:r>
    </w:p>
    <w:p w14:paraId="7E95AAD5" w14:textId="77777777" w:rsidR="00002581" w:rsidRPr="00B159A9" w:rsidRDefault="00002581" w:rsidP="007B2F36">
      <w:pPr>
        <w:pStyle w:val="Nagwek1"/>
        <w:numPr>
          <w:ilvl w:val="0"/>
          <w:numId w:val="25"/>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podpisie osobistym – należy przez to rozumieć podpis, o którym mowa w art. z art. 2 ust. 1 pkt 9 ustawy z 6 sierpnia 2010 r. o dowodach osobistych (</w:t>
      </w:r>
      <w:proofErr w:type="spellStart"/>
      <w:r w:rsidRPr="00B159A9">
        <w:rPr>
          <w:rFonts w:asciiTheme="majorHAnsi" w:hAnsiTheme="majorHAnsi" w:cstheme="majorHAnsi"/>
          <w:b w:val="0"/>
          <w:iCs/>
          <w:caps w:val="0"/>
          <w:kern w:val="0"/>
          <w:sz w:val="22"/>
          <w:szCs w:val="22"/>
        </w:rPr>
        <w:t>t.j</w:t>
      </w:r>
      <w:proofErr w:type="spellEnd"/>
      <w:r w:rsidRPr="00B159A9">
        <w:rPr>
          <w:rFonts w:asciiTheme="majorHAnsi" w:hAnsiTheme="majorHAnsi" w:cstheme="majorHAnsi"/>
          <w:b w:val="0"/>
          <w:iCs/>
          <w:caps w:val="0"/>
          <w:kern w:val="0"/>
          <w:sz w:val="22"/>
          <w:szCs w:val="22"/>
        </w:rPr>
        <w:t xml:space="preserve"> Dz.U.2020 poz. 332).</w:t>
      </w:r>
    </w:p>
    <w:p w14:paraId="4EC7B12D"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może złożyć tylko jedną ofertę. </w:t>
      </w:r>
    </w:p>
    <w:p w14:paraId="5DE4F8AB"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Ofertę należy złożyć w języku polskim, sporządzoną pod rygorem nieważności, w formie elektronicznej lub w postaci elektronicznej opatrzonej podpisem kwalifikowanym, podpisem zaufanym lub podpisem osobistym. </w:t>
      </w:r>
    </w:p>
    <w:p w14:paraId="3424927C"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Treść oferty musi odpowiadać treści SWZ.</w:t>
      </w:r>
    </w:p>
    <w:p w14:paraId="7A147B21"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lastRenderedPageBreak/>
        <w:t>Oferta musi być podpisana kwalifikowanym podpisem elektronicznym lub podpisem zaufanym lub podpisem osobistym przez osoby upoważnione do składania oświadczeń woli w imieniu Wykonawcy.</w:t>
      </w:r>
    </w:p>
    <w:p w14:paraId="0B09FA7F"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W przypadku gdy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18DB884C"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Poświadczenia zgodności cyfrowego odwzorowania z dokumentem w postaci papierowej, dokonuje w przypadku:</w:t>
      </w:r>
    </w:p>
    <w:p w14:paraId="39087AE4" w14:textId="77777777" w:rsidR="00002581" w:rsidRPr="00B159A9" w:rsidRDefault="00002581" w:rsidP="007B2F36">
      <w:pPr>
        <w:pStyle w:val="Nagwek1"/>
        <w:numPr>
          <w:ilvl w:val="0"/>
          <w:numId w:val="24"/>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55F47E9" w14:textId="77777777" w:rsidR="00002581" w:rsidRPr="00B159A9" w:rsidRDefault="00002581" w:rsidP="007B2F36">
      <w:pPr>
        <w:pStyle w:val="Nagwek1"/>
        <w:numPr>
          <w:ilvl w:val="0"/>
          <w:numId w:val="24"/>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przedmiotowych środków dowodowych – odpowiednio wykonawca lub wykonawca wspólnie ubiegający się o udzielenie zamówienia;</w:t>
      </w:r>
    </w:p>
    <w:p w14:paraId="03566946" w14:textId="77777777" w:rsidR="00002581" w:rsidRPr="00B159A9" w:rsidRDefault="00002581" w:rsidP="007B2F36">
      <w:pPr>
        <w:pStyle w:val="Nagwek1"/>
        <w:numPr>
          <w:ilvl w:val="0"/>
          <w:numId w:val="24"/>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innych dokumentów, w tym dokumentów, o których mowa w art. 94 ust. 2 ustawy – odpowiednio wykonawca lub wykonawca wspólnie ubiegający się o udzielenie zamówienia, w zakresie dokumentów, które każdego z nich dotyczą.</w:t>
      </w:r>
    </w:p>
    <w:p w14:paraId="25115BAD"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Poświadczenia zgodności cyfrowego odwzorowania z dokumentem w postaci papierowej, o którym mowa w ust. 2, może dokonać również notariusz.</w:t>
      </w:r>
    </w:p>
    <w:p w14:paraId="0823219D" w14:textId="5301F13E"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Jeżeli któryś z wymaganych dokumentów składanych przez Wykonawcę jest sporządzony w języku obcym, dokument taki należy złożyć wraz z tłumaczeniem na język polski. </w:t>
      </w:r>
    </w:p>
    <w:p w14:paraId="46CD48BF"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W przypadku zastrzeżenia informacji stanowiących tajemnicę przedsiębiorstwa w rozumieniu art. 11 ust. 4 ustawy z dnia 26 czerwca 2003 r. o zwalczaniu nieuczciwej konkurencji, Wykonawca ma obowiązek wydzielić z oferty te informacje. Podczas dodawania załączników do oferty Wykonawca ma możliwość ustawienia ich jako jawne lub niejawne. W razie jednoczesnego wystąpienia w danym dokumencie lub oświadczeniu treści o charakterze jawnym i niejawnym, należy podzielić ten plik na dwa pliki i każdy z nich odpowiednio oznaczyć. Odpowiednie oznaczenie zastrzeżonej treści oferty spoczywa na Wykonawcy.</w:t>
      </w:r>
    </w:p>
    <w:p w14:paraId="4C6C9084"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zobowiązany jest wykazać, iż zastrzeżone informacje stanowią tajemnicę przedsiębiorstwa, pod rygorem możliwości ich odtajnienia. </w:t>
      </w:r>
    </w:p>
    <w:p w14:paraId="7BF0FC94"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informacje.</w:t>
      </w:r>
    </w:p>
    <w:p w14:paraId="6716B7CB"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ponosi wszelkie koszty związane z przygotowaniem i złożeniem oferty. </w:t>
      </w:r>
    </w:p>
    <w:p w14:paraId="6D95D4AA"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Zamawiający nie ponosi odpowiedzialności za nieprawidłowe lub nieterminowe złożenie oferty. Zaleca się, aby założyć profil Wykonawcy i rozpocząć składanie oferty z odpowiednim wyprzedzeniem.</w:t>
      </w:r>
    </w:p>
    <w:p w14:paraId="280C6982"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 przypadku składania oferty przez Wykonawców wspólnie ubiegających się o udzielenie zamówienia (konsorcjum), Wykonawcy ustanawiają pełnomocnika do reprezentowania ich w postępowaniu albo do reprezentowania ich w postępowaniu i zawarcia umowy (lider konsorcjum). Pełnomocnikiem konsorcjum </w:t>
      </w:r>
      <w:r w:rsidRPr="00B159A9">
        <w:rPr>
          <w:rFonts w:asciiTheme="majorHAnsi" w:hAnsiTheme="majorHAnsi" w:cstheme="majorHAnsi"/>
          <w:b w:val="0"/>
          <w:iCs/>
          <w:caps w:val="0"/>
          <w:kern w:val="0"/>
          <w:sz w:val="22"/>
          <w:szCs w:val="22"/>
        </w:rPr>
        <w:lastRenderedPageBreak/>
        <w:t>jest Wykonawca, który zaloguje się na swoim profilu Wykonawcy i składając ofertę w zakładce „Wykonawcy” doda pozostałych Wykonawców wpisując ich dane.</w:t>
      </w:r>
    </w:p>
    <w:p w14:paraId="7F385B7E"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Pełnomocnictwo, o którym mowa powyżej, powinno być w formie elektronicznej (czyli opatrzoną podpisem kwalifikowanym) lub w postaci elektronicznej opatrzonej podpisem zaufanym lub podpisem osobistym osób upoważnionych do reprezentowania Wykonawców oraz zostać przekazane w ofercie wspólnej Wykonawców. </w:t>
      </w:r>
    </w:p>
    <w:p w14:paraId="12C12DFC" w14:textId="7C37E1CA"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 </w:t>
      </w:r>
    </w:p>
    <w:p w14:paraId="3B699059" w14:textId="3B31C2E4" w:rsidR="00002581" w:rsidRPr="00B159A9" w:rsidRDefault="00002581" w:rsidP="007B2F36">
      <w:pPr>
        <w:pStyle w:val="Nagwek1"/>
        <w:numPr>
          <w:ilvl w:val="0"/>
          <w:numId w:val="23"/>
        </w:numPr>
        <w:ind w:left="567" w:hanging="567"/>
        <w:rPr>
          <w:rFonts w:asciiTheme="majorHAnsi" w:hAnsiTheme="majorHAnsi" w:cstheme="majorHAnsi"/>
          <w:sz w:val="22"/>
          <w:szCs w:val="22"/>
        </w:rPr>
      </w:pPr>
      <w:r w:rsidRPr="00B159A9">
        <w:rPr>
          <w:rFonts w:asciiTheme="majorHAnsi" w:hAnsiTheme="majorHAnsi" w:cstheme="majorHAnsi"/>
          <w:b w:val="0"/>
          <w:iCs/>
          <w:caps w:val="0"/>
          <w:kern w:val="0"/>
          <w:sz w:val="22"/>
          <w:szCs w:val="22"/>
        </w:rPr>
        <w:t>Nie dopuszcza się uczestniczenia któregokolwiek z Wykonawców wspólnie ubiegających 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w:t>
      </w:r>
    </w:p>
    <w:p w14:paraId="02ECD03B" w14:textId="4358A974" w:rsidR="001B365B" w:rsidRPr="00B159A9" w:rsidRDefault="001B365B" w:rsidP="00002581">
      <w:pPr>
        <w:pStyle w:val="Nagwek1"/>
        <w:rPr>
          <w:rFonts w:asciiTheme="majorHAnsi" w:hAnsiTheme="majorHAnsi" w:cstheme="majorHAnsi"/>
          <w:sz w:val="22"/>
          <w:szCs w:val="22"/>
        </w:rPr>
      </w:pPr>
      <w:r w:rsidRPr="00B159A9">
        <w:rPr>
          <w:rFonts w:asciiTheme="majorHAnsi" w:hAnsiTheme="majorHAnsi" w:cstheme="majorHAnsi"/>
          <w:sz w:val="22"/>
          <w:szCs w:val="22"/>
        </w:rPr>
        <w:t>Miejsce oraz termin składania i otwarcia ofert</w:t>
      </w:r>
      <w:bookmarkEnd w:id="38"/>
    </w:p>
    <w:p w14:paraId="51FD11D8" w14:textId="071F4164" w:rsidR="001B365B" w:rsidRPr="00B159A9" w:rsidRDefault="001B365B" w:rsidP="00A54D21">
      <w:pPr>
        <w:tabs>
          <w:tab w:val="left" w:pos="708"/>
        </w:tabs>
        <w:spacing w:before="120"/>
        <w:ind w:left="431"/>
        <w:jc w:val="both"/>
        <w:outlineLvl w:val="1"/>
        <w:rPr>
          <w:rFonts w:asciiTheme="majorHAnsi" w:hAnsiTheme="majorHAnsi" w:cstheme="majorHAnsi"/>
          <w:bCs/>
          <w:iCs/>
          <w:sz w:val="22"/>
          <w:szCs w:val="22"/>
          <w:lang w:val="x-none" w:eastAsia="x-none"/>
        </w:rPr>
      </w:pPr>
      <w:bookmarkStart w:id="39" w:name="_Hlk37940485"/>
      <w:bookmarkStart w:id="40" w:name="_Hlk37857777"/>
      <w:r w:rsidRPr="00B159A9">
        <w:rPr>
          <w:rFonts w:asciiTheme="majorHAnsi" w:hAnsiTheme="majorHAnsi" w:cstheme="majorHAnsi"/>
          <w:bCs/>
          <w:iCs/>
          <w:sz w:val="22"/>
          <w:szCs w:val="22"/>
          <w:lang w:val="x-none" w:eastAsia="x-none"/>
        </w:rPr>
        <w:t>Ofertę</w:t>
      </w:r>
      <w:r w:rsidRPr="00B159A9">
        <w:rPr>
          <w:rFonts w:asciiTheme="majorHAnsi" w:hAnsiTheme="majorHAnsi" w:cstheme="majorHAnsi"/>
          <w:bCs/>
          <w:iCs/>
          <w:sz w:val="22"/>
          <w:szCs w:val="22"/>
          <w:lang w:eastAsia="x-none"/>
        </w:rPr>
        <w:t>, wraz z załącznikami, należy złożyć za pośrednictwem Platformy w terminie do dnia</w:t>
      </w:r>
      <w:r w:rsidRPr="00B159A9">
        <w:rPr>
          <w:rFonts w:asciiTheme="majorHAnsi" w:hAnsiTheme="majorHAnsi" w:cstheme="majorHAnsi"/>
          <w:bCs/>
          <w:iCs/>
          <w:sz w:val="22"/>
          <w:szCs w:val="22"/>
          <w:lang w:val="x-none" w:eastAsia="x-none"/>
        </w:rPr>
        <w:t xml:space="preserve"> </w:t>
      </w:r>
      <w:r w:rsidR="00256C7D">
        <w:rPr>
          <w:rFonts w:asciiTheme="majorHAnsi" w:hAnsiTheme="majorHAnsi" w:cstheme="majorHAnsi"/>
          <w:b/>
          <w:bCs/>
          <w:iCs/>
          <w:sz w:val="22"/>
          <w:szCs w:val="22"/>
          <w:lang w:val="x-none" w:eastAsia="x-none"/>
        </w:rPr>
        <w:t>13</w:t>
      </w:r>
      <w:r w:rsidR="00B04AF7">
        <w:rPr>
          <w:rFonts w:asciiTheme="majorHAnsi" w:hAnsiTheme="majorHAnsi" w:cstheme="majorHAnsi"/>
          <w:b/>
          <w:bCs/>
          <w:iCs/>
          <w:sz w:val="22"/>
          <w:szCs w:val="22"/>
          <w:lang w:val="x-none" w:eastAsia="x-none"/>
        </w:rPr>
        <w:t>/0</w:t>
      </w:r>
      <w:r w:rsidR="00256C7D">
        <w:rPr>
          <w:rFonts w:asciiTheme="majorHAnsi" w:hAnsiTheme="majorHAnsi" w:cstheme="majorHAnsi"/>
          <w:b/>
          <w:bCs/>
          <w:iCs/>
          <w:sz w:val="22"/>
          <w:szCs w:val="22"/>
          <w:lang w:val="x-none" w:eastAsia="x-none"/>
        </w:rPr>
        <w:t>8</w:t>
      </w:r>
      <w:r w:rsidR="00FE02B5" w:rsidRPr="00B159A9">
        <w:rPr>
          <w:rFonts w:asciiTheme="majorHAnsi" w:hAnsiTheme="majorHAnsi" w:cstheme="majorHAnsi"/>
          <w:b/>
          <w:bCs/>
          <w:iCs/>
          <w:sz w:val="22"/>
          <w:szCs w:val="22"/>
          <w:lang w:val="x-none" w:eastAsia="x-none"/>
        </w:rPr>
        <w:t>/2026</w:t>
      </w:r>
      <w:r w:rsidRPr="00B159A9">
        <w:rPr>
          <w:rFonts w:asciiTheme="majorHAnsi" w:hAnsiTheme="majorHAnsi" w:cstheme="majorHAnsi"/>
          <w:bCs/>
          <w:iCs/>
          <w:sz w:val="22"/>
          <w:szCs w:val="22"/>
          <w:lang w:val="x-none" w:eastAsia="x-none"/>
        </w:rPr>
        <w:t xml:space="preserve"> do godz. </w:t>
      </w:r>
      <w:bookmarkEnd w:id="39"/>
      <w:bookmarkEnd w:id="40"/>
      <w:r w:rsidR="00FB17EC" w:rsidRPr="00B159A9">
        <w:rPr>
          <w:rFonts w:asciiTheme="majorHAnsi" w:hAnsiTheme="majorHAnsi" w:cstheme="majorHAnsi"/>
          <w:b/>
          <w:bCs/>
          <w:iCs/>
          <w:sz w:val="22"/>
          <w:szCs w:val="22"/>
          <w:lang w:val="x-none" w:eastAsia="x-none"/>
        </w:rPr>
        <w:t>09:00</w:t>
      </w:r>
      <w:r w:rsidRPr="00B159A9">
        <w:rPr>
          <w:rFonts w:asciiTheme="majorHAnsi" w:hAnsiTheme="majorHAnsi" w:cstheme="majorHAnsi"/>
          <w:bCs/>
          <w:iCs/>
          <w:sz w:val="22"/>
          <w:szCs w:val="22"/>
          <w:lang w:val="x-none" w:eastAsia="x-none"/>
        </w:rPr>
        <w:t>.</w:t>
      </w:r>
    </w:p>
    <w:p w14:paraId="74A25DF7"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bookmarkStart w:id="41" w:name="_Toc258314254"/>
      <w:r w:rsidRPr="00B159A9">
        <w:rPr>
          <w:rFonts w:asciiTheme="majorHAnsi" w:hAnsiTheme="majorHAnsi" w:cstheme="majorHAnsi"/>
          <w:b/>
          <w:bCs/>
          <w:caps/>
          <w:kern w:val="32"/>
          <w:sz w:val="22"/>
          <w:szCs w:val="22"/>
          <w:lang w:eastAsia="x-none"/>
        </w:rPr>
        <w:t>termin otwarcia ofert</w:t>
      </w:r>
    </w:p>
    <w:p w14:paraId="13FBBD0D" w14:textId="08CBDC69"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Otwarcie </w:t>
      </w:r>
      <w:r w:rsidRPr="00B159A9">
        <w:rPr>
          <w:rFonts w:asciiTheme="majorHAnsi" w:hAnsiTheme="majorHAnsi" w:cstheme="majorHAnsi"/>
          <w:bCs/>
          <w:iCs/>
          <w:sz w:val="22"/>
          <w:szCs w:val="22"/>
          <w:lang w:val="x-none" w:eastAsia="x-none"/>
        </w:rPr>
        <w:t xml:space="preserve">ofert nastąpi w dniu: </w:t>
      </w:r>
      <w:r w:rsidR="00256C7D">
        <w:rPr>
          <w:rFonts w:asciiTheme="majorHAnsi" w:hAnsiTheme="majorHAnsi" w:cstheme="majorHAnsi"/>
          <w:b/>
          <w:bCs/>
          <w:iCs/>
          <w:sz w:val="22"/>
          <w:szCs w:val="22"/>
          <w:lang w:val="x-none" w:eastAsia="x-none"/>
        </w:rPr>
        <w:t>13</w:t>
      </w:r>
      <w:r w:rsidR="00B04AF7">
        <w:rPr>
          <w:rFonts w:asciiTheme="majorHAnsi" w:hAnsiTheme="majorHAnsi" w:cstheme="majorHAnsi"/>
          <w:b/>
          <w:bCs/>
          <w:iCs/>
          <w:sz w:val="22"/>
          <w:szCs w:val="22"/>
          <w:lang w:val="x-none" w:eastAsia="x-none"/>
        </w:rPr>
        <w:t>/0</w:t>
      </w:r>
      <w:r w:rsidR="00256C7D">
        <w:rPr>
          <w:rFonts w:asciiTheme="majorHAnsi" w:hAnsiTheme="majorHAnsi" w:cstheme="majorHAnsi"/>
          <w:b/>
          <w:bCs/>
          <w:iCs/>
          <w:sz w:val="22"/>
          <w:szCs w:val="22"/>
          <w:lang w:val="x-none" w:eastAsia="x-none"/>
        </w:rPr>
        <w:t>8</w:t>
      </w:r>
      <w:r w:rsidR="00FE02B5" w:rsidRPr="00B159A9">
        <w:rPr>
          <w:rFonts w:asciiTheme="majorHAnsi" w:hAnsiTheme="majorHAnsi" w:cstheme="majorHAnsi"/>
          <w:b/>
          <w:bCs/>
          <w:iCs/>
          <w:sz w:val="22"/>
          <w:szCs w:val="22"/>
          <w:lang w:val="x-none" w:eastAsia="x-none"/>
        </w:rPr>
        <w:t>/20</w:t>
      </w:r>
      <w:r w:rsidR="002E6E8C" w:rsidRPr="00B159A9">
        <w:rPr>
          <w:rFonts w:asciiTheme="majorHAnsi" w:hAnsiTheme="majorHAnsi" w:cstheme="majorHAnsi"/>
          <w:b/>
          <w:bCs/>
          <w:iCs/>
          <w:sz w:val="22"/>
          <w:szCs w:val="22"/>
          <w:lang w:eastAsia="x-none"/>
        </w:rPr>
        <w:t>2</w:t>
      </w:r>
      <w:r w:rsidR="00FE02B5" w:rsidRPr="00B159A9">
        <w:rPr>
          <w:rFonts w:asciiTheme="majorHAnsi" w:hAnsiTheme="majorHAnsi" w:cstheme="majorHAnsi"/>
          <w:b/>
          <w:bCs/>
          <w:iCs/>
          <w:sz w:val="22"/>
          <w:szCs w:val="22"/>
          <w:lang w:eastAsia="x-none"/>
        </w:rPr>
        <w:t>6</w:t>
      </w:r>
      <w:r w:rsidRPr="00B159A9">
        <w:rPr>
          <w:rFonts w:asciiTheme="majorHAnsi" w:hAnsiTheme="majorHAnsi" w:cstheme="majorHAnsi"/>
          <w:bCs/>
          <w:iCs/>
          <w:sz w:val="22"/>
          <w:szCs w:val="22"/>
          <w:lang w:val="x-none" w:eastAsia="x-none"/>
        </w:rPr>
        <w:t xml:space="preserve"> o godz. </w:t>
      </w:r>
      <w:r w:rsidR="00FB17EC" w:rsidRPr="00B159A9">
        <w:rPr>
          <w:rFonts w:asciiTheme="majorHAnsi" w:hAnsiTheme="majorHAnsi" w:cstheme="majorHAnsi"/>
          <w:b/>
          <w:bCs/>
          <w:iCs/>
          <w:sz w:val="22"/>
          <w:szCs w:val="22"/>
          <w:lang w:val="x-none" w:eastAsia="x-none"/>
        </w:rPr>
        <w:t>09:</w:t>
      </w:r>
      <w:r w:rsidR="0016198C" w:rsidRPr="00B159A9">
        <w:rPr>
          <w:rFonts w:asciiTheme="majorHAnsi" w:hAnsiTheme="majorHAnsi" w:cstheme="majorHAnsi"/>
          <w:b/>
          <w:bCs/>
          <w:iCs/>
          <w:sz w:val="22"/>
          <w:szCs w:val="22"/>
          <w:lang w:eastAsia="x-none"/>
        </w:rPr>
        <w:t>0</w:t>
      </w:r>
      <w:r w:rsidR="00C05F16" w:rsidRPr="00B159A9">
        <w:rPr>
          <w:rFonts w:asciiTheme="majorHAnsi" w:hAnsiTheme="majorHAnsi" w:cstheme="majorHAnsi"/>
          <w:b/>
          <w:bCs/>
          <w:iCs/>
          <w:sz w:val="22"/>
          <w:szCs w:val="22"/>
          <w:lang w:eastAsia="x-none"/>
        </w:rPr>
        <w:t>5</w:t>
      </w:r>
      <w:r w:rsidRPr="00B159A9">
        <w:rPr>
          <w:rFonts w:asciiTheme="majorHAnsi" w:hAnsiTheme="majorHAnsi" w:cstheme="majorHAnsi"/>
          <w:bCs/>
          <w:iCs/>
          <w:sz w:val="22"/>
          <w:szCs w:val="22"/>
          <w:lang w:val="x-none" w:eastAsia="x-none"/>
        </w:rPr>
        <w:t>, za pośrednictwem Platformy, na karcie ”Oferta/Załączniki”, poprzez ich odszyfrowanie, które jest jednoznaczne</w:t>
      </w:r>
      <w:r w:rsidRPr="00B159A9">
        <w:rPr>
          <w:rFonts w:asciiTheme="majorHAnsi" w:hAnsiTheme="majorHAnsi" w:cstheme="majorHAnsi"/>
          <w:bCs/>
          <w:iCs/>
          <w:sz w:val="22"/>
          <w:szCs w:val="22"/>
          <w:lang w:eastAsia="x-none"/>
        </w:rPr>
        <w:t xml:space="preserve"> z ich upublicznieniem.</w:t>
      </w:r>
    </w:p>
    <w:p w14:paraId="3B9059F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Zamawiający, najpóźniej przed otwarciem ofert, udostępni na stronie prowadzonego postępowania informację o kwocie, jaką zamierza przeznaczyć na sfinansowanie zamówienia.</w:t>
      </w:r>
    </w:p>
    <w:p w14:paraId="2BD91694"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Niezwłocznie po otwarciu ofert, Zamawiający zamieści na stronie internetowej prowadzonego postępowania informacje o:</w:t>
      </w:r>
    </w:p>
    <w:p w14:paraId="4243F32C" w14:textId="77777777" w:rsidR="001B365B" w:rsidRPr="00B159A9" w:rsidRDefault="001B365B" w:rsidP="007B2F36">
      <w:pPr>
        <w:numPr>
          <w:ilvl w:val="0"/>
          <w:numId w:val="8"/>
        </w:numPr>
        <w:tabs>
          <w:tab w:val="left" w:pos="708"/>
        </w:tabs>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nazwach albo imionach i nazwiskach oraz siedzibach lub miejscach prowadzonej działalności gospodarczej bądź miejscach zamieszkania Wykonawców, których oferty zostały otwarte;</w:t>
      </w:r>
    </w:p>
    <w:p w14:paraId="43D4BCCB" w14:textId="77777777" w:rsidR="001B365B" w:rsidRPr="00B159A9" w:rsidRDefault="001B365B" w:rsidP="007B2F36">
      <w:pPr>
        <w:numPr>
          <w:ilvl w:val="0"/>
          <w:numId w:val="8"/>
        </w:numPr>
        <w:tabs>
          <w:tab w:val="left" w:pos="708"/>
        </w:tabs>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cenach lub kosztach zawartych w ofertach.</w:t>
      </w:r>
    </w:p>
    <w:p w14:paraId="535BA178"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Opis sposobu obliczenia ceny</w:t>
      </w:r>
      <w:bookmarkEnd w:id="41"/>
    </w:p>
    <w:p w14:paraId="7D4E5DBE" w14:textId="67939719"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ofercie Wykonawca zobowiązany jest podać cenę za wykonanie całego przedmiotu zamówienia w złotych polskich (PLN), z dokładnością do 1 grosza, tj. do dwóch miejsc po przecinku</w:t>
      </w:r>
      <w:r w:rsidR="00CE7402" w:rsidRPr="00B159A9">
        <w:rPr>
          <w:rFonts w:asciiTheme="majorHAnsi" w:hAnsiTheme="majorHAnsi" w:cstheme="majorHAnsi"/>
          <w:bCs/>
          <w:iCs/>
          <w:sz w:val="22"/>
          <w:szCs w:val="22"/>
          <w:lang w:val="x-none" w:eastAsia="x-none"/>
        </w:rPr>
        <w:t xml:space="preserve"> oraz imię i nazwisko osoby posiadającej odpowiednie uprawnienia budowlane i doświadczenie pozwalające jej na  pełnienie funkcji kierownika budowy.</w:t>
      </w:r>
    </w:p>
    <w:p w14:paraId="426F4A78"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4288AE97"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Rozliczenia między Zamawiającym a Wykonawcą prowadzone będą w złotych polskich z dokładnością do dwóch miejsc po przecinku.</w:t>
      </w:r>
    </w:p>
    <w:p w14:paraId="49D8884C" w14:textId="305D048D" w:rsidR="0099446C" w:rsidRPr="00B159A9" w:rsidRDefault="001B365B" w:rsidP="0099446C">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Wykonawca zobowiązany jest zastosować stawkę VAT zgodnie z obowiązującymi przepisami ustawy z 11 marca 2004 r. o  podatku od towarów i usług.</w:t>
      </w:r>
      <w:r w:rsidR="0099446C" w:rsidRPr="00B159A9">
        <w:rPr>
          <w:rFonts w:asciiTheme="majorHAnsi" w:hAnsiTheme="majorHAnsi" w:cstheme="majorHAnsi"/>
          <w:bCs/>
          <w:iCs/>
          <w:sz w:val="22"/>
          <w:szCs w:val="22"/>
          <w:lang w:val="x-none" w:eastAsia="x-none"/>
        </w:rPr>
        <w:t xml:space="preserve"> Stawka podatku od towarów i usług robot drogowych wynosi 23% i taka należy zastosować przy obliczeniu ceny oferty.</w:t>
      </w:r>
    </w:p>
    <w:p w14:paraId="34F5B6EE" w14:textId="691B1802"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Jeżeli złożona zostanie oferta, której wybór prowadziłby do powstania u Zamawiającego obowiązku podatkowego zgodnie z ustawą z 11 marca 2004 r. o podatku od towarów i usług</w:t>
      </w:r>
      <w:r w:rsidR="00D56FFE" w:rsidRPr="00B159A9">
        <w:rPr>
          <w:rFonts w:asciiTheme="majorHAnsi" w:hAnsiTheme="majorHAnsi" w:cstheme="majorHAnsi"/>
          <w:bCs/>
          <w:iCs/>
          <w:sz w:val="22"/>
          <w:szCs w:val="22"/>
          <w:lang w:eastAsia="x-none"/>
        </w:rPr>
        <w:t xml:space="preserve"> (</w:t>
      </w:r>
      <w:proofErr w:type="spellStart"/>
      <w:r w:rsidR="00D56FFE" w:rsidRPr="00B159A9">
        <w:rPr>
          <w:rFonts w:asciiTheme="majorHAnsi" w:hAnsiTheme="majorHAnsi" w:cstheme="majorHAnsi"/>
          <w:bCs/>
          <w:iCs/>
          <w:sz w:val="22"/>
          <w:szCs w:val="22"/>
          <w:lang w:eastAsia="x-none"/>
        </w:rPr>
        <w:t>t.j</w:t>
      </w:r>
      <w:proofErr w:type="spellEnd"/>
      <w:r w:rsidR="00D56FFE" w:rsidRPr="00B159A9">
        <w:rPr>
          <w:rFonts w:asciiTheme="majorHAnsi" w:hAnsiTheme="majorHAnsi" w:cstheme="majorHAnsi"/>
          <w:bCs/>
          <w:iCs/>
          <w:sz w:val="22"/>
          <w:szCs w:val="22"/>
          <w:lang w:eastAsia="x-none"/>
        </w:rPr>
        <w:t>. Dz.U. z 202</w:t>
      </w:r>
      <w:r w:rsidR="009B66FD" w:rsidRPr="00B159A9">
        <w:rPr>
          <w:rFonts w:asciiTheme="majorHAnsi" w:hAnsiTheme="majorHAnsi" w:cstheme="majorHAnsi"/>
          <w:bCs/>
          <w:iCs/>
          <w:sz w:val="22"/>
          <w:szCs w:val="22"/>
          <w:lang w:eastAsia="x-none"/>
        </w:rPr>
        <w:t>3</w:t>
      </w:r>
      <w:r w:rsidR="00D56FFE" w:rsidRPr="00B159A9">
        <w:rPr>
          <w:rFonts w:asciiTheme="majorHAnsi" w:hAnsiTheme="majorHAnsi" w:cstheme="majorHAnsi"/>
          <w:bCs/>
          <w:iCs/>
          <w:sz w:val="22"/>
          <w:szCs w:val="22"/>
          <w:lang w:eastAsia="x-none"/>
        </w:rPr>
        <w:t xml:space="preserve">r. poz. </w:t>
      </w:r>
      <w:r w:rsidR="009B66FD" w:rsidRPr="00B159A9">
        <w:rPr>
          <w:rFonts w:asciiTheme="majorHAnsi" w:hAnsiTheme="majorHAnsi" w:cstheme="majorHAnsi"/>
          <w:bCs/>
          <w:iCs/>
          <w:sz w:val="22"/>
          <w:szCs w:val="22"/>
          <w:lang w:eastAsia="x-none"/>
        </w:rPr>
        <w:lastRenderedPageBreak/>
        <w:t>1570</w:t>
      </w:r>
      <w:r w:rsidR="00D56FFE"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dla celów zastosowania kryterium ceny Zamawiający doliczy do przedstawionej w tej ofercie ceny kwotę podatku od towarów i usług, którą miałby obowiązek rozliczyć.</w:t>
      </w:r>
    </w:p>
    <w:p w14:paraId="517790D7" w14:textId="5308A5A9"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42" w:name="_Hlk61113033"/>
      <w:r w:rsidRPr="00B159A9">
        <w:rPr>
          <w:rFonts w:asciiTheme="majorHAnsi" w:hAnsiTheme="majorHAnsi" w:cstheme="majorHAnsi"/>
          <w:bCs/>
          <w:iCs/>
          <w:sz w:val="22"/>
          <w:szCs w:val="22"/>
          <w:lang w:eastAsia="x-none"/>
        </w:rPr>
        <w:t>Wykonawca</w:t>
      </w:r>
      <w:bookmarkEnd w:id="42"/>
      <w:r w:rsidRPr="00B159A9">
        <w:rPr>
          <w:rFonts w:asciiTheme="majorHAnsi" w:hAnsiTheme="majorHAnsi" w:cstheme="majorHAnsi"/>
          <w:bCs/>
          <w:iCs/>
          <w:sz w:val="22"/>
          <w:szCs w:val="22"/>
          <w:lang w:eastAsia="x-none"/>
        </w:rPr>
        <w:t xml:space="preserve"> składając ofertę</w:t>
      </w:r>
      <w:r w:rsidR="009B66FD" w:rsidRPr="00B159A9">
        <w:rPr>
          <w:rFonts w:asciiTheme="majorHAnsi" w:hAnsiTheme="majorHAnsi" w:cstheme="majorHAnsi"/>
          <w:bCs/>
          <w:iCs/>
          <w:sz w:val="22"/>
          <w:szCs w:val="22"/>
          <w:lang w:eastAsia="x-none"/>
        </w:rPr>
        <w:t>, jeśli zachodzi sytuacja określona w 2</w:t>
      </w:r>
      <w:r w:rsidR="0099446C" w:rsidRPr="00B159A9">
        <w:rPr>
          <w:rFonts w:asciiTheme="majorHAnsi" w:hAnsiTheme="majorHAnsi" w:cstheme="majorHAnsi"/>
          <w:bCs/>
          <w:iCs/>
          <w:sz w:val="22"/>
          <w:szCs w:val="22"/>
          <w:lang w:eastAsia="x-none"/>
        </w:rPr>
        <w:t>2</w:t>
      </w:r>
      <w:r w:rsidR="009B66FD" w:rsidRPr="00B159A9">
        <w:rPr>
          <w:rFonts w:asciiTheme="majorHAnsi" w:hAnsiTheme="majorHAnsi" w:cstheme="majorHAnsi"/>
          <w:bCs/>
          <w:iCs/>
          <w:sz w:val="22"/>
          <w:szCs w:val="22"/>
          <w:lang w:eastAsia="x-none"/>
        </w:rPr>
        <w:t xml:space="preserve">.5 </w:t>
      </w:r>
      <w:r w:rsidRPr="00B159A9">
        <w:rPr>
          <w:rFonts w:asciiTheme="majorHAnsi" w:hAnsiTheme="majorHAnsi" w:cstheme="majorHAnsi"/>
          <w:bCs/>
          <w:iCs/>
          <w:sz w:val="22"/>
          <w:szCs w:val="22"/>
          <w:lang w:eastAsia="x-none"/>
        </w:rPr>
        <w:t>zobowiązany jest:</w:t>
      </w:r>
    </w:p>
    <w:p w14:paraId="72FC73C6" w14:textId="77777777" w:rsidR="001B365B" w:rsidRPr="00B159A9" w:rsidRDefault="001B365B" w:rsidP="007B2F36">
      <w:pPr>
        <w:numPr>
          <w:ilvl w:val="0"/>
          <w:numId w:val="9"/>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poinformować Zamawiającego, że wybór jego oferty będzie prowadził do powstania u Zamawiającego obowiązku podatkowego;</w:t>
      </w:r>
    </w:p>
    <w:p w14:paraId="59F273CE" w14:textId="77777777" w:rsidR="001B365B" w:rsidRPr="00B159A9" w:rsidRDefault="001B365B" w:rsidP="007B2F36">
      <w:pPr>
        <w:numPr>
          <w:ilvl w:val="0"/>
          <w:numId w:val="9"/>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wskazać nazwę (rodzaj) towaru lub usługi, których dostawa lub świadczenie będą prowadziły do powstania obowiązku podatkowego;</w:t>
      </w:r>
    </w:p>
    <w:p w14:paraId="45518FDC" w14:textId="77777777" w:rsidR="001B365B" w:rsidRPr="00B159A9" w:rsidRDefault="001B365B" w:rsidP="007B2F36">
      <w:pPr>
        <w:numPr>
          <w:ilvl w:val="0"/>
          <w:numId w:val="9"/>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wskazać wartości towaru lub usługi objętego obowiązkiem podatkowym Zamawiającego, bez kwoty podatku;</w:t>
      </w:r>
    </w:p>
    <w:p w14:paraId="6508C595" w14:textId="77777777" w:rsidR="001B365B" w:rsidRPr="00B159A9" w:rsidRDefault="001B365B" w:rsidP="007B2F36">
      <w:pPr>
        <w:numPr>
          <w:ilvl w:val="0"/>
          <w:numId w:val="9"/>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wskazać stawkę podatku od towarów i usług, która zgodnie z wiedzą Wykonawcy, będzie miała zastosowanie.</w:t>
      </w:r>
    </w:p>
    <w:p w14:paraId="1C90DD17"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43" w:name="_Toc258314255"/>
      <w:r w:rsidRPr="00B159A9">
        <w:rPr>
          <w:rFonts w:asciiTheme="majorHAnsi" w:hAnsiTheme="majorHAnsi" w:cstheme="majorHAnsi"/>
          <w:b/>
          <w:bCs/>
          <w:caps/>
          <w:kern w:val="32"/>
          <w:sz w:val="22"/>
          <w:szCs w:val="22"/>
          <w:lang w:val="x-none" w:eastAsia="x-none"/>
        </w:rPr>
        <w:t>Opis kryteriów</w:t>
      </w:r>
      <w:r w:rsidRPr="00B159A9">
        <w:rPr>
          <w:rFonts w:asciiTheme="majorHAnsi" w:hAnsiTheme="majorHAnsi" w:cstheme="majorHAnsi"/>
          <w:b/>
          <w:bCs/>
          <w:caps/>
          <w:kern w:val="32"/>
          <w:sz w:val="22"/>
          <w:szCs w:val="22"/>
          <w:lang w:eastAsia="x-none"/>
        </w:rPr>
        <w:t xml:space="preserve"> oceny ofert,</w:t>
      </w:r>
      <w:r w:rsidRPr="00B159A9">
        <w:rPr>
          <w:rFonts w:asciiTheme="majorHAnsi" w:hAnsiTheme="majorHAnsi" w:cstheme="majorHAnsi"/>
          <w:b/>
          <w:bCs/>
          <w:caps/>
          <w:kern w:val="32"/>
          <w:sz w:val="22"/>
          <w:szCs w:val="22"/>
          <w:lang w:val="x-none" w:eastAsia="x-none"/>
        </w:rPr>
        <w:t xml:space="preserve"> wraz z podaniem </w:t>
      </w:r>
      <w:r w:rsidRPr="00B159A9">
        <w:rPr>
          <w:rFonts w:asciiTheme="majorHAnsi" w:hAnsiTheme="majorHAnsi" w:cstheme="majorHAnsi"/>
          <w:b/>
          <w:bCs/>
          <w:caps/>
          <w:kern w:val="32"/>
          <w:sz w:val="22"/>
          <w:szCs w:val="22"/>
          <w:lang w:eastAsia="x-none"/>
        </w:rPr>
        <w:t>wag</w:t>
      </w:r>
      <w:r w:rsidRPr="00B159A9">
        <w:rPr>
          <w:rFonts w:asciiTheme="majorHAnsi" w:hAnsiTheme="majorHAnsi" w:cstheme="majorHAnsi"/>
          <w:b/>
          <w:bCs/>
          <w:caps/>
          <w:kern w:val="32"/>
          <w:sz w:val="22"/>
          <w:szCs w:val="22"/>
          <w:lang w:val="x-none" w:eastAsia="x-none"/>
        </w:rPr>
        <w:t xml:space="preserve"> tych kryteriów i sposobu oceny ofert</w:t>
      </w:r>
      <w:bookmarkEnd w:id="43"/>
    </w:p>
    <w:p w14:paraId="7C7E8DC6" w14:textId="77777777" w:rsidR="001B365B" w:rsidRPr="00B159A9" w:rsidRDefault="001B365B" w:rsidP="00A54D21">
      <w:pPr>
        <w:numPr>
          <w:ilvl w:val="1"/>
          <w:numId w:val="1"/>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Przy dokonywaniu wyboru najkorzystniejszej oferty Zamawiający stosować będzie niżej podane kryteria:</w:t>
      </w: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3147"/>
      </w:tblGrid>
      <w:tr w:rsidR="002E6E8C" w:rsidRPr="00B159A9" w14:paraId="7F065AE0" w14:textId="77777777" w:rsidTr="00E95B92">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1E11DDA4" w14:textId="77777777" w:rsidR="001B365B" w:rsidRPr="00B159A9" w:rsidRDefault="001B365B" w:rsidP="00A54D21">
            <w:pPr>
              <w:spacing w:before="60" w:after="120"/>
              <w:jc w:val="center"/>
              <w:rPr>
                <w:rFonts w:asciiTheme="majorHAnsi" w:hAnsiTheme="majorHAnsi" w:cstheme="majorHAnsi"/>
                <w:b/>
                <w:sz w:val="22"/>
                <w:szCs w:val="22"/>
              </w:rPr>
            </w:pPr>
            <w:r w:rsidRPr="00B159A9">
              <w:rPr>
                <w:rFonts w:asciiTheme="majorHAnsi" w:hAnsiTheme="majorHAnsi" w:cstheme="majorHAnsi"/>
                <w:b/>
                <w:sz w:val="22"/>
                <w:szCs w:val="22"/>
              </w:rPr>
              <w:t>Nr</w:t>
            </w:r>
          </w:p>
        </w:tc>
        <w:tc>
          <w:tcPr>
            <w:tcW w:w="4961" w:type="dxa"/>
            <w:tcBorders>
              <w:top w:val="single" w:sz="4" w:space="0" w:color="auto"/>
              <w:left w:val="single" w:sz="4" w:space="0" w:color="auto"/>
              <w:bottom w:val="single" w:sz="4" w:space="0" w:color="auto"/>
              <w:right w:val="single" w:sz="4" w:space="0" w:color="auto"/>
            </w:tcBorders>
            <w:shd w:val="clear" w:color="auto" w:fill="F2F2F2"/>
            <w:hideMark/>
          </w:tcPr>
          <w:p w14:paraId="2E70A808"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 xml:space="preserve">Nazwa kryterium </w:t>
            </w:r>
          </w:p>
        </w:tc>
        <w:tc>
          <w:tcPr>
            <w:tcW w:w="3147" w:type="dxa"/>
            <w:tcBorders>
              <w:top w:val="single" w:sz="4" w:space="0" w:color="auto"/>
              <w:left w:val="single" w:sz="4" w:space="0" w:color="auto"/>
              <w:bottom w:val="single" w:sz="4" w:space="0" w:color="auto"/>
              <w:right w:val="single" w:sz="4" w:space="0" w:color="auto"/>
            </w:tcBorders>
            <w:shd w:val="clear" w:color="auto" w:fill="F2F2F2"/>
            <w:hideMark/>
          </w:tcPr>
          <w:p w14:paraId="32EB1160"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Waga</w:t>
            </w:r>
          </w:p>
        </w:tc>
      </w:tr>
      <w:tr w:rsidR="002E6E8C" w:rsidRPr="00B159A9" w14:paraId="0312AB31" w14:textId="77777777" w:rsidTr="00E95B92">
        <w:tc>
          <w:tcPr>
            <w:tcW w:w="851" w:type="dxa"/>
            <w:tcBorders>
              <w:top w:val="single" w:sz="4" w:space="0" w:color="auto"/>
              <w:left w:val="single" w:sz="4" w:space="0" w:color="auto"/>
              <w:bottom w:val="single" w:sz="4" w:space="0" w:color="auto"/>
              <w:right w:val="single" w:sz="4" w:space="0" w:color="auto"/>
            </w:tcBorders>
            <w:hideMark/>
          </w:tcPr>
          <w:p w14:paraId="31D93CC3" w14:textId="77777777" w:rsidR="00FB17EC" w:rsidRPr="00B159A9" w:rsidRDefault="00FB17EC" w:rsidP="00A54D21">
            <w:pPr>
              <w:spacing w:before="60" w:after="120"/>
              <w:jc w:val="center"/>
              <w:rPr>
                <w:rFonts w:asciiTheme="majorHAnsi" w:hAnsiTheme="majorHAnsi" w:cstheme="majorHAnsi"/>
                <w:sz w:val="22"/>
                <w:szCs w:val="22"/>
              </w:rPr>
            </w:pPr>
            <w:r w:rsidRPr="00B159A9">
              <w:rPr>
                <w:rFonts w:asciiTheme="majorHAnsi" w:hAnsiTheme="majorHAnsi" w:cstheme="majorHAnsi"/>
                <w:sz w:val="22"/>
                <w:szCs w:val="22"/>
              </w:rPr>
              <w:t>1</w:t>
            </w:r>
          </w:p>
        </w:tc>
        <w:tc>
          <w:tcPr>
            <w:tcW w:w="4961" w:type="dxa"/>
            <w:tcBorders>
              <w:top w:val="single" w:sz="4" w:space="0" w:color="auto"/>
              <w:left w:val="single" w:sz="4" w:space="0" w:color="auto"/>
              <w:bottom w:val="single" w:sz="4" w:space="0" w:color="auto"/>
              <w:right w:val="single" w:sz="4" w:space="0" w:color="auto"/>
            </w:tcBorders>
            <w:hideMark/>
          </w:tcPr>
          <w:p w14:paraId="75FCC234" w14:textId="77777777" w:rsidR="00FB17EC" w:rsidRPr="00B159A9" w:rsidRDefault="00FB17EC"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Cena</w:t>
            </w:r>
          </w:p>
        </w:tc>
        <w:tc>
          <w:tcPr>
            <w:tcW w:w="3147" w:type="dxa"/>
            <w:tcBorders>
              <w:top w:val="single" w:sz="4" w:space="0" w:color="auto"/>
              <w:left w:val="single" w:sz="4" w:space="0" w:color="auto"/>
              <w:bottom w:val="single" w:sz="4" w:space="0" w:color="auto"/>
              <w:right w:val="single" w:sz="4" w:space="0" w:color="auto"/>
            </w:tcBorders>
            <w:hideMark/>
          </w:tcPr>
          <w:p w14:paraId="7CB33C06" w14:textId="4C098143" w:rsidR="00FB17EC" w:rsidRPr="00B159A9" w:rsidRDefault="00C06A6D" w:rsidP="00A54D21">
            <w:pPr>
              <w:spacing w:before="60" w:after="120"/>
              <w:jc w:val="both"/>
              <w:rPr>
                <w:rFonts w:asciiTheme="majorHAnsi" w:hAnsiTheme="majorHAnsi" w:cstheme="majorHAnsi"/>
                <w:sz w:val="22"/>
                <w:szCs w:val="22"/>
              </w:rPr>
            </w:pPr>
            <w:r>
              <w:rPr>
                <w:rFonts w:asciiTheme="majorHAnsi" w:hAnsiTheme="majorHAnsi" w:cstheme="majorHAnsi"/>
                <w:sz w:val="22"/>
                <w:szCs w:val="22"/>
              </w:rPr>
              <w:t>9</w:t>
            </w:r>
            <w:r w:rsidR="00976341">
              <w:rPr>
                <w:rFonts w:asciiTheme="majorHAnsi" w:hAnsiTheme="majorHAnsi" w:cstheme="majorHAnsi"/>
                <w:sz w:val="22"/>
                <w:szCs w:val="22"/>
              </w:rPr>
              <w:t>0</w:t>
            </w:r>
            <w:r w:rsidR="00FB17EC" w:rsidRPr="00B159A9">
              <w:rPr>
                <w:rFonts w:asciiTheme="majorHAnsi" w:hAnsiTheme="majorHAnsi" w:cstheme="majorHAnsi"/>
                <w:sz w:val="22"/>
                <w:szCs w:val="22"/>
              </w:rPr>
              <w:t xml:space="preserve"> %</w:t>
            </w:r>
          </w:p>
        </w:tc>
      </w:tr>
      <w:tr w:rsidR="002E6E8C" w:rsidRPr="00B159A9" w14:paraId="600E43A7" w14:textId="77777777" w:rsidTr="00E95B92">
        <w:tc>
          <w:tcPr>
            <w:tcW w:w="851" w:type="dxa"/>
            <w:tcBorders>
              <w:top w:val="single" w:sz="4" w:space="0" w:color="auto"/>
              <w:left w:val="single" w:sz="4" w:space="0" w:color="auto"/>
              <w:bottom w:val="single" w:sz="4" w:space="0" w:color="auto"/>
              <w:right w:val="single" w:sz="4" w:space="0" w:color="auto"/>
            </w:tcBorders>
            <w:hideMark/>
          </w:tcPr>
          <w:p w14:paraId="7E3E37C3" w14:textId="77777777" w:rsidR="00FB17EC" w:rsidRPr="00B159A9" w:rsidRDefault="00FB17EC" w:rsidP="00A54D21">
            <w:pPr>
              <w:spacing w:before="60" w:after="120"/>
              <w:jc w:val="center"/>
              <w:rPr>
                <w:rFonts w:asciiTheme="majorHAnsi" w:hAnsiTheme="majorHAnsi" w:cstheme="majorHAnsi"/>
                <w:sz w:val="22"/>
                <w:szCs w:val="22"/>
              </w:rPr>
            </w:pPr>
            <w:r w:rsidRPr="00B159A9">
              <w:rPr>
                <w:rFonts w:asciiTheme="majorHAnsi" w:hAnsiTheme="majorHAnsi" w:cstheme="majorHAnsi"/>
                <w:sz w:val="22"/>
                <w:szCs w:val="22"/>
              </w:rPr>
              <w:t>2</w:t>
            </w:r>
          </w:p>
        </w:tc>
        <w:tc>
          <w:tcPr>
            <w:tcW w:w="4961" w:type="dxa"/>
            <w:tcBorders>
              <w:top w:val="single" w:sz="4" w:space="0" w:color="auto"/>
              <w:left w:val="single" w:sz="4" w:space="0" w:color="auto"/>
              <w:bottom w:val="single" w:sz="4" w:space="0" w:color="auto"/>
              <w:right w:val="single" w:sz="4" w:space="0" w:color="auto"/>
            </w:tcBorders>
            <w:hideMark/>
          </w:tcPr>
          <w:p w14:paraId="33EE2031" w14:textId="77777777" w:rsidR="00FB17EC" w:rsidRPr="00B159A9" w:rsidRDefault="00FB17EC"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Okres gwarancji</w:t>
            </w:r>
          </w:p>
        </w:tc>
        <w:tc>
          <w:tcPr>
            <w:tcW w:w="3147" w:type="dxa"/>
            <w:tcBorders>
              <w:top w:val="single" w:sz="4" w:space="0" w:color="auto"/>
              <w:left w:val="single" w:sz="4" w:space="0" w:color="auto"/>
              <w:bottom w:val="single" w:sz="4" w:space="0" w:color="auto"/>
              <w:right w:val="single" w:sz="4" w:space="0" w:color="auto"/>
            </w:tcBorders>
            <w:hideMark/>
          </w:tcPr>
          <w:p w14:paraId="5155B504" w14:textId="77777777" w:rsidR="00FB17EC" w:rsidRPr="00B159A9" w:rsidRDefault="00FB17EC"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10 %</w:t>
            </w:r>
          </w:p>
        </w:tc>
      </w:tr>
    </w:tbl>
    <w:p w14:paraId="48C70642" w14:textId="77777777" w:rsidR="001B365B" w:rsidRPr="00B159A9" w:rsidRDefault="001B365B" w:rsidP="00A54D21">
      <w:pPr>
        <w:numPr>
          <w:ilvl w:val="1"/>
          <w:numId w:val="1"/>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Punkty przyznawane za podane kryteria będą liczone według następujących wzorów:</w:t>
      </w: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7541"/>
      </w:tblGrid>
      <w:tr w:rsidR="002E6E8C" w:rsidRPr="00B159A9" w14:paraId="188FF426" w14:textId="77777777" w:rsidTr="00E95B92">
        <w:tc>
          <w:tcPr>
            <w:tcW w:w="1418" w:type="dxa"/>
            <w:tcBorders>
              <w:top w:val="single" w:sz="4" w:space="0" w:color="auto"/>
              <w:left w:val="single" w:sz="4" w:space="0" w:color="auto"/>
              <w:bottom w:val="single" w:sz="4" w:space="0" w:color="auto"/>
              <w:right w:val="single" w:sz="4" w:space="0" w:color="auto"/>
            </w:tcBorders>
            <w:shd w:val="clear" w:color="auto" w:fill="F2F2F2"/>
            <w:hideMark/>
          </w:tcPr>
          <w:p w14:paraId="1647F33D"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Nr kryterium</w:t>
            </w:r>
          </w:p>
        </w:tc>
        <w:tc>
          <w:tcPr>
            <w:tcW w:w="7541" w:type="dxa"/>
            <w:tcBorders>
              <w:top w:val="single" w:sz="4" w:space="0" w:color="auto"/>
              <w:left w:val="single" w:sz="4" w:space="0" w:color="auto"/>
              <w:bottom w:val="single" w:sz="4" w:space="0" w:color="auto"/>
              <w:right w:val="single" w:sz="4" w:space="0" w:color="auto"/>
            </w:tcBorders>
            <w:shd w:val="clear" w:color="auto" w:fill="F2F2F2"/>
            <w:hideMark/>
          </w:tcPr>
          <w:p w14:paraId="614B15CB"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Wzór</w:t>
            </w:r>
          </w:p>
        </w:tc>
      </w:tr>
      <w:tr w:rsidR="002E6E8C" w:rsidRPr="00B159A9" w14:paraId="363EF67F" w14:textId="77777777" w:rsidTr="00E95B92">
        <w:tc>
          <w:tcPr>
            <w:tcW w:w="1418" w:type="dxa"/>
            <w:tcBorders>
              <w:top w:val="single" w:sz="4" w:space="0" w:color="auto"/>
              <w:left w:val="single" w:sz="4" w:space="0" w:color="auto"/>
              <w:bottom w:val="single" w:sz="4" w:space="0" w:color="auto"/>
              <w:right w:val="single" w:sz="4" w:space="0" w:color="auto"/>
            </w:tcBorders>
            <w:hideMark/>
          </w:tcPr>
          <w:p w14:paraId="659622C1" w14:textId="77777777" w:rsidR="00FB17EC" w:rsidRPr="00B159A9" w:rsidRDefault="00FB17EC" w:rsidP="00A54D21">
            <w:pPr>
              <w:spacing w:before="60" w:after="120"/>
              <w:jc w:val="both"/>
              <w:rPr>
                <w:rFonts w:asciiTheme="majorHAnsi" w:hAnsiTheme="majorHAnsi" w:cstheme="majorHAnsi"/>
                <w:b/>
                <w:sz w:val="22"/>
                <w:szCs w:val="22"/>
              </w:rPr>
            </w:pPr>
            <w:r w:rsidRPr="00B159A9">
              <w:rPr>
                <w:rFonts w:asciiTheme="majorHAnsi" w:hAnsiTheme="majorHAnsi" w:cstheme="majorHAnsi"/>
                <w:sz w:val="22"/>
                <w:szCs w:val="22"/>
              </w:rPr>
              <w:t>1</w:t>
            </w:r>
          </w:p>
        </w:tc>
        <w:tc>
          <w:tcPr>
            <w:tcW w:w="7541" w:type="dxa"/>
            <w:tcBorders>
              <w:top w:val="single" w:sz="4" w:space="0" w:color="auto"/>
              <w:left w:val="single" w:sz="4" w:space="0" w:color="auto"/>
              <w:bottom w:val="single" w:sz="4" w:space="0" w:color="auto"/>
              <w:right w:val="single" w:sz="4" w:space="0" w:color="auto"/>
            </w:tcBorders>
            <w:hideMark/>
          </w:tcPr>
          <w:p w14:paraId="4BC034DB" w14:textId="77777777" w:rsidR="00FB17EC" w:rsidRPr="00B159A9" w:rsidRDefault="00FB17EC" w:rsidP="00A54D21">
            <w:pPr>
              <w:spacing w:before="60" w:after="120"/>
              <w:rPr>
                <w:rFonts w:asciiTheme="majorHAnsi" w:hAnsiTheme="majorHAnsi" w:cstheme="majorHAnsi"/>
                <w:b/>
                <w:bCs/>
                <w:sz w:val="22"/>
                <w:szCs w:val="22"/>
              </w:rPr>
            </w:pPr>
            <w:r w:rsidRPr="00B159A9">
              <w:rPr>
                <w:rFonts w:asciiTheme="majorHAnsi" w:hAnsiTheme="majorHAnsi" w:cstheme="majorHAnsi"/>
                <w:b/>
                <w:bCs/>
                <w:sz w:val="22"/>
                <w:szCs w:val="22"/>
              </w:rPr>
              <w:t>Cena</w:t>
            </w:r>
          </w:p>
          <w:p w14:paraId="52692349" w14:textId="77777777" w:rsidR="00C0463A" w:rsidRPr="00B159A9" w:rsidRDefault="00C0463A" w:rsidP="00A54D21">
            <w:pPr>
              <w:autoSpaceDE w:val="0"/>
              <w:autoSpaceDN w:val="0"/>
              <w:adjustRightInd w:val="0"/>
              <w:ind w:left="60"/>
              <w:rPr>
                <w:rFonts w:asciiTheme="majorHAnsi" w:hAnsiTheme="majorHAnsi" w:cstheme="majorHAnsi"/>
                <w:sz w:val="22"/>
                <w:szCs w:val="22"/>
              </w:rPr>
            </w:pPr>
            <w:r w:rsidRPr="00B159A9">
              <w:rPr>
                <w:rFonts w:asciiTheme="majorHAnsi" w:hAnsiTheme="majorHAnsi" w:cstheme="majorHAnsi"/>
                <w:sz w:val="22"/>
                <w:szCs w:val="22"/>
              </w:rPr>
              <w:t>Sposób obliczenia ilości punktów:</w:t>
            </w:r>
          </w:p>
          <w:p w14:paraId="376FC709" w14:textId="77777777" w:rsidR="00C0463A" w:rsidRPr="00B159A9" w:rsidRDefault="00C0463A" w:rsidP="00A54D21">
            <w:pPr>
              <w:autoSpaceDE w:val="0"/>
              <w:autoSpaceDN w:val="0"/>
              <w:adjustRightInd w:val="0"/>
              <w:ind w:left="60"/>
              <w:rPr>
                <w:rFonts w:asciiTheme="majorHAnsi" w:hAnsiTheme="majorHAnsi" w:cstheme="majorHAnsi"/>
                <w:sz w:val="22"/>
                <w:szCs w:val="22"/>
              </w:rPr>
            </w:pPr>
          </w:p>
          <w:p w14:paraId="267B761F" w14:textId="77777777" w:rsidR="00C0463A" w:rsidRPr="00B159A9" w:rsidRDefault="00C0463A" w:rsidP="00A54D21">
            <w:pPr>
              <w:autoSpaceDE w:val="0"/>
              <w:autoSpaceDN w:val="0"/>
              <w:adjustRightInd w:val="0"/>
              <w:ind w:left="60"/>
              <w:rPr>
                <w:rFonts w:asciiTheme="majorHAnsi" w:eastAsia="Cambria" w:hAnsiTheme="majorHAnsi" w:cstheme="majorHAnsi"/>
                <w:sz w:val="22"/>
                <w:szCs w:val="22"/>
                <w:lang w:eastAsia="en-US"/>
              </w:rPr>
            </w:pPr>
            <m:oMathPara>
              <m:oMath>
                <m:r>
                  <w:rPr>
                    <w:rFonts w:ascii="Cambria Math" w:eastAsia="Cambria" w:hAnsi="Cambria Math" w:cstheme="majorHAnsi"/>
                    <w:sz w:val="22"/>
                    <w:szCs w:val="22"/>
                    <w:lang w:eastAsia="en-US"/>
                  </w:rPr>
                  <m:t>C=</m:t>
                </m:r>
                <m:f>
                  <m:fPr>
                    <m:ctrlPr>
                      <w:rPr>
                        <w:rFonts w:ascii="Cambria Math" w:eastAsia="Cambria" w:hAnsi="Cambria Math" w:cstheme="majorHAnsi"/>
                        <w:i/>
                        <w:sz w:val="22"/>
                        <w:szCs w:val="22"/>
                        <w:lang w:eastAsia="en-US"/>
                      </w:rPr>
                    </m:ctrlPr>
                  </m:fPr>
                  <m:num>
                    <m:r>
                      <w:rPr>
                        <w:rFonts w:ascii="Cambria Math" w:eastAsia="Cambria" w:hAnsi="Cambria Math" w:cstheme="majorHAnsi"/>
                        <w:sz w:val="22"/>
                        <w:szCs w:val="22"/>
                        <w:lang w:eastAsia="en-US"/>
                      </w:rPr>
                      <m:t>Cmin</m:t>
                    </m:r>
                  </m:num>
                  <m:den>
                    <m:r>
                      <w:rPr>
                        <w:rFonts w:ascii="Cambria Math" w:eastAsia="Cambria" w:hAnsi="Cambria Math" w:cstheme="majorHAnsi"/>
                        <w:sz w:val="22"/>
                        <w:szCs w:val="22"/>
                        <w:lang w:eastAsia="en-US"/>
                      </w:rPr>
                      <m:t>Cof</m:t>
                    </m:r>
                  </m:den>
                </m:f>
                <m:r>
                  <w:rPr>
                    <w:rFonts w:ascii="Cambria Math" w:eastAsia="Cambria" w:hAnsi="Cambria Math" w:cstheme="majorHAnsi"/>
                    <w:sz w:val="22"/>
                    <w:szCs w:val="22"/>
                    <w:lang w:eastAsia="en-US"/>
                  </w:rPr>
                  <m:t>×100 × waga kryterium</m:t>
                </m:r>
              </m:oMath>
            </m:oMathPara>
          </w:p>
          <w:p w14:paraId="696F4B7E" w14:textId="77777777" w:rsidR="00C0463A" w:rsidRPr="00B159A9" w:rsidRDefault="00C0463A" w:rsidP="00A54D21">
            <w:pPr>
              <w:autoSpaceDE w:val="0"/>
              <w:autoSpaceDN w:val="0"/>
              <w:adjustRightInd w:val="0"/>
              <w:ind w:left="60"/>
              <w:rPr>
                <w:rFonts w:asciiTheme="majorHAnsi" w:hAnsiTheme="majorHAnsi" w:cstheme="majorHAnsi"/>
                <w:sz w:val="22"/>
                <w:szCs w:val="22"/>
              </w:rPr>
            </w:pPr>
          </w:p>
          <w:p w14:paraId="6DAFFE82" w14:textId="77777777" w:rsidR="00C0463A" w:rsidRPr="00B159A9" w:rsidRDefault="00C0463A" w:rsidP="00A54D21">
            <w:pPr>
              <w:autoSpaceDE w:val="0"/>
              <w:autoSpaceDN w:val="0"/>
              <w:adjustRightInd w:val="0"/>
              <w:ind w:left="60"/>
              <w:rPr>
                <w:rFonts w:asciiTheme="majorHAnsi" w:hAnsiTheme="majorHAnsi" w:cstheme="majorHAnsi"/>
                <w:sz w:val="22"/>
                <w:szCs w:val="22"/>
              </w:rPr>
            </w:pPr>
            <w:bookmarkStart w:id="44" w:name="_Toc150947488"/>
            <w:r w:rsidRPr="00B159A9">
              <w:rPr>
                <w:rFonts w:asciiTheme="majorHAnsi" w:hAnsiTheme="majorHAnsi" w:cstheme="majorHAnsi"/>
                <w:sz w:val="22"/>
                <w:szCs w:val="22"/>
              </w:rPr>
              <w:t>gdzie:</w:t>
            </w:r>
            <w:bookmarkEnd w:id="44"/>
          </w:p>
          <w:p w14:paraId="13C3A3FC" w14:textId="77777777" w:rsidR="00C0463A" w:rsidRPr="00B159A9" w:rsidRDefault="00C0463A" w:rsidP="00A54D21">
            <w:pPr>
              <w:autoSpaceDE w:val="0"/>
              <w:autoSpaceDN w:val="0"/>
              <w:adjustRightInd w:val="0"/>
              <w:ind w:left="60"/>
              <w:rPr>
                <w:rFonts w:asciiTheme="majorHAnsi" w:hAnsiTheme="majorHAnsi" w:cstheme="majorHAnsi"/>
                <w:sz w:val="22"/>
                <w:szCs w:val="22"/>
              </w:rPr>
            </w:pPr>
            <w:r w:rsidRPr="00B159A9">
              <w:rPr>
                <w:rFonts w:asciiTheme="majorHAnsi" w:hAnsiTheme="majorHAnsi" w:cstheme="majorHAnsi"/>
                <w:sz w:val="22"/>
                <w:szCs w:val="22"/>
              </w:rPr>
              <w:t xml:space="preserve">  </w:t>
            </w:r>
            <w:bookmarkStart w:id="45" w:name="_Toc150947489"/>
            <w:r w:rsidRPr="00B159A9">
              <w:rPr>
                <w:rFonts w:asciiTheme="majorHAnsi" w:hAnsiTheme="majorHAnsi" w:cstheme="majorHAnsi"/>
                <w:sz w:val="22"/>
                <w:szCs w:val="22"/>
              </w:rPr>
              <w:t xml:space="preserve">- </w:t>
            </w:r>
            <w:proofErr w:type="spellStart"/>
            <w:r w:rsidRPr="00B159A9">
              <w:rPr>
                <w:rFonts w:asciiTheme="majorHAnsi" w:hAnsiTheme="majorHAnsi" w:cstheme="majorHAnsi"/>
                <w:sz w:val="22"/>
                <w:szCs w:val="22"/>
              </w:rPr>
              <w:t>Cof</w:t>
            </w:r>
            <w:proofErr w:type="spellEnd"/>
            <w:r w:rsidRPr="00B159A9">
              <w:rPr>
                <w:rFonts w:asciiTheme="majorHAnsi" w:hAnsiTheme="majorHAnsi" w:cstheme="majorHAnsi"/>
                <w:sz w:val="22"/>
                <w:szCs w:val="22"/>
              </w:rPr>
              <w:t xml:space="preserve"> -  cena podana w ofercie ocenianej</w:t>
            </w:r>
            <w:bookmarkEnd w:id="45"/>
          </w:p>
          <w:p w14:paraId="5376BD9B" w14:textId="77777777" w:rsidR="00C0463A" w:rsidRPr="00B159A9" w:rsidRDefault="00C0463A" w:rsidP="00A54D21">
            <w:pPr>
              <w:autoSpaceDE w:val="0"/>
              <w:autoSpaceDN w:val="0"/>
              <w:adjustRightInd w:val="0"/>
              <w:ind w:left="60"/>
              <w:rPr>
                <w:rFonts w:asciiTheme="majorHAnsi" w:hAnsiTheme="majorHAnsi" w:cstheme="majorHAnsi"/>
                <w:sz w:val="22"/>
                <w:szCs w:val="22"/>
              </w:rPr>
            </w:pPr>
            <w:r w:rsidRPr="00B159A9">
              <w:rPr>
                <w:rFonts w:asciiTheme="majorHAnsi" w:hAnsiTheme="majorHAnsi" w:cstheme="majorHAnsi"/>
                <w:sz w:val="22"/>
                <w:szCs w:val="22"/>
              </w:rPr>
              <w:t xml:space="preserve"> </w:t>
            </w:r>
            <w:bookmarkStart w:id="46" w:name="_Toc150947490"/>
            <w:r w:rsidRPr="00B159A9">
              <w:rPr>
                <w:rFonts w:asciiTheme="majorHAnsi" w:hAnsiTheme="majorHAnsi" w:cstheme="majorHAnsi"/>
                <w:sz w:val="22"/>
                <w:szCs w:val="22"/>
              </w:rPr>
              <w:t xml:space="preserve">- </w:t>
            </w:r>
            <w:proofErr w:type="spellStart"/>
            <w:r w:rsidRPr="00B159A9">
              <w:rPr>
                <w:rFonts w:asciiTheme="majorHAnsi" w:hAnsiTheme="majorHAnsi" w:cstheme="majorHAnsi"/>
                <w:sz w:val="22"/>
                <w:szCs w:val="22"/>
              </w:rPr>
              <w:t>Cmin</w:t>
            </w:r>
            <w:proofErr w:type="spellEnd"/>
            <w:r w:rsidRPr="00B159A9">
              <w:rPr>
                <w:rFonts w:asciiTheme="majorHAnsi" w:hAnsiTheme="majorHAnsi" w:cstheme="majorHAnsi"/>
                <w:sz w:val="22"/>
                <w:szCs w:val="22"/>
              </w:rPr>
              <w:t xml:space="preserve"> - wartość najniższej oferty.</w:t>
            </w:r>
            <w:bookmarkEnd w:id="46"/>
          </w:p>
          <w:p w14:paraId="0D54D2F5" w14:textId="77777777" w:rsidR="00C0463A" w:rsidRPr="00B159A9" w:rsidRDefault="00C0463A" w:rsidP="00A54D21">
            <w:pPr>
              <w:autoSpaceDE w:val="0"/>
              <w:autoSpaceDN w:val="0"/>
              <w:adjustRightInd w:val="0"/>
              <w:ind w:left="60"/>
              <w:rPr>
                <w:rFonts w:asciiTheme="majorHAnsi" w:hAnsiTheme="majorHAnsi" w:cstheme="majorHAnsi"/>
                <w:sz w:val="22"/>
                <w:szCs w:val="22"/>
              </w:rPr>
            </w:pPr>
            <w:bookmarkStart w:id="47" w:name="_Toc150947491"/>
            <w:r w:rsidRPr="00B159A9">
              <w:rPr>
                <w:rFonts w:asciiTheme="majorHAnsi" w:hAnsiTheme="majorHAnsi" w:cstheme="majorHAnsi"/>
                <w:sz w:val="22"/>
                <w:szCs w:val="22"/>
              </w:rPr>
              <w:t>W przypadku skorzystania Zamawiającego z możliwości negocjacji, do oceny niniejszego kryterium wzięte będą ceny ofert ostatecznych, a w przypadku gdy wykonawca nie złoży oferty ostatecznej cena oferty złożonej w odpowiedzi na ogłoszenie o zamówieniu.</w:t>
            </w:r>
            <w:bookmarkEnd w:id="47"/>
          </w:p>
          <w:p w14:paraId="7E023883" w14:textId="08341DD5" w:rsidR="00FB17EC" w:rsidRPr="00B159A9" w:rsidRDefault="00FB17EC" w:rsidP="00A54D21">
            <w:pPr>
              <w:spacing w:before="60" w:after="120"/>
              <w:jc w:val="both"/>
              <w:rPr>
                <w:rFonts w:asciiTheme="majorHAnsi" w:hAnsiTheme="majorHAnsi" w:cstheme="majorHAnsi"/>
                <w:b/>
                <w:sz w:val="22"/>
                <w:szCs w:val="22"/>
              </w:rPr>
            </w:pPr>
          </w:p>
        </w:tc>
      </w:tr>
      <w:tr w:rsidR="002E6E8C" w:rsidRPr="00B159A9" w14:paraId="361452E9" w14:textId="77777777" w:rsidTr="00E95B92">
        <w:tc>
          <w:tcPr>
            <w:tcW w:w="1418" w:type="dxa"/>
            <w:tcBorders>
              <w:top w:val="single" w:sz="4" w:space="0" w:color="auto"/>
              <w:left w:val="single" w:sz="4" w:space="0" w:color="auto"/>
              <w:bottom w:val="single" w:sz="4" w:space="0" w:color="auto"/>
              <w:right w:val="single" w:sz="4" w:space="0" w:color="auto"/>
            </w:tcBorders>
            <w:hideMark/>
          </w:tcPr>
          <w:p w14:paraId="2883382F" w14:textId="77777777" w:rsidR="00FB17EC" w:rsidRPr="00B159A9" w:rsidRDefault="00FB17EC" w:rsidP="00A54D21">
            <w:pPr>
              <w:spacing w:before="60" w:after="120"/>
              <w:jc w:val="both"/>
              <w:rPr>
                <w:rFonts w:asciiTheme="majorHAnsi" w:hAnsiTheme="majorHAnsi" w:cstheme="majorHAnsi"/>
                <w:b/>
                <w:sz w:val="22"/>
                <w:szCs w:val="22"/>
              </w:rPr>
            </w:pPr>
            <w:r w:rsidRPr="00B159A9">
              <w:rPr>
                <w:rFonts w:asciiTheme="majorHAnsi" w:hAnsiTheme="majorHAnsi" w:cstheme="majorHAnsi"/>
                <w:sz w:val="22"/>
                <w:szCs w:val="22"/>
              </w:rPr>
              <w:t>2</w:t>
            </w:r>
          </w:p>
        </w:tc>
        <w:tc>
          <w:tcPr>
            <w:tcW w:w="7541" w:type="dxa"/>
            <w:tcBorders>
              <w:top w:val="single" w:sz="4" w:space="0" w:color="auto"/>
              <w:left w:val="single" w:sz="4" w:space="0" w:color="auto"/>
              <w:bottom w:val="single" w:sz="4" w:space="0" w:color="auto"/>
              <w:right w:val="single" w:sz="4" w:space="0" w:color="auto"/>
            </w:tcBorders>
            <w:hideMark/>
          </w:tcPr>
          <w:p w14:paraId="7BC4D542" w14:textId="77777777" w:rsidR="00976341" w:rsidRPr="002E6E8C" w:rsidRDefault="00976341" w:rsidP="00976341">
            <w:pPr>
              <w:spacing w:before="60" w:after="120"/>
              <w:rPr>
                <w:rFonts w:asciiTheme="majorHAnsi" w:hAnsiTheme="majorHAnsi" w:cstheme="majorHAnsi"/>
                <w:b/>
                <w:bCs/>
                <w:sz w:val="22"/>
                <w:szCs w:val="22"/>
              </w:rPr>
            </w:pPr>
            <w:r w:rsidRPr="002E6E8C">
              <w:rPr>
                <w:rFonts w:asciiTheme="majorHAnsi" w:hAnsiTheme="majorHAnsi" w:cstheme="majorHAnsi"/>
                <w:b/>
                <w:bCs/>
                <w:sz w:val="22"/>
                <w:szCs w:val="22"/>
              </w:rPr>
              <w:t>Okres gwarancji</w:t>
            </w:r>
          </w:p>
          <w:p w14:paraId="4936355E" w14:textId="77777777" w:rsidR="00976341" w:rsidRPr="002E6E8C" w:rsidRDefault="00976341" w:rsidP="00976341">
            <w:pPr>
              <w:autoSpaceDE w:val="0"/>
              <w:autoSpaceDN w:val="0"/>
              <w:adjustRightInd w:val="0"/>
              <w:ind w:left="851"/>
              <w:rPr>
                <w:rFonts w:asciiTheme="majorHAnsi" w:hAnsiTheme="majorHAnsi" w:cstheme="majorHAnsi"/>
                <w:sz w:val="22"/>
                <w:szCs w:val="22"/>
                <w:lang w:eastAsia="en-US"/>
              </w:rPr>
            </w:pPr>
            <w:bookmarkStart w:id="48" w:name="_Hlk150937849"/>
            <m:oMathPara>
              <m:oMath>
                <m:r>
                  <w:rPr>
                    <w:rFonts w:ascii="Cambria Math" w:eastAsia="Cambria" w:hAnsi="Cambria Math" w:cstheme="majorHAnsi"/>
                    <w:sz w:val="22"/>
                    <w:szCs w:val="22"/>
                    <w:lang w:eastAsia="en-US"/>
                  </w:rPr>
                  <m:t>G=</m:t>
                </m:r>
                <m:f>
                  <m:fPr>
                    <m:ctrlPr>
                      <w:rPr>
                        <w:rFonts w:ascii="Cambria Math" w:eastAsia="Cambria" w:hAnsi="Cambria Math" w:cstheme="majorHAnsi"/>
                        <w:i/>
                        <w:sz w:val="22"/>
                        <w:szCs w:val="22"/>
                        <w:lang w:eastAsia="en-US"/>
                      </w:rPr>
                    </m:ctrlPr>
                  </m:fPr>
                  <m:num>
                    <m:r>
                      <w:rPr>
                        <w:rFonts w:ascii="Cambria Math" w:eastAsia="Cambria" w:hAnsi="Cambria Math" w:cstheme="majorHAnsi"/>
                        <w:sz w:val="22"/>
                        <w:szCs w:val="22"/>
                        <w:lang w:eastAsia="en-US"/>
                      </w:rPr>
                      <m:t>Gof</m:t>
                    </m:r>
                  </m:num>
                  <m:den>
                    <m:r>
                      <w:rPr>
                        <w:rFonts w:ascii="Cambria Math" w:eastAsia="Cambria" w:hAnsi="Cambria Math" w:cstheme="majorHAnsi"/>
                        <w:sz w:val="22"/>
                        <w:szCs w:val="22"/>
                        <w:lang w:eastAsia="en-US"/>
                      </w:rPr>
                      <m:t>Gmax</m:t>
                    </m:r>
                  </m:den>
                </m:f>
                <m:r>
                  <w:rPr>
                    <w:rFonts w:ascii="Cambria Math" w:eastAsia="Cambria" w:hAnsi="Cambria Math" w:cstheme="majorHAnsi"/>
                    <w:sz w:val="22"/>
                    <w:szCs w:val="22"/>
                    <w:lang w:eastAsia="en-US"/>
                  </w:rPr>
                  <m:t xml:space="preserve">×100 × </m:t>
                </m:r>
                <w:bookmarkEnd w:id="48"/>
                <m:r>
                  <w:rPr>
                    <w:rFonts w:ascii="Cambria Math" w:eastAsia="Cambria" w:hAnsi="Cambria Math" w:cstheme="majorHAnsi"/>
                    <w:sz w:val="22"/>
                    <w:szCs w:val="22"/>
                    <w:lang w:eastAsia="en-US"/>
                  </w:rPr>
                  <m:t>waga kryterium</m:t>
                </m:r>
              </m:oMath>
            </m:oMathPara>
          </w:p>
          <w:p w14:paraId="3FAA42AC" w14:textId="77777777" w:rsidR="00976341" w:rsidRPr="002E6E8C" w:rsidRDefault="00976341" w:rsidP="00976341">
            <w:pPr>
              <w:autoSpaceDE w:val="0"/>
              <w:autoSpaceDN w:val="0"/>
              <w:adjustRightInd w:val="0"/>
              <w:ind w:left="60"/>
              <w:rPr>
                <w:rFonts w:asciiTheme="majorHAnsi" w:hAnsiTheme="majorHAnsi" w:cstheme="majorHAnsi"/>
                <w:sz w:val="22"/>
                <w:szCs w:val="22"/>
              </w:rPr>
            </w:pPr>
            <w:r w:rsidRPr="002E6E8C">
              <w:rPr>
                <w:rFonts w:asciiTheme="majorHAnsi" w:hAnsiTheme="majorHAnsi" w:cstheme="majorHAnsi"/>
                <w:sz w:val="22"/>
                <w:szCs w:val="22"/>
              </w:rPr>
              <w:t>gdzie:</w:t>
            </w:r>
          </w:p>
          <w:p w14:paraId="01CC8D11" w14:textId="77777777" w:rsidR="00976341" w:rsidRPr="002E6E8C" w:rsidRDefault="00976341" w:rsidP="00976341">
            <w:pPr>
              <w:autoSpaceDE w:val="0"/>
              <w:autoSpaceDN w:val="0"/>
              <w:adjustRightInd w:val="0"/>
              <w:ind w:left="60"/>
              <w:rPr>
                <w:rFonts w:asciiTheme="majorHAnsi" w:hAnsiTheme="majorHAnsi" w:cstheme="majorHAnsi"/>
                <w:sz w:val="22"/>
                <w:szCs w:val="22"/>
              </w:rPr>
            </w:pPr>
            <w:r w:rsidRPr="002E6E8C">
              <w:rPr>
                <w:rFonts w:asciiTheme="majorHAnsi" w:hAnsiTheme="majorHAnsi" w:cstheme="majorHAnsi"/>
                <w:sz w:val="22"/>
                <w:szCs w:val="22"/>
              </w:rPr>
              <w:t xml:space="preserve"> </w:t>
            </w:r>
            <w:bookmarkStart w:id="49" w:name="_Toc150947493"/>
            <w:r w:rsidRPr="002E6E8C">
              <w:rPr>
                <w:rFonts w:asciiTheme="majorHAnsi" w:hAnsiTheme="majorHAnsi" w:cstheme="majorHAnsi"/>
                <w:sz w:val="22"/>
                <w:szCs w:val="22"/>
              </w:rPr>
              <w:t xml:space="preserve">- </w:t>
            </w:r>
            <w:proofErr w:type="spellStart"/>
            <w:r w:rsidRPr="002E6E8C">
              <w:rPr>
                <w:rFonts w:asciiTheme="majorHAnsi" w:hAnsiTheme="majorHAnsi" w:cstheme="majorHAnsi"/>
                <w:sz w:val="22"/>
                <w:szCs w:val="22"/>
              </w:rPr>
              <w:t>Gof</w:t>
            </w:r>
            <w:proofErr w:type="spellEnd"/>
            <w:r w:rsidRPr="002E6E8C">
              <w:rPr>
                <w:rFonts w:asciiTheme="majorHAnsi" w:hAnsiTheme="majorHAnsi" w:cstheme="majorHAnsi"/>
                <w:sz w:val="22"/>
                <w:szCs w:val="22"/>
              </w:rPr>
              <w:t xml:space="preserve"> - okres gwarancji podany w miesiącach</w:t>
            </w:r>
            <w:bookmarkEnd w:id="49"/>
            <w:r w:rsidRPr="002E6E8C">
              <w:rPr>
                <w:rFonts w:asciiTheme="majorHAnsi" w:hAnsiTheme="majorHAnsi" w:cstheme="majorHAnsi"/>
                <w:sz w:val="22"/>
                <w:szCs w:val="22"/>
              </w:rPr>
              <w:t xml:space="preserve"> </w:t>
            </w:r>
          </w:p>
          <w:p w14:paraId="1F4C6AB8" w14:textId="77777777" w:rsidR="00976341" w:rsidRPr="002E6E8C" w:rsidRDefault="00976341" w:rsidP="00976341">
            <w:pPr>
              <w:autoSpaceDE w:val="0"/>
              <w:autoSpaceDN w:val="0"/>
              <w:adjustRightInd w:val="0"/>
              <w:ind w:left="60"/>
              <w:rPr>
                <w:rFonts w:asciiTheme="majorHAnsi" w:hAnsiTheme="majorHAnsi" w:cstheme="majorHAnsi"/>
                <w:sz w:val="22"/>
                <w:szCs w:val="22"/>
              </w:rPr>
            </w:pPr>
            <w:r w:rsidRPr="002E6E8C">
              <w:rPr>
                <w:rFonts w:asciiTheme="majorHAnsi" w:hAnsiTheme="majorHAnsi" w:cstheme="majorHAnsi"/>
                <w:sz w:val="22"/>
                <w:szCs w:val="22"/>
              </w:rPr>
              <w:t xml:space="preserve"> </w:t>
            </w:r>
            <w:bookmarkStart w:id="50" w:name="_Toc150947494"/>
            <w:r w:rsidRPr="002E6E8C">
              <w:rPr>
                <w:rFonts w:asciiTheme="majorHAnsi" w:hAnsiTheme="majorHAnsi" w:cstheme="majorHAnsi"/>
                <w:sz w:val="22"/>
                <w:szCs w:val="22"/>
              </w:rPr>
              <w:t xml:space="preserve">- </w:t>
            </w:r>
            <w:proofErr w:type="spellStart"/>
            <w:r w:rsidRPr="002E6E8C">
              <w:rPr>
                <w:rFonts w:asciiTheme="majorHAnsi" w:hAnsiTheme="majorHAnsi" w:cstheme="majorHAnsi"/>
                <w:sz w:val="22"/>
                <w:szCs w:val="22"/>
              </w:rPr>
              <w:t>Gmax</w:t>
            </w:r>
            <w:proofErr w:type="spellEnd"/>
            <w:r w:rsidRPr="002E6E8C">
              <w:rPr>
                <w:rFonts w:asciiTheme="majorHAnsi" w:hAnsiTheme="majorHAnsi" w:cstheme="majorHAnsi"/>
                <w:sz w:val="22"/>
                <w:szCs w:val="22"/>
              </w:rPr>
              <w:t xml:space="preserve"> - najdłuższy okres gwarancji</w:t>
            </w:r>
            <w:bookmarkEnd w:id="50"/>
          </w:p>
          <w:p w14:paraId="39135799" w14:textId="02C94061" w:rsidR="00FB17EC" w:rsidRPr="00B159A9" w:rsidRDefault="00976341" w:rsidP="00976341">
            <w:pPr>
              <w:autoSpaceDE w:val="0"/>
              <w:autoSpaceDN w:val="0"/>
              <w:adjustRightInd w:val="0"/>
              <w:ind w:left="60"/>
              <w:rPr>
                <w:rFonts w:asciiTheme="majorHAnsi" w:hAnsiTheme="majorHAnsi" w:cstheme="majorHAnsi"/>
                <w:b/>
                <w:sz w:val="22"/>
                <w:szCs w:val="22"/>
              </w:rPr>
            </w:pPr>
            <w:r w:rsidRPr="002E6E8C">
              <w:rPr>
                <w:rFonts w:asciiTheme="majorHAnsi" w:hAnsiTheme="majorHAnsi" w:cstheme="majorHAnsi"/>
                <w:sz w:val="22"/>
                <w:szCs w:val="22"/>
              </w:rPr>
              <w:t xml:space="preserve">Okres gwarancji na całość robót budowlanych nie może być krótszy niż 60 miesięcy i dłuższy niż 100 miesięcy - oznacza to, że zaoferowanie gwarancji na okres krótszy niż 60 miesięcy spowoduje odrzucenie oferty, w przypadku zaoferowania gwarancji na okres dłuższy niż 100 miesięcy oferta otrzyma maksymalna ilość punktów za to kryterium. Jeśli wykonawca  w treści oferty nie wskaże okresu gwarancji uznaje się, że zaoferował gwarancję spełniającą </w:t>
            </w:r>
            <w:r w:rsidRPr="002E6E8C">
              <w:rPr>
                <w:rFonts w:asciiTheme="majorHAnsi" w:hAnsiTheme="majorHAnsi" w:cstheme="majorHAnsi"/>
                <w:sz w:val="22"/>
                <w:szCs w:val="22"/>
              </w:rPr>
              <w:lastRenderedPageBreak/>
              <w:t>minimalny poziom czyli 60 miesięcy i w taki sposób Zamawiający dokona poprawy oferty.</w:t>
            </w:r>
          </w:p>
        </w:tc>
      </w:tr>
    </w:tbl>
    <w:p w14:paraId="2D3A495B" w14:textId="6BD264A2"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lastRenderedPageBreak/>
        <w:t>Po dokonaniu oceny punkty zostaną zsumowane dla każdego z kryteriów oddzielnie. Suma punktów uzyskanych za wszystkie kryteria oceny stanowić będzie końcową ocenę danej oferty.</w:t>
      </w:r>
    </w:p>
    <w:p w14:paraId="301D04D2"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w:t>
      </w:r>
      <w:r w:rsidRPr="00B159A9">
        <w:rPr>
          <w:rFonts w:asciiTheme="majorHAnsi" w:eastAsia="TimesNewRoman" w:hAnsiTheme="majorHAnsi" w:cstheme="majorHAnsi"/>
          <w:bCs/>
          <w:iCs/>
          <w:sz w:val="22"/>
          <w:szCs w:val="22"/>
          <w:lang w:val="x-none" w:eastAsia="x-none"/>
        </w:rPr>
        <w:t>ą</w:t>
      </w:r>
      <w:r w:rsidRPr="00B159A9">
        <w:rPr>
          <w:rFonts w:asciiTheme="majorHAnsi" w:hAnsiTheme="majorHAnsi" w:cstheme="majorHAnsi"/>
          <w:bCs/>
          <w:iCs/>
          <w:sz w:val="22"/>
          <w:szCs w:val="22"/>
          <w:lang w:val="x-none" w:eastAsia="x-none"/>
        </w:rPr>
        <w:t>cy poprawi w ofercie:</w:t>
      </w:r>
    </w:p>
    <w:p w14:paraId="644EC12E" w14:textId="77777777" w:rsidR="001B365B" w:rsidRPr="00B159A9" w:rsidRDefault="001B365B" w:rsidP="00A54D21">
      <w:pPr>
        <w:numPr>
          <w:ilvl w:val="0"/>
          <w:numId w:val="3"/>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oczywiste omyłki pisarskie,</w:t>
      </w:r>
    </w:p>
    <w:p w14:paraId="3C55FA32" w14:textId="77777777" w:rsidR="001B365B" w:rsidRPr="00B159A9" w:rsidRDefault="001B365B" w:rsidP="00A54D21">
      <w:pPr>
        <w:numPr>
          <w:ilvl w:val="0"/>
          <w:numId w:val="3"/>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oczywiste omyłki rachunkowe, z uwzgl</w:t>
      </w:r>
      <w:r w:rsidRPr="00B159A9">
        <w:rPr>
          <w:rFonts w:asciiTheme="majorHAnsi" w:eastAsia="TimesNewRoman" w:hAnsiTheme="majorHAnsi" w:cstheme="majorHAnsi"/>
          <w:bCs/>
          <w:iCs/>
          <w:sz w:val="22"/>
          <w:szCs w:val="22"/>
          <w:lang w:val="x-none" w:eastAsia="x-none"/>
        </w:rPr>
        <w:t>ę</w:t>
      </w:r>
      <w:r w:rsidRPr="00B159A9">
        <w:rPr>
          <w:rFonts w:asciiTheme="majorHAnsi" w:hAnsiTheme="majorHAnsi" w:cstheme="majorHAnsi"/>
          <w:bCs/>
          <w:iCs/>
          <w:sz w:val="22"/>
          <w:szCs w:val="22"/>
          <w:lang w:val="x-none" w:eastAsia="x-none"/>
        </w:rPr>
        <w:t>dnieniem konsekwencji rachunkowych dokonanych poprawek,</w:t>
      </w:r>
    </w:p>
    <w:p w14:paraId="496C2D00" w14:textId="77777777" w:rsidR="001B365B" w:rsidRPr="00B159A9" w:rsidRDefault="001B365B" w:rsidP="00A54D21">
      <w:pPr>
        <w:numPr>
          <w:ilvl w:val="0"/>
          <w:numId w:val="3"/>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inne omyłki polegające na niezgodności oferty z dokumentami zamówienia, niepowodujące istotnych zmian w treści oferty </w:t>
      </w:r>
    </w:p>
    <w:p w14:paraId="560734DC" w14:textId="77777777"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niezwłocznie zawiadamiaj</w:t>
      </w:r>
      <w:r w:rsidRPr="00B159A9">
        <w:rPr>
          <w:rFonts w:asciiTheme="majorHAnsi" w:eastAsia="TimesNewRoman" w:hAnsiTheme="majorHAnsi" w:cstheme="majorHAnsi"/>
          <w:bCs/>
          <w:iCs/>
          <w:sz w:val="22"/>
          <w:szCs w:val="22"/>
          <w:lang w:val="x-none" w:eastAsia="x-none"/>
        </w:rPr>
        <w:t>ą</w:t>
      </w:r>
      <w:r w:rsidRPr="00B159A9">
        <w:rPr>
          <w:rFonts w:asciiTheme="majorHAnsi" w:hAnsiTheme="majorHAnsi" w:cstheme="majorHAnsi"/>
          <w:bCs/>
          <w:iCs/>
          <w:sz w:val="22"/>
          <w:szCs w:val="22"/>
          <w:lang w:val="x-none" w:eastAsia="x-none"/>
        </w:rPr>
        <w:t>c o tym Wykonawc</w:t>
      </w:r>
      <w:r w:rsidRPr="00B159A9">
        <w:rPr>
          <w:rFonts w:asciiTheme="majorHAnsi" w:eastAsia="TimesNewRoman" w:hAnsiTheme="majorHAnsi" w:cstheme="majorHAnsi"/>
          <w:bCs/>
          <w:iCs/>
          <w:sz w:val="22"/>
          <w:szCs w:val="22"/>
          <w:lang w:val="x-none" w:eastAsia="x-none"/>
        </w:rPr>
        <w:t>ę</w:t>
      </w:r>
      <w:r w:rsidRPr="00B159A9">
        <w:rPr>
          <w:rFonts w:asciiTheme="majorHAnsi" w:hAnsiTheme="majorHAnsi" w:cstheme="majorHAnsi"/>
          <w:bCs/>
          <w:iCs/>
          <w:sz w:val="22"/>
          <w:szCs w:val="22"/>
          <w:lang w:val="x-none" w:eastAsia="x-none"/>
        </w:rPr>
        <w:t>, którego oferta została poprawiona.</w:t>
      </w:r>
    </w:p>
    <w:p w14:paraId="6D83D048"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J</w:t>
      </w:r>
      <w:proofErr w:type="spellStart"/>
      <w:r w:rsidRPr="00B159A9">
        <w:rPr>
          <w:rFonts w:asciiTheme="majorHAnsi" w:hAnsiTheme="majorHAnsi" w:cstheme="majorHAnsi"/>
          <w:bCs/>
          <w:iCs/>
          <w:sz w:val="22"/>
          <w:szCs w:val="22"/>
          <w:lang w:val="x-none" w:eastAsia="x-none"/>
        </w:rPr>
        <w:t>eżeli</w:t>
      </w:r>
      <w:proofErr w:type="spellEnd"/>
      <w:r w:rsidRPr="00B159A9">
        <w:rPr>
          <w:rFonts w:asciiTheme="majorHAnsi" w:hAnsiTheme="majorHAnsi" w:cstheme="majorHAnsi"/>
          <w:bCs/>
          <w:iCs/>
          <w:sz w:val="22"/>
          <w:szCs w:val="22"/>
          <w:lang w:val="x-none" w:eastAsia="x-none"/>
        </w:rPr>
        <w:t xml:space="preserve">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jej istotnych części składowych. Wyjaśnienia mogą dotyczyć zagadnień wskazanych w art. 224 ust. 3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eastAsia="x-none"/>
        </w:rPr>
        <w:t>.</w:t>
      </w:r>
    </w:p>
    <w:p w14:paraId="74DA5DBA"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Obowiązek wykazania, że oferta nie zawiera rażąco niskiej ceny spoczywa na Wykonawcy.</w:t>
      </w:r>
    </w:p>
    <w:p w14:paraId="784AA745"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odrzuci ofertę Wykonawcy, który nie złożył wyjaśnień lub jeżeli dokonana ocena wyjaśnień wraz z dostarczonymi dowodami potwierdzi, że oferta zawiera rażąco niską cenę w stosunku do przedmiotu zamówienia.</w:t>
      </w:r>
    </w:p>
    <w:p w14:paraId="63000843"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odrzuci ofertę Wykonawcy, który nie udzielił wyjaśnień w wyznaczonym terminie, lub jeżeli złożone wyjaśnienia wraz z dowodami nie uzasadniają rażąco niskiej ceny tej oferty</w:t>
      </w:r>
      <w:r w:rsidRPr="00B159A9">
        <w:rPr>
          <w:rFonts w:asciiTheme="majorHAnsi" w:hAnsiTheme="majorHAnsi" w:cstheme="majorHAnsi"/>
          <w:bCs/>
          <w:iCs/>
          <w:sz w:val="22"/>
          <w:szCs w:val="22"/>
          <w:lang w:eastAsia="x-none"/>
        </w:rPr>
        <w:t>.</w:t>
      </w:r>
    </w:p>
    <w:p w14:paraId="1349D878"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1" w:name="_Toc258314256"/>
      <w:r w:rsidRPr="00B159A9">
        <w:rPr>
          <w:rFonts w:asciiTheme="majorHAnsi" w:hAnsiTheme="majorHAnsi" w:cstheme="majorHAnsi"/>
          <w:b/>
          <w:bCs/>
          <w:caps/>
          <w:kern w:val="32"/>
          <w:sz w:val="22"/>
          <w:szCs w:val="22"/>
          <w:lang w:val="x-none" w:eastAsia="x-none"/>
        </w:rPr>
        <w:t>UDZIELENIE ZAMÓWIENIA</w:t>
      </w:r>
      <w:bookmarkEnd w:id="51"/>
    </w:p>
    <w:p w14:paraId="13023D2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udzieli zamówienia Wykonawcy, którego oferta odpowiada wszystkim wymaganiom określonym w niniejszej SWZ i została oceniona jako najkorzystniejsza w oparciu o podane w niej kryteria oceny ofert.</w:t>
      </w:r>
    </w:p>
    <w:p w14:paraId="57F1A90F" w14:textId="016B8B66" w:rsidR="001B365B" w:rsidRPr="00B159A9" w:rsidRDefault="001B365B" w:rsidP="00A54D21">
      <w:pPr>
        <w:numPr>
          <w:ilvl w:val="1"/>
          <w:numId w:val="1"/>
        </w:numPr>
        <w:spacing w:before="120"/>
        <w:jc w:val="both"/>
        <w:outlineLvl w:val="1"/>
        <w:rPr>
          <w:rFonts w:asciiTheme="majorHAnsi" w:hAnsiTheme="majorHAnsi" w:cstheme="majorHAnsi"/>
          <w:b/>
          <w:bCs/>
          <w:iCs/>
          <w:sz w:val="22"/>
          <w:szCs w:val="22"/>
          <w:lang w:val="x-none" w:eastAsia="x-none"/>
        </w:rPr>
      </w:pPr>
      <w:r w:rsidRPr="00B159A9">
        <w:rPr>
          <w:rFonts w:asciiTheme="majorHAnsi" w:hAnsiTheme="majorHAnsi" w:cstheme="majorHAnsi"/>
          <w:bCs/>
          <w:iCs/>
          <w:sz w:val="22"/>
          <w:szCs w:val="22"/>
          <w:lang w:val="x-none" w:eastAsia="x-none"/>
        </w:rPr>
        <w:tab/>
        <w:t xml:space="preserve">Niezwłocznie po wyborze najkorzystniejszej oferty Zamawiający poinformuje równocześnie Wykonawców, którzy złożyli oferty, przekazując im informacje, o których mowa w art. 253 ust. 1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xml:space="preserve"> oraz udostępni je na stronie internetowej prowadzonego postępowania.</w:t>
      </w:r>
    </w:p>
    <w:p w14:paraId="6CEF89C0"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Jeżeli Wykonawca, którego oferta została wybrana jako najkorzystniejsza, uchyla się od zawarcia umowy w sprawie zamówienia publicznego, Zamawiający może dokonać ponownego badania i oceny ofert</w:t>
      </w:r>
      <w:r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xml:space="preserve"> spośród ofert pozostałych w postępowaniu Wykonawców albo unieważnić postępowanie.</w:t>
      </w:r>
    </w:p>
    <w:p w14:paraId="3C847AC5"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2" w:name="_Toc258314257"/>
      <w:r w:rsidRPr="00B159A9">
        <w:rPr>
          <w:rFonts w:asciiTheme="majorHAnsi" w:hAnsiTheme="majorHAnsi" w:cstheme="majorHAnsi"/>
          <w:b/>
          <w:bCs/>
          <w:caps/>
          <w:kern w:val="32"/>
          <w:sz w:val="22"/>
          <w:szCs w:val="22"/>
          <w:lang w:val="x-none" w:eastAsia="x-none"/>
        </w:rPr>
        <w:t>Informacje o formalno</w:t>
      </w:r>
      <w:r w:rsidRPr="00B159A9">
        <w:rPr>
          <w:rFonts w:asciiTheme="majorHAnsi" w:eastAsia="TimesNewRoman" w:hAnsiTheme="majorHAnsi" w:cstheme="majorHAnsi"/>
          <w:b/>
          <w:bCs/>
          <w:caps/>
          <w:kern w:val="32"/>
          <w:sz w:val="22"/>
          <w:szCs w:val="22"/>
          <w:lang w:val="x-none" w:eastAsia="x-none"/>
        </w:rPr>
        <w:t>ś</w:t>
      </w:r>
      <w:r w:rsidRPr="00B159A9">
        <w:rPr>
          <w:rFonts w:asciiTheme="majorHAnsi" w:hAnsiTheme="majorHAnsi" w:cstheme="majorHAnsi"/>
          <w:b/>
          <w:bCs/>
          <w:caps/>
          <w:kern w:val="32"/>
          <w:sz w:val="22"/>
          <w:szCs w:val="22"/>
          <w:lang w:val="x-none" w:eastAsia="x-none"/>
        </w:rPr>
        <w:t>ciach, jakie</w:t>
      </w:r>
      <w:r w:rsidRPr="00B159A9">
        <w:rPr>
          <w:rFonts w:asciiTheme="majorHAnsi" w:hAnsiTheme="majorHAnsi" w:cstheme="majorHAnsi"/>
          <w:b/>
          <w:bCs/>
          <w:caps/>
          <w:kern w:val="32"/>
          <w:sz w:val="22"/>
          <w:szCs w:val="22"/>
          <w:lang w:eastAsia="x-none"/>
        </w:rPr>
        <w:t xml:space="preserve"> muszą zostać dopełnione </w:t>
      </w:r>
      <w:r w:rsidRPr="00B159A9">
        <w:rPr>
          <w:rFonts w:asciiTheme="majorHAnsi" w:hAnsiTheme="majorHAnsi" w:cstheme="majorHAnsi"/>
          <w:b/>
          <w:bCs/>
          <w:caps/>
          <w:kern w:val="32"/>
          <w:sz w:val="22"/>
          <w:szCs w:val="22"/>
          <w:lang w:val="x-none" w:eastAsia="x-none"/>
        </w:rPr>
        <w:t>po wyborze oferty w celu zawarcia umowy w sprawie zamówienia publicznego</w:t>
      </w:r>
      <w:bookmarkEnd w:id="52"/>
    </w:p>
    <w:p w14:paraId="4166A052" w14:textId="0AFFBF68"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Zamawiający zawrze umowę w sprawie zamówienia publicznego, w terminie i na zasadach określonych w art. 308 ust. 2 i 3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w:t>
      </w:r>
    </w:p>
    <w:p w14:paraId="192151F1"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Zamawiający poinformuje Wykonawcę, któremu zostanie udzielone zamówienie, o miejscu i terminie zawarcia umowy</w:t>
      </w:r>
      <w:r w:rsidRPr="00B159A9">
        <w:rPr>
          <w:rFonts w:asciiTheme="majorHAnsi" w:hAnsiTheme="majorHAnsi" w:cstheme="majorHAnsi"/>
          <w:bCs/>
          <w:iCs/>
          <w:sz w:val="22"/>
          <w:szCs w:val="22"/>
          <w:lang w:val="x-none" w:eastAsia="x-none"/>
        </w:rPr>
        <w:t>.</w:t>
      </w:r>
    </w:p>
    <w:p w14:paraId="2E515076"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Przed zawarciem umowy Wykonawca, na wezwanie Zamawiającego, zobowiązany jest do podania wszelkich informacji niezbędnych do wypełnienia treści umowy.</w:t>
      </w:r>
    </w:p>
    <w:p w14:paraId="00888468" w14:textId="15CF74F1"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przypadku wyboru oferty Wykonawców wspólnie ubiegających się o udzielenie zamówienia, Wykonawcy ci, na wezwanie Zamawiającego, zobowiązani będą przed zawarciem umowy w sprawie zamówienia publicznego przedłożyć kopię umowy regulującej współpracę tych Wykonawców.</w:t>
      </w:r>
    </w:p>
    <w:p w14:paraId="52C5ED76" w14:textId="7D32E86A" w:rsidR="000F7887" w:rsidRPr="00B159A9" w:rsidRDefault="000F7887"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53" w:name="_Hlk103251311"/>
      <w:r w:rsidRPr="00B159A9">
        <w:rPr>
          <w:rFonts w:asciiTheme="majorHAnsi" w:hAnsiTheme="majorHAnsi" w:cstheme="majorHAnsi"/>
          <w:sz w:val="22"/>
          <w:szCs w:val="22"/>
        </w:rPr>
        <w:lastRenderedPageBreak/>
        <w:t xml:space="preserve">W przypadku wyboru ofert osoby fizycznej prowadzącej działalność gospodarcza w oparciu o wpis do </w:t>
      </w:r>
      <w:proofErr w:type="spellStart"/>
      <w:r w:rsidRPr="00B159A9">
        <w:rPr>
          <w:rFonts w:asciiTheme="majorHAnsi" w:hAnsiTheme="majorHAnsi" w:cstheme="majorHAnsi"/>
          <w:sz w:val="22"/>
          <w:szCs w:val="22"/>
        </w:rPr>
        <w:t>CEDiG</w:t>
      </w:r>
      <w:proofErr w:type="spellEnd"/>
      <w:r w:rsidRPr="00B159A9">
        <w:rPr>
          <w:rFonts w:asciiTheme="majorHAnsi" w:hAnsiTheme="majorHAnsi" w:cstheme="majorHAnsi"/>
          <w:sz w:val="22"/>
          <w:szCs w:val="22"/>
        </w:rPr>
        <w:t xml:space="preserve"> do zawarcia umowy wymagane jest podanie adres zamieszkania i nr dokumentu tożsamości przedsiębiorcy</w:t>
      </w:r>
      <w:bookmarkEnd w:id="53"/>
      <w:r w:rsidRPr="00B159A9">
        <w:rPr>
          <w:rFonts w:asciiTheme="majorHAnsi" w:hAnsiTheme="majorHAnsi" w:cstheme="majorHAnsi"/>
          <w:sz w:val="22"/>
          <w:szCs w:val="22"/>
        </w:rPr>
        <w:t>.</w:t>
      </w:r>
    </w:p>
    <w:p w14:paraId="104C2C7A"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Jeżeli Wykonawca nie dopełni ww. formalności w wyznaczonym terminie, Zamawiający uzna, że zawarcie umowy w sprawie zamówienia publicznego stało się niemożliwe z przyczyn leżących po stronie Wykonawcy i będzie upoważniony do zatrzymania wadium na podstawie art. 98 ust. 6 pkt 3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eastAsia="x-none"/>
        </w:rPr>
        <w:t>.</w:t>
      </w:r>
    </w:p>
    <w:p w14:paraId="5552FB9E" w14:textId="77777777" w:rsidR="008F4C00"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4" w:name="_Toc258314258"/>
      <w:r w:rsidRPr="00B159A9">
        <w:rPr>
          <w:rFonts w:asciiTheme="majorHAnsi" w:hAnsiTheme="majorHAnsi" w:cstheme="majorHAnsi"/>
          <w:b/>
          <w:bCs/>
          <w:caps/>
          <w:kern w:val="32"/>
          <w:sz w:val="22"/>
          <w:szCs w:val="22"/>
          <w:lang w:val="x-none" w:eastAsia="x-none"/>
        </w:rPr>
        <w:t>Wymagania dotycz</w:t>
      </w:r>
      <w:r w:rsidRPr="00B159A9">
        <w:rPr>
          <w:rFonts w:asciiTheme="majorHAnsi" w:eastAsia="TimesNewRoman" w:hAnsiTheme="majorHAnsi" w:cstheme="majorHAnsi"/>
          <w:b/>
          <w:bCs/>
          <w:caps/>
          <w:kern w:val="32"/>
          <w:sz w:val="22"/>
          <w:szCs w:val="22"/>
          <w:lang w:val="x-none" w:eastAsia="x-none"/>
        </w:rPr>
        <w:t>ą</w:t>
      </w:r>
      <w:r w:rsidRPr="00B159A9">
        <w:rPr>
          <w:rFonts w:asciiTheme="majorHAnsi" w:hAnsiTheme="majorHAnsi" w:cstheme="majorHAnsi"/>
          <w:b/>
          <w:bCs/>
          <w:caps/>
          <w:kern w:val="32"/>
          <w:sz w:val="22"/>
          <w:szCs w:val="22"/>
          <w:lang w:val="x-none" w:eastAsia="x-none"/>
        </w:rPr>
        <w:t>ce zabezpieczenia nale</w:t>
      </w:r>
      <w:r w:rsidRPr="00B159A9">
        <w:rPr>
          <w:rFonts w:asciiTheme="majorHAnsi" w:eastAsia="TimesNewRoman" w:hAnsiTheme="majorHAnsi" w:cstheme="majorHAnsi"/>
          <w:b/>
          <w:bCs/>
          <w:caps/>
          <w:kern w:val="32"/>
          <w:sz w:val="22"/>
          <w:szCs w:val="22"/>
          <w:lang w:val="x-none" w:eastAsia="x-none"/>
        </w:rPr>
        <w:t>ż</w:t>
      </w:r>
      <w:r w:rsidRPr="00B159A9">
        <w:rPr>
          <w:rFonts w:asciiTheme="majorHAnsi" w:hAnsiTheme="majorHAnsi" w:cstheme="majorHAnsi"/>
          <w:b/>
          <w:bCs/>
          <w:caps/>
          <w:kern w:val="32"/>
          <w:sz w:val="22"/>
          <w:szCs w:val="22"/>
          <w:lang w:val="x-none" w:eastAsia="x-none"/>
        </w:rPr>
        <w:t>ytego wykonania umowy</w:t>
      </w:r>
      <w:bookmarkEnd w:id="54"/>
    </w:p>
    <w:p w14:paraId="1563F043" w14:textId="4C4BD263" w:rsidR="00C5329C" w:rsidRPr="00B159A9" w:rsidRDefault="00C06A6D" w:rsidP="007B2F36">
      <w:pPr>
        <w:numPr>
          <w:ilvl w:val="0"/>
          <w:numId w:val="28"/>
        </w:numPr>
        <w:spacing w:before="240" w:after="60"/>
        <w:ind w:left="426"/>
        <w:outlineLvl w:val="5"/>
        <w:rPr>
          <w:rFonts w:asciiTheme="majorHAnsi" w:hAnsiTheme="majorHAnsi" w:cstheme="majorHAnsi"/>
          <w:b/>
          <w:bCs/>
          <w:caps/>
          <w:kern w:val="32"/>
          <w:sz w:val="22"/>
          <w:szCs w:val="22"/>
          <w:lang w:val="x-none" w:eastAsia="x-none"/>
        </w:rPr>
      </w:pPr>
      <w:r>
        <w:rPr>
          <w:rFonts w:asciiTheme="majorHAnsi" w:hAnsiTheme="majorHAnsi" w:cstheme="majorHAnsi"/>
          <w:bCs/>
          <w:iCs/>
          <w:sz w:val="22"/>
          <w:szCs w:val="22"/>
          <w:lang w:val="x-none" w:eastAsia="x-none"/>
        </w:rPr>
        <w:t>Nie wymaga się</w:t>
      </w:r>
    </w:p>
    <w:p w14:paraId="6BDF0CA7" w14:textId="77777777" w:rsidR="001B365B" w:rsidRPr="00B159A9" w:rsidRDefault="001B365B" w:rsidP="007B2F36">
      <w:pPr>
        <w:numPr>
          <w:ilvl w:val="0"/>
          <w:numId w:val="13"/>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5" w:name="_Toc258314259"/>
      <w:r w:rsidRPr="00B159A9">
        <w:rPr>
          <w:rFonts w:asciiTheme="majorHAnsi" w:hAnsiTheme="majorHAnsi" w:cstheme="majorHAnsi"/>
          <w:b/>
          <w:bCs/>
          <w:caps/>
          <w:kern w:val="32"/>
          <w:sz w:val="22"/>
          <w:szCs w:val="22"/>
          <w:lang w:eastAsia="x-none"/>
        </w:rPr>
        <w:t xml:space="preserve">projektowane postanowienia </w:t>
      </w:r>
      <w:r w:rsidRPr="00B159A9">
        <w:rPr>
          <w:rFonts w:asciiTheme="majorHAnsi" w:hAnsiTheme="majorHAnsi" w:cstheme="majorHAnsi"/>
          <w:b/>
          <w:bCs/>
          <w:caps/>
          <w:kern w:val="32"/>
          <w:sz w:val="22"/>
          <w:szCs w:val="22"/>
          <w:lang w:val="x-none" w:eastAsia="x-none"/>
        </w:rPr>
        <w:t xml:space="preserve">umowy w sprawie zamówienia publicznego, </w:t>
      </w:r>
      <w:r w:rsidRPr="00B159A9">
        <w:rPr>
          <w:rFonts w:asciiTheme="majorHAnsi" w:hAnsiTheme="majorHAnsi" w:cstheme="majorHAnsi"/>
          <w:b/>
          <w:bCs/>
          <w:caps/>
          <w:kern w:val="32"/>
          <w:sz w:val="22"/>
          <w:szCs w:val="22"/>
          <w:lang w:eastAsia="x-none"/>
        </w:rPr>
        <w:t xml:space="preserve">które zostaną wprowadzone do umowy w </w:t>
      </w:r>
      <w:r w:rsidRPr="00B159A9">
        <w:rPr>
          <w:rFonts w:asciiTheme="majorHAnsi" w:hAnsiTheme="majorHAnsi" w:cstheme="majorHAnsi"/>
          <w:b/>
          <w:bCs/>
          <w:caps/>
          <w:kern w:val="32"/>
          <w:sz w:val="22"/>
          <w:szCs w:val="22"/>
          <w:lang w:val="x-none" w:eastAsia="x-none"/>
        </w:rPr>
        <w:t>sprawie zamówienia publicznego</w:t>
      </w:r>
      <w:bookmarkEnd w:id="55"/>
    </w:p>
    <w:p w14:paraId="66F55B13" w14:textId="52994810" w:rsidR="001B365B" w:rsidRPr="00B159A9" w:rsidRDefault="001B365B"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Wzór umowy stanowi załącznik</w:t>
      </w:r>
      <w:r w:rsidR="00FB4126" w:rsidRPr="00B159A9">
        <w:rPr>
          <w:rFonts w:asciiTheme="majorHAnsi" w:hAnsiTheme="majorHAnsi" w:cstheme="majorHAnsi"/>
        </w:rPr>
        <w:t xml:space="preserve"> nr 3</w:t>
      </w:r>
      <w:r w:rsidRPr="00B159A9">
        <w:rPr>
          <w:rFonts w:asciiTheme="majorHAnsi" w:hAnsiTheme="majorHAnsi" w:cstheme="majorHAnsi"/>
        </w:rPr>
        <w:t xml:space="preserve"> do niniejszej SWZ. </w:t>
      </w:r>
    </w:p>
    <w:p w14:paraId="6DB3E435" w14:textId="77777777" w:rsidR="001B365B" w:rsidRPr="00B159A9" w:rsidRDefault="00FB17EC"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 xml:space="preserve">Zakazuje się istotnych zmian postanowień zawartej umowy w stosunku do treści oferty, na podstawie której dokonano wyboru Wykonawcy. </w:t>
      </w:r>
    </w:p>
    <w:p w14:paraId="295FED42" w14:textId="77777777"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 xml:space="preserve">Zamawiający przewiduje możliwość zmiany zawartej umowy w stosunku do treści wybranej oferty w zakresie uregulowanym w art. 454-455 </w:t>
      </w:r>
      <w:proofErr w:type="spellStart"/>
      <w:r w:rsidRPr="00B159A9">
        <w:rPr>
          <w:rFonts w:asciiTheme="majorHAnsi" w:hAnsiTheme="majorHAnsi" w:cstheme="majorHAnsi"/>
        </w:rPr>
        <w:t>p.z.p</w:t>
      </w:r>
      <w:proofErr w:type="spellEnd"/>
      <w:r w:rsidRPr="00B159A9">
        <w:rPr>
          <w:rFonts w:asciiTheme="majorHAnsi" w:hAnsiTheme="majorHAnsi" w:cstheme="majorHAnsi"/>
        </w:rPr>
        <w:t>. oraz wskazanym we Wzorze Umowy.</w:t>
      </w:r>
    </w:p>
    <w:p w14:paraId="601DBA7E" w14:textId="77777777"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Zmiana umowy wymaga dla swej ważności, pod rygorem nieważności, zachowania formy pisemnej.</w:t>
      </w:r>
    </w:p>
    <w:p w14:paraId="6F88527B" w14:textId="46F2508B"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Zamawiający przewiduje możliwość wydłużenia terminu realizacji umowy w sytuacji pojawienia się w okresie wykonywania wyłącznie robót zewnętrznych niekorzystnych warunków atmosferycznych w szczególności silnych opadów deszczu lub śniegu (tj. co najmniej 7,5 mm wody na godzinę)  występujących w ciągu dnia oraz wystąpienie dużych mrozów (poniżej -15</w:t>
      </w:r>
      <w:r w:rsidRPr="00B159A9">
        <w:rPr>
          <w:rFonts w:asciiTheme="majorHAnsi" w:hAnsiTheme="majorHAnsi" w:cstheme="majorHAnsi"/>
          <w:vertAlign w:val="superscript"/>
        </w:rPr>
        <w:t>o</w:t>
      </w:r>
      <w:r w:rsidRPr="00B159A9">
        <w:rPr>
          <w:rFonts w:asciiTheme="majorHAnsi" w:hAnsiTheme="majorHAnsi" w:cstheme="majorHAnsi"/>
        </w:rPr>
        <w:t xml:space="preserve">C), utrzymujących się w ciągu dnia.  Jeśli sumaryczna ilość dni opadów i mrozów przekroczy 14 podczas wykonania umowy, wykonawca ma prawo żądać wydłużenia terminu zakończenia umowy o każdy dzień przekraczający </w:t>
      </w:r>
      <w:r w:rsidR="00B159A9" w:rsidRPr="00B159A9">
        <w:rPr>
          <w:rFonts w:asciiTheme="majorHAnsi" w:hAnsiTheme="majorHAnsi" w:cstheme="majorHAnsi"/>
        </w:rPr>
        <w:t>14</w:t>
      </w:r>
      <w:r w:rsidRPr="00B159A9">
        <w:rPr>
          <w:rFonts w:asciiTheme="majorHAnsi" w:hAnsiTheme="majorHAnsi" w:cstheme="majorHAnsi"/>
        </w:rPr>
        <w:t xml:space="preserve"> dni.</w:t>
      </w:r>
    </w:p>
    <w:p w14:paraId="022A491E" w14:textId="0E41EF00"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Zamawiający przewiduje możliwość wydłużenia terminu realizacji umowy</w:t>
      </w:r>
      <w:r w:rsidR="00C21DD2" w:rsidRPr="00B159A9">
        <w:rPr>
          <w:rFonts w:asciiTheme="majorHAnsi" w:hAnsiTheme="majorHAnsi" w:cstheme="majorHAnsi"/>
        </w:rPr>
        <w:t xml:space="preserve"> w przypadku</w:t>
      </w:r>
      <w:r w:rsidRPr="00B159A9">
        <w:rPr>
          <w:rFonts w:asciiTheme="majorHAnsi" w:hAnsiTheme="majorHAnsi" w:cstheme="majorHAnsi"/>
        </w:rPr>
        <w:t xml:space="preserve"> </w:t>
      </w:r>
      <w:r w:rsidR="00C21DD2" w:rsidRPr="00B159A9">
        <w:rPr>
          <w:rFonts w:asciiTheme="majorHAnsi" w:hAnsiTheme="majorHAnsi" w:cstheme="majorHAnsi"/>
        </w:rPr>
        <w:t>wstrzymanie robót przez Małopolskiego Wojewódzkiego Konserwatora Zabytków lub konieczność wykonania dodatkowych badań archeologicznych, konserwatorskich bądź ekspertyz, które uniemożliwiają prowadzenie prac zgodnie z pierwotnym harmonogramem</w:t>
      </w:r>
      <w:r w:rsidRPr="00B159A9">
        <w:rPr>
          <w:rFonts w:asciiTheme="majorHAnsi" w:hAnsiTheme="majorHAnsi" w:cstheme="majorHAnsi"/>
        </w:rPr>
        <w:t>.</w:t>
      </w:r>
      <w:r w:rsidR="00B159A9" w:rsidRPr="00B159A9">
        <w:rPr>
          <w:rFonts w:asciiTheme="majorHAnsi" w:hAnsiTheme="majorHAnsi" w:cstheme="majorHAnsi"/>
        </w:rPr>
        <w:t xml:space="preserve"> </w:t>
      </w:r>
    </w:p>
    <w:p w14:paraId="4D218A8F" w14:textId="13D30EC9" w:rsidR="00B159A9" w:rsidRPr="00B159A9" w:rsidRDefault="00B159A9"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 xml:space="preserve">Zamawiający przewiduje możliwość wydłużenia terminu realizacji umowy w przypadku konieczności wprowadzenia zmian w dokumentacji projektowej lub </w:t>
      </w:r>
      <w:proofErr w:type="spellStart"/>
      <w:r w:rsidRPr="00B159A9">
        <w:rPr>
          <w:rFonts w:asciiTheme="majorHAnsi" w:hAnsiTheme="majorHAnsi" w:cstheme="majorHAnsi"/>
        </w:rPr>
        <w:t>STWiORB</w:t>
      </w:r>
      <w:proofErr w:type="spellEnd"/>
      <w:r w:rsidRPr="00B159A9">
        <w:rPr>
          <w:rFonts w:asciiTheme="majorHAnsi" w:hAnsiTheme="majorHAnsi" w:cstheme="majorHAnsi"/>
        </w:rPr>
        <w:t>, wynikająca z rozbieżności między projektem a stanem faktycznym ujawnionym po dokonaniu odkrywek.</w:t>
      </w:r>
    </w:p>
    <w:p w14:paraId="2B43A4B8" w14:textId="193F044E"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 xml:space="preserve">Zamawiający przewiduje możliwość wydłużenia terminu realizacji umowy, jeśli na wniosek Zamawiającego nastąpiło wstrzymanie prac.  </w:t>
      </w:r>
    </w:p>
    <w:p w14:paraId="36D719E7" w14:textId="4D4CB808" w:rsidR="00B159A9" w:rsidRPr="00B159A9" w:rsidRDefault="00B159A9"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Zamawiający przewiduje możliwość wydłużenia terminu realizacji umowy w przypadku wystąpienia zdarzenia zewnętrznego, niezależnego od stron (np. stan epidemii, klęska żywiołowa), które bezpośrednio wpływa na terminowość dostaw kluczowych materiałów lub dostępność personelu.</w:t>
      </w:r>
    </w:p>
    <w:p w14:paraId="504D808F" w14:textId="232DD32A" w:rsidR="00B159A9" w:rsidRDefault="00B159A9"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Każdorazowe przedłużenie terminu o których mowa powyżej może nastąpić wyłącznie o czas trwania przeszkody uniemożliwiającej prowadzenie robót. Wykonawca zobowiązany jest zgłosić konieczność zmiany terminu niezwłocznie po wystąpieniu danej okoliczności, dokumentując jej wpływ na ścieżkę krytyczną harmonogramu</w:t>
      </w:r>
      <w:r w:rsidR="00BA5BB2">
        <w:rPr>
          <w:rFonts w:asciiTheme="majorHAnsi" w:hAnsiTheme="majorHAnsi" w:cstheme="majorHAnsi"/>
        </w:rPr>
        <w:t>.</w:t>
      </w:r>
    </w:p>
    <w:p w14:paraId="2946AC35" w14:textId="77777777" w:rsidR="001B365B" w:rsidRPr="00B159A9" w:rsidRDefault="001B365B" w:rsidP="007B2F36">
      <w:pPr>
        <w:numPr>
          <w:ilvl w:val="0"/>
          <w:numId w:val="13"/>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6" w:name="_Toc258314260"/>
      <w:r w:rsidRPr="00B159A9">
        <w:rPr>
          <w:rFonts w:asciiTheme="majorHAnsi" w:hAnsiTheme="majorHAnsi" w:cstheme="majorHAnsi"/>
          <w:b/>
          <w:bCs/>
          <w:caps/>
          <w:kern w:val="32"/>
          <w:sz w:val="22"/>
          <w:szCs w:val="22"/>
          <w:lang w:val="x-none" w:eastAsia="x-none"/>
        </w:rPr>
        <w:t xml:space="preserve">Pouczenie o </w:t>
      </w:r>
      <w:r w:rsidRPr="00B159A9">
        <w:rPr>
          <w:rFonts w:asciiTheme="majorHAnsi" w:eastAsia="TimesNewRoman" w:hAnsiTheme="majorHAnsi" w:cstheme="majorHAnsi"/>
          <w:b/>
          <w:bCs/>
          <w:caps/>
          <w:kern w:val="32"/>
          <w:sz w:val="22"/>
          <w:szCs w:val="22"/>
          <w:lang w:val="x-none" w:eastAsia="x-none"/>
        </w:rPr>
        <w:t>ś</w:t>
      </w:r>
      <w:r w:rsidRPr="00B159A9">
        <w:rPr>
          <w:rFonts w:asciiTheme="majorHAnsi" w:hAnsiTheme="majorHAnsi" w:cstheme="majorHAnsi"/>
          <w:b/>
          <w:bCs/>
          <w:caps/>
          <w:kern w:val="32"/>
          <w:sz w:val="22"/>
          <w:szCs w:val="22"/>
          <w:lang w:val="x-none" w:eastAsia="x-none"/>
        </w:rPr>
        <w:t>rodkach ochrony prawnej przysługuj</w:t>
      </w:r>
      <w:r w:rsidRPr="00B159A9">
        <w:rPr>
          <w:rFonts w:asciiTheme="majorHAnsi" w:eastAsia="TimesNewRoman" w:hAnsiTheme="majorHAnsi" w:cstheme="majorHAnsi"/>
          <w:b/>
          <w:bCs/>
          <w:caps/>
          <w:kern w:val="32"/>
          <w:sz w:val="22"/>
          <w:szCs w:val="22"/>
          <w:lang w:val="x-none" w:eastAsia="x-none"/>
        </w:rPr>
        <w:t>ą</w:t>
      </w:r>
      <w:r w:rsidRPr="00B159A9">
        <w:rPr>
          <w:rFonts w:asciiTheme="majorHAnsi" w:hAnsiTheme="majorHAnsi" w:cstheme="majorHAnsi"/>
          <w:b/>
          <w:bCs/>
          <w:caps/>
          <w:kern w:val="32"/>
          <w:sz w:val="22"/>
          <w:szCs w:val="22"/>
          <w:lang w:val="x-none" w:eastAsia="x-none"/>
        </w:rPr>
        <w:t>cych Wykonawcy</w:t>
      </w:r>
      <w:bookmarkEnd w:id="56"/>
    </w:p>
    <w:p w14:paraId="256426DF" w14:textId="77777777" w:rsidR="00FB4126" w:rsidRPr="00B159A9" w:rsidRDefault="00FB4126" w:rsidP="007B2F36">
      <w:pPr>
        <w:numPr>
          <w:ilvl w:val="0"/>
          <w:numId w:val="19"/>
        </w:numPr>
        <w:tabs>
          <w:tab w:val="clear" w:pos="360"/>
        </w:tabs>
        <w:suppressAutoHyphens/>
        <w:spacing w:before="240"/>
        <w:ind w:left="426" w:hanging="426"/>
        <w:jc w:val="both"/>
        <w:rPr>
          <w:rFonts w:asciiTheme="majorHAnsi" w:hAnsiTheme="majorHAnsi" w:cstheme="majorHAnsi"/>
          <w:sz w:val="22"/>
          <w:szCs w:val="22"/>
        </w:rPr>
      </w:pPr>
      <w:r w:rsidRPr="00B159A9">
        <w:rPr>
          <w:rFonts w:asciiTheme="majorHAnsi" w:hAnsiTheme="majorHAnsi" w:cstheme="majorHAnsi"/>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xml:space="preserve">. </w:t>
      </w:r>
    </w:p>
    <w:p w14:paraId="0E340764" w14:textId="77777777"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oraz Rzecznikowi Małych i Średnich Przedsiębiorców.</w:t>
      </w:r>
    </w:p>
    <w:p w14:paraId="7D0C3AA7" w14:textId="77777777"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Odwołanie przysługuje na:</w:t>
      </w:r>
    </w:p>
    <w:p w14:paraId="593302C4" w14:textId="77777777" w:rsidR="00FB4126" w:rsidRPr="00B159A9" w:rsidRDefault="00FB4126" w:rsidP="00A54D21">
      <w:pPr>
        <w:suppressAutoHyphens/>
        <w:ind w:left="868" w:hanging="425"/>
        <w:jc w:val="both"/>
        <w:rPr>
          <w:rFonts w:asciiTheme="majorHAnsi" w:hAnsiTheme="majorHAnsi" w:cstheme="majorHAnsi"/>
          <w:sz w:val="22"/>
          <w:szCs w:val="22"/>
        </w:rPr>
      </w:pPr>
      <w:r w:rsidRPr="00B159A9">
        <w:rPr>
          <w:rFonts w:asciiTheme="majorHAnsi" w:hAnsiTheme="majorHAnsi" w:cstheme="majorHAnsi"/>
          <w:sz w:val="22"/>
          <w:szCs w:val="22"/>
        </w:rPr>
        <w:t>1)</w:t>
      </w:r>
      <w:r w:rsidRPr="00B159A9">
        <w:rPr>
          <w:rFonts w:asciiTheme="majorHAnsi" w:hAnsiTheme="majorHAnsi" w:cstheme="majorHAnsi"/>
          <w:sz w:val="22"/>
          <w:szCs w:val="22"/>
        </w:rPr>
        <w:tab/>
        <w:t>niezgodną z przepisami ustawy czynność Zamawiającego, podjętą w postępowaniu o udzielenie zamówienia, w tym na projektowane postanowienie umowy;</w:t>
      </w:r>
    </w:p>
    <w:p w14:paraId="14FDFAD6" w14:textId="77777777" w:rsidR="00FB4126" w:rsidRPr="00B159A9" w:rsidRDefault="00FB4126" w:rsidP="00A54D21">
      <w:pPr>
        <w:suppressAutoHyphens/>
        <w:ind w:left="868" w:hanging="425"/>
        <w:jc w:val="both"/>
        <w:rPr>
          <w:rFonts w:asciiTheme="majorHAnsi" w:hAnsiTheme="majorHAnsi" w:cstheme="majorHAnsi"/>
          <w:sz w:val="22"/>
          <w:szCs w:val="22"/>
        </w:rPr>
      </w:pPr>
      <w:r w:rsidRPr="00B159A9">
        <w:rPr>
          <w:rFonts w:asciiTheme="majorHAnsi" w:hAnsiTheme="majorHAnsi" w:cstheme="majorHAnsi"/>
          <w:sz w:val="22"/>
          <w:szCs w:val="22"/>
        </w:rPr>
        <w:lastRenderedPageBreak/>
        <w:t>2)</w:t>
      </w:r>
      <w:r w:rsidRPr="00B159A9">
        <w:rPr>
          <w:rFonts w:asciiTheme="majorHAnsi" w:hAnsiTheme="majorHAnsi" w:cstheme="majorHAnsi"/>
          <w:sz w:val="22"/>
          <w:szCs w:val="22"/>
        </w:rPr>
        <w:tab/>
        <w:t>zaniechanie czynności w postępowaniu o udzielenie zamówienia do której zamawiający był obowiązany na podstawie ustawy;</w:t>
      </w:r>
    </w:p>
    <w:p w14:paraId="6E8CB137" w14:textId="34F9B639"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26778424" w14:textId="77777777"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Odwołanie wobec treści ogłoszenia lub treści SWZ wnosi się w terminie 5 dni od dnia zamieszczenia ogłoszenia w Biuletynie Zamówień Publicznych lub treści SWZ na stronie internetowej.</w:t>
      </w:r>
    </w:p>
    <w:p w14:paraId="521527FA" w14:textId="77777777"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Odwołanie wnosi się w terminie:</w:t>
      </w:r>
    </w:p>
    <w:p w14:paraId="10AB85ED" w14:textId="64F318BD" w:rsidR="00FB4126" w:rsidRPr="00B159A9" w:rsidRDefault="008F7C34" w:rsidP="007B2F36">
      <w:pPr>
        <w:numPr>
          <w:ilvl w:val="0"/>
          <w:numId w:val="20"/>
        </w:numPr>
        <w:suppressAutoHyphens/>
        <w:jc w:val="both"/>
        <w:rPr>
          <w:rFonts w:asciiTheme="majorHAnsi" w:hAnsiTheme="majorHAnsi" w:cstheme="majorHAnsi"/>
          <w:sz w:val="22"/>
          <w:szCs w:val="22"/>
        </w:rPr>
      </w:pPr>
      <w:r w:rsidRPr="00B159A9">
        <w:rPr>
          <w:rFonts w:asciiTheme="majorHAnsi" w:hAnsiTheme="majorHAnsi" w:cstheme="majorHAnsi"/>
          <w:sz w:val="22"/>
          <w:szCs w:val="22"/>
        </w:rPr>
        <w:t>5</w:t>
      </w:r>
      <w:r w:rsidR="00FB4126" w:rsidRPr="00B159A9">
        <w:rPr>
          <w:rFonts w:asciiTheme="majorHAnsi" w:hAnsiTheme="majorHAnsi" w:cstheme="majorHAnsi"/>
          <w:sz w:val="22"/>
          <w:szCs w:val="22"/>
        </w:rPr>
        <w:t xml:space="preserve"> dni od dnia przekazania informacji o czynności zamawiającego stanowiącej podstawę jego wniesienia, jeżeli informacja została przekazana przy użyciu środków komunikacji elektronicznej,</w:t>
      </w:r>
    </w:p>
    <w:p w14:paraId="1F3DA25A" w14:textId="3ABCA274" w:rsidR="00FB4126" w:rsidRPr="00B159A9" w:rsidRDefault="00FB4126" w:rsidP="007B2F36">
      <w:pPr>
        <w:numPr>
          <w:ilvl w:val="0"/>
          <w:numId w:val="20"/>
        </w:numPr>
        <w:suppressAutoHyphens/>
        <w:jc w:val="both"/>
        <w:rPr>
          <w:rFonts w:asciiTheme="majorHAnsi" w:hAnsiTheme="majorHAnsi" w:cstheme="majorHAnsi"/>
          <w:sz w:val="22"/>
          <w:szCs w:val="22"/>
        </w:rPr>
      </w:pPr>
      <w:r w:rsidRPr="00B159A9">
        <w:rPr>
          <w:rFonts w:asciiTheme="majorHAnsi" w:hAnsiTheme="majorHAnsi" w:cstheme="majorHAnsi"/>
          <w:sz w:val="22"/>
          <w:szCs w:val="22"/>
        </w:rPr>
        <w:t>10 dni od dnia przekazania informacji o czynności zamawiającego stanowiącej podstawę jego wniesienia, jeżeli informacja została przekazana w sposób inny niż określony w pkt 1).</w:t>
      </w:r>
    </w:p>
    <w:p w14:paraId="1A8A1497" w14:textId="33349DE1"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 xml:space="preserve">Odwołanie w przypadkach innych niż określone w pkt 5 i 6 wnosi się w terminie </w:t>
      </w:r>
      <w:r w:rsidR="008F7C34" w:rsidRPr="00B159A9">
        <w:rPr>
          <w:rFonts w:asciiTheme="majorHAnsi" w:hAnsiTheme="majorHAnsi" w:cstheme="majorHAnsi"/>
          <w:sz w:val="22"/>
          <w:szCs w:val="22"/>
        </w:rPr>
        <w:t>5</w:t>
      </w:r>
      <w:r w:rsidRPr="00B159A9">
        <w:rPr>
          <w:rFonts w:asciiTheme="majorHAnsi" w:hAnsiTheme="majorHAnsi" w:cstheme="majorHAnsi"/>
          <w:sz w:val="22"/>
          <w:szCs w:val="22"/>
        </w:rPr>
        <w:t xml:space="preserve"> dni od dnia, w którym powzięto lub przy zachowaniu należytej staranności można było powziąć wiadomość o okolicznościach stanowiących podstawę jego wniesienia</w:t>
      </w:r>
    </w:p>
    <w:p w14:paraId="3E4499AE" w14:textId="229A10AD" w:rsidR="00FB4126" w:rsidRPr="00B159A9" w:rsidRDefault="00FB4126" w:rsidP="007B2F36">
      <w:pPr>
        <w:numPr>
          <w:ilvl w:val="0"/>
          <w:numId w:val="21"/>
        </w:numPr>
        <w:tabs>
          <w:tab w:val="clear" w:pos="720"/>
        </w:tabs>
        <w:suppressAutoHyphens/>
        <w:jc w:val="both"/>
        <w:rPr>
          <w:rFonts w:asciiTheme="majorHAnsi" w:hAnsiTheme="majorHAnsi" w:cstheme="majorHAnsi"/>
          <w:sz w:val="22"/>
          <w:szCs w:val="22"/>
        </w:rPr>
      </w:pPr>
      <w:r w:rsidRPr="00B159A9">
        <w:rPr>
          <w:rFonts w:asciiTheme="majorHAnsi" w:hAnsiTheme="majorHAnsi" w:cstheme="majorHAnsi"/>
          <w:sz w:val="22"/>
          <w:szCs w:val="22"/>
        </w:rPr>
        <w:t xml:space="preserve">Na orzeczenie Izby oraz postanowienie Prezesa Izby, o którym mowa w art. 519 ust. 1 ustawy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stronom oraz uczestnikom postępowania odwoławczego przysługuje skarga do sądu.</w:t>
      </w:r>
    </w:p>
    <w:p w14:paraId="68C88439" w14:textId="0B7E8E39" w:rsidR="00FB4126" w:rsidRPr="00B159A9" w:rsidRDefault="00FB4126" w:rsidP="007B2F36">
      <w:pPr>
        <w:numPr>
          <w:ilvl w:val="0"/>
          <w:numId w:val="21"/>
        </w:numPr>
        <w:tabs>
          <w:tab w:val="clear" w:pos="720"/>
        </w:tabs>
        <w:suppressAutoHyphens/>
        <w:jc w:val="both"/>
        <w:rPr>
          <w:rFonts w:asciiTheme="majorHAnsi" w:hAnsiTheme="majorHAnsi" w:cstheme="majorHAnsi"/>
          <w:sz w:val="22"/>
          <w:szCs w:val="22"/>
        </w:rPr>
      </w:pPr>
      <w:r w:rsidRPr="00B159A9">
        <w:rPr>
          <w:rFonts w:asciiTheme="majorHAnsi" w:hAnsiTheme="majorHAnsi" w:cstheme="majorHAnsi"/>
          <w:sz w:val="22"/>
          <w:szCs w:val="22"/>
        </w:rPr>
        <w:t>W postępowaniu toczącym się wskutek wniesienia skargi stosuje się odpowiednio przepisy ustawy z dnia 17 listopada 1964 r. - Kodeks postępowania cywilnego o apelacji, jeżeli przepisy niniejszego rozdziału nie stanowią inaczej.</w:t>
      </w:r>
    </w:p>
    <w:p w14:paraId="6F855AA4" w14:textId="01B40F6C" w:rsidR="00FB4126" w:rsidRPr="00B159A9" w:rsidRDefault="00FB4126" w:rsidP="007B2F36">
      <w:pPr>
        <w:numPr>
          <w:ilvl w:val="0"/>
          <w:numId w:val="21"/>
        </w:numPr>
        <w:tabs>
          <w:tab w:val="clear" w:pos="720"/>
        </w:tabs>
        <w:suppressAutoHyphens/>
        <w:jc w:val="both"/>
        <w:rPr>
          <w:rFonts w:asciiTheme="majorHAnsi" w:hAnsiTheme="majorHAnsi" w:cstheme="majorHAnsi"/>
          <w:sz w:val="22"/>
          <w:szCs w:val="22"/>
        </w:rPr>
      </w:pPr>
      <w:r w:rsidRPr="00B159A9">
        <w:rPr>
          <w:rFonts w:asciiTheme="majorHAnsi" w:hAnsiTheme="majorHAnsi" w:cstheme="majorHAnsi"/>
          <w:sz w:val="22"/>
          <w:szCs w:val="22"/>
        </w:rPr>
        <w:t>Skargę wnosi się do Sądu Okręgowego w Warszawie - sądu zamówień publicznych, zwanego dalej "sądem zamówień publicznych".</w:t>
      </w:r>
    </w:p>
    <w:p w14:paraId="69F340E8" w14:textId="1122DE3A" w:rsidR="00FB4126" w:rsidRPr="00B159A9" w:rsidRDefault="00FB4126" w:rsidP="007B2F36">
      <w:pPr>
        <w:numPr>
          <w:ilvl w:val="0"/>
          <w:numId w:val="21"/>
        </w:numPr>
        <w:tabs>
          <w:tab w:val="clear" w:pos="720"/>
        </w:tabs>
        <w:suppressAutoHyphens/>
        <w:jc w:val="both"/>
        <w:rPr>
          <w:rFonts w:asciiTheme="majorHAnsi" w:hAnsiTheme="majorHAnsi" w:cstheme="majorHAnsi"/>
          <w:sz w:val="22"/>
          <w:szCs w:val="22"/>
        </w:rPr>
      </w:pPr>
      <w:r w:rsidRPr="00B159A9">
        <w:rPr>
          <w:rFonts w:asciiTheme="majorHAnsi" w:hAnsiTheme="majorHAnsi" w:cstheme="majorHAnsi"/>
          <w:sz w:val="22"/>
          <w:szCs w:val="22"/>
        </w:rPr>
        <w:t xml:space="preserve">Skargę wnosi się za pośrednictwem Prezesa Izby, w terminie 14 dni od dnia doręczenia orzeczenia Izby lub postanowienia Prezesa Izby, o którym mowa w art. 519 ust. 1 ustawy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przesyłając jednocześnie jej odpis przeciwnikowi skargi. Złożenie skargi w placówce pocztowej operatora wyznaczonego w rozumieniu ustawy z dnia 23 listopada 2012 r. - Prawo pocztowe jest równoznaczne z jej wniesieniem.</w:t>
      </w:r>
    </w:p>
    <w:p w14:paraId="340E03E3" w14:textId="73C0461F" w:rsidR="00FB4126" w:rsidRPr="00B159A9" w:rsidRDefault="00FB4126" w:rsidP="007B2F36">
      <w:pPr>
        <w:numPr>
          <w:ilvl w:val="0"/>
          <w:numId w:val="21"/>
        </w:numPr>
        <w:suppressAutoHyphens/>
        <w:jc w:val="both"/>
        <w:rPr>
          <w:rFonts w:asciiTheme="majorHAnsi" w:hAnsiTheme="majorHAnsi" w:cstheme="majorHAnsi"/>
          <w:sz w:val="22"/>
          <w:szCs w:val="22"/>
        </w:rPr>
      </w:pPr>
      <w:r w:rsidRPr="00B159A9">
        <w:rPr>
          <w:rFonts w:asciiTheme="majorHAnsi" w:hAnsiTheme="majorHAnsi" w:cstheme="majorHAnsi"/>
          <w:sz w:val="22"/>
          <w:szCs w:val="22"/>
        </w:rPr>
        <w:t>Prezes Izby przekazuje skargę wraz z aktami postępowania odwoławczego do sądu zamówień publicznych w terminie 7 dni od dnia jej otrzymania.</w:t>
      </w:r>
    </w:p>
    <w:p w14:paraId="6ECC5153" w14:textId="77777777" w:rsidR="001B365B" w:rsidRPr="00B159A9" w:rsidRDefault="001B365B" w:rsidP="007B2F36">
      <w:pPr>
        <w:numPr>
          <w:ilvl w:val="0"/>
          <w:numId w:val="13"/>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Aukcja elektroniczna</w:t>
      </w:r>
    </w:p>
    <w:p w14:paraId="19DE5326" w14:textId="51918BA4" w:rsidR="002648C6" w:rsidRPr="00B159A9" w:rsidRDefault="002648C6" w:rsidP="002648C6">
      <w:pPr>
        <w:suppressAutoHyphens/>
        <w:ind w:left="720"/>
        <w:jc w:val="both"/>
        <w:rPr>
          <w:rFonts w:asciiTheme="majorHAnsi" w:hAnsiTheme="majorHAnsi" w:cstheme="majorHAnsi"/>
          <w:sz w:val="22"/>
          <w:szCs w:val="22"/>
        </w:rPr>
      </w:pPr>
      <w:r w:rsidRPr="00B159A9">
        <w:rPr>
          <w:rFonts w:asciiTheme="majorHAnsi" w:hAnsiTheme="majorHAnsi" w:cstheme="majorHAnsi"/>
          <w:sz w:val="22"/>
          <w:szCs w:val="22"/>
        </w:rPr>
        <w:t>nie przewiduje się</w:t>
      </w:r>
    </w:p>
    <w:p w14:paraId="7A8AB358" w14:textId="662D4EB2" w:rsidR="001B365B" w:rsidRPr="00B159A9" w:rsidRDefault="001B365B" w:rsidP="007B2F36">
      <w:pPr>
        <w:numPr>
          <w:ilvl w:val="0"/>
          <w:numId w:val="13"/>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eastAsia="x-none"/>
        </w:rPr>
        <w:t>Ochrona danych osobowych</w:t>
      </w:r>
    </w:p>
    <w:p w14:paraId="360F2976" w14:textId="77777777" w:rsidR="001B365B" w:rsidRPr="00B159A9" w:rsidRDefault="001B365B" w:rsidP="007B2F36">
      <w:pPr>
        <w:numPr>
          <w:ilvl w:val="1"/>
          <w:numId w:val="13"/>
        </w:numPr>
        <w:spacing w:before="120"/>
        <w:ind w:left="709" w:hanging="709"/>
        <w:jc w:val="both"/>
        <w:outlineLvl w:val="1"/>
        <w:rPr>
          <w:rFonts w:asciiTheme="majorHAnsi" w:hAnsiTheme="majorHAnsi" w:cstheme="majorHAnsi"/>
          <w:bCs/>
          <w:iCs/>
          <w:sz w:val="22"/>
          <w:szCs w:val="22"/>
          <w:lang w:val="x-none" w:eastAsia="x-none"/>
        </w:rPr>
      </w:pPr>
      <w:bookmarkStart w:id="57" w:name="_Hlk515367328"/>
      <w:r w:rsidRPr="00B159A9">
        <w:rPr>
          <w:rFonts w:asciiTheme="majorHAnsi" w:hAnsiTheme="majorHAnsi" w:cstheme="majorHAnsi"/>
          <w:bCs/>
          <w:iCs/>
          <w:sz w:val="22"/>
          <w:szCs w:val="22"/>
          <w:lang w:eastAsia="x-none"/>
        </w:rPr>
        <w:t>Zamawiający</w:t>
      </w:r>
      <w:r w:rsidRPr="00B159A9">
        <w:rPr>
          <w:rFonts w:asciiTheme="majorHAnsi" w:hAnsiTheme="majorHAnsi" w:cstheme="majorHAnsi"/>
          <w:bCs/>
          <w:iCs/>
          <w:sz w:val="22"/>
          <w:szCs w:val="22"/>
          <w:lang w:val="x-none" w:eastAsia="x-none"/>
        </w:rPr>
        <w:t xml:space="preserve">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B159A9">
        <w:rPr>
          <w:rFonts w:asciiTheme="majorHAnsi" w:hAnsiTheme="majorHAnsi" w:cstheme="majorHAnsi"/>
          <w:bCs/>
          <w:iCs/>
          <w:sz w:val="22"/>
          <w:szCs w:val="22"/>
          <w:lang w:val="x-none" w:eastAsia="x-none"/>
        </w:rPr>
        <w:t>Dz.Urz</w:t>
      </w:r>
      <w:proofErr w:type="spellEnd"/>
      <w:r w:rsidRPr="00B159A9">
        <w:rPr>
          <w:rFonts w:asciiTheme="majorHAnsi" w:hAnsiTheme="majorHAnsi" w:cstheme="majorHAnsi"/>
          <w:bCs/>
          <w:iCs/>
          <w:sz w:val="22"/>
          <w:szCs w:val="22"/>
          <w:lang w:val="x-none" w:eastAsia="x-none"/>
        </w:rPr>
        <w:t>. UE L 119 z 4 maja 2016 r.), dalej: RODO, tym samym dane osobowe podane przez Wykonawcę będą przetwarzane zgodnie z RODO oraz zgodnie z przepisami krajowymi</w:t>
      </w:r>
      <w:r w:rsidRPr="00B159A9">
        <w:rPr>
          <w:rFonts w:asciiTheme="majorHAnsi" w:hAnsiTheme="majorHAnsi" w:cstheme="majorHAnsi"/>
          <w:bCs/>
          <w:iCs/>
          <w:sz w:val="22"/>
          <w:szCs w:val="22"/>
          <w:lang w:eastAsia="x-none"/>
        </w:rPr>
        <w:t>.</w:t>
      </w:r>
    </w:p>
    <w:p w14:paraId="7EB65C52" w14:textId="77777777" w:rsidR="001B365B" w:rsidRPr="00B159A9" w:rsidRDefault="001B365B" w:rsidP="007B2F36">
      <w:pPr>
        <w:numPr>
          <w:ilvl w:val="1"/>
          <w:numId w:val="13"/>
        </w:numPr>
        <w:spacing w:before="120"/>
        <w:ind w:hanging="896"/>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Zamawiający informuje, że:</w:t>
      </w:r>
    </w:p>
    <w:p w14:paraId="3500A86E" w14:textId="77777777"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administratorem </w:t>
      </w:r>
      <w:r w:rsidRPr="00B159A9">
        <w:rPr>
          <w:rFonts w:asciiTheme="majorHAnsi" w:hAnsiTheme="majorHAnsi" w:cstheme="majorHAnsi"/>
          <w:sz w:val="22"/>
          <w:szCs w:val="22"/>
          <w:lang w:val="x-none" w:eastAsia="x-none"/>
        </w:rPr>
        <w:t xml:space="preserve">danych osobowych Wykonawcy jest </w:t>
      </w:r>
      <w:r w:rsidR="00FB17EC" w:rsidRPr="00B159A9">
        <w:rPr>
          <w:rFonts w:asciiTheme="majorHAnsi" w:hAnsiTheme="majorHAnsi" w:cstheme="majorHAnsi"/>
          <w:b/>
          <w:sz w:val="22"/>
          <w:szCs w:val="22"/>
          <w:lang w:val="x-none" w:eastAsia="x-none"/>
        </w:rPr>
        <w:t>Gmina Myślenice</w:t>
      </w:r>
      <w:r w:rsidRPr="00B159A9">
        <w:rPr>
          <w:rFonts w:asciiTheme="majorHAnsi" w:eastAsia="Calibri" w:hAnsiTheme="majorHAnsi" w:cstheme="majorHAnsi"/>
          <w:sz w:val="22"/>
          <w:szCs w:val="22"/>
          <w:lang w:val="x-none" w:eastAsia="en-US"/>
        </w:rPr>
        <w:t xml:space="preserve">, </w:t>
      </w:r>
      <w:r w:rsidR="00FB17EC" w:rsidRPr="00B159A9">
        <w:rPr>
          <w:rFonts w:asciiTheme="majorHAnsi" w:eastAsia="Calibri" w:hAnsiTheme="majorHAnsi" w:cstheme="majorHAnsi"/>
          <w:sz w:val="22"/>
          <w:szCs w:val="22"/>
          <w:lang w:val="x-none" w:eastAsia="en-US"/>
        </w:rPr>
        <w:t>Rynek</w:t>
      </w:r>
      <w:r w:rsidRPr="00B159A9">
        <w:rPr>
          <w:rFonts w:asciiTheme="majorHAnsi" w:hAnsiTheme="majorHAnsi" w:cstheme="majorHAnsi"/>
          <w:sz w:val="22"/>
          <w:szCs w:val="22"/>
          <w:lang w:val="x-none" w:eastAsia="x-none"/>
        </w:rPr>
        <w:t xml:space="preserve"> </w:t>
      </w:r>
      <w:r w:rsidR="00FB17EC" w:rsidRPr="00B159A9">
        <w:rPr>
          <w:rFonts w:asciiTheme="majorHAnsi" w:hAnsiTheme="majorHAnsi" w:cstheme="majorHAnsi"/>
          <w:sz w:val="22"/>
          <w:szCs w:val="22"/>
          <w:lang w:val="x-none" w:eastAsia="x-none"/>
        </w:rPr>
        <w:t>8/9</w:t>
      </w:r>
      <w:r w:rsidRPr="00B159A9">
        <w:rPr>
          <w:rFonts w:asciiTheme="majorHAnsi" w:hAnsiTheme="majorHAnsi" w:cstheme="majorHAnsi"/>
          <w:sz w:val="22"/>
          <w:szCs w:val="22"/>
          <w:lang w:val="x-none" w:eastAsia="x-none"/>
        </w:rPr>
        <w:t xml:space="preserve"> , </w:t>
      </w:r>
      <w:r w:rsidR="00FB17EC" w:rsidRPr="00B159A9">
        <w:rPr>
          <w:rFonts w:asciiTheme="majorHAnsi" w:hAnsiTheme="majorHAnsi" w:cstheme="majorHAnsi"/>
          <w:sz w:val="22"/>
          <w:szCs w:val="22"/>
          <w:lang w:val="x-none" w:eastAsia="x-none"/>
        </w:rPr>
        <w:t>32-400</w:t>
      </w:r>
      <w:r w:rsidRPr="00B159A9">
        <w:rPr>
          <w:rFonts w:asciiTheme="majorHAnsi" w:hAnsiTheme="majorHAnsi" w:cstheme="majorHAnsi"/>
          <w:sz w:val="22"/>
          <w:szCs w:val="22"/>
          <w:lang w:val="x-none" w:eastAsia="x-none"/>
        </w:rPr>
        <w:t xml:space="preserve"> </w:t>
      </w:r>
      <w:r w:rsidR="00FB17EC" w:rsidRPr="00B159A9">
        <w:rPr>
          <w:rFonts w:asciiTheme="majorHAnsi" w:hAnsiTheme="majorHAnsi" w:cstheme="majorHAnsi"/>
          <w:sz w:val="22"/>
          <w:szCs w:val="22"/>
          <w:lang w:val="x-none" w:eastAsia="x-none"/>
        </w:rPr>
        <w:t>Myślenice</w:t>
      </w:r>
      <w:r w:rsidRPr="00B159A9">
        <w:rPr>
          <w:rFonts w:asciiTheme="majorHAnsi" w:hAnsiTheme="majorHAnsi" w:cstheme="majorHAnsi"/>
          <w:bCs/>
          <w:iCs/>
          <w:sz w:val="22"/>
          <w:szCs w:val="22"/>
          <w:lang w:eastAsia="x-none"/>
        </w:rPr>
        <w:t>.</w:t>
      </w:r>
    </w:p>
    <w:p w14:paraId="754A5A80" w14:textId="77777777" w:rsidR="001B365B" w:rsidRPr="00B159A9" w:rsidRDefault="001B365B" w:rsidP="00A54D21">
      <w:pPr>
        <w:tabs>
          <w:tab w:val="left" w:pos="708"/>
        </w:tabs>
        <w:spacing w:before="120"/>
        <w:ind w:left="104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pt-BR" w:eastAsia="x-none"/>
        </w:rPr>
        <w:t xml:space="preserve">Tel.: </w:t>
      </w:r>
      <w:r w:rsidR="00FB17EC" w:rsidRPr="00B159A9">
        <w:rPr>
          <w:rFonts w:asciiTheme="majorHAnsi" w:hAnsiTheme="majorHAnsi" w:cstheme="majorHAnsi"/>
          <w:bCs/>
          <w:iCs/>
          <w:sz w:val="22"/>
          <w:szCs w:val="22"/>
          <w:lang w:val="pt-BR" w:eastAsia="x-none"/>
        </w:rPr>
        <w:t>+48</w:t>
      </w:r>
      <w:r w:rsidRPr="00B159A9">
        <w:rPr>
          <w:rFonts w:asciiTheme="majorHAnsi" w:hAnsiTheme="majorHAnsi" w:cstheme="majorHAnsi"/>
          <w:bCs/>
          <w:iCs/>
          <w:sz w:val="22"/>
          <w:szCs w:val="22"/>
          <w:lang w:val="pt-BR" w:eastAsia="x-none"/>
        </w:rPr>
        <w:t xml:space="preserve"> </w:t>
      </w:r>
      <w:r w:rsidR="00FB17EC" w:rsidRPr="00B159A9">
        <w:rPr>
          <w:rFonts w:asciiTheme="majorHAnsi" w:hAnsiTheme="majorHAnsi" w:cstheme="majorHAnsi"/>
          <w:bCs/>
          <w:iCs/>
          <w:sz w:val="22"/>
          <w:szCs w:val="22"/>
          <w:lang w:val="pt-BR" w:eastAsia="x-none"/>
        </w:rPr>
        <w:t>126392300</w:t>
      </w:r>
      <w:r w:rsidRPr="00B159A9">
        <w:rPr>
          <w:rFonts w:asciiTheme="majorHAnsi" w:hAnsiTheme="majorHAnsi" w:cstheme="majorHAnsi"/>
          <w:bCs/>
          <w:iCs/>
          <w:sz w:val="22"/>
          <w:szCs w:val="22"/>
          <w:lang w:val="x-none" w:eastAsia="x-none"/>
        </w:rPr>
        <w:t xml:space="preserve">, </w:t>
      </w:r>
      <w:r w:rsidRPr="00B159A9">
        <w:rPr>
          <w:rFonts w:asciiTheme="majorHAnsi" w:eastAsia="Calibri" w:hAnsiTheme="majorHAnsi" w:cstheme="majorHAnsi"/>
          <w:sz w:val="22"/>
          <w:szCs w:val="22"/>
          <w:lang w:val="pt-BR" w:eastAsia="en-US"/>
        </w:rPr>
        <w:t xml:space="preserve">e-mail: </w:t>
      </w:r>
      <w:r w:rsidR="00FB17EC" w:rsidRPr="00B159A9">
        <w:rPr>
          <w:rFonts w:asciiTheme="majorHAnsi" w:eastAsia="Calibri" w:hAnsiTheme="majorHAnsi" w:cstheme="majorHAnsi"/>
          <w:sz w:val="22"/>
          <w:szCs w:val="22"/>
          <w:lang w:val="pt-BR" w:eastAsia="en-US"/>
        </w:rPr>
        <w:t>info@myslenice.pl</w:t>
      </w:r>
    </w:p>
    <w:p w14:paraId="407ED8D6" w14:textId="4F74E3CF"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w </w:t>
      </w:r>
      <w:r w:rsidRPr="00B159A9">
        <w:rPr>
          <w:rFonts w:asciiTheme="majorHAnsi" w:hAnsiTheme="majorHAnsi" w:cstheme="majorHAnsi"/>
          <w:sz w:val="22"/>
          <w:szCs w:val="22"/>
          <w:lang w:val="x-none" w:eastAsia="x-none"/>
        </w:rPr>
        <w:t xml:space="preserve">sprawach związanych z przetwarzaniem danych osobowych, można kontaktować się z Inspektorem Ochrony Danych, którym jest </w:t>
      </w:r>
      <w:r w:rsidR="00FB17EC" w:rsidRPr="00B159A9">
        <w:rPr>
          <w:rFonts w:asciiTheme="majorHAnsi" w:hAnsiTheme="majorHAnsi" w:cstheme="majorHAnsi"/>
          <w:sz w:val="22"/>
          <w:szCs w:val="22"/>
          <w:lang w:val="x-none" w:eastAsia="x-none"/>
        </w:rPr>
        <w:t xml:space="preserve">Krzysztof </w:t>
      </w:r>
      <w:proofErr w:type="spellStart"/>
      <w:r w:rsidR="00FB17EC" w:rsidRPr="00B159A9">
        <w:rPr>
          <w:rFonts w:asciiTheme="majorHAnsi" w:hAnsiTheme="majorHAnsi" w:cstheme="majorHAnsi"/>
          <w:sz w:val="22"/>
          <w:szCs w:val="22"/>
          <w:lang w:val="x-none" w:eastAsia="x-none"/>
        </w:rPr>
        <w:t>Dybeł</w:t>
      </w:r>
      <w:proofErr w:type="spellEnd"/>
      <w:r w:rsidRPr="00B159A9">
        <w:rPr>
          <w:rFonts w:asciiTheme="majorHAnsi" w:eastAsia="Calibri" w:hAnsiTheme="majorHAnsi" w:cstheme="majorHAnsi"/>
          <w:bCs/>
          <w:iCs/>
          <w:sz w:val="22"/>
          <w:szCs w:val="22"/>
          <w:lang w:val="x-none" w:eastAsia="en-US"/>
        </w:rPr>
        <w:t xml:space="preserve">, </w:t>
      </w:r>
      <w:r w:rsidRPr="00B159A9">
        <w:rPr>
          <w:rFonts w:asciiTheme="majorHAnsi" w:hAnsiTheme="majorHAnsi" w:cstheme="majorHAnsi"/>
          <w:sz w:val="22"/>
          <w:szCs w:val="22"/>
          <w:lang w:val="x-none" w:eastAsia="x-none"/>
        </w:rPr>
        <w:t xml:space="preserve">za pośrednictwem telefonu </w:t>
      </w:r>
      <w:r w:rsidR="00FB17EC" w:rsidRPr="00B159A9">
        <w:rPr>
          <w:rFonts w:asciiTheme="majorHAnsi" w:hAnsiTheme="majorHAnsi" w:cstheme="majorHAnsi"/>
          <w:sz w:val="22"/>
          <w:szCs w:val="22"/>
          <w:lang w:val="x-none" w:eastAsia="x-none"/>
        </w:rPr>
        <w:t>+48126392300</w:t>
      </w:r>
      <w:r w:rsidRPr="00B159A9">
        <w:rPr>
          <w:rFonts w:asciiTheme="majorHAnsi" w:hAnsiTheme="majorHAnsi" w:cstheme="majorHAnsi"/>
          <w:bCs/>
          <w:iCs/>
          <w:sz w:val="22"/>
          <w:szCs w:val="22"/>
          <w:lang w:val="x-none" w:eastAsia="x-none"/>
        </w:rPr>
        <w:t xml:space="preserve"> lub</w:t>
      </w:r>
      <w:r w:rsidRPr="00B159A9">
        <w:rPr>
          <w:rFonts w:asciiTheme="majorHAnsi" w:hAnsiTheme="majorHAnsi" w:cstheme="majorHAnsi"/>
          <w:sz w:val="22"/>
          <w:szCs w:val="22"/>
          <w:lang w:val="x-none" w:eastAsia="x-none"/>
        </w:rPr>
        <w:t xml:space="preserve"> adresu e-mail: </w:t>
      </w:r>
      <w:r w:rsidR="00FB17EC" w:rsidRPr="00B159A9">
        <w:rPr>
          <w:rFonts w:asciiTheme="majorHAnsi" w:hAnsiTheme="majorHAnsi" w:cstheme="majorHAnsi"/>
          <w:sz w:val="22"/>
          <w:szCs w:val="22"/>
          <w:lang w:val="x-none" w:eastAsia="x-none"/>
        </w:rPr>
        <w:t>iod@myslenice.p</w:t>
      </w:r>
      <w:r w:rsidR="009B66FD" w:rsidRPr="00B159A9">
        <w:rPr>
          <w:rFonts w:asciiTheme="majorHAnsi" w:hAnsiTheme="majorHAnsi" w:cstheme="majorHAnsi"/>
          <w:sz w:val="22"/>
          <w:szCs w:val="22"/>
          <w:lang w:eastAsia="x-none"/>
        </w:rPr>
        <w:t>l</w:t>
      </w:r>
      <w:r w:rsidRPr="00B159A9">
        <w:rPr>
          <w:rFonts w:asciiTheme="majorHAnsi" w:hAnsiTheme="majorHAnsi" w:cstheme="majorHAnsi"/>
          <w:bCs/>
          <w:iCs/>
          <w:sz w:val="22"/>
          <w:szCs w:val="22"/>
          <w:lang w:eastAsia="x-none"/>
        </w:rPr>
        <w:t>;</w:t>
      </w:r>
    </w:p>
    <w:p w14:paraId="5D5158CA" w14:textId="16D904F7"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dane </w:t>
      </w:r>
      <w:r w:rsidRPr="00B159A9">
        <w:rPr>
          <w:rFonts w:asciiTheme="majorHAnsi" w:hAnsiTheme="majorHAnsi" w:cstheme="majorHAnsi"/>
          <w:sz w:val="22"/>
          <w:szCs w:val="22"/>
          <w:lang w:val="x-none" w:eastAsia="x-none"/>
        </w:rPr>
        <w:t>osobowe Wykonawcy będą przetwarzane w celu przeprowadzenia postępowania o udzielenie zamówienia publicznego</w:t>
      </w:r>
      <w:r w:rsidRPr="00B159A9">
        <w:rPr>
          <w:rFonts w:asciiTheme="majorHAnsi" w:hAnsiTheme="majorHAnsi" w:cstheme="majorHAnsi"/>
          <w:bCs/>
          <w:iCs/>
          <w:sz w:val="22"/>
          <w:szCs w:val="22"/>
          <w:lang w:eastAsia="x-none"/>
        </w:rPr>
        <w:t xml:space="preserve">– znak sprawy: </w:t>
      </w:r>
      <w:r w:rsidR="00FB17EC" w:rsidRPr="00B159A9">
        <w:rPr>
          <w:rFonts w:asciiTheme="majorHAnsi" w:hAnsiTheme="majorHAnsi" w:cstheme="majorHAnsi"/>
          <w:b/>
          <w:bCs/>
          <w:iCs/>
          <w:sz w:val="22"/>
          <w:szCs w:val="22"/>
          <w:lang w:eastAsia="x-none"/>
        </w:rPr>
        <w:t>BZP/271/</w:t>
      </w:r>
      <w:r w:rsidR="00256C7D">
        <w:rPr>
          <w:rFonts w:asciiTheme="majorHAnsi" w:hAnsiTheme="majorHAnsi" w:cstheme="majorHAnsi"/>
          <w:b/>
          <w:bCs/>
          <w:iCs/>
          <w:sz w:val="22"/>
          <w:szCs w:val="22"/>
          <w:lang w:eastAsia="x-none"/>
        </w:rPr>
        <w:t>74</w:t>
      </w:r>
      <w:r w:rsidR="0016198C" w:rsidRPr="00B159A9">
        <w:rPr>
          <w:rFonts w:asciiTheme="majorHAnsi" w:hAnsiTheme="majorHAnsi" w:cstheme="majorHAnsi"/>
          <w:b/>
          <w:bCs/>
          <w:iCs/>
          <w:sz w:val="22"/>
          <w:szCs w:val="22"/>
          <w:lang w:eastAsia="x-none"/>
        </w:rPr>
        <w:t>/2026</w:t>
      </w:r>
      <w:r w:rsidRPr="00B159A9">
        <w:rPr>
          <w:rFonts w:asciiTheme="majorHAnsi" w:hAnsiTheme="majorHAnsi" w:cstheme="majorHAnsi"/>
          <w:bCs/>
          <w:iCs/>
          <w:sz w:val="22"/>
          <w:szCs w:val="22"/>
          <w:lang w:eastAsia="x-none"/>
        </w:rPr>
        <w:t xml:space="preserve"> </w:t>
      </w:r>
      <w:r w:rsidRPr="00B159A9">
        <w:rPr>
          <w:rFonts w:asciiTheme="majorHAnsi" w:hAnsiTheme="majorHAnsi" w:cstheme="majorHAnsi"/>
          <w:bCs/>
          <w:iCs/>
          <w:sz w:val="22"/>
          <w:szCs w:val="22"/>
          <w:lang w:val="x-none" w:eastAsia="x-none"/>
        </w:rPr>
        <w:t>oraz w celu archiwizacji dokumentacji dotyczącej tego postępowania</w:t>
      </w:r>
      <w:r w:rsidRPr="00B159A9">
        <w:rPr>
          <w:rFonts w:asciiTheme="majorHAnsi" w:hAnsiTheme="majorHAnsi" w:cstheme="majorHAnsi"/>
          <w:bCs/>
          <w:iCs/>
          <w:sz w:val="22"/>
          <w:szCs w:val="22"/>
          <w:lang w:eastAsia="x-none"/>
        </w:rPr>
        <w:t>;</w:t>
      </w:r>
    </w:p>
    <w:p w14:paraId="14C82F6D" w14:textId="77777777"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lastRenderedPageBreak/>
        <w:t xml:space="preserve">odbiorcami przekazanych przez Wykonawcę danych osobowych będą osoby lub podmioty, którym zostanie udostępniona dokumentacja postępowania w oparciu o art. 18 oraz art. 74 ust. 1 ustawy </w:t>
      </w:r>
      <w:proofErr w:type="spellStart"/>
      <w:r w:rsidRPr="00B159A9">
        <w:rPr>
          <w:rFonts w:asciiTheme="majorHAnsi" w:hAnsiTheme="majorHAnsi" w:cstheme="majorHAnsi"/>
          <w:bCs/>
          <w:iCs/>
          <w:sz w:val="22"/>
          <w:szCs w:val="22"/>
          <w:lang w:eastAsia="x-none"/>
        </w:rPr>
        <w:t>Pzp</w:t>
      </w:r>
      <w:proofErr w:type="spellEnd"/>
      <w:r w:rsidRPr="00B159A9">
        <w:rPr>
          <w:rFonts w:asciiTheme="majorHAnsi" w:hAnsiTheme="majorHAnsi" w:cstheme="majorHAnsi"/>
          <w:bCs/>
          <w:iCs/>
          <w:sz w:val="22"/>
          <w:szCs w:val="22"/>
          <w:lang w:eastAsia="x-none"/>
        </w:rPr>
        <w:t>;</w:t>
      </w:r>
    </w:p>
    <w:p w14:paraId="5ED02D9B" w14:textId="77777777"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dane osobowe Wykonawcy będą przechowywane, zgodnie z art. 78 ustawy </w:t>
      </w:r>
      <w:proofErr w:type="spellStart"/>
      <w:r w:rsidRPr="00B159A9">
        <w:rPr>
          <w:rFonts w:asciiTheme="majorHAnsi" w:hAnsiTheme="majorHAnsi" w:cstheme="majorHAnsi"/>
          <w:bCs/>
          <w:iCs/>
          <w:sz w:val="22"/>
          <w:szCs w:val="22"/>
          <w:lang w:eastAsia="x-none"/>
        </w:rPr>
        <w:t>Pzp</w:t>
      </w:r>
      <w:proofErr w:type="spellEnd"/>
      <w:r w:rsidRPr="00B159A9">
        <w:rPr>
          <w:rFonts w:asciiTheme="majorHAnsi" w:hAnsiTheme="majorHAnsi" w:cstheme="majorHAnsi"/>
          <w:bCs/>
          <w:iCs/>
          <w:sz w:val="22"/>
          <w:szCs w:val="22"/>
          <w:lang w:eastAsia="x-none"/>
        </w:rPr>
        <w:t>, przez okres 4 lat od dnia zakończenia postępowania o udzielenie zamówienia, a jeżeli okres obowiązywania umowy w sprawie zamówienia publicznego przekracza 4 lata, okres przechowywania obejmuje cały okres obowiązywania umowy.</w:t>
      </w:r>
    </w:p>
    <w:p w14:paraId="7372784F" w14:textId="77777777" w:rsidR="001B365B" w:rsidRPr="00B159A9" w:rsidRDefault="001B365B" w:rsidP="007B2F36">
      <w:pPr>
        <w:numPr>
          <w:ilvl w:val="1"/>
          <w:numId w:val="13"/>
        </w:numPr>
        <w:spacing w:before="120"/>
        <w:ind w:left="709" w:hanging="709"/>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bookmarkEnd w:id="57"/>
      <w:r w:rsidRPr="00B159A9">
        <w:rPr>
          <w:rFonts w:asciiTheme="majorHAnsi" w:hAnsiTheme="majorHAnsi" w:cstheme="majorHAnsi"/>
          <w:bCs/>
          <w:iCs/>
          <w:sz w:val="22"/>
          <w:szCs w:val="22"/>
          <w:lang w:eastAsia="x-none"/>
        </w:rPr>
        <w:t>:</w:t>
      </w:r>
    </w:p>
    <w:p w14:paraId="097E6936" w14:textId="77777777" w:rsidR="001B365B" w:rsidRPr="00B159A9" w:rsidRDefault="001B365B" w:rsidP="007B2F36">
      <w:pPr>
        <w:numPr>
          <w:ilvl w:val="0"/>
          <w:numId w:val="11"/>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14:paraId="5196EF7E" w14:textId="77777777" w:rsidR="001B365B" w:rsidRPr="00B159A9" w:rsidRDefault="001B365B" w:rsidP="007B2F36">
      <w:pPr>
        <w:numPr>
          <w:ilvl w:val="0"/>
          <w:numId w:val="11"/>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266E9B6D" w14:textId="77777777" w:rsidR="001B365B" w:rsidRPr="00B159A9" w:rsidRDefault="001B365B" w:rsidP="007B2F36">
      <w:pPr>
        <w:numPr>
          <w:ilvl w:val="1"/>
          <w:numId w:val="13"/>
        </w:numPr>
        <w:spacing w:before="120"/>
        <w:ind w:left="709" w:hanging="709"/>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Zamawiający informuje, że;</w:t>
      </w:r>
    </w:p>
    <w:p w14:paraId="7C4D7897"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udostępnia dane osobowe, o których mowa w art. 10 RODO (dane osobowe dotyczące wyroków skazujących i czynów zabronionych) w celu umożliwienia korzystania ze środków ochrony prawnej, o których mowa w dziale IX ustawy </w:t>
      </w:r>
      <w:proofErr w:type="spellStart"/>
      <w:r w:rsidRPr="00B159A9">
        <w:rPr>
          <w:rFonts w:asciiTheme="majorHAnsi" w:hAnsiTheme="majorHAnsi" w:cstheme="majorHAnsi"/>
          <w:bCs/>
          <w:iCs/>
          <w:sz w:val="22"/>
          <w:szCs w:val="22"/>
          <w:lang w:eastAsia="x-none"/>
        </w:rPr>
        <w:t>Pzp</w:t>
      </w:r>
      <w:proofErr w:type="spellEnd"/>
      <w:r w:rsidRPr="00B159A9">
        <w:rPr>
          <w:rFonts w:asciiTheme="majorHAnsi" w:hAnsiTheme="majorHAnsi" w:cstheme="majorHAnsi"/>
          <w:bCs/>
          <w:iCs/>
          <w:sz w:val="22"/>
          <w:szCs w:val="22"/>
          <w:lang w:eastAsia="x-none"/>
        </w:rPr>
        <w:t>, do upływu terminu na ich wniesienie;</w:t>
      </w:r>
    </w:p>
    <w:p w14:paraId="43182A72"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w:t>
      </w:r>
    </w:p>
    <w:p w14:paraId="11213F58"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4387C3F9"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skorzystanie przez osobę, której dane osobowe są przetwarzane, z uprawnienia, o którym mowa w art. 16 RODO (uprawnienie do sprostowania lub uzupełnienia danych osobowych), nie może naruszać integralności protokołu postępowania oraz jego załączników;</w:t>
      </w:r>
    </w:p>
    <w:p w14:paraId="4A75F95A"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 postępowaniu o udzielenie zamówienia zgłoszenie żądania ograniczenia przetwarzania, o którym mowa w art. 18 ust. 1 RODO, nie ogranicza przetwarzania danych osobowych do czasu zakończenia tego postępowania;</w:t>
      </w:r>
    </w:p>
    <w:p w14:paraId="2AEBDFFE"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35FCD523" w14:textId="77777777" w:rsidR="001B365B" w:rsidRPr="00B159A9" w:rsidRDefault="001B365B" w:rsidP="00A54D21">
      <w:pPr>
        <w:tabs>
          <w:tab w:val="left" w:pos="708"/>
        </w:tabs>
        <w:spacing w:before="120"/>
        <w:ind w:left="1040"/>
        <w:jc w:val="both"/>
        <w:outlineLvl w:val="1"/>
        <w:rPr>
          <w:rFonts w:asciiTheme="majorHAnsi" w:hAnsiTheme="majorHAnsi" w:cstheme="majorHAnsi"/>
          <w:bCs/>
          <w:iCs/>
          <w:sz w:val="22"/>
          <w:szCs w:val="22"/>
          <w:lang w:val="x-none" w:eastAsia="x-none"/>
        </w:rPr>
      </w:pPr>
    </w:p>
    <w:p w14:paraId="3F896C97" w14:textId="77777777" w:rsidR="001B365B" w:rsidRPr="00B159A9" w:rsidRDefault="001B365B" w:rsidP="00A54D21">
      <w:pPr>
        <w:spacing w:before="60" w:after="120"/>
        <w:jc w:val="both"/>
        <w:rPr>
          <w:rFonts w:asciiTheme="majorHAnsi" w:hAnsiTheme="majorHAnsi" w:cstheme="majorHAnsi"/>
          <w:sz w:val="22"/>
          <w:szCs w:val="22"/>
        </w:rPr>
      </w:pPr>
      <w:r w:rsidRPr="00B159A9">
        <w:rPr>
          <w:rFonts w:asciiTheme="majorHAnsi" w:hAnsiTheme="majorHAnsi" w:cstheme="majorHAnsi"/>
          <w:b/>
          <w:sz w:val="22"/>
          <w:szCs w:val="22"/>
        </w:rPr>
        <w:t>Załączniki do SWZ</w:t>
      </w:r>
      <w:r w:rsidRPr="00B159A9">
        <w:rPr>
          <w:rFonts w:asciiTheme="majorHAnsi" w:hAnsiTheme="majorHAnsi" w:cstheme="majorHAns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36"/>
      </w:tblGrid>
      <w:tr w:rsidR="002E6E8C" w:rsidRPr="00B159A9" w14:paraId="184B584C" w14:textId="77777777" w:rsidTr="001B365B">
        <w:tc>
          <w:tcPr>
            <w:tcW w:w="828" w:type="dxa"/>
            <w:tcBorders>
              <w:top w:val="single" w:sz="4" w:space="0" w:color="auto"/>
              <w:left w:val="single" w:sz="4" w:space="0" w:color="auto"/>
              <w:bottom w:val="single" w:sz="4" w:space="0" w:color="auto"/>
              <w:right w:val="single" w:sz="4" w:space="0" w:color="auto"/>
            </w:tcBorders>
            <w:hideMark/>
          </w:tcPr>
          <w:p w14:paraId="1617C4A2"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Nr</w:t>
            </w:r>
          </w:p>
        </w:tc>
        <w:tc>
          <w:tcPr>
            <w:tcW w:w="8636" w:type="dxa"/>
            <w:tcBorders>
              <w:top w:val="single" w:sz="4" w:space="0" w:color="auto"/>
              <w:left w:val="single" w:sz="4" w:space="0" w:color="auto"/>
              <w:bottom w:val="single" w:sz="4" w:space="0" w:color="auto"/>
              <w:right w:val="single" w:sz="4" w:space="0" w:color="auto"/>
            </w:tcBorders>
            <w:hideMark/>
          </w:tcPr>
          <w:p w14:paraId="28DF4448"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Nazwa załącznika</w:t>
            </w:r>
          </w:p>
        </w:tc>
      </w:tr>
      <w:tr w:rsidR="002E6E8C" w:rsidRPr="00B159A9" w14:paraId="34C36C65" w14:textId="77777777" w:rsidTr="00ED2FE5">
        <w:tc>
          <w:tcPr>
            <w:tcW w:w="828" w:type="dxa"/>
            <w:tcBorders>
              <w:top w:val="single" w:sz="4" w:space="0" w:color="auto"/>
              <w:left w:val="single" w:sz="4" w:space="0" w:color="auto"/>
              <w:bottom w:val="single" w:sz="4" w:space="0" w:color="auto"/>
              <w:right w:val="single" w:sz="4" w:space="0" w:color="auto"/>
            </w:tcBorders>
            <w:hideMark/>
          </w:tcPr>
          <w:p w14:paraId="1D8722CB" w14:textId="77777777" w:rsidR="00FB17EC" w:rsidRPr="00B159A9" w:rsidRDefault="00FB17EC" w:rsidP="00A54D21">
            <w:pPr>
              <w:spacing w:before="60" w:after="120"/>
              <w:jc w:val="both"/>
              <w:rPr>
                <w:rFonts w:asciiTheme="majorHAnsi" w:hAnsiTheme="majorHAnsi" w:cstheme="majorHAnsi"/>
                <w:b/>
                <w:sz w:val="22"/>
                <w:szCs w:val="22"/>
              </w:rPr>
            </w:pPr>
            <w:r w:rsidRPr="00B159A9">
              <w:rPr>
                <w:rFonts w:asciiTheme="majorHAnsi" w:hAnsiTheme="majorHAnsi" w:cstheme="majorHAnsi"/>
                <w:sz w:val="22"/>
                <w:szCs w:val="22"/>
              </w:rPr>
              <w:t>1</w:t>
            </w:r>
          </w:p>
        </w:tc>
        <w:tc>
          <w:tcPr>
            <w:tcW w:w="8636" w:type="dxa"/>
            <w:tcBorders>
              <w:top w:val="single" w:sz="4" w:space="0" w:color="auto"/>
              <w:left w:val="single" w:sz="4" w:space="0" w:color="auto"/>
              <w:bottom w:val="single" w:sz="4" w:space="0" w:color="auto"/>
              <w:right w:val="single" w:sz="4" w:space="0" w:color="auto"/>
            </w:tcBorders>
            <w:hideMark/>
          </w:tcPr>
          <w:p w14:paraId="644E8EA6" w14:textId="65E82F8E" w:rsidR="00FB17EC" w:rsidRPr="00B159A9" w:rsidRDefault="00AC0B4B" w:rsidP="00A54D21">
            <w:pPr>
              <w:spacing w:before="60" w:after="120"/>
              <w:jc w:val="both"/>
              <w:rPr>
                <w:rFonts w:asciiTheme="majorHAnsi" w:hAnsiTheme="majorHAnsi" w:cstheme="majorHAnsi"/>
                <w:b/>
                <w:sz w:val="22"/>
                <w:szCs w:val="22"/>
              </w:rPr>
            </w:pPr>
            <w:r w:rsidRPr="00B159A9">
              <w:rPr>
                <w:rFonts w:asciiTheme="majorHAnsi" w:hAnsiTheme="majorHAnsi" w:cstheme="majorHAnsi"/>
                <w:sz w:val="22"/>
                <w:szCs w:val="22"/>
              </w:rPr>
              <w:t xml:space="preserve">Formularz </w:t>
            </w:r>
            <w:r w:rsidR="00FE02B5" w:rsidRPr="00B159A9">
              <w:rPr>
                <w:rFonts w:asciiTheme="majorHAnsi" w:hAnsiTheme="majorHAnsi" w:cstheme="majorHAnsi"/>
                <w:sz w:val="22"/>
                <w:szCs w:val="22"/>
              </w:rPr>
              <w:t>o</w:t>
            </w:r>
            <w:r w:rsidR="00FB17EC" w:rsidRPr="00B159A9">
              <w:rPr>
                <w:rFonts w:asciiTheme="majorHAnsi" w:hAnsiTheme="majorHAnsi" w:cstheme="majorHAnsi"/>
                <w:sz w:val="22"/>
                <w:szCs w:val="22"/>
              </w:rPr>
              <w:t>świadczeni</w:t>
            </w:r>
            <w:r w:rsidR="00FE02B5" w:rsidRPr="00B159A9">
              <w:rPr>
                <w:rFonts w:asciiTheme="majorHAnsi" w:hAnsiTheme="majorHAnsi" w:cstheme="majorHAnsi"/>
                <w:sz w:val="22"/>
                <w:szCs w:val="22"/>
              </w:rPr>
              <w:t xml:space="preserve">a </w:t>
            </w:r>
            <w:r w:rsidR="00FB17EC" w:rsidRPr="00B159A9">
              <w:rPr>
                <w:rFonts w:asciiTheme="majorHAnsi" w:hAnsiTheme="majorHAnsi" w:cstheme="majorHAnsi"/>
                <w:sz w:val="22"/>
                <w:szCs w:val="22"/>
              </w:rPr>
              <w:t>o</w:t>
            </w:r>
            <w:r w:rsidR="00EA5807" w:rsidRPr="00B159A9">
              <w:rPr>
                <w:rFonts w:asciiTheme="majorHAnsi" w:hAnsiTheme="majorHAnsi" w:cstheme="majorHAnsi"/>
                <w:sz w:val="22"/>
                <w:szCs w:val="22"/>
              </w:rPr>
              <w:t xml:space="preserve"> spełnieniu warunków udziału i</w:t>
            </w:r>
            <w:r w:rsidR="00FB17EC" w:rsidRPr="00B159A9">
              <w:rPr>
                <w:rFonts w:asciiTheme="majorHAnsi" w:hAnsiTheme="majorHAnsi" w:cstheme="majorHAnsi"/>
                <w:sz w:val="22"/>
                <w:szCs w:val="22"/>
              </w:rPr>
              <w:t xml:space="preserve"> niepodleganiu wykluczeniu </w:t>
            </w:r>
          </w:p>
        </w:tc>
      </w:tr>
      <w:tr w:rsidR="002E6E8C" w:rsidRPr="00B159A9" w14:paraId="6A2ADA3E" w14:textId="77777777" w:rsidTr="00ED2FE5">
        <w:tc>
          <w:tcPr>
            <w:tcW w:w="828" w:type="dxa"/>
            <w:tcBorders>
              <w:top w:val="single" w:sz="4" w:space="0" w:color="auto"/>
              <w:left w:val="single" w:sz="4" w:space="0" w:color="auto"/>
              <w:bottom w:val="single" w:sz="4" w:space="0" w:color="auto"/>
              <w:right w:val="single" w:sz="4" w:space="0" w:color="auto"/>
            </w:tcBorders>
          </w:tcPr>
          <w:p w14:paraId="04448C8E" w14:textId="4D35FFB2" w:rsidR="000F7887" w:rsidRPr="00B159A9" w:rsidRDefault="000F7887"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2</w:t>
            </w:r>
          </w:p>
        </w:tc>
        <w:tc>
          <w:tcPr>
            <w:tcW w:w="8636" w:type="dxa"/>
            <w:tcBorders>
              <w:top w:val="single" w:sz="4" w:space="0" w:color="auto"/>
              <w:left w:val="single" w:sz="4" w:space="0" w:color="auto"/>
              <w:bottom w:val="single" w:sz="4" w:space="0" w:color="auto"/>
              <w:right w:val="single" w:sz="4" w:space="0" w:color="auto"/>
            </w:tcBorders>
          </w:tcPr>
          <w:p w14:paraId="54D0D291" w14:textId="1EA033FA" w:rsidR="000F7887" w:rsidRPr="00B159A9" w:rsidRDefault="000F7887"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Opis przedmiotu zamówienia</w:t>
            </w:r>
            <w:r w:rsidR="00C06A6D">
              <w:rPr>
                <w:rFonts w:asciiTheme="majorHAnsi" w:hAnsiTheme="majorHAnsi" w:cstheme="majorHAnsi"/>
                <w:sz w:val="22"/>
                <w:szCs w:val="22"/>
              </w:rPr>
              <w:t xml:space="preserve"> </w:t>
            </w:r>
          </w:p>
        </w:tc>
      </w:tr>
      <w:tr w:rsidR="000F7887" w:rsidRPr="00B159A9" w14:paraId="4567FF8A" w14:textId="77777777" w:rsidTr="00ED2FE5">
        <w:tc>
          <w:tcPr>
            <w:tcW w:w="828" w:type="dxa"/>
            <w:tcBorders>
              <w:top w:val="single" w:sz="4" w:space="0" w:color="auto"/>
              <w:left w:val="single" w:sz="4" w:space="0" w:color="auto"/>
              <w:bottom w:val="single" w:sz="4" w:space="0" w:color="auto"/>
              <w:right w:val="single" w:sz="4" w:space="0" w:color="auto"/>
            </w:tcBorders>
          </w:tcPr>
          <w:p w14:paraId="41A8D89F" w14:textId="47DB324F" w:rsidR="000F7887" w:rsidRPr="00B159A9" w:rsidRDefault="000F7887"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3</w:t>
            </w:r>
          </w:p>
        </w:tc>
        <w:tc>
          <w:tcPr>
            <w:tcW w:w="8636" w:type="dxa"/>
            <w:tcBorders>
              <w:top w:val="single" w:sz="4" w:space="0" w:color="auto"/>
              <w:left w:val="single" w:sz="4" w:space="0" w:color="auto"/>
              <w:bottom w:val="single" w:sz="4" w:space="0" w:color="auto"/>
              <w:right w:val="single" w:sz="4" w:space="0" w:color="auto"/>
            </w:tcBorders>
          </w:tcPr>
          <w:p w14:paraId="058B206F" w14:textId="5274C133" w:rsidR="000F7887" w:rsidRPr="00B159A9" w:rsidRDefault="000F7887"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Wzór umowy</w:t>
            </w:r>
          </w:p>
        </w:tc>
      </w:tr>
      <w:tr w:rsidR="008E21D2" w:rsidRPr="00B159A9" w14:paraId="1CEEF227" w14:textId="77777777" w:rsidTr="00ED2FE5">
        <w:tc>
          <w:tcPr>
            <w:tcW w:w="828" w:type="dxa"/>
            <w:tcBorders>
              <w:top w:val="single" w:sz="4" w:space="0" w:color="auto"/>
              <w:left w:val="single" w:sz="4" w:space="0" w:color="auto"/>
              <w:bottom w:val="single" w:sz="4" w:space="0" w:color="auto"/>
              <w:right w:val="single" w:sz="4" w:space="0" w:color="auto"/>
            </w:tcBorders>
          </w:tcPr>
          <w:p w14:paraId="78AA7C8B" w14:textId="716A991A" w:rsidR="008E21D2" w:rsidRDefault="00C06A6D" w:rsidP="00A54D21">
            <w:pPr>
              <w:spacing w:before="60" w:after="120"/>
              <w:jc w:val="both"/>
              <w:rPr>
                <w:rFonts w:asciiTheme="majorHAnsi" w:hAnsiTheme="majorHAnsi" w:cstheme="majorHAnsi"/>
                <w:sz w:val="22"/>
                <w:szCs w:val="22"/>
              </w:rPr>
            </w:pPr>
            <w:r>
              <w:rPr>
                <w:rFonts w:asciiTheme="majorHAnsi" w:hAnsiTheme="majorHAnsi" w:cstheme="majorHAnsi"/>
                <w:sz w:val="22"/>
                <w:szCs w:val="22"/>
              </w:rPr>
              <w:t>4</w:t>
            </w:r>
          </w:p>
        </w:tc>
        <w:tc>
          <w:tcPr>
            <w:tcW w:w="8636" w:type="dxa"/>
            <w:tcBorders>
              <w:top w:val="single" w:sz="4" w:space="0" w:color="auto"/>
              <w:left w:val="single" w:sz="4" w:space="0" w:color="auto"/>
              <w:bottom w:val="single" w:sz="4" w:space="0" w:color="auto"/>
              <w:right w:val="single" w:sz="4" w:space="0" w:color="auto"/>
            </w:tcBorders>
          </w:tcPr>
          <w:p w14:paraId="3F78EB7D" w14:textId="0B1322E2" w:rsidR="008E21D2" w:rsidRDefault="008E21D2" w:rsidP="00A54D21">
            <w:pPr>
              <w:spacing w:before="60" w:after="120"/>
              <w:jc w:val="both"/>
              <w:rPr>
                <w:rFonts w:asciiTheme="majorHAnsi" w:hAnsiTheme="majorHAnsi" w:cstheme="majorHAnsi"/>
                <w:sz w:val="22"/>
                <w:szCs w:val="22"/>
              </w:rPr>
            </w:pPr>
            <w:r w:rsidRPr="008E21D2">
              <w:rPr>
                <w:rFonts w:asciiTheme="majorHAnsi" w:hAnsiTheme="majorHAnsi" w:cstheme="majorHAnsi"/>
                <w:sz w:val="22"/>
                <w:szCs w:val="22"/>
              </w:rPr>
              <w:t>Zobowiązanie podmiotu trzeciego do udostępnienia zasobów</w:t>
            </w:r>
          </w:p>
        </w:tc>
      </w:tr>
      <w:tr w:rsidR="008E21D2" w:rsidRPr="00B159A9" w14:paraId="00D5D084" w14:textId="77777777" w:rsidTr="00ED2FE5">
        <w:tc>
          <w:tcPr>
            <w:tcW w:w="828" w:type="dxa"/>
            <w:tcBorders>
              <w:top w:val="single" w:sz="4" w:space="0" w:color="auto"/>
              <w:left w:val="single" w:sz="4" w:space="0" w:color="auto"/>
              <w:bottom w:val="single" w:sz="4" w:space="0" w:color="auto"/>
              <w:right w:val="single" w:sz="4" w:space="0" w:color="auto"/>
            </w:tcBorders>
          </w:tcPr>
          <w:p w14:paraId="4E64D059" w14:textId="2EDCB42C" w:rsidR="008E21D2" w:rsidRDefault="00C06A6D" w:rsidP="00A54D21">
            <w:pPr>
              <w:spacing w:before="60" w:after="120"/>
              <w:jc w:val="both"/>
              <w:rPr>
                <w:rFonts w:asciiTheme="majorHAnsi" w:hAnsiTheme="majorHAnsi" w:cstheme="majorHAnsi"/>
                <w:sz w:val="22"/>
                <w:szCs w:val="22"/>
              </w:rPr>
            </w:pPr>
            <w:r>
              <w:rPr>
                <w:rFonts w:asciiTheme="majorHAnsi" w:hAnsiTheme="majorHAnsi" w:cstheme="majorHAnsi"/>
                <w:sz w:val="22"/>
                <w:szCs w:val="22"/>
              </w:rPr>
              <w:t>5</w:t>
            </w:r>
          </w:p>
        </w:tc>
        <w:tc>
          <w:tcPr>
            <w:tcW w:w="8636" w:type="dxa"/>
            <w:tcBorders>
              <w:top w:val="single" w:sz="4" w:space="0" w:color="auto"/>
              <w:left w:val="single" w:sz="4" w:space="0" w:color="auto"/>
              <w:bottom w:val="single" w:sz="4" w:space="0" w:color="auto"/>
              <w:right w:val="single" w:sz="4" w:space="0" w:color="auto"/>
            </w:tcBorders>
          </w:tcPr>
          <w:p w14:paraId="0C99BC34" w14:textId="5FE4B03A" w:rsidR="008E21D2" w:rsidRPr="008E21D2" w:rsidRDefault="008E21D2" w:rsidP="00A54D21">
            <w:pPr>
              <w:spacing w:before="60" w:after="120"/>
              <w:jc w:val="both"/>
              <w:rPr>
                <w:rFonts w:asciiTheme="majorHAnsi" w:hAnsiTheme="majorHAnsi" w:cstheme="majorHAnsi"/>
                <w:sz w:val="22"/>
                <w:szCs w:val="22"/>
              </w:rPr>
            </w:pPr>
            <w:r w:rsidRPr="008E21D2">
              <w:rPr>
                <w:rFonts w:asciiTheme="majorHAnsi" w:hAnsiTheme="majorHAnsi" w:cstheme="majorHAnsi"/>
                <w:sz w:val="22"/>
                <w:szCs w:val="22"/>
              </w:rPr>
              <w:t>Oświadczenie, z którego wynika, które roboty budowlane lub usługi wykonają poszczególni wykonawcy</w:t>
            </w:r>
          </w:p>
        </w:tc>
      </w:tr>
    </w:tbl>
    <w:p w14:paraId="02198DFA" w14:textId="77777777" w:rsidR="00EB7871" w:rsidRPr="00B159A9" w:rsidRDefault="00EB7871" w:rsidP="00A54D21">
      <w:pPr>
        <w:spacing w:before="60" w:after="120"/>
        <w:jc w:val="both"/>
        <w:rPr>
          <w:rFonts w:asciiTheme="majorHAnsi" w:hAnsiTheme="majorHAnsi" w:cstheme="majorHAnsi"/>
          <w:sz w:val="22"/>
          <w:szCs w:val="22"/>
        </w:rPr>
      </w:pPr>
    </w:p>
    <w:sectPr w:rsidR="00EB7871" w:rsidRPr="00B159A9" w:rsidSect="00A71F31">
      <w:headerReference w:type="default" r:id="rId11"/>
      <w:footerReference w:type="default" r:id="rId12"/>
      <w:pgSz w:w="11906" w:h="16838" w:code="9"/>
      <w:pgMar w:top="1418" w:right="849" w:bottom="1135"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B99BA" w14:textId="77777777" w:rsidR="003444F7" w:rsidRDefault="003444F7">
      <w:r>
        <w:separator/>
      </w:r>
    </w:p>
  </w:endnote>
  <w:endnote w:type="continuationSeparator" w:id="0">
    <w:p w14:paraId="75D30612" w14:textId="77777777" w:rsidR="003444F7" w:rsidRDefault="0034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Yu Gothic"/>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D46E" w14:textId="22D72822" w:rsidR="00D35830" w:rsidRDefault="00EE6119">
    <w:pPr>
      <w:pStyle w:val="Stopka"/>
      <w:rPr>
        <w:sz w:val="18"/>
        <w:szCs w:val="18"/>
      </w:rPr>
    </w:pPr>
    <w:r>
      <w:rPr>
        <w:noProof/>
        <w:sz w:val="18"/>
        <w:szCs w:val="18"/>
      </w:rPr>
      <mc:AlternateContent>
        <mc:Choice Requires="wps">
          <w:drawing>
            <wp:anchor distT="0" distB="0" distL="114300" distR="114300" simplePos="0" relativeHeight="251657216" behindDoc="0" locked="0" layoutInCell="1" allowOverlap="1" wp14:anchorId="082D84C4" wp14:editId="5BC15498">
              <wp:simplePos x="0" y="0"/>
              <wp:positionH relativeFrom="column">
                <wp:posOffset>0</wp:posOffset>
              </wp:positionH>
              <wp:positionV relativeFrom="paragraph">
                <wp:posOffset>64135</wp:posOffset>
              </wp:positionV>
              <wp:extent cx="5829300" cy="0"/>
              <wp:effectExtent l="9525" t="6985" r="9525" b="1206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3A227"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"/>
          </w:pict>
        </mc:Fallback>
      </mc:AlternateContent>
    </w:r>
  </w:p>
  <w:p w14:paraId="54856065" w14:textId="010FB891" w:rsidR="00D35830" w:rsidRDefault="00D35830">
    <w:pPr>
      <w:pStyle w:val="Stopka"/>
      <w:tabs>
        <w:tab w:val="clear" w:pos="4536"/>
        <w:tab w:val="right" w:pos="9000"/>
      </w:tabs>
      <w:rPr>
        <w:sz w:val="18"/>
        <w:szCs w:val="18"/>
      </w:rPr>
    </w:pPr>
    <w:r>
      <w:rPr>
        <w:sz w:val="18"/>
        <w:szCs w:val="18"/>
      </w:rPr>
      <w:tab/>
    </w:r>
    <w:r w:rsidRPr="00FA51B8">
      <w:rPr>
        <w:rFonts w:ascii="Arial" w:hAnsi="Arial" w:cs="Arial"/>
        <w:sz w:val="18"/>
        <w:szCs w:val="18"/>
      </w:rPr>
      <w:t xml:space="preserve">Strona: </w:t>
    </w:r>
    <w:r w:rsidRPr="00FA51B8">
      <w:rPr>
        <w:rStyle w:val="Numerstrony"/>
        <w:rFonts w:ascii="Arial" w:hAnsi="Arial" w:cs="Arial"/>
        <w:sz w:val="18"/>
        <w:szCs w:val="18"/>
      </w:rPr>
      <w:fldChar w:fldCharType="begin"/>
    </w:r>
    <w:r w:rsidRPr="00FA51B8">
      <w:rPr>
        <w:rStyle w:val="Numerstrony"/>
        <w:rFonts w:ascii="Arial" w:hAnsi="Arial" w:cs="Arial"/>
        <w:sz w:val="18"/>
        <w:szCs w:val="18"/>
      </w:rPr>
      <w:instrText xml:space="preserve"> PAGE </w:instrText>
    </w:r>
    <w:r w:rsidRPr="00FA51B8">
      <w:rPr>
        <w:rStyle w:val="Numerstrony"/>
        <w:rFonts w:ascii="Arial" w:hAnsi="Arial" w:cs="Arial"/>
        <w:sz w:val="18"/>
        <w:szCs w:val="18"/>
      </w:rPr>
      <w:fldChar w:fldCharType="separate"/>
    </w:r>
    <w:r w:rsidR="00B97CDC" w:rsidRPr="00FA51B8">
      <w:rPr>
        <w:rStyle w:val="Numerstrony"/>
        <w:rFonts w:ascii="Arial" w:hAnsi="Arial" w:cs="Arial"/>
        <w:noProof/>
        <w:sz w:val="18"/>
        <w:szCs w:val="18"/>
      </w:rPr>
      <w:t>20</w:t>
    </w:r>
    <w:r w:rsidRPr="00FA51B8">
      <w:rPr>
        <w:rStyle w:val="Numerstrony"/>
        <w:rFonts w:ascii="Arial" w:hAnsi="Arial" w:cs="Arial"/>
        <w:sz w:val="18"/>
        <w:szCs w:val="18"/>
      </w:rPr>
      <w:fldChar w:fldCharType="end"/>
    </w:r>
    <w:r w:rsidRPr="00FA51B8">
      <w:rPr>
        <w:rStyle w:val="Numerstrony"/>
        <w:rFonts w:ascii="Arial" w:hAnsi="Arial" w:cs="Arial"/>
        <w:sz w:val="18"/>
        <w:szCs w:val="18"/>
      </w:rPr>
      <w:t>/</w:t>
    </w:r>
    <w:r w:rsidRPr="00FA51B8">
      <w:rPr>
        <w:rStyle w:val="Numerstrony"/>
        <w:rFonts w:ascii="Arial" w:hAnsi="Arial" w:cs="Arial"/>
        <w:sz w:val="18"/>
        <w:szCs w:val="18"/>
      </w:rPr>
      <w:fldChar w:fldCharType="begin"/>
    </w:r>
    <w:r w:rsidRPr="00FA51B8">
      <w:rPr>
        <w:rStyle w:val="Numerstrony"/>
        <w:rFonts w:ascii="Arial" w:hAnsi="Arial" w:cs="Arial"/>
        <w:sz w:val="18"/>
        <w:szCs w:val="18"/>
      </w:rPr>
      <w:instrText xml:space="preserve"> NUMPAGES </w:instrText>
    </w:r>
    <w:r w:rsidRPr="00FA51B8">
      <w:rPr>
        <w:rStyle w:val="Numerstrony"/>
        <w:rFonts w:ascii="Arial" w:hAnsi="Arial" w:cs="Arial"/>
        <w:sz w:val="18"/>
        <w:szCs w:val="18"/>
      </w:rPr>
      <w:fldChar w:fldCharType="separate"/>
    </w:r>
    <w:r w:rsidR="00B97CDC" w:rsidRPr="00FA51B8">
      <w:rPr>
        <w:rStyle w:val="Numerstrony"/>
        <w:rFonts w:ascii="Arial" w:hAnsi="Arial" w:cs="Arial"/>
        <w:noProof/>
        <w:sz w:val="18"/>
        <w:szCs w:val="18"/>
      </w:rPr>
      <w:t>20</w:t>
    </w:r>
    <w:r w:rsidRPr="00FA51B8">
      <w:rPr>
        <w:rStyle w:val="Numerstrony"/>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41FD" w14:textId="77777777" w:rsidR="003444F7" w:rsidRDefault="003444F7">
      <w:r>
        <w:separator/>
      </w:r>
    </w:p>
  </w:footnote>
  <w:footnote w:type="continuationSeparator" w:id="0">
    <w:p w14:paraId="53263C64" w14:textId="77777777" w:rsidR="003444F7" w:rsidRDefault="00344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210E" w14:textId="77777777" w:rsidR="00D35830" w:rsidRPr="00FA51B8" w:rsidRDefault="001B365B">
    <w:pPr>
      <w:pStyle w:val="Nagwek"/>
      <w:jc w:val="center"/>
      <w:rPr>
        <w:rFonts w:ascii="Arial" w:hAnsi="Arial" w:cs="Arial"/>
        <w:sz w:val="18"/>
        <w:szCs w:val="18"/>
      </w:rPr>
    </w:pPr>
    <w:r w:rsidRPr="00FA51B8">
      <w:rPr>
        <w:rFonts w:ascii="Arial" w:hAnsi="Arial" w:cs="Arial"/>
        <w:sz w:val="18"/>
        <w:szCs w:val="18"/>
      </w:rPr>
      <w:t>SWZ</w:t>
    </w:r>
  </w:p>
  <w:p w14:paraId="56600895" w14:textId="3552FF0E" w:rsidR="00D35830" w:rsidRDefault="00EE6119">
    <w:pPr>
      <w:pStyle w:val="Nagwek"/>
    </w:pPr>
    <w:r>
      <w:rPr>
        <w:noProof/>
      </w:rPr>
      <mc:AlternateContent>
        <mc:Choice Requires="wps">
          <w:drawing>
            <wp:anchor distT="0" distB="0" distL="114300" distR="114300" simplePos="0" relativeHeight="251658240" behindDoc="0" locked="0" layoutInCell="1" allowOverlap="1" wp14:anchorId="66C0A958" wp14:editId="43051713">
              <wp:simplePos x="0" y="0"/>
              <wp:positionH relativeFrom="column">
                <wp:posOffset>0</wp:posOffset>
              </wp:positionH>
              <wp:positionV relativeFrom="paragraph">
                <wp:posOffset>46355</wp:posOffset>
              </wp:positionV>
              <wp:extent cx="5943600" cy="0"/>
              <wp:effectExtent l="9525" t="8255" r="9525" b="107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AB0B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5392A"/>
    <w:multiLevelType w:val="hybridMultilevel"/>
    <w:tmpl w:val="70609374"/>
    <w:lvl w:ilvl="0" w:tplc="9A5A0030">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 w15:restartNumberingAfterBreak="0">
    <w:nsid w:val="077D77DB"/>
    <w:multiLevelType w:val="multilevel"/>
    <w:tmpl w:val="25F0C12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90A35"/>
    <w:multiLevelType w:val="hybridMultilevel"/>
    <w:tmpl w:val="8B744E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A3008C"/>
    <w:multiLevelType w:val="multilevel"/>
    <w:tmpl w:val="589C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81076"/>
    <w:multiLevelType w:val="hybridMultilevel"/>
    <w:tmpl w:val="CF9E5786"/>
    <w:lvl w:ilvl="0" w:tplc="1BA62416">
      <w:start w:val="1"/>
      <w:numFmt w:val="decimal"/>
      <w:lvlText w:val="%1."/>
      <w:lvlJc w:val="left"/>
      <w:pPr>
        <w:tabs>
          <w:tab w:val="num" w:pos="2880"/>
        </w:tabs>
        <w:ind w:left="2880" w:hanging="360"/>
      </w:pPr>
      <w:rPr>
        <w:rFonts w:ascii="Calibri Light" w:hAnsi="Calibri Light" w:cs="Calibri Light"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3535D9"/>
    <w:multiLevelType w:val="multilevel"/>
    <w:tmpl w:val="7CF2B7EE"/>
    <w:lvl w:ilvl="0">
      <w:start w:val="1"/>
      <w:numFmt w:val="decimal"/>
      <w:lvlText w:val="%1."/>
      <w:lvlJc w:val="left"/>
      <w:pPr>
        <w:tabs>
          <w:tab w:val="num" w:pos="432"/>
        </w:tabs>
        <w:ind w:left="432" w:hanging="432"/>
      </w:pPr>
      <w:rPr>
        <w:rFonts w:asciiTheme="minorHAnsi" w:hAnsiTheme="minorHAnsi" w:cstheme="minorHAnsi" w:hint="default"/>
        <w:b/>
        <w:i w:val="0"/>
        <w:sz w:val="22"/>
        <w:szCs w:val="22"/>
      </w:rPr>
    </w:lvl>
    <w:lvl w:ilvl="1">
      <w:start w:val="1"/>
      <w:numFmt w:val="lowerLetter"/>
      <w:lvlText w:val="%2."/>
      <w:lvlJc w:val="left"/>
      <w:pPr>
        <w:ind w:left="360" w:hanging="360"/>
      </w:p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9D238C"/>
    <w:multiLevelType w:val="hybridMultilevel"/>
    <w:tmpl w:val="350C74E0"/>
    <w:lvl w:ilvl="0" w:tplc="04150019">
      <w:start w:val="1"/>
      <w:numFmt w:val="lowerLetter"/>
      <w:lvlText w:val="%1."/>
      <w:lvlJc w:val="left"/>
      <w:pPr>
        <w:tabs>
          <w:tab w:val="num" w:pos="2880"/>
        </w:tabs>
        <w:ind w:left="288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E3197E"/>
    <w:multiLevelType w:val="multilevel"/>
    <w:tmpl w:val="642088EA"/>
    <w:lvl w:ilvl="0">
      <w:start w:val="1"/>
      <w:numFmt w:val="decimal"/>
      <w:pStyle w:val="Nagwek1"/>
      <w:lvlText w:val="%1."/>
      <w:lvlJc w:val="left"/>
      <w:pPr>
        <w:tabs>
          <w:tab w:val="num" w:pos="432"/>
        </w:tabs>
        <w:ind w:left="432" w:hanging="432"/>
      </w:pPr>
      <w:rPr>
        <w:rFonts w:asciiTheme="minorHAnsi" w:hAnsiTheme="minorHAnsi" w:cstheme="minorHAnsi" w:hint="default"/>
        <w:b/>
        <w:i w:val="0"/>
        <w:sz w:val="22"/>
        <w:szCs w:val="22"/>
      </w:rPr>
    </w:lvl>
    <w:lvl w:ilvl="1">
      <w:start w:val="1"/>
      <w:numFmt w:val="decimal"/>
      <w:lvlText w:val="%1.%2."/>
      <w:lvlJc w:val="left"/>
      <w:pPr>
        <w:tabs>
          <w:tab w:val="num" w:pos="680"/>
        </w:tabs>
        <w:ind w:left="680" w:hanging="680"/>
      </w:pPr>
      <w:rPr>
        <w:rFonts w:asciiTheme="majorHAnsi" w:hAnsiTheme="majorHAnsi" w:cstheme="majorHAnsi" w:hint="default"/>
        <w:b w:val="0"/>
        <w:i w:val="0"/>
        <w:strike w:val="0"/>
        <w:sz w:val="22"/>
        <w:szCs w:val="22"/>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 w15:restartNumberingAfterBreak="0">
    <w:nsid w:val="22166C30"/>
    <w:multiLevelType w:val="hybridMultilevel"/>
    <w:tmpl w:val="78D62FD6"/>
    <w:lvl w:ilvl="0" w:tplc="07BE6692">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9" w15:restartNumberingAfterBreak="0">
    <w:nsid w:val="24FF0D49"/>
    <w:multiLevelType w:val="hybridMultilevel"/>
    <w:tmpl w:val="AA3C35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8916AD"/>
    <w:multiLevelType w:val="hybridMultilevel"/>
    <w:tmpl w:val="0848FC12"/>
    <w:lvl w:ilvl="0" w:tplc="E8A0D876">
      <w:start w:val="1"/>
      <w:numFmt w:val="decimal"/>
      <w:lvlText w:val="%1."/>
      <w:lvlJc w:val="left"/>
      <w:pPr>
        <w:tabs>
          <w:tab w:val="num" w:pos="360"/>
        </w:tabs>
        <w:ind w:left="360" w:hanging="360"/>
      </w:pPr>
      <w:rPr>
        <w:rFonts w:cs="Times New Roman" w:hint="default"/>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8285277"/>
    <w:multiLevelType w:val="hybridMultilevel"/>
    <w:tmpl w:val="F6C81E7A"/>
    <w:lvl w:ilvl="0" w:tplc="3274E6EE">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2" w15:restartNumberingAfterBreak="0">
    <w:nsid w:val="2C863BBA"/>
    <w:multiLevelType w:val="hybridMultilevel"/>
    <w:tmpl w:val="3E2EEE02"/>
    <w:lvl w:ilvl="0" w:tplc="04150017">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3" w15:restartNumberingAfterBreak="0">
    <w:nsid w:val="2D4B4D8C"/>
    <w:multiLevelType w:val="hybridMultilevel"/>
    <w:tmpl w:val="F2F684FE"/>
    <w:lvl w:ilvl="0" w:tplc="D908979E">
      <w:start w:val="1"/>
      <w:numFmt w:val="decimal"/>
      <w:pStyle w:val="Nagwek3"/>
      <w:lvlText w:val="%1."/>
      <w:lvlJc w:val="left"/>
      <w:pPr>
        <w:tabs>
          <w:tab w:val="num" w:pos="1068"/>
        </w:tabs>
        <w:ind w:left="1068" w:hanging="360"/>
      </w:pPr>
    </w:lvl>
    <w:lvl w:ilvl="1" w:tplc="04150019">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4" w15:restartNumberingAfterBreak="0">
    <w:nsid w:val="2D891DE1"/>
    <w:multiLevelType w:val="hybridMultilevel"/>
    <w:tmpl w:val="1AE8893E"/>
    <w:lvl w:ilvl="0" w:tplc="F2C64BC4">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5" w15:restartNumberingAfterBreak="0">
    <w:nsid w:val="2F60394D"/>
    <w:multiLevelType w:val="hybridMultilevel"/>
    <w:tmpl w:val="1A521B4A"/>
    <w:lvl w:ilvl="0" w:tplc="DDBE5206">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6" w15:restartNumberingAfterBreak="0">
    <w:nsid w:val="348D400F"/>
    <w:multiLevelType w:val="hybridMultilevel"/>
    <w:tmpl w:val="6548E5EE"/>
    <w:lvl w:ilvl="0" w:tplc="CA74372E">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7" w15:restartNumberingAfterBreak="0">
    <w:nsid w:val="367D20A3"/>
    <w:multiLevelType w:val="hybridMultilevel"/>
    <w:tmpl w:val="4336001E"/>
    <w:lvl w:ilvl="0" w:tplc="7A269CC8">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8" w15:restartNumberingAfterBreak="0">
    <w:nsid w:val="379803E2"/>
    <w:multiLevelType w:val="hybridMultilevel"/>
    <w:tmpl w:val="BFF49E52"/>
    <w:lvl w:ilvl="0" w:tplc="D8E8DC30">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9" w15:restartNumberingAfterBreak="0">
    <w:nsid w:val="44A66383"/>
    <w:multiLevelType w:val="hybridMultilevel"/>
    <w:tmpl w:val="C97E7D94"/>
    <w:lvl w:ilvl="0" w:tplc="FFFFFFFF">
      <w:start w:val="1"/>
      <w:numFmt w:val="decimal"/>
      <w:lvlText w:val="%1."/>
      <w:lvlJc w:val="left"/>
      <w:pPr>
        <w:ind w:left="1495" w:hanging="360"/>
      </w:pPr>
    </w:lvl>
    <w:lvl w:ilvl="1" w:tplc="FFFFFFFF">
      <w:start w:val="1"/>
      <w:numFmt w:val="lowerLetter"/>
      <w:lvlText w:val="%2."/>
      <w:lvlJc w:val="left"/>
      <w:pPr>
        <w:ind w:left="2215" w:hanging="360"/>
      </w:pPr>
    </w:lvl>
    <w:lvl w:ilvl="2" w:tplc="FFFFFFFF" w:tentative="1">
      <w:start w:val="1"/>
      <w:numFmt w:val="lowerRoman"/>
      <w:lvlText w:val="%3."/>
      <w:lvlJc w:val="right"/>
      <w:pPr>
        <w:ind w:left="2935" w:hanging="180"/>
      </w:pPr>
    </w:lvl>
    <w:lvl w:ilvl="3" w:tplc="04150017">
      <w:start w:val="1"/>
      <w:numFmt w:val="lowerLetter"/>
      <w:lvlText w:val="%4)"/>
      <w:lvlJc w:val="left"/>
      <w:pPr>
        <w:ind w:left="294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0" w15:restartNumberingAfterBreak="0">
    <w:nsid w:val="4B757D44"/>
    <w:multiLevelType w:val="hybridMultilevel"/>
    <w:tmpl w:val="D0E6B5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040516"/>
    <w:multiLevelType w:val="hybridMultilevel"/>
    <w:tmpl w:val="BBAE7944"/>
    <w:lvl w:ilvl="0" w:tplc="04150019">
      <w:start w:val="1"/>
      <w:numFmt w:val="lowerLetter"/>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22" w15:restartNumberingAfterBreak="0">
    <w:nsid w:val="5E8A2882"/>
    <w:multiLevelType w:val="multilevel"/>
    <w:tmpl w:val="7C0C4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046280"/>
    <w:multiLevelType w:val="hybridMultilevel"/>
    <w:tmpl w:val="F0F21C42"/>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6E4494C6">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0C23FD0"/>
    <w:multiLevelType w:val="multilevel"/>
    <w:tmpl w:val="62C20FAE"/>
    <w:lvl w:ilvl="0">
      <w:start w:val="1"/>
      <w:numFmt w:val="decimal"/>
      <w:lvlText w:val="%1."/>
      <w:lvlJc w:val="left"/>
      <w:pPr>
        <w:tabs>
          <w:tab w:val="num" w:pos="432"/>
        </w:tabs>
        <w:ind w:left="432" w:hanging="432"/>
      </w:pPr>
      <w:rPr>
        <w:rFonts w:asciiTheme="minorHAnsi" w:hAnsiTheme="minorHAnsi" w:cstheme="minorHAnsi" w:hint="default"/>
        <w:b/>
        <w:i w:val="0"/>
        <w:sz w:val="22"/>
        <w:szCs w:val="22"/>
      </w:rPr>
    </w:lvl>
    <w:lvl w:ilvl="1">
      <w:start w:val="1"/>
      <w:numFmt w:val="lowerLetter"/>
      <w:lvlText w:val="%2)"/>
      <w:lvlJc w:val="left"/>
      <w:pPr>
        <w:ind w:left="1211" w:hanging="360"/>
      </w:pPr>
      <w:rPr>
        <w:b/>
        <w:bCs w:val="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1A70122"/>
    <w:multiLevelType w:val="multilevel"/>
    <w:tmpl w:val="E408B176"/>
    <w:lvl w:ilvl="0">
      <w:start w:val="1"/>
      <w:numFmt w:val="decimal"/>
      <w:lvlText w:val="%1."/>
      <w:lvlJc w:val="left"/>
      <w:pPr>
        <w:tabs>
          <w:tab w:val="num" w:pos="432"/>
        </w:tabs>
        <w:ind w:left="432" w:hanging="432"/>
      </w:pPr>
      <w:rPr>
        <w:rFonts w:asciiTheme="minorHAnsi" w:hAnsiTheme="minorHAnsi" w:cstheme="minorHAnsi" w:hint="default"/>
        <w:b/>
        <w:i w:val="0"/>
        <w:sz w:val="22"/>
        <w:szCs w:val="22"/>
      </w:rPr>
    </w:lvl>
    <w:lvl w:ilvl="1">
      <w:start w:val="1"/>
      <w:numFmt w:val="lowerLetter"/>
      <w:pStyle w:val="Nagwek2"/>
      <w:lvlText w:val="%2)"/>
      <w:lvlJc w:val="left"/>
      <w:pPr>
        <w:ind w:left="1040" w:hanging="360"/>
      </w:pPr>
      <w:rPr>
        <w:strike w:val="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37A0767"/>
    <w:multiLevelType w:val="hybridMultilevel"/>
    <w:tmpl w:val="C5E458C8"/>
    <w:lvl w:ilvl="0" w:tplc="8460DBE0">
      <w:start w:val="1"/>
      <w:numFmt w:val="decimal"/>
      <w:lvlText w:val="19.%1."/>
      <w:lvlJc w:val="left"/>
      <w:pPr>
        <w:ind w:left="644"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1176AE"/>
    <w:multiLevelType w:val="hybridMultilevel"/>
    <w:tmpl w:val="79042AF4"/>
    <w:lvl w:ilvl="0" w:tplc="3F1A4328">
      <w:start w:val="1"/>
      <w:numFmt w:val="decimal"/>
      <w:lvlText w:val="%1)"/>
      <w:lvlJc w:val="left"/>
      <w:pPr>
        <w:tabs>
          <w:tab w:val="num" w:pos="720"/>
        </w:tabs>
        <w:ind w:left="720" w:hanging="360"/>
      </w:pPr>
      <w:rPr>
        <w:rFonts w:asciiTheme="majorHAnsi" w:eastAsia="Times New Roman" w:hAnsiTheme="majorHAnsi" w:cstheme="majorHAnsi" w:hint="default"/>
        <w:b w:val="0"/>
        <w:bCs w:val="0"/>
      </w:rPr>
    </w:lvl>
    <w:lvl w:ilvl="1" w:tplc="FFFFFFFF">
      <w:start w:val="9"/>
      <w:numFmt w:val="decimal"/>
      <w:lvlText w:val="%2)"/>
      <w:lvlJc w:val="left"/>
      <w:pPr>
        <w:tabs>
          <w:tab w:val="num" w:pos="1440"/>
        </w:tabs>
        <w:ind w:left="1440" w:hanging="360"/>
      </w:pPr>
      <w:rPr>
        <w:rFonts w:cs="Times New Roman" w:hint="default"/>
      </w:rPr>
    </w:lvl>
    <w:lvl w:ilvl="2" w:tplc="FFFFFFFF">
      <w:start w:val="15"/>
      <w:numFmt w:val="upperRoman"/>
      <w:lvlText w:val="%3."/>
      <w:lvlJc w:val="left"/>
      <w:pPr>
        <w:ind w:left="2700" w:hanging="720"/>
      </w:pPr>
      <w:rPr>
        <w:rFonts w:cs="Times New Roman" w:hint="default"/>
      </w:rPr>
    </w:lvl>
    <w:lvl w:ilvl="3" w:tplc="FFFFFFFF">
      <w:start w:val="1"/>
      <w:numFmt w:val="decimal"/>
      <w:lvlText w:val="%4."/>
      <w:lvlJc w:val="left"/>
      <w:pPr>
        <w:tabs>
          <w:tab w:val="num" w:pos="2880"/>
        </w:tabs>
        <w:ind w:left="2880" w:hanging="360"/>
      </w:pPr>
      <w:rPr>
        <w:rFonts w:cs="Times New Roman"/>
        <w:b/>
      </w:rPr>
    </w:lvl>
    <w:lvl w:ilvl="4" w:tplc="FFFFFFFF">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668428DC"/>
    <w:multiLevelType w:val="hybridMultilevel"/>
    <w:tmpl w:val="66B0ECEC"/>
    <w:lvl w:ilvl="0" w:tplc="B440A6B2">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29" w15:restartNumberingAfterBreak="0">
    <w:nsid w:val="668600D4"/>
    <w:multiLevelType w:val="hybridMultilevel"/>
    <w:tmpl w:val="BA7E11E4"/>
    <w:lvl w:ilvl="0" w:tplc="1C28B30E">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0" w15:restartNumberingAfterBreak="0">
    <w:nsid w:val="6D187ACF"/>
    <w:multiLevelType w:val="hybridMultilevel"/>
    <w:tmpl w:val="472A6618"/>
    <w:lvl w:ilvl="0" w:tplc="C030AB0A">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31" w15:restartNumberingAfterBreak="0">
    <w:nsid w:val="73707342"/>
    <w:multiLevelType w:val="hybridMultilevel"/>
    <w:tmpl w:val="F33E153C"/>
    <w:lvl w:ilvl="0" w:tplc="F85C7076">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2" w15:restartNumberingAfterBreak="0">
    <w:nsid w:val="7D0E5FAD"/>
    <w:multiLevelType w:val="multilevel"/>
    <w:tmpl w:val="EFEAA7E8"/>
    <w:lvl w:ilvl="0">
      <w:start w:val="26"/>
      <w:numFmt w:val="decimal"/>
      <w:lvlText w:val="%1"/>
      <w:lvlJc w:val="left"/>
      <w:pPr>
        <w:ind w:left="465" w:hanging="465"/>
      </w:pPr>
      <w:rPr>
        <w:rFonts w:hint="default"/>
      </w:rPr>
    </w:lvl>
    <w:lvl w:ilvl="1">
      <w:start w:val="1"/>
      <w:numFmt w:val="decimal"/>
      <w:lvlText w:val="%1.%2"/>
      <w:lvlJc w:val="left"/>
      <w:pPr>
        <w:ind w:left="896" w:hanging="465"/>
      </w:pPr>
      <w:rPr>
        <w:rFonts w:hint="default"/>
        <w:b w:val="0"/>
        <w:bCs w:val="0"/>
        <w:sz w:val="22"/>
        <w:szCs w:val="22"/>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248" w:hanging="1800"/>
      </w:pPr>
      <w:rPr>
        <w:rFonts w:hint="default"/>
      </w:rPr>
    </w:lvl>
  </w:abstractNum>
  <w:abstractNum w:abstractNumId="33" w15:restartNumberingAfterBreak="0">
    <w:nsid w:val="7D190811"/>
    <w:multiLevelType w:val="hybridMultilevel"/>
    <w:tmpl w:val="1F86A7C0"/>
    <w:lvl w:ilvl="0" w:tplc="DE38C94A">
      <w:start w:val="1"/>
      <w:numFmt w:val="decimal"/>
      <w:lvlText w:val="%1."/>
      <w:lvlJc w:val="left"/>
      <w:pPr>
        <w:ind w:left="1495" w:hanging="360"/>
      </w:pPr>
      <w:rPr>
        <w:b w:val="0"/>
        <w:bCs w:val="0"/>
      </w:rPr>
    </w:lvl>
    <w:lvl w:ilvl="1" w:tplc="04150019">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4" w15:restartNumberingAfterBreak="0">
    <w:nsid w:val="7D7D012C"/>
    <w:multiLevelType w:val="hybridMultilevel"/>
    <w:tmpl w:val="BC62A46A"/>
    <w:lvl w:ilvl="0" w:tplc="F490FCA4">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5" w15:restartNumberingAfterBreak="0">
    <w:nsid w:val="7EC50DF7"/>
    <w:multiLevelType w:val="hybridMultilevel"/>
    <w:tmpl w:val="CC9614F8"/>
    <w:lvl w:ilvl="0" w:tplc="AED0D174">
      <w:start w:val="1"/>
      <w:numFmt w:val="lowerLetter"/>
      <w:lvlText w:val="%1)"/>
      <w:lvlJc w:val="left"/>
      <w:pPr>
        <w:ind w:left="1040" w:hanging="360"/>
      </w:pPr>
      <w:rPr>
        <w:rFonts w:ascii="Times New Roman" w:eastAsia="Times New Roman" w:hAnsi="Times New Roman" w:cs="Times New Roman"/>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num w:numId="1" w16cid:durableId="615217218">
    <w:abstractNumId w:val="7"/>
  </w:num>
  <w:num w:numId="2" w16cid:durableId="1224566259">
    <w:abstractNumId w:val="13"/>
  </w:num>
  <w:num w:numId="3" w16cid:durableId="1956556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13426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61854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53866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86600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09909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99028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46436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82380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60817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885832">
    <w:abstractNumId w:val="32"/>
  </w:num>
  <w:num w:numId="14" w16cid:durableId="1681352271">
    <w:abstractNumId w:val="30"/>
  </w:num>
  <w:num w:numId="15" w16cid:durableId="1189441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6214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8180150">
    <w:abstractNumId w:val="0"/>
  </w:num>
  <w:num w:numId="18" w16cid:durableId="1828667632">
    <w:abstractNumId w:val="4"/>
  </w:num>
  <w:num w:numId="19" w16cid:durableId="1920021131">
    <w:abstractNumId w:val="10"/>
  </w:num>
  <w:num w:numId="20" w16cid:durableId="2003194826">
    <w:abstractNumId w:val="23"/>
  </w:num>
  <w:num w:numId="21" w16cid:durableId="808940696">
    <w:abstractNumId w:val="27"/>
  </w:num>
  <w:num w:numId="22" w16cid:durableId="2077236457">
    <w:abstractNumId w:val="5"/>
  </w:num>
  <w:num w:numId="23" w16cid:durableId="1602570877">
    <w:abstractNumId w:val="26"/>
  </w:num>
  <w:num w:numId="24" w16cid:durableId="337930401">
    <w:abstractNumId w:val="9"/>
  </w:num>
  <w:num w:numId="25" w16cid:durableId="1853644657">
    <w:abstractNumId w:val="20"/>
  </w:num>
  <w:num w:numId="26" w16cid:durableId="8574732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9052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0833626">
    <w:abstractNumId w:val="33"/>
  </w:num>
  <w:num w:numId="29" w16cid:durableId="1421289650">
    <w:abstractNumId w:val="19"/>
  </w:num>
  <w:num w:numId="30" w16cid:durableId="353769186">
    <w:abstractNumId w:val="3"/>
  </w:num>
  <w:num w:numId="31" w16cid:durableId="1670477939">
    <w:abstractNumId w:val="22"/>
  </w:num>
  <w:num w:numId="32" w16cid:durableId="715660137">
    <w:abstractNumId w:val="1"/>
  </w:num>
  <w:num w:numId="33" w16cid:durableId="2011758847">
    <w:abstractNumId w:val="21"/>
  </w:num>
  <w:num w:numId="34" w16cid:durableId="686904166">
    <w:abstractNumId w:val="25"/>
  </w:num>
  <w:num w:numId="35" w16cid:durableId="1235434161">
    <w:abstractNumId w:val="24"/>
  </w:num>
  <w:num w:numId="36" w16cid:durableId="1500198088">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CA"/>
    <w:rsid w:val="00002581"/>
    <w:rsid w:val="0000375E"/>
    <w:rsid w:val="00004D89"/>
    <w:rsid w:val="000067E5"/>
    <w:rsid w:val="00012833"/>
    <w:rsid w:val="00013129"/>
    <w:rsid w:val="00017C32"/>
    <w:rsid w:val="00020FF3"/>
    <w:rsid w:val="00023C5D"/>
    <w:rsid w:val="00026453"/>
    <w:rsid w:val="00031855"/>
    <w:rsid w:val="00031A8F"/>
    <w:rsid w:val="00033447"/>
    <w:rsid w:val="00034D1A"/>
    <w:rsid w:val="000350CA"/>
    <w:rsid w:val="000352BA"/>
    <w:rsid w:val="00036DB5"/>
    <w:rsid w:val="0004094C"/>
    <w:rsid w:val="000417E3"/>
    <w:rsid w:val="00041F87"/>
    <w:rsid w:val="00044971"/>
    <w:rsid w:val="00046E9B"/>
    <w:rsid w:val="000471B4"/>
    <w:rsid w:val="00050901"/>
    <w:rsid w:val="00050F60"/>
    <w:rsid w:val="00056B6A"/>
    <w:rsid w:val="0005779B"/>
    <w:rsid w:val="000666AF"/>
    <w:rsid w:val="00072548"/>
    <w:rsid w:val="0007292A"/>
    <w:rsid w:val="00076FDC"/>
    <w:rsid w:val="00080783"/>
    <w:rsid w:val="00082134"/>
    <w:rsid w:val="00086318"/>
    <w:rsid w:val="00095A16"/>
    <w:rsid w:val="000A1CDA"/>
    <w:rsid w:val="000A2674"/>
    <w:rsid w:val="000A2E0B"/>
    <w:rsid w:val="000A59AF"/>
    <w:rsid w:val="000B08A9"/>
    <w:rsid w:val="000B3008"/>
    <w:rsid w:val="000B5377"/>
    <w:rsid w:val="000C63A2"/>
    <w:rsid w:val="000C6EB9"/>
    <w:rsid w:val="000C732C"/>
    <w:rsid w:val="000D3BC4"/>
    <w:rsid w:val="000D65E7"/>
    <w:rsid w:val="000E643E"/>
    <w:rsid w:val="000E7443"/>
    <w:rsid w:val="000F01D8"/>
    <w:rsid w:val="000F0D56"/>
    <w:rsid w:val="000F2F94"/>
    <w:rsid w:val="000F53AD"/>
    <w:rsid w:val="000F7887"/>
    <w:rsid w:val="0011455D"/>
    <w:rsid w:val="00124AB3"/>
    <w:rsid w:val="00125A9A"/>
    <w:rsid w:val="00126357"/>
    <w:rsid w:val="00127036"/>
    <w:rsid w:val="0013434C"/>
    <w:rsid w:val="0013626A"/>
    <w:rsid w:val="00141A13"/>
    <w:rsid w:val="00142E40"/>
    <w:rsid w:val="001447CC"/>
    <w:rsid w:val="00150032"/>
    <w:rsid w:val="001542F3"/>
    <w:rsid w:val="00161745"/>
    <w:rsid w:val="0016198C"/>
    <w:rsid w:val="001644FA"/>
    <w:rsid w:val="001718D3"/>
    <w:rsid w:val="00180BDE"/>
    <w:rsid w:val="0018407C"/>
    <w:rsid w:val="00191475"/>
    <w:rsid w:val="00191C37"/>
    <w:rsid w:val="00194EF2"/>
    <w:rsid w:val="001B365B"/>
    <w:rsid w:val="001B3F5E"/>
    <w:rsid w:val="001B6A19"/>
    <w:rsid w:val="001C0504"/>
    <w:rsid w:val="001C2FB9"/>
    <w:rsid w:val="001C30E8"/>
    <w:rsid w:val="001C5452"/>
    <w:rsid w:val="001C5986"/>
    <w:rsid w:val="001C7468"/>
    <w:rsid w:val="001D4E14"/>
    <w:rsid w:val="001E2591"/>
    <w:rsid w:val="001E4B56"/>
    <w:rsid w:val="001E4CE2"/>
    <w:rsid w:val="001E5187"/>
    <w:rsid w:val="001E540C"/>
    <w:rsid w:val="001E5FFE"/>
    <w:rsid w:val="001E64C2"/>
    <w:rsid w:val="001E66C0"/>
    <w:rsid w:val="001F1894"/>
    <w:rsid w:val="001F6831"/>
    <w:rsid w:val="00201D7C"/>
    <w:rsid w:val="00204641"/>
    <w:rsid w:val="00222721"/>
    <w:rsid w:val="002239C2"/>
    <w:rsid w:val="00223EF2"/>
    <w:rsid w:val="00224B8A"/>
    <w:rsid w:val="00226999"/>
    <w:rsid w:val="002306BE"/>
    <w:rsid w:val="00231745"/>
    <w:rsid w:val="00231B00"/>
    <w:rsid w:val="00232EF6"/>
    <w:rsid w:val="0023697B"/>
    <w:rsid w:val="00243FB4"/>
    <w:rsid w:val="0024529A"/>
    <w:rsid w:val="002457DC"/>
    <w:rsid w:val="0024673F"/>
    <w:rsid w:val="002507DE"/>
    <w:rsid w:val="00256C7D"/>
    <w:rsid w:val="00263EFE"/>
    <w:rsid w:val="00264019"/>
    <w:rsid w:val="00264809"/>
    <w:rsid w:val="002648C6"/>
    <w:rsid w:val="00264F8A"/>
    <w:rsid w:val="002746F7"/>
    <w:rsid w:val="002962E0"/>
    <w:rsid w:val="002963F2"/>
    <w:rsid w:val="002A2D4A"/>
    <w:rsid w:val="002A3E6D"/>
    <w:rsid w:val="002B22BF"/>
    <w:rsid w:val="002B4645"/>
    <w:rsid w:val="002C3418"/>
    <w:rsid w:val="002C5F99"/>
    <w:rsid w:val="002D2E7A"/>
    <w:rsid w:val="002D4E51"/>
    <w:rsid w:val="002E5E36"/>
    <w:rsid w:val="002E666C"/>
    <w:rsid w:val="002E6E8C"/>
    <w:rsid w:val="002E7C8B"/>
    <w:rsid w:val="002F07D4"/>
    <w:rsid w:val="002F1CB5"/>
    <w:rsid w:val="00304A47"/>
    <w:rsid w:val="00305F35"/>
    <w:rsid w:val="0031141E"/>
    <w:rsid w:val="00314142"/>
    <w:rsid w:val="00315D7D"/>
    <w:rsid w:val="003200AE"/>
    <w:rsid w:val="003209A8"/>
    <w:rsid w:val="00322993"/>
    <w:rsid w:val="00323D68"/>
    <w:rsid w:val="00325E66"/>
    <w:rsid w:val="00330F50"/>
    <w:rsid w:val="00332CA0"/>
    <w:rsid w:val="00333636"/>
    <w:rsid w:val="00333EB5"/>
    <w:rsid w:val="00333EF6"/>
    <w:rsid w:val="00334723"/>
    <w:rsid w:val="00334D4B"/>
    <w:rsid w:val="00334E8F"/>
    <w:rsid w:val="00335C23"/>
    <w:rsid w:val="003440B4"/>
    <w:rsid w:val="003444F7"/>
    <w:rsid w:val="0034463B"/>
    <w:rsid w:val="00345913"/>
    <w:rsid w:val="00346719"/>
    <w:rsid w:val="003527C3"/>
    <w:rsid w:val="00352885"/>
    <w:rsid w:val="003602C4"/>
    <w:rsid w:val="00361499"/>
    <w:rsid w:val="00370A37"/>
    <w:rsid w:val="0037206E"/>
    <w:rsid w:val="00374986"/>
    <w:rsid w:val="0038188C"/>
    <w:rsid w:val="00383BC8"/>
    <w:rsid w:val="00384056"/>
    <w:rsid w:val="003933C5"/>
    <w:rsid w:val="00396C13"/>
    <w:rsid w:val="003C478A"/>
    <w:rsid w:val="003C4BDA"/>
    <w:rsid w:val="003D0168"/>
    <w:rsid w:val="003D0409"/>
    <w:rsid w:val="003D5462"/>
    <w:rsid w:val="003D58D6"/>
    <w:rsid w:val="003D736C"/>
    <w:rsid w:val="003E0512"/>
    <w:rsid w:val="003E0A15"/>
    <w:rsid w:val="003F5A2C"/>
    <w:rsid w:val="00403B18"/>
    <w:rsid w:val="0040419B"/>
    <w:rsid w:val="0041437D"/>
    <w:rsid w:val="004201F8"/>
    <w:rsid w:val="00423EDC"/>
    <w:rsid w:val="004248CE"/>
    <w:rsid w:val="00424D45"/>
    <w:rsid w:val="004327AD"/>
    <w:rsid w:val="00434876"/>
    <w:rsid w:val="004350D7"/>
    <w:rsid w:val="004372DF"/>
    <w:rsid w:val="004460EE"/>
    <w:rsid w:val="00463536"/>
    <w:rsid w:val="00466174"/>
    <w:rsid w:val="00466719"/>
    <w:rsid w:val="00466D96"/>
    <w:rsid w:val="00467C49"/>
    <w:rsid w:val="00471EA1"/>
    <w:rsid w:val="00472F68"/>
    <w:rsid w:val="0047487C"/>
    <w:rsid w:val="00475D05"/>
    <w:rsid w:val="004820E5"/>
    <w:rsid w:val="00483F80"/>
    <w:rsid w:val="00493DCE"/>
    <w:rsid w:val="004974B4"/>
    <w:rsid w:val="004A3EC1"/>
    <w:rsid w:val="004B524E"/>
    <w:rsid w:val="004B680C"/>
    <w:rsid w:val="004C1DCE"/>
    <w:rsid w:val="004C3FCD"/>
    <w:rsid w:val="004C525B"/>
    <w:rsid w:val="004D10CC"/>
    <w:rsid w:val="004D2DA9"/>
    <w:rsid w:val="004D67F9"/>
    <w:rsid w:val="004D7A7C"/>
    <w:rsid w:val="004E3A7E"/>
    <w:rsid w:val="004E7BF9"/>
    <w:rsid w:val="004F27A5"/>
    <w:rsid w:val="004F41A0"/>
    <w:rsid w:val="004F50A8"/>
    <w:rsid w:val="004F71F8"/>
    <w:rsid w:val="005032BE"/>
    <w:rsid w:val="005060B9"/>
    <w:rsid w:val="00510831"/>
    <w:rsid w:val="00514D20"/>
    <w:rsid w:val="005238A1"/>
    <w:rsid w:val="0052404F"/>
    <w:rsid w:val="005241B2"/>
    <w:rsid w:val="00525E08"/>
    <w:rsid w:val="005300AF"/>
    <w:rsid w:val="005316ED"/>
    <w:rsid w:val="00536FAD"/>
    <w:rsid w:val="0054473A"/>
    <w:rsid w:val="00561B8E"/>
    <w:rsid w:val="00562E86"/>
    <w:rsid w:val="005631F3"/>
    <w:rsid w:val="00571EFD"/>
    <w:rsid w:val="005741F3"/>
    <w:rsid w:val="00574503"/>
    <w:rsid w:val="005828F4"/>
    <w:rsid w:val="005905D6"/>
    <w:rsid w:val="005A01C4"/>
    <w:rsid w:val="005B4881"/>
    <w:rsid w:val="005B584B"/>
    <w:rsid w:val="005C172C"/>
    <w:rsid w:val="005C37C4"/>
    <w:rsid w:val="005C46D9"/>
    <w:rsid w:val="005C5CBC"/>
    <w:rsid w:val="005D0A27"/>
    <w:rsid w:val="005D2148"/>
    <w:rsid w:val="005E0C4E"/>
    <w:rsid w:val="005E544C"/>
    <w:rsid w:val="005E601C"/>
    <w:rsid w:val="005E73AC"/>
    <w:rsid w:val="00603291"/>
    <w:rsid w:val="0061074A"/>
    <w:rsid w:val="00614581"/>
    <w:rsid w:val="006221A9"/>
    <w:rsid w:val="006260AC"/>
    <w:rsid w:val="00627ED2"/>
    <w:rsid w:val="006318DF"/>
    <w:rsid w:val="0063322D"/>
    <w:rsid w:val="00634569"/>
    <w:rsid w:val="006369CE"/>
    <w:rsid w:val="0063732B"/>
    <w:rsid w:val="00650268"/>
    <w:rsid w:val="00654EFD"/>
    <w:rsid w:val="00656498"/>
    <w:rsid w:val="00656996"/>
    <w:rsid w:val="0066198A"/>
    <w:rsid w:val="0066381A"/>
    <w:rsid w:val="00666C20"/>
    <w:rsid w:val="006672A6"/>
    <w:rsid w:val="00672EB2"/>
    <w:rsid w:val="006737D4"/>
    <w:rsid w:val="006810A7"/>
    <w:rsid w:val="00681AF7"/>
    <w:rsid w:val="00687A31"/>
    <w:rsid w:val="00693027"/>
    <w:rsid w:val="00695F2C"/>
    <w:rsid w:val="006B05C1"/>
    <w:rsid w:val="006B281B"/>
    <w:rsid w:val="006B75FA"/>
    <w:rsid w:val="006C1585"/>
    <w:rsid w:val="006C1F3A"/>
    <w:rsid w:val="006C605D"/>
    <w:rsid w:val="006D1974"/>
    <w:rsid w:val="006D29BF"/>
    <w:rsid w:val="006D6435"/>
    <w:rsid w:val="006D789F"/>
    <w:rsid w:val="006E2CC4"/>
    <w:rsid w:val="006E44B3"/>
    <w:rsid w:val="006F5BCD"/>
    <w:rsid w:val="006F77F8"/>
    <w:rsid w:val="00703F5F"/>
    <w:rsid w:val="00705BE6"/>
    <w:rsid w:val="0070620B"/>
    <w:rsid w:val="0071220B"/>
    <w:rsid w:val="00712A17"/>
    <w:rsid w:val="00713508"/>
    <w:rsid w:val="00713E16"/>
    <w:rsid w:val="00717726"/>
    <w:rsid w:val="00722A08"/>
    <w:rsid w:val="00725A0D"/>
    <w:rsid w:val="00730E7F"/>
    <w:rsid w:val="00732B5E"/>
    <w:rsid w:val="00734784"/>
    <w:rsid w:val="007361C1"/>
    <w:rsid w:val="00740B94"/>
    <w:rsid w:val="00740EFA"/>
    <w:rsid w:val="00741CCD"/>
    <w:rsid w:val="0074232A"/>
    <w:rsid w:val="00744B5B"/>
    <w:rsid w:val="007530EB"/>
    <w:rsid w:val="00757FE2"/>
    <w:rsid w:val="00760959"/>
    <w:rsid w:val="0076733A"/>
    <w:rsid w:val="00770037"/>
    <w:rsid w:val="00770A1C"/>
    <w:rsid w:val="00774374"/>
    <w:rsid w:val="00774A7C"/>
    <w:rsid w:val="00793FA4"/>
    <w:rsid w:val="007941DD"/>
    <w:rsid w:val="007A004A"/>
    <w:rsid w:val="007A4E58"/>
    <w:rsid w:val="007A5710"/>
    <w:rsid w:val="007B0E1E"/>
    <w:rsid w:val="007B2F36"/>
    <w:rsid w:val="007B4C2A"/>
    <w:rsid w:val="007C00B8"/>
    <w:rsid w:val="007C058D"/>
    <w:rsid w:val="007C0D04"/>
    <w:rsid w:val="007D3DC8"/>
    <w:rsid w:val="007D71FF"/>
    <w:rsid w:val="007E5D22"/>
    <w:rsid w:val="007F35F3"/>
    <w:rsid w:val="007F3A2E"/>
    <w:rsid w:val="007F4534"/>
    <w:rsid w:val="008056A9"/>
    <w:rsid w:val="00811E8A"/>
    <w:rsid w:val="008151F4"/>
    <w:rsid w:val="00820382"/>
    <w:rsid w:val="0082230A"/>
    <w:rsid w:val="00823C81"/>
    <w:rsid w:val="0083080E"/>
    <w:rsid w:val="008431B7"/>
    <w:rsid w:val="00844250"/>
    <w:rsid w:val="0084633A"/>
    <w:rsid w:val="00855B32"/>
    <w:rsid w:val="00861B28"/>
    <w:rsid w:val="00862609"/>
    <w:rsid w:val="008634CF"/>
    <w:rsid w:val="00871F04"/>
    <w:rsid w:val="00872FB2"/>
    <w:rsid w:val="00874101"/>
    <w:rsid w:val="00874986"/>
    <w:rsid w:val="00875A6C"/>
    <w:rsid w:val="00883670"/>
    <w:rsid w:val="00892EAD"/>
    <w:rsid w:val="00895AC8"/>
    <w:rsid w:val="008A3895"/>
    <w:rsid w:val="008A53F4"/>
    <w:rsid w:val="008B13A8"/>
    <w:rsid w:val="008B60B4"/>
    <w:rsid w:val="008C47F9"/>
    <w:rsid w:val="008C519B"/>
    <w:rsid w:val="008D48A7"/>
    <w:rsid w:val="008D54FF"/>
    <w:rsid w:val="008E1B6F"/>
    <w:rsid w:val="008E21D2"/>
    <w:rsid w:val="008E2C1B"/>
    <w:rsid w:val="008E38E4"/>
    <w:rsid w:val="008E3C1A"/>
    <w:rsid w:val="008E693A"/>
    <w:rsid w:val="008F1B65"/>
    <w:rsid w:val="008F317B"/>
    <w:rsid w:val="008F4C00"/>
    <w:rsid w:val="008F6989"/>
    <w:rsid w:val="008F7292"/>
    <w:rsid w:val="008F7C34"/>
    <w:rsid w:val="00903BB2"/>
    <w:rsid w:val="0090602E"/>
    <w:rsid w:val="00910126"/>
    <w:rsid w:val="00912B44"/>
    <w:rsid w:val="00912BFD"/>
    <w:rsid w:val="00916008"/>
    <w:rsid w:val="0092294D"/>
    <w:rsid w:val="00925F62"/>
    <w:rsid w:val="009320B5"/>
    <w:rsid w:val="0093445C"/>
    <w:rsid w:val="0094461F"/>
    <w:rsid w:val="00944DA3"/>
    <w:rsid w:val="00945B58"/>
    <w:rsid w:val="00950CB2"/>
    <w:rsid w:val="009526DC"/>
    <w:rsid w:val="009554B6"/>
    <w:rsid w:val="00961A57"/>
    <w:rsid w:val="00965AE4"/>
    <w:rsid w:val="00966186"/>
    <w:rsid w:val="0097613C"/>
    <w:rsid w:val="00976341"/>
    <w:rsid w:val="009815F4"/>
    <w:rsid w:val="00983549"/>
    <w:rsid w:val="009835F3"/>
    <w:rsid w:val="009838C7"/>
    <w:rsid w:val="00990A89"/>
    <w:rsid w:val="00990C7E"/>
    <w:rsid w:val="009910BB"/>
    <w:rsid w:val="00992D3D"/>
    <w:rsid w:val="0099446C"/>
    <w:rsid w:val="009A4CC1"/>
    <w:rsid w:val="009B239D"/>
    <w:rsid w:val="009B4222"/>
    <w:rsid w:val="009B523D"/>
    <w:rsid w:val="009B5EF9"/>
    <w:rsid w:val="009B66FD"/>
    <w:rsid w:val="009B75C1"/>
    <w:rsid w:val="009D2316"/>
    <w:rsid w:val="009D49AA"/>
    <w:rsid w:val="009D760C"/>
    <w:rsid w:val="009D777D"/>
    <w:rsid w:val="009E0B0C"/>
    <w:rsid w:val="009E3C46"/>
    <w:rsid w:val="009E6357"/>
    <w:rsid w:val="009E7B6E"/>
    <w:rsid w:val="009F0A8E"/>
    <w:rsid w:val="009F1CA7"/>
    <w:rsid w:val="00A021C0"/>
    <w:rsid w:val="00A02B5A"/>
    <w:rsid w:val="00A02B83"/>
    <w:rsid w:val="00A02C12"/>
    <w:rsid w:val="00A02D74"/>
    <w:rsid w:val="00A131D1"/>
    <w:rsid w:val="00A13671"/>
    <w:rsid w:val="00A15F39"/>
    <w:rsid w:val="00A2369F"/>
    <w:rsid w:val="00A2477F"/>
    <w:rsid w:val="00A25FE8"/>
    <w:rsid w:val="00A300F2"/>
    <w:rsid w:val="00A3279B"/>
    <w:rsid w:val="00A34E0E"/>
    <w:rsid w:val="00A40A2C"/>
    <w:rsid w:val="00A41CA4"/>
    <w:rsid w:val="00A43AEE"/>
    <w:rsid w:val="00A44D22"/>
    <w:rsid w:val="00A46681"/>
    <w:rsid w:val="00A50B70"/>
    <w:rsid w:val="00A54376"/>
    <w:rsid w:val="00A54D21"/>
    <w:rsid w:val="00A56785"/>
    <w:rsid w:val="00A56852"/>
    <w:rsid w:val="00A6578A"/>
    <w:rsid w:val="00A70B48"/>
    <w:rsid w:val="00A71F31"/>
    <w:rsid w:val="00A7209D"/>
    <w:rsid w:val="00A722BA"/>
    <w:rsid w:val="00A82323"/>
    <w:rsid w:val="00A86605"/>
    <w:rsid w:val="00A90128"/>
    <w:rsid w:val="00A92DFC"/>
    <w:rsid w:val="00A9477C"/>
    <w:rsid w:val="00A949C9"/>
    <w:rsid w:val="00A9512C"/>
    <w:rsid w:val="00A966A6"/>
    <w:rsid w:val="00A96E95"/>
    <w:rsid w:val="00AA457F"/>
    <w:rsid w:val="00AA5FCE"/>
    <w:rsid w:val="00AA661F"/>
    <w:rsid w:val="00AB1421"/>
    <w:rsid w:val="00AB7036"/>
    <w:rsid w:val="00AC0B4B"/>
    <w:rsid w:val="00AC3CE1"/>
    <w:rsid w:val="00AD49D9"/>
    <w:rsid w:val="00AD5BA9"/>
    <w:rsid w:val="00AD7F2C"/>
    <w:rsid w:val="00AE4E38"/>
    <w:rsid w:val="00AF1311"/>
    <w:rsid w:val="00AF616D"/>
    <w:rsid w:val="00B04AF7"/>
    <w:rsid w:val="00B05777"/>
    <w:rsid w:val="00B068CD"/>
    <w:rsid w:val="00B0712C"/>
    <w:rsid w:val="00B11855"/>
    <w:rsid w:val="00B12D8A"/>
    <w:rsid w:val="00B159A9"/>
    <w:rsid w:val="00B302CF"/>
    <w:rsid w:val="00B33B6A"/>
    <w:rsid w:val="00B36CE0"/>
    <w:rsid w:val="00B47CF8"/>
    <w:rsid w:val="00B501BF"/>
    <w:rsid w:val="00B50CB4"/>
    <w:rsid w:val="00B51D96"/>
    <w:rsid w:val="00B73917"/>
    <w:rsid w:val="00B7610B"/>
    <w:rsid w:val="00B80D7F"/>
    <w:rsid w:val="00B8343A"/>
    <w:rsid w:val="00B90CFE"/>
    <w:rsid w:val="00B95AF4"/>
    <w:rsid w:val="00B97CDC"/>
    <w:rsid w:val="00BA0D90"/>
    <w:rsid w:val="00BA1AB5"/>
    <w:rsid w:val="00BA5BB2"/>
    <w:rsid w:val="00BA657D"/>
    <w:rsid w:val="00BB295E"/>
    <w:rsid w:val="00BB5FC0"/>
    <w:rsid w:val="00BB71DC"/>
    <w:rsid w:val="00BC04D7"/>
    <w:rsid w:val="00BC1A0A"/>
    <w:rsid w:val="00BC2F18"/>
    <w:rsid w:val="00BC4BE5"/>
    <w:rsid w:val="00BD715E"/>
    <w:rsid w:val="00BD7A3E"/>
    <w:rsid w:val="00BD7DA2"/>
    <w:rsid w:val="00BE08D2"/>
    <w:rsid w:val="00BE3836"/>
    <w:rsid w:val="00BF5299"/>
    <w:rsid w:val="00BF579F"/>
    <w:rsid w:val="00BF6DEC"/>
    <w:rsid w:val="00BF7905"/>
    <w:rsid w:val="00C00534"/>
    <w:rsid w:val="00C03499"/>
    <w:rsid w:val="00C0463A"/>
    <w:rsid w:val="00C05F16"/>
    <w:rsid w:val="00C06A6D"/>
    <w:rsid w:val="00C06D30"/>
    <w:rsid w:val="00C20DA9"/>
    <w:rsid w:val="00C21DD2"/>
    <w:rsid w:val="00C2712C"/>
    <w:rsid w:val="00C43002"/>
    <w:rsid w:val="00C44AF1"/>
    <w:rsid w:val="00C530BF"/>
    <w:rsid w:val="00C5329C"/>
    <w:rsid w:val="00C53B67"/>
    <w:rsid w:val="00C54B1C"/>
    <w:rsid w:val="00C55672"/>
    <w:rsid w:val="00C60867"/>
    <w:rsid w:val="00C61516"/>
    <w:rsid w:val="00C70735"/>
    <w:rsid w:val="00C74BC5"/>
    <w:rsid w:val="00C85325"/>
    <w:rsid w:val="00C86997"/>
    <w:rsid w:val="00CA3D6E"/>
    <w:rsid w:val="00CB03BE"/>
    <w:rsid w:val="00CB10CB"/>
    <w:rsid w:val="00CB6608"/>
    <w:rsid w:val="00CC4ADC"/>
    <w:rsid w:val="00CC5084"/>
    <w:rsid w:val="00CC6585"/>
    <w:rsid w:val="00CD1C53"/>
    <w:rsid w:val="00CD2A67"/>
    <w:rsid w:val="00CE09B4"/>
    <w:rsid w:val="00CE1482"/>
    <w:rsid w:val="00CE1F43"/>
    <w:rsid w:val="00CE3948"/>
    <w:rsid w:val="00CE5AE7"/>
    <w:rsid w:val="00CE7402"/>
    <w:rsid w:val="00CF3703"/>
    <w:rsid w:val="00D06196"/>
    <w:rsid w:val="00D06289"/>
    <w:rsid w:val="00D07762"/>
    <w:rsid w:val="00D114A6"/>
    <w:rsid w:val="00D14E18"/>
    <w:rsid w:val="00D23093"/>
    <w:rsid w:val="00D30384"/>
    <w:rsid w:val="00D35830"/>
    <w:rsid w:val="00D40C4F"/>
    <w:rsid w:val="00D45566"/>
    <w:rsid w:val="00D45CE7"/>
    <w:rsid w:val="00D477D4"/>
    <w:rsid w:val="00D56FFE"/>
    <w:rsid w:val="00D65942"/>
    <w:rsid w:val="00D67BC1"/>
    <w:rsid w:val="00D76B5A"/>
    <w:rsid w:val="00D94CD8"/>
    <w:rsid w:val="00D95619"/>
    <w:rsid w:val="00D97D85"/>
    <w:rsid w:val="00DA094A"/>
    <w:rsid w:val="00DA0CC6"/>
    <w:rsid w:val="00DA7346"/>
    <w:rsid w:val="00DC3E3B"/>
    <w:rsid w:val="00DD574A"/>
    <w:rsid w:val="00DE2544"/>
    <w:rsid w:val="00DE5056"/>
    <w:rsid w:val="00DE645D"/>
    <w:rsid w:val="00DF4EB3"/>
    <w:rsid w:val="00DF5C49"/>
    <w:rsid w:val="00E0511E"/>
    <w:rsid w:val="00E0552F"/>
    <w:rsid w:val="00E06E07"/>
    <w:rsid w:val="00E07DFF"/>
    <w:rsid w:val="00E10E4F"/>
    <w:rsid w:val="00E14BA2"/>
    <w:rsid w:val="00E156F5"/>
    <w:rsid w:val="00E20949"/>
    <w:rsid w:val="00E234D8"/>
    <w:rsid w:val="00E25643"/>
    <w:rsid w:val="00E26EEE"/>
    <w:rsid w:val="00E30EB9"/>
    <w:rsid w:val="00E40611"/>
    <w:rsid w:val="00E476E1"/>
    <w:rsid w:val="00E528CA"/>
    <w:rsid w:val="00E547CA"/>
    <w:rsid w:val="00E65F99"/>
    <w:rsid w:val="00E7448C"/>
    <w:rsid w:val="00E75196"/>
    <w:rsid w:val="00E75EC1"/>
    <w:rsid w:val="00E761B8"/>
    <w:rsid w:val="00E7635D"/>
    <w:rsid w:val="00E85EB9"/>
    <w:rsid w:val="00E879CD"/>
    <w:rsid w:val="00E957AB"/>
    <w:rsid w:val="00E95B92"/>
    <w:rsid w:val="00EA00A8"/>
    <w:rsid w:val="00EA159D"/>
    <w:rsid w:val="00EA5807"/>
    <w:rsid w:val="00EB00B6"/>
    <w:rsid w:val="00EB24E5"/>
    <w:rsid w:val="00EB6566"/>
    <w:rsid w:val="00EB7871"/>
    <w:rsid w:val="00EC4645"/>
    <w:rsid w:val="00EC4CDA"/>
    <w:rsid w:val="00ED0999"/>
    <w:rsid w:val="00ED3ABC"/>
    <w:rsid w:val="00EE1213"/>
    <w:rsid w:val="00EE3618"/>
    <w:rsid w:val="00EE6119"/>
    <w:rsid w:val="00EE6B1B"/>
    <w:rsid w:val="00EF0A3B"/>
    <w:rsid w:val="00EF4F46"/>
    <w:rsid w:val="00EF5211"/>
    <w:rsid w:val="00F01987"/>
    <w:rsid w:val="00F02DDF"/>
    <w:rsid w:val="00F0641E"/>
    <w:rsid w:val="00F131CB"/>
    <w:rsid w:val="00F13360"/>
    <w:rsid w:val="00F13967"/>
    <w:rsid w:val="00F17D8D"/>
    <w:rsid w:val="00F21DD2"/>
    <w:rsid w:val="00F234AD"/>
    <w:rsid w:val="00F23594"/>
    <w:rsid w:val="00F241C5"/>
    <w:rsid w:val="00F2626C"/>
    <w:rsid w:val="00F278EE"/>
    <w:rsid w:val="00F30DC4"/>
    <w:rsid w:val="00F32018"/>
    <w:rsid w:val="00F356CB"/>
    <w:rsid w:val="00F365A0"/>
    <w:rsid w:val="00F4232C"/>
    <w:rsid w:val="00F525A3"/>
    <w:rsid w:val="00F56893"/>
    <w:rsid w:val="00F6375A"/>
    <w:rsid w:val="00F651C3"/>
    <w:rsid w:val="00F65ACD"/>
    <w:rsid w:val="00F7086B"/>
    <w:rsid w:val="00F75646"/>
    <w:rsid w:val="00F77DF3"/>
    <w:rsid w:val="00F83D72"/>
    <w:rsid w:val="00F84397"/>
    <w:rsid w:val="00F91FBF"/>
    <w:rsid w:val="00FA51B8"/>
    <w:rsid w:val="00FB17EC"/>
    <w:rsid w:val="00FB23E4"/>
    <w:rsid w:val="00FB4126"/>
    <w:rsid w:val="00FB5143"/>
    <w:rsid w:val="00FB6F8E"/>
    <w:rsid w:val="00FC772E"/>
    <w:rsid w:val="00FC7EAF"/>
    <w:rsid w:val="00FD0B5A"/>
    <w:rsid w:val="00FD5B5F"/>
    <w:rsid w:val="00FE02B5"/>
    <w:rsid w:val="00FE474E"/>
    <w:rsid w:val="00FE6971"/>
    <w:rsid w:val="00FF1C48"/>
    <w:rsid w:val="00FF22E6"/>
    <w:rsid w:val="00FF4F08"/>
    <w:rsid w:val="00FF728D"/>
    <w:rsid w:val="00FF771B"/>
    <w:rsid w:val="00FF79D9"/>
    <w:rsid w:val="00FF7D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7925E"/>
  <w15:chartTrackingRefBased/>
  <w15:docId w15:val="{610DF33D-138F-4538-B909-F89F1686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77DF3"/>
    <w:rPr>
      <w:sz w:val="24"/>
      <w:szCs w:val="24"/>
    </w:rPr>
  </w:style>
  <w:style w:type="paragraph" w:styleId="Nagwek1">
    <w:name w:val="heading 1"/>
    <w:basedOn w:val="Normalny"/>
    <w:next w:val="Nagwek2"/>
    <w:link w:val="Nagwek1Znak"/>
    <w:autoRedefine/>
    <w:qFormat/>
    <w:rsid w:val="00A86605"/>
    <w:pPr>
      <w:numPr>
        <w:numId w:val="1"/>
      </w:numPr>
      <w:spacing w:before="200"/>
      <w:jc w:val="both"/>
      <w:outlineLvl w:val="0"/>
    </w:pPr>
    <w:rPr>
      <w:b/>
      <w:bCs/>
      <w:caps/>
      <w:kern w:val="32"/>
      <w:lang w:val="x-none" w:eastAsia="x-none"/>
    </w:rPr>
  </w:style>
  <w:style w:type="paragraph" w:styleId="Nagwek2">
    <w:name w:val="heading 2"/>
    <w:basedOn w:val="Normalny"/>
    <w:link w:val="Nagwek2Znak"/>
    <w:autoRedefine/>
    <w:qFormat/>
    <w:rsid w:val="00C21DD2"/>
    <w:pPr>
      <w:numPr>
        <w:ilvl w:val="1"/>
        <w:numId w:val="34"/>
      </w:numPr>
      <w:spacing w:before="120" w:after="60"/>
      <w:jc w:val="both"/>
      <w:outlineLvl w:val="1"/>
    </w:pPr>
    <w:rPr>
      <w:rFonts w:asciiTheme="majorHAnsi" w:hAnsiTheme="majorHAnsi" w:cstheme="majorHAnsi"/>
      <w:bCs/>
      <w:iCs/>
      <w:strike/>
      <w:color w:val="000000"/>
      <w:sz w:val="22"/>
      <w:szCs w:val="22"/>
      <w:lang w:val="x-none" w:eastAsia="x-none"/>
    </w:rPr>
  </w:style>
  <w:style w:type="paragraph" w:styleId="Nagwek3">
    <w:name w:val="heading 3"/>
    <w:basedOn w:val="Normalny"/>
    <w:link w:val="Nagwek3Znak"/>
    <w:autoRedefine/>
    <w:qFormat/>
    <w:rsid w:val="00DE5056"/>
    <w:pPr>
      <w:numPr>
        <w:numId w:val="2"/>
      </w:numPr>
      <w:tabs>
        <w:tab w:val="left" w:pos="720"/>
      </w:tabs>
      <w:spacing w:before="60" w:after="120"/>
      <w:jc w:val="both"/>
      <w:outlineLvl w:val="2"/>
    </w:pPr>
    <w:rPr>
      <w:bCs/>
    </w:rPr>
  </w:style>
  <w:style w:type="paragraph" w:styleId="Nagwek4">
    <w:name w:val="heading 4"/>
    <w:basedOn w:val="Normalny"/>
    <w:link w:val="Nagwek4Znak"/>
    <w:autoRedefine/>
    <w:qFormat/>
    <w:pPr>
      <w:keepNext/>
      <w:numPr>
        <w:ilvl w:val="3"/>
        <w:numId w:val="1"/>
      </w:numPr>
      <w:spacing w:before="60" w:after="60"/>
      <w:outlineLvl w:val="3"/>
    </w:pPr>
    <w:rPr>
      <w:bCs/>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style>
  <w:style w:type="paragraph" w:styleId="Nagwek8">
    <w:name w:val="heading 8"/>
    <w:basedOn w:val="Normalny"/>
    <w:next w:val="Normalny"/>
    <w:link w:val="Nagwek8Znak"/>
    <w:qFormat/>
    <w:pPr>
      <w:numPr>
        <w:ilvl w:val="7"/>
        <w:numId w:val="1"/>
      </w:numPr>
      <w:spacing w:before="240" w:after="60"/>
      <w:outlineLvl w:val="7"/>
    </w:pPr>
    <w:rPr>
      <w:i/>
      <w:iCs/>
    </w:rPr>
  </w:style>
  <w:style w:type="paragraph" w:styleId="Nagwek9">
    <w:name w:val="heading 9"/>
    <w:basedOn w:val="Normalny"/>
    <w:next w:val="Normalny"/>
    <w:link w:val="Nagwek9Znak"/>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link w:val="TytuZnak"/>
    <w:autoRedefine/>
    <w:qFormat/>
    <w:rsid w:val="008B13A8"/>
    <w:pPr>
      <w:spacing w:before="240" w:after="60"/>
      <w:jc w:val="center"/>
      <w:outlineLvl w:val="0"/>
    </w:pPr>
    <w:rPr>
      <w:rFonts w:cs="Arial"/>
      <w:b/>
      <w:bCs/>
      <w:kern w:val="28"/>
      <w:sz w:val="32"/>
      <w:szCs w:val="32"/>
    </w:rPr>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basedOn w:val="Normalny"/>
    <w:link w:val="TekstpodstawowyZnak"/>
    <w:pPr>
      <w:spacing w:after="120"/>
    </w:pPr>
  </w:style>
  <w:style w:type="paragraph" w:styleId="Tekstpodstawowywcity">
    <w:name w:val="Body Text Indent"/>
    <w:basedOn w:val="Normalny"/>
    <w:link w:val="TekstpodstawowywcityZnak"/>
    <w:pPr>
      <w:spacing w:after="120"/>
      <w:ind w:left="283"/>
    </w:pPr>
  </w:style>
  <w:style w:type="character" w:styleId="Odwoaniedokomentarza">
    <w:name w:val="annotation reference"/>
    <w:semiHidden/>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link w:val="Tekstpodstawowy2Znak"/>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link w:val="MapadokumentuZnak"/>
    <w:semiHidden/>
    <w:pPr>
      <w:shd w:val="clear" w:color="auto" w:fill="000080"/>
    </w:pPr>
    <w:rPr>
      <w:rFonts w:ascii="Tahoma" w:hAnsi="Tahoma" w:cs="Tahoma"/>
    </w:rPr>
  </w:style>
  <w:style w:type="paragraph" w:styleId="Tekstkomentarza">
    <w:name w:val="annotation text"/>
    <w:basedOn w:val="Normalny"/>
    <w:link w:val="TekstkomentarzaZnak"/>
    <w:semiHidden/>
    <w:rPr>
      <w:sz w:val="20"/>
      <w:szCs w:val="20"/>
    </w:rPr>
  </w:style>
  <w:style w:type="paragraph" w:styleId="Tematkomentarza">
    <w:name w:val="annotation subject"/>
    <w:basedOn w:val="Tekstkomentarza"/>
    <w:next w:val="Tekstkomentarza"/>
    <w:link w:val="TematkomentarzaZnak"/>
    <w:semiHidden/>
    <w:rPr>
      <w:b/>
      <w:bCs/>
    </w:rPr>
  </w:style>
  <w:style w:type="paragraph" w:styleId="Tekstdymka">
    <w:name w:val="Balloon Text"/>
    <w:basedOn w:val="Normalny"/>
    <w:link w:val="TekstdymkaZnak"/>
    <w:semiHidden/>
    <w:rPr>
      <w:rFonts w:ascii="Tahoma" w:hAnsi="Tahoma" w:cs="Tahoma"/>
      <w:sz w:val="16"/>
      <w:szCs w:val="16"/>
    </w:rPr>
  </w:style>
  <w:style w:type="paragraph" w:styleId="Tekstpodstawowy3">
    <w:name w:val="Body Text 3"/>
    <w:basedOn w:val="Normalny"/>
    <w:link w:val="Tekstpodstawowy3Znak"/>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rPr>
      <w:color w:val="auto"/>
    </w:rPr>
  </w:style>
  <w:style w:type="character" w:customStyle="1" w:styleId="Nagwek1Znak">
    <w:name w:val="Nagłówek 1 Znak"/>
    <w:link w:val="Nagwek1"/>
    <w:rsid w:val="00A86605"/>
    <w:rPr>
      <w:b/>
      <w:bCs/>
      <w:caps/>
      <w:kern w:val="32"/>
      <w:sz w:val="24"/>
      <w:szCs w:val="24"/>
      <w:lang w:val="x-none" w:eastAsia="x-none"/>
    </w:rPr>
  </w:style>
  <w:style w:type="character" w:customStyle="1" w:styleId="Nagwek2Znak">
    <w:name w:val="Nagłówek 2 Znak"/>
    <w:link w:val="Nagwek2"/>
    <w:rsid w:val="00C21DD2"/>
    <w:rPr>
      <w:rFonts w:asciiTheme="majorHAnsi" w:hAnsiTheme="majorHAnsi" w:cstheme="majorHAnsi"/>
      <w:bCs/>
      <w:iCs/>
      <w:strike/>
      <w:color w:val="000000"/>
      <w:sz w:val="22"/>
      <w:szCs w:val="22"/>
      <w:lang w:val="x-none" w:eastAsia="x-none"/>
    </w:rPr>
  </w:style>
  <w:style w:type="paragraph" w:styleId="Akapitzlist">
    <w:name w:val="List Paragraph"/>
    <w:aliases w:val="L1,Numerowanie,2 heading,A_wyliczenie,K-P_odwolanie,Akapit z listą5,maz_wyliczenie,opis dzialania,CW_Lista,Wypunktowanie,Akapit z listą BS"/>
    <w:basedOn w:val="Normalny"/>
    <w:link w:val="AkapitzlistZnak"/>
    <w:uiPriority w:val="34"/>
    <w:qFormat/>
    <w:rsid w:val="001C30E8"/>
    <w:pPr>
      <w:spacing w:after="160" w:line="259" w:lineRule="auto"/>
      <w:ind w:left="720"/>
      <w:contextualSpacing/>
    </w:pPr>
    <w:rPr>
      <w:rFonts w:ascii="Calibri" w:eastAsia="Calibri" w:hAnsi="Calibri"/>
      <w:sz w:val="22"/>
      <w:szCs w:val="22"/>
      <w:lang w:eastAsia="en-US"/>
    </w:rPr>
  </w:style>
  <w:style w:type="character" w:customStyle="1" w:styleId="Nagwek3Znak">
    <w:name w:val="Nagłówek 3 Znak"/>
    <w:link w:val="Nagwek3"/>
    <w:rsid w:val="00EE6B1B"/>
    <w:rPr>
      <w:bCs/>
      <w:sz w:val="24"/>
      <w:szCs w:val="24"/>
    </w:rPr>
  </w:style>
  <w:style w:type="character" w:customStyle="1" w:styleId="Nagwek4Znak">
    <w:name w:val="Nagłówek 4 Znak"/>
    <w:link w:val="Nagwek4"/>
    <w:rsid w:val="00EE6B1B"/>
    <w:rPr>
      <w:bCs/>
      <w:sz w:val="24"/>
      <w:szCs w:val="24"/>
    </w:rPr>
  </w:style>
  <w:style w:type="character" w:customStyle="1" w:styleId="Nagwek5Znak">
    <w:name w:val="Nagłówek 5 Znak"/>
    <w:link w:val="Nagwek5"/>
    <w:rsid w:val="00EE6B1B"/>
    <w:rPr>
      <w:b/>
      <w:bCs/>
      <w:i/>
      <w:iCs/>
      <w:sz w:val="26"/>
      <w:szCs w:val="26"/>
    </w:rPr>
  </w:style>
  <w:style w:type="character" w:customStyle="1" w:styleId="Nagwek6Znak">
    <w:name w:val="Nagłówek 6 Znak"/>
    <w:link w:val="Nagwek6"/>
    <w:rsid w:val="00EE6B1B"/>
    <w:rPr>
      <w:b/>
      <w:bCs/>
      <w:sz w:val="22"/>
      <w:szCs w:val="22"/>
    </w:rPr>
  </w:style>
  <w:style w:type="character" w:customStyle="1" w:styleId="Nagwek7Znak">
    <w:name w:val="Nagłówek 7 Znak"/>
    <w:link w:val="Nagwek7"/>
    <w:rsid w:val="00EE6B1B"/>
    <w:rPr>
      <w:sz w:val="24"/>
      <w:szCs w:val="24"/>
    </w:rPr>
  </w:style>
  <w:style w:type="character" w:customStyle="1" w:styleId="Nagwek8Znak">
    <w:name w:val="Nagłówek 8 Znak"/>
    <w:link w:val="Nagwek8"/>
    <w:rsid w:val="00EE6B1B"/>
    <w:rPr>
      <w:i/>
      <w:iCs/>
      <w:sz w:val="24"/>
      <w:szCs w:val="24"/>
    </w:rPr>
  </w:style>
  <w:style w:type="character" w:customStyle="1" w:styleId="Nagwek9Znak">
    <w:name w:val="Nagłówek 9 Znak"/>
    <w:link w:val="Nagwek9"/>
    <w:rsid w:val="00EE6B1B"/>
    <w:rPr>
      <w:rFonts w:ascii="Arial" w:hAnsi="Arial" w:cs="Arial"/>
      <w:sz w:val="22"/>
      <w:szCs w:val="22"/>
    </w:rPr>
  </w:style>
  <w:style w:type="character" w:styleId="Hipercze">
    <w:name w:val="Hyperlink"/>
    <w:unhideWhenUsed/>
    <w:rsid w:val="00EE6B1B"/>
    <w:rPr>
      <w:color w:val="0000FF"/>
      <w:u w:val="single"/>
    </w:rPr>
  </w:style>
  <w:style w:type="character" w:styleId="UyteHipercze">
    <w:name w:val="FollowedHyperlink"/>
    <w:uiPriority w:val="99"/>
    <w:unhideWhenUsed/>
    <w:rsid w:val="00EE6B1B"/>
    <w:rPr>
      <w:color w:val="954F72"/>
      <w:u w:val="single"/>
    </w:rPr>
  </w:style>
  <w:style w:type="character" w:customStyle="1" w:styleId="TekstkomentarzaZnak">
    <w:name w:val="Tekst komentarza Znak"/>
    <w:link w:val="Tekstkomentarza"/>
    <w:semiHidden/>
    <w:rsid w:val="00EE6B1B"/>
  </w:style>
  <w:style w:type="character" w:customStyle="1" w:styleId="NagwekZnak">
    <w:name w:val="Nagłówek Znak"/>
    <w:link w:val="Nagwek"/>
    <w:rsid w:val="00EE6B1B"/>
    <w:rPr>
      <w:sz w:val="24"/>
      <w:szCs w:val="24"/>
    </w:rPr>
  </w:style>
  <w:style w:type="character" w:customStyle="1" w:styleId="StopkaZnak">
    <w:name w:val="Stopka Znak"/>
    <w:link w:val="Stopka"/>
    <w:rsid w:val="00EE6B1B"/>
    <w:rPr>
      <w:sz w:val="24"/>
      <w:szCs w:val="24"/>
    </w:rPr>
  </w:style>
  <w:style w:type="character" w:customStyle="1" w:styleId="TytuZnak">
    <w:name w:val="Tytuł Znak"/>
    <w:link w:val="Tytu"/>
    <w:rsid w:val="00EE6B1B"/>
    <w:rPr>
      <w:rFonts w:cs="Arial"/>
      <w:b/>
      <w:bCs/>
      <w:kern w:val="28"/>
      <w:sz w:val="32"/>
      <w:szCs w:val="32"/>
    </w:rPr>
  </w:style>
  <w:style w:type="character" w:customStyle="1" w:styleId="TekstpodstawowyZnak">
    <w:name w:val="Tekst podstawowy Znak"/>
    <w:link w:val="Tekstpodstawowy"/>
    <w:rsid w:val="00EE6B1B"/>
    <w:rPr>
      <w:sz w:val="24"/>
      <w:szCs w:val="24"/>
    </w:rPr>
  </w:style>
  <w:style w:type="character" w:customStyle="1" w:styleId="TekstpodstawowywcityZnak">
    <w:name w:val="Tekst podstawowy wcięty Znak"/>
    <w:link w:val="Tekstpodstawowywcity"/>
    <w:rsid w:val="00EE6B1B"/>
    <w:rPr>
      <w:sz w:val="24"/>
      <w:szCs w:val="24"/>
    </w:rPr>
  </w:style>
  <w:style w:type="character" w:customStyle="1" w:styleId="Tekstpodstawowy2Znak">
    <w:name w:val="Tekst podstawowy 2 Znak"/>
    <w:link w:val="Tekstpodstawowy2"/>
    <w:rsid w:val="00EE6B1B"/>
    <w:rPr>
      <w:sz w:val="24"/>
      <w:szCs w:val="24"/>
    </w:rPr>
  </w:style>
  <w:style w:type="character" w:customStyle="1" w:styleId="Tekstpodstawowy3Znak">
    <w:name w:val="Tekst podstawowy 3 Znak"/>
    <w:link w:val="Tekstpodstawowy3"/>
    <w:rsid w:val="00EE6B1B"/>
    <w:rPr>
      <w:sz w:val="24"/>
      <w:szCs w:val="24"/>
    </w:rPr>
  </w:style>
  <w:style w:type="character" w:customStyle="1" w:styleId="MapadokumentuZnak">
    <w:name w:val="Mapa dokumentu Znak"/>
    <w:link w:val="Mapadokumentu"/>
    <w:semiHidden/>
    <w:rsid w:val="00EE6B1B"/>
    <w:rPr>
      <w:rFonts w:ascii="Tahoma" w:hAnsi="Tahoma" w:cs="Tahoma"/>
      <w:sz w:val="24"/>
      <w:szCs w:val="24"/>
      <w:shd w:val="clear" w:color="auto" w:fill="000080"/>
    </w:rPr>
  </w:style>
  <w:style w:type="character" w:customStyle="1" w:styleId="TematkomentarzaZnak">
    <w:name w:val="Temat komentarza Znak"/>
    <w:link w:val="Tematkomentarza"/>
    <w:semiHidden/>
    <w:rsid w:val="00EE6B1B"/>
    <w:rPr>
      <w:b/>
      <w:bCs/>
    </w:rPr>
  </w:style>
  <w:style w:type="character" w:customStyle="1" w:styleId="TekstdymkaZnak">
    <w:name w:val="Tekst dymka Znak"/>
    <w:link w:val="Tekstdymka"/>
    <w:semiHidden/>
    <w:rsid w:val="00EE6B1B"/>
    <w:rPr>
      <w:rFonts w:ascii="Tahoma" w:hAnsi="Tahoma" w:cs="Tahoma"/>
      <w:sz w:val="16"/>
      <w:szCs w:val="16"/>
    </w:rPr>
  </w:style>
  <w:style w:type="paragraph" w:customStyle="1" w:styleId="FS2">
    <w:name w:val="FS2"/>
    <w:basedOn w:val="Normalny"/>
    <w:rsid w:val="00EE6B1B"/>
    <w:rPr>
      <w:bCs/>
      <w:iCs/>
      <w:sz w:val="20"/>
    </w:rPr>
  </w:style>
  <w:style w:type="paragraph" w:customStyle="1" w:styleId="msonormal0">
    <w:name w:val="msonormal"/>
    <w:basedOn w:val="Normalny"/>
    <w:rsid w:val="001B365B"/>
    <w:pPr>
      <w:spacing w:before="100" w:beforeAutospacing="1" w:after="100" w:afterAutospacing="1"/>
    </w:pPr>
  </w:style>
  <w:style w:type="character" w:styleId="Nierozpoznanawzmianka">
    <w:name w:val="Unresolved Mention"/>
    <w:basedOn w:val="Domylnaczcionkaakapitu"/>
    <w:uiPriority w:val="99"/>
    <w:semiHidden/>
    <w:unhideWhenUsed/>
    <w:rsid w:val="000F7887"/>
    <w:rPr>
      <w:color w:val="605E5C"/>
      <w:shd w:val="clear" w:color="auto" w:fill="E1DFDD"/>
    </w:rPr>
  </w:style>
  <w:style w:type="paragraph" w:styleId="Tekstprzypisudolnego">
    <w:name w:val="footnote text"/>
    <w:basedOn w:val="Normalny"/>
    <w:link w:val="TekstprzypisudolnegoZnak"/>
    <w:rsid w:val="00F30DC4"/>
    <w:rPr>
      <w:sz w:val="20"/>
      <w:szCs w:val="20"/>
    </w:rPr>
  </w:style>
  <w:style w:type="character" w:customStyle="1" w:styleId="TekstprzypisudolnegoZnak">
    <w:name w:val="Tekst przypisu dolnego Znak"/>
    <w:basedOn w:val="Domylnaczcionkaakapitu"/>
    <w:link w:val="Tekstprzypisudolnego"/>
    <w:rsid w:val="00F30DC4"/>
  </w:style>
  <w:style w:type="character" w:styleId="Odwoanieprzypisudolnego">
    <w:name w:val="footnote reference"/>
    <w:rsid w:val="00F30DC4"/>
    <w:rPr>
      <w:vertAlign w:val="superscript"/>
    </w:rPr>
  </w:style>
  <w:style w:type="paragraph" w:customStyle="1" w:styleId="Default">
    <w:name w:val="Default"/>
    <w:rsid w:val="003602C4"/>
    <w:pPr>
      <w:autoSpaceDE w:val="0"/>
      <w:autoSpaceDN w:val="0"/>
      <w:adjustRightInd w:val="0"/>
    </w:pPr>
    <w:rPr>
      <w:rFonts w:ascii="Arial" w:hAnsi="Arial" w:cs="Arial"/>
      <w:color w:val="000000"/>
      <w:sz w:val="24"/>
      <w:szCs w:val="24"/>
    </w:rPr>
  </w:style>
  <w:style w:type="character" w:customStyle="1" w:styleId="pktZnak">
    <w:name w:val="pkt Znak"/>
    <w:link w:val="pkt"/>
    <w:locked/>
    <w:rsid w:val="003602C4"/>
    <w:rPr>
      <w:sz w:val="24"/>
    </w:rPr>
  </w:style>
  <w:style w:type="character" w:customStyle="1" w:styleId="AkapitzlistZnak">
    <w:name w:val="Akapit z listą Znak"/>
    <w:aliases w:val="L1 Znak,Numerowanie Znak,2 heading Znak,A_wyliczenie Znak,K-P_odwolanie Znak,Akapit z listą5 Znak,maz_wyliczenie Znak,opis dzialania Znak,CW_Lista Znak,Wypunktowanie Znak,Akapit z listą BS Znak"/>
    <w:link w:val="Akapitzlist"/>
    <w:uiPriority w:val="34"/>
    <w:locked/>
    <w:rsid w:val="00FB4126"/>
    <w:rPr>
      <w:rFonts w:ascii="Calibri" w:eastAsia="Calibri" w:hAnsi="Calibri"/>
      <w:sz w:val="22"/>
      <w:szCs w:val="22"/>
      <w:lang w:eastAsia="en-US"/>
    </w:rPr>
  </w:style>
  <w:style w:type="character" w:styleId="Pogrubienie">
    <w:name w:val="Strong"/>
    <w:basedOn w:val="Domylnaczcionkaakapitu"/>
    <w:uiPriority w:val="22"/>
    <w:qFormat/>
    <w:rsid w:val="00990C7E"/>
    <w:rPr>
      <w:b/>
      <w:bCs/>
    </w:rPr>
  </w:style>
  <w:style w:type="paragraph" w:customStyle="1" w:styleId="df3vjf">
    <w:name w:val="df3vjf"/>
    <w:basedOn w:val="Normalny"/>
    <w:rsid w:val="00990C7E"/>
    <w:pPr>
      <w:spacing w:before="100" w:beforeAutospacing="1" w:after="100" w:afterAutospacing="1"/>
    </w:pPr>
  </w:style>
  <w:style w:type="character" w:customStyle="1" w:styleId="t286pc">
    <w:name w:val="t286pc"/>
    <w:basedOn w:val="Domylnaczcionkaakapitu"/>
    <w:rsid w:val="00990C7E"/>
  </w:style>
  <w:style w:type="paragraph" w:styleId="NormalnyWeb">
    <w:name w:val="Normal (Web)"/>
    <w:basedOn w:val="Normalny"/>
    <w:uiPriority w:val="99"/>
    <w:unhideWhenUsed/>
    <w:rsid w:val="00BA5BB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73441">
      <w:bodyDiv w:val="1"/>
      <w:marLeft w:val="0"/>
      <w:marRight w:val="0"/>
      <w:marTop w:val="0"/>
      <w:marBottom w:val="0"/>
      <w:divBdr>
        <w:top w:val="none" w:sz="0" w:space="0" w:color="auto"/>
        <w:left w:val="none" w:sz="0" w:space="0" w:color="auto"/>
        <w:bottom w:val="none" w:sz="0" w:space="0" w:color="auto"/>
        <w:right w:val="none" w:sz="0" w:space="0" w:color="auto"/>
      </w:divBdr>
    </w:div>
    <w:div w:id="535696597">
      <w:bodyDiv w:val="1"/>
      <w:marLeft w:val="0"/>
      <w:marRight w:val="0"/>
      <w:marTop w:val="0"/>
      <w:marBottom w:val="0"/>
      <w:divBdr>
        <w:top w:val="none" w:sz="0" w:space="0" w:color="auto"/>
        <w:left w:val="none" w:sz="0" w:space="0" w:color="auto"/>
        <w:bottom w:val="none" w:sz="0" w:space="0" w:color="auto"/>
        <w:right w:val="none" w:sz="0" w:space="0" w:color="auto"/>
      </w:divBdr>
    </w:div>
    <w:div w:id="637958186">
      <w:bodyDiv w:val="1"/>
      <w:marLeft w:val="0"/>
      <w:marRight w:val="0"/>
      <w:marTop w:val="0"/>
      <w:marBottom w:val="0"/>
      <w:divBdr>
        <w:top w:val="none" w:sz="0" w:space="0" w:color="auto"/>
        <w:left w:val="none" w:sz="0" w:space="0" w:color="auto"/>
        <w:bottom w:val="none" w:sz="0" w:space="0" w:color="auto"/>
        <w:right w:val="none" w:sz="0" w:space="0" w:color="auto"/>
      </w:divBdr>
    </w:div>
    <w:div w:id="775295213">
      <w:bodyDiv w:val="1"/>
      <w:marLeft w:val="0"/>
      <w:marRight w:val="0"/>
      <w:marTop w:val="0"/>
      <w:marBottom w:val="0"/>
      <w:divBdr>
        <w:top w:val="none" w:sz="0" w:space="0" w:color="auto"/>
        <w:left w:val="none" w:sz="0" w:space="0" w:color="auto"/>
        <w:bottom w:val="none" w:sz="0" w:space="0" w:color="auto"/>
        <w:right w:val="none" w:sz="0" w:space="0" w:color="auto"/>
      </w:divBdr>
    </w:div>
    <w:div w:id="936520713">
      <w:bodyDiv w:val="1"/>
      <w:marLeft w:val="0"/>
      <w:marRight w:val="0"/>
      <w:marTop w:val="0"/>
      <w:marBottom w:val="0"/>
      <w:divBdr>
        <w:top w:val="none" w:sz="0" w:space="0" w:color="auto"/>
        <w:left w:val="none" w:sz="0" w:space="0" w:color="auto"/>
        <w:bottom w:val="none" w:sz="0" w:space="0" w:color="auto"/>
        <w:right w:val="none" w:sz="0" w:space="0" w:color="auto"/>
      </w:divBdr>
    </w:div>
    <w:div w:id="1021131308">
      <w:bodyDiv w:val="1"/>
      <w:marLeft w:val="0"/>
      <w:marRight w:val="0"/>
      <w:marTop w:val="0"/>
      <w:marBottom w:val="0"/>
      <w:divBdr>
        <w:top w:val="none" w:sz="0" w:space="0" w:color="auto"/>
        <w:left w:val="none" w:sz="0" w:space="0" w:color="auto"/>
        <w:bottom w:val="none" w:sz="0" w:space="0" w:color="auto"/>
        <w:right w:val="none" w:sz="0" w:space="0" w:color="auto"/>
      </w:divBdr>
    </w:div>
    <w:div w:id="1092505802">
      <w:bodyDiv w:val="1"/>
      <w:marLeft w:val="0"/>
      <w:marRight w:val="0"/>
      <w:marTop w:val="0"/>
      <w:marBottom w:val="0"/>
      <w:divBdr>
        <w:top w:val="none" w:sz="0" w:space="0" w:color="auto"/>
        <w:left w:val="none" w:sz="0" w:space="0" w:color="auto"/>
        <w:bottom w:val="none" w:sz="0" w:space="0" w:color="auto"/>
        <w:right w:val="none" w:sz="0" w:space="0" w:color="auto"/>
      </w:divBdr>
    </w:div>
    <w:div w:id="1140420872">
      <w:bodyDiv w:val="1"/>
      <w:marLeft w:val="0"/>
      <w:marRight w:val="0"/>
      <w:marTop w:val="0"/>
      <w:marBottom w:val="0"/>
      <w:divBdr>
        <w:top w:val="none" w:sz="0" w:space="0" w:color="auto"/>
        <w:left w:val="none" w:sz="0" w:space="0" w:color="auto"/>
        <w:bottom w:val="none" w:sz="0" w:space="0" w:color="auto"/>
        <w:right w:val="none" w:sz="0" w:space="0" w:color="auto"/>
      </w:divBdr>
    </w:div>
    <w:div w:id="1467162707">
      <w:bodyDiv w:val="1"/>
      <w:marLeft w:val="0"/>
      <w:marRight w:val="0"/>
      <w:marTop w:val="0"/>
      <w:marBottom w:val="0"/>
      <w:divBdr>
        <w:top w:val="none" w:sz="0" w:space="0" w:color="auto"/>
        <w:left w:val="none" w:sz="0" w:space="0" w:color="auto"/>
        <w:bottom w:val="none" w:sz="0" w:space="0" w:color="auto"/>
        <w:right w:val="none" w:sz="0" w:space="0" w:color="auto"/>
      </w:divBdr>
    </w:div>
    <w:div w:id="1784300104">
      <w:bodyDiv w:val="1"/>
      <w:marLeft w:val="0"/>
      <w:marRight w:val="0"/>
      <w:marTop w:val="0"/>
      <w:marBottom w:val="0"/>
      <w:divBdr>
        <w:top w:val="none" w:sz="0" w:space="0" w:color="auto"/>
        <w:left w:val="none" w:sz="0" w:space="0" w:color="auto"/>
        <w:bottom w:val="none" w:sz="0" w:space="0" w:color="auto"/>
        <w:right w:val="none" w:sz="0" w:space="0" w:color="auto"/>
      </w:divBdr>
    </w:div>
    <w:div w:id="191774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pace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0DB62-D0EB-4A95-8F10-01C5E291F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758</TotalTime>
  <Pages>21</Pages>
  <Words>8987</Words>
  <Characters>53925</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62787</CharactersWithSpaces>
  <SharedDoc>false</SharedDoc>
  <HLinks>
    <vt:vector size="6" baseType="variant">
      <vt:variant>
        <vt:i4>327682</vt:i4>
      </vt:variant>
      <vt:variant>
        <vt:i4>285</vt:i4>
      </vt:variant>
      <vt:variant>
        <vt:i4>0</vt:i4>
      </vt:variant>
      <vt:variant>
        <vt:i4>5</vt:i4>
      </vt:variant>
      <vt:variant>
        <vt:lpwstr>https://e-propublico.pl/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Bogdan Pacek</dc:creator>
  <cp:keywords/>
  <cp:lastModifiedBy>Bogdan Pacek</cp:lastModifiedBy>
  <cp:revision>30</cp:revision>
  <cp:lastPrinted>2026-05-27T08:27:00Z</cp:lastPrinted>
  <dcterms:created xsi:type="dcterms:W3CDTF">2025-07-17T08:04:00Z</dcterms:created>
  <dcterms:modified xsi:type="dcterms:W3CDTF">2026-07-28T10:49:00Z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