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E12D7" w14:textId="77777777" w:rsidR="003D268B" w:rsidRPr="00676094" w:rsidRDefault="00000000">
      <w:pPr>
        <w:spacing w:after="0" w:line="240" w:lineRule="auto"/>
        <w:ind w:left="57" w:right="57"/>
        <w:jc w:val="right"/>
        <w:rPr>
          <w:rFonts w:ascii="Bookman Old Style" w:hAnsi="Bookman Old Style"/>
          <w:color w:val="000000" w:themeColor="text1"/>
          <w:sz w:val="20"/>
          <w:szCs w:val="20"/>
        </w:rPr>
      </w:pPr>
      <w:r w:rsidRPr="00676094">
        <w:rPr>
          <w:rFonts w:ascii="Bookman Old Style" w:hAnsi="Bookman Old Style"/>
          <w:color w:val="000000" w:themeColor="text1"/>
          <w:sz w:val="20"/>
          <w:szCs w:val="20"/>
        </w:rPr>
        <w:t>Załącznik nr 3 do SWZ</w:t>
      </w:r>
    </w:p>
    <w:p w14:paraId="0C059594" w14:textId="77777777" w:rsidR="003D268B" w:rsidRPr="00676094" w:rsidRDefault="003D268B">
      <w:pPr>
        <w:spacing w:after="0" w:line="240" w:lineRule="auto"/>
        <w:ind w:left="57" w:right="57"/>
        <w:jc w:val="right"/>
        <w:rPr>
          <w:rFonts w:ascii="Bookman Old Style" w:hAnsi="Bookman Old Style"/>
          <w:color w:val="000000" w:themeColor="text1"/>
          <w:sz w:val="20"/>
          <w:szCs w:val="20"/>
        </w:rPr>
      </w:pPr>
      <w:bookmarkStart w:id="0" w:name="_Hlk68256726"/>
      <w:bookmarkEnd w:id="0"/>
    </w:p>
    <w:p w14:paraId="4D480F94"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PROJEKT UMOWY</w:t>
      </w:r>
    </w:p>
    <w:p w14:paraId="608A7F2C"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Umowa nr ……</w:t>
      </w:r>
    </w:p>
    <w:p w14:paraId="3C3DB618" w14:textId="77777777" w:rsidR="003D268B" w:rsidRPr="00676094" w:rsidRDefault="003D268B">
      <w:pPr>
        <w:spacing w:after="0" w:line="240" w:lineRule="auto"/>
        <w:ind w:left="567"/>
        <w:jc w:val="both"/>
        <w:rPr>
          <w:rFonts w:ascii="Bookman Old Style" w:hAnsi="Bookman Old Style"/>
          <w:color w:val="000000" w:themeColor="text1"/>
        </w:rPr>
      </w:pPr>
    </w:p>
    <w:p w14:paraId="267F7AE8" w14:textId="77777777" w:rsidR="003D268B" w:rsidRPr="00676094" w:rsidRDefault="00000000">
      <w:pPr>
        <w:spacing w:after="0" w:line="240" w:lineRule="auto"/>
        <w:ind w:left="567" w:firstLine="141"/>
        <w:jc w:val="both"/>
        <w:rPr>
          <w:rFonts w:ascii="Bookman Old Style" w:hAnsi="Bookman Old Style"/>
          <w:color w:val="000000" w:themeColor="text1"/>
        </w:rPr>
      </w:pPr>
      <w:r w:rsidRPr="00676094">
        <w:rPr>
          <w:rFonts w:ascii="Bookman Old Style" w:hAnsi="Bookman Old Style"/>
          <w:color w:val="000000" w:themeColor="text1"/>
        </w:rPr>
        <w:t xml:space="preserve">W dniu …………... pomiędzy Gminą Manowo - </w:t>
      </w:r>
      <w:r w:rsidRPr="00676094">
        <w:rPr>
          <w:rFonts w:ascii="Bookman Old Style" w:hAnsi="Bookman Old Style"/>
          <w:i/>
          <w:iCs/>
          <w:color w:val="000000" w:themeColor="text1"/>
        </w:rPr>
        <w:t xml:space="preserve">Przedszkolem Gminnym w Boninie </w:t>
      </w:r>
      <w:r w:rsidRPr="00676094">
        <w:rPr>
          <w:rFonts w:ascii="Bookman Old Style" w:hAnsi="Bookman Old Style"/>
          <w:color w:val="000000" w:themeColor="text1"/>
        </w:rPr>
        <w:t xml:space="preserve">z siedzibą w Boninie 9, 76-009 Bonin NIP ……………., REGON ……………, reprezentowanym przez: </w:t>
      </w:r>
    </w:p>
    <w:p w14:paraId="039AD500"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i/>
          <w:iCs/>
          <w:color w:val="000000" w:themeColor="text1"/>
        </w:rPr>
        <w:t>........................................... – Dyrektor</w:t>
      </w:r>
      <w:r w:rsidRPr="00676094">
        <w:rPr>
          <w:rFonts w:ascii="Bookman Old Style" w:hAnsi="Bookman Old Style"/>
          <w:color w:val="000000" w:themeColor="text1"/>
        </w:rPr>
        <w:t xml:space="preserve">, </w:t>
      </w:r>
    </w:p>
    <w:p w14:paraId="65EA15BF"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 xml:space="preserve">zwanym w dalszej części Zamawiającym, </w:t>
      </w:r>
    </w:p>
    <w:p w14:paraId="60513BCB"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 xml:space="preserve">a </w:t>
      </w:r>
    </w:p>
    <w:p w14:paraId="276FBACE"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 xml:space="preserve">.................................................................................. </w:t>
      </w:r>
    </w:p>
    <w:p w14:paraId="045E456F"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 xml:space="preserve">prowadzącą działalność gospodarczą na podstawie wpisu do ......... NIP ..... REGON ......... </w:t>
      </w:r>
    </w:p>
    <w:p w14:paraId="2F9A6993"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reprezentowaną przez:</w:t>
      </w:r>
    </w:p>
    <w:p w14:paraId="51D0F35C"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 xml:space="preserve">.......................................…..................................................., </w:t>
      </w:r>
    </w:p>
    <w:p w14:paraId="5814EAC9"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 xml:space="preserve">zwaną dalej </w:t>
      </w:r>
      <w:r w:rsidRPr="00676094">
        <w:rPr>
          <w:rFonts w:ascii="Bookman Old Style" w:hAnsi="Bookman Old Style"/>
          <w:i/>
          <w:iCs/>
          <w:color w:val="000000" w:themeColor="text1"/>
        </w:rPr>
        <w:t>Wykonawcą</w:t>
      </w:r>
      <w:r w:rsidRPr="00676094">
        <w:rPr>
          <w:rFonts w:ascii="Bookman Old Style" w:hAnsi="Bookman Old Style"/>
          <w:color w:val="000000" w:themeColor="text1"/>
        </w:rPr>
        <w:t xml:space="preserve">, </w:t>
      </w:r>
    </w:p>
    <w:p w14:paraId="357FFD1B" w14:textId="77777777" w:rsidR="003D268B" w:rsidRPr="00676094" w:rsidRDefault="003D268B">
      <w:pPr>
        <w:spacing w:after="0" w:line="240" w:lineRule="auto"/>
        <w:ind w:left="567"/>
        <w:jc w:val="both"/>
        <w:rPr>
          <w:rFonts w:ascii="Bookman Old Style" w:hAnsi="Bookman Old Style"/>
          <w:color w:val="000000" w:themeColor="text1"/>
        </w:rPr>
      </w:pPr>
    </w:p>
    <w:p w14:paraId="0A1DD7B8"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 xml:space="preserve">została zawarta umowa o następującej treści: </w:t>
      </w:r>
    </w:p>
    <w:p w14:paraId="35E95854" w14:textId="77777777" w:rsidR="003D268B" w:rsidRPr="00676094" w:rsidRDefault="003D268B">
      <w:pPr>
        <w:spacing w:after="0" w:line="240" w:lineRule="auto"/>
        <w:ind w:left="567"/>
        <w:jc w:val="both"/>
        <w:rPr>
          <w:rFonts w:ascii="Bookman Old Style" w:hAnsi="Bookman Old Style"/>
          <w:color w:val="000000" w:themeColor="text1"/>
        </w:rPr>
      </w:pPr>
    </w:p>
    <w:p w14:paraId="53EE67FB"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Wykonawca został wyłoniony w wyniku postępowania o udzielenie zamówienia publicznego przeprowadzonego w trybie podstawowym, zgodnie z art. 275 pkt. 1 ustawy z dnia 11 września 2019 r. Prawo zamówień publicznych, zwaną dalej ustawą (tekst. jedn. Dz. U. z 2026 r., poz. 793), znak sprawy ZP.1.2026</w:t>
      </w:r>
    </w:p>
    <w:p w14:paraId="7C17DD60" w14:textId="77777777" w:rsidR="003D268B" w:rsidRPr="00676094" w:rsidRDefault="003D268B">
      <w:pPr>
        <w:spacing w:after="0" w:line="240" w:lineRule="auto"/>
        <w:ind w:left="567"/>
        <w:jc w:val="center"/>
        <w:rPr>
          <w:rFonts w:ascii="Bookman Old Style" w:hAnsi="Bookman Old Style"/>
          <w:color w:val="000000" w:themeColor="text1"/>
        </w:rPr>
      </w:pPr>
    </w:p>
    <w:p w14:paraId="3A9499DF"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 1. Przedmiot umowy</w:t>
      </w:r>
    </w:p>
    <w:p w14:paraId="71DFCC5C" w14:textId="77777777" w:rsidR="003D268B" w:rsidRPr="00676094" w:rsidRDefault="00000000">
      <w:pPr>
        <w:pStyle w:val="Akapitzlist"/>
        <w:numPr>
          <w:ilvl w:val="0"/>
          <w:numId w:val="11"/>
        </w:numPr>
        <w:jc w:val="both"/>
        <w:rPr>
          <w:rFonts w:ascii="Bookman Old Style" w:hAnsi="Bookman Old Style"/>
          <w:color w:val="000000" w:themeColor="text1"/>
        </w:rPr>
      </w:pPr>
      <w:r w:rsidRPr="00676094">
        <w:rPr>
          <w:rFonts w:ascii="Bookman Old Style" w:hAnsi="Bookman Old Style"/>
          <w:color w:val="000000" w:themeColor="text1"/>
        </w:rPr>
        <w:t xml:space="preserve">Przedmiotem zamówienia jest usługa cateringu – przygotowanie i dowóz gotowych do podania posiłków do Przedszkola Gminnego w Boninie. </w:t>
      </w:r>
    </w:p>
    <w:p w14:paraId="31AFE926" w14:textId="77777777" w:rsidR="003D268B" w:rsidRPr="00676094" w:rsidRDefault="00000000">
      <w:pPr>
        <w:pStyle w:val="Akapitzlist"/>
        <w:numPr>
          <w:ilvl w:val="0"/>
          <w:numId w:val="11"/>
        </w:numPr>
        <w:jc w:val="both"/>
        <w:rPr>
          <w:rFonts w:ascii="Bookman Old Style" w:hAnsi="Bookman Old Style"/>
          <w:color w:val="000000" w:themeColor="text1"/>
        </w:rPr>
      </w:pPr>
      <w:r w:rsidRPr="00676094">
        <w:rPr>
          <w:rFonts w:ascii="Bookman Old Style" w:hAnsi="Bookman Old Style"/>
          <w:color w:val="000000" w:themeColor="text1"/>
        </w:rPr>
        <w:t xml:space="preserve">Szczegółowy opis przedmiotu zamówienia określa Specyfikacja Warunków Zamówienia stanowiąca załącznik do niniejszej umowy. </w:t>
      </w:r>
    </w:p>
    <w:p w14:paraId="449016DE" w14:textId="77777777" w:rsidR="003D268B" w:rsidRPr="00676094" w:rsidRDefault="003D268B">
      <w:pPr>
        <w:spacing w:after="0" w:line="240" w:lineRule="auto"/>
        <w:ind w:left="567"/>
        <w:jc w:val="center"/>
        <w:rPr>
          <w:rFonts w:ascii="Bookman Old Style" w:hAnsi="Bookman Old Style"/>
          <w:color w:val="000000" w:themeColor="text1"/>
        </w:rPr>
      </w:pPr>
    </w:p>
    <w:p w14:paraId="66CA2819"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 2. Wynagrodzenie. Warunki płatności.</w:t>
      </w:r>
    </w:p>
    <w:p w14:paraId="74714509" w14:textId="77777777"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Za wykonanie przedmiotu umowy określonego w § 1 strony ustalają, że łączne wynagrodzenie umowne w okresie obowiązywania umowy nie przekroczy kwoty w wysokości ………… zł brutto (słownie brutto: …………) w tym należny podatek VAT … % w wysokości ………….. </w:t>
      </w:r>
    </w:p>
    <w:p w14:paraId="38725112" w14:textId="77777777"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Cena za wykonanie przedmiotu zamówienia określona w § 2 ust. 1 niniejszej umowy jest kwotą szacunkową. </w:t>
      </w:r>
    </w:p>
    <w:p w14:paraId="149D0179" w14:textId="77777777"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Rozliczenie przedmiotu zamówienia nastąpi na podstawie faktycznej ilości przygotowanych i dowiezionych posiłków uzależnionej od frekwencji dzieci i liczby dni zajęć, w których przedszkole będzie otwarte. </w:t>
      </w:r>
    </w:p>
    <w:p w14:paraId="664E41F1" w14:textId="77777777"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Ceny jednostkowe brutto za poszczególne posiłki ustala się zgodnie z formularzem ofertowym złożonym przez Wykonawcę w wysokości: </w:t>
      </w:r>
    </w:p>
    <w:p w14:paraId="6344A339" w14:textId="77777777" w:rsidR="003D268B" w:rsidRPr="00676094" w:rsidRDefault="003D268B">
      <w:pPr>
        <w:pStyle w:val="Akapitzlist"/>
        <w:ind w:left="927"/>
        <w:jc w:val="both"/>
        <w:rPr>
          <w:rFonts w:ascii="Bookman Old Style" w:hAnsi="Bookman Old Style"/>
          <w:color w:val="000000" w:themeColor="text1"/>
        </w:rPr>
      </w:pPr>
    </w:p>
    <w:tbl>
      <w:tblPr>
        <w:tblW w:w="4100" w:type="pct"/>
        <w:jc w:val="center"/>
        <w:tblLayout w:type="fixed"/>
        <w:tblLook w:val="01E0" w:firstRow="1" w:lastRow="1" w:firstColumn="1" w:lastColumn="1" w:noHBand="0" w:noVBand="0"/>
      </w:tblPr>
      <w:tblGrid>
        <w:gridCol w:w="704"/>
        <w:gridCol w:w="2506"/>
        <w:gridCol w:w="1343"/>
        <w:gridCol w:w="1232"/>
        <w:gridCol w:w="2576"/>
      </w:tblGrid>
      <w:tr w:rsidR="00676094" w:rsidRPr="00676094" w14:paraId="01EC4367" w14:textId="77777777" w:rsidTr="008F501C">
        <w:trPr>
          <w:trHeight w:val="550"/>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B36B864" w14:textId="77777777" w:rsidR="003D268B" w:rsidRPr="00676094" w:rsidRDefault="00000000">
            <w:pPr>
              <w:spacing w:after="0" w:line="240" w:lineRule="auto"/>
              <w:jc w:val="center"/>
              <w:rPr>
                <w:rFonts w:ascii="Bookman Old Style" w:eastAsia="Calibri" w:hAnsi="Bookman Old Style" w:cs="Calibri"/>
                <w:b/>
                <w:color w:val="000000" w:themeColor="text1"/>
                <w:sz w:val="18"/>
                <w:szCs w:val="18"/>
              </w:rPr>
            </w:pPr>
            <w:r w:rsidRPr="00676094">
              <w:rPr>
                <w:rFonts w:ascii="Bookman Old Style" w:eastAsia="Calibri" w:hAnsi="Bookman Old Style" w:cs="Calibri"/>
                <w:b/>
                <w:color w:val="000000" w:themeColor="text1"/>
                <w:sz w:val="18"/>
                <w:szCs w:val="18"/>
              </w:rPr>
              <w:t>L.p.</w:t>
            </w:r>
          </w:p>
        </w:tc>
        <w:tc>
          <w:tcPr>
            <w:tcW w:w="250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D4CC9BD" w14:textId="77777777" w:rsidR="003D268B" w:rsidRPr="00676094" w:rsidRDefault="00000000">
            <w:pPr>
              <w:spacing w:after="0" w:line="240" w:lineRule="auto"/>
              <w:jc w:val="center"/>
              <w:rPr>
                <w:rFonts w:ascii="Bookman Old Style" w:eastAsia="Calibri" w:hAnsi="Bookman Old Style" w:cs="Calibri"/>
                <w:b/>
                <w:color w:val="000000" w:themeColor="text1"/>
                <w:sz w:val="18"/>
                <w:szCs w:val="18"/>
              </w:rPr>
            </w:pPr>
            <w:r w:rsidRPr="00676094">
              <w:rPr>
                <w:rFonts w:ascii="Bookman Old Style" w:eastAsia="Calibri" w:hAnsi="Bookman Old Style" w:cs="Calibri"/>
                <w:b/>
                <w:color w:val="000000" w:themeColor="text1"/>
                <w:sz w:val="18"/>
                <w:szCs w:val="18"/>
              </w:rPr>
              <w:t>Asortyment</w:t>
            </w:r>
          </w:p>
        </w:tc>
        <w:tc>
          <w:tcPr>
            <w:tcW w:w="5151"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65E449B3" w14:textId="77777777" w:rsidR="003D268B" w:rsidRPr="00676094" w:rsidRDefault="00000000">
            <w:pPr>
              <w:spacing w:after="0" w:line="240" w:lineRule="auto"/>
              <w:jc w:val="center"/>
              <w:rPr>
                <w:rFonts w:ascii="Bookman Old Style" w:eastAsia="Calibri" w:hAnsi="Bookman Old Style" w:cs="Calibri"/>
                <w:b/>
                <w:color w:val="000000" w:themeColor="text1"/>
                <w:sz w:val="18"/>
                <w:szCs w:val="18"/>
              </w:rPr>
            </w:pPr>
            <w:r w:rsidRPr="00676094">
              <w:rPr>
                <w:rFonts w:ascii="Bookman Old Style" w:eastAsia="Calibri" w:hAnsi="Bookman Old Style" w:cs="Calibri"/>
                <w:b/>
                <w:color w:val="000000" w:themeColor="text1"/>
                <w:sz w:val="18"/>
                <w:szCs w:val="18"/>
              </w:rPr>
              <w:t>Cena jednostkowa brutto:</w:t>
            </w:r>
          </w:p>
        </w:tc>
      </w:tr>
      <w:tr w:rsidR="00676094" w:rsidRPr="00676094" w14:paraId="0A3A1952" w14:textId="77777777" w:rsidTr="008F501C">
        <w:trPr>
          <w:trHeight w:val="405"/>
          <w:jc w:val="center"/>
        </w:trPr>
        <w:tc>
          <w:tcPr>
            <w:tcW w:w="704" w:type="dxa"/>
            <w:vMerge/>
            <w:tcBorders>
              <w:top w:val="single" w:sz="4" w:space="0" w:color="000000"/>
              <w:left w:val="single" w:sz="4" w:space="0" w:color="000000"/>
              <w:bottom w:val="single" w:sz="4" w:space="0" w:color="000000"/>
              <w:right w:val="single" w:sz="4" w:space="0" w:color="000000"/>
            </w:tcBorders>
            <w:vAlign w:val="center"/>
          </w:tcPr>
          <w:p w14:paraId="5FE2850E" w14:textId="77777777" w:rsidR="003D268B" w:rsidRPr="00676094" w:rsidRDefault="003D268B">
            <w:pPr>
              <w:spacing w:after="0"/>
              <w:rPr>
                <w:rFonts w:ascii="Bookman Old Style" w:eastAsia="Calibri" w:hAnsi="Bookman Old Style" w:cs="Calibri"/>
                <w:b/>
                <w:color w:val="000000" w:themeColor="text1"/>
                <w:sz w:val="18"/>
                <w:szCs w:val="18"/>
              </w:rPr>
            </w:pPr>
          </w:p>
        </w:tc>
        <w:tc>
          <w:tcPr>
            <w:tcW w:w="2506" w:type="dxa"/>
            <w:vMerge/>
            <w:tcBorders>
              <w:top w:val="single" w:sz="4" w:space="0" w:color="000000"/>
              <w:left w:val="single" w:sz="4" w:space="0" w:color="000000"/>
              <w:bottom w:val="single" w:sz="4" w:space="0" w:color="000000"/>
              <w:right w:val="single" w:sz="4" w:space="0" w:color="000000"/>
            </w:tcBorders>
            <w:vAlign w:val="center"/>
          </w:tcPr>
          <w:p w14:paraId="10176499" w14:textId="77777777" w:rsidR="003D268B" w:rsidRPr="00676094" w:rsidRDefault="003D268B">
            <w:pPr>
              <w:spacing w:after="0"/>
              <w:rPr>
                <w:rFonts w:ascii="Bookman Old Style" w:eastAsia="Calibri" w:hAnsi="Bookman Old Style" w:cs="Calibri"/>
                <w:b/>
                <w:color w:val="000000" w:themeColor="text1"/>
                <w:sz w:val="18"/>
                <w:szCs w:val="18"/>
              </w:rPr>
            </w:pPr>
          </w:p>
        </w:tc>
        <w:tc>
          <w:tcPr>
            <w:tcW w:w="13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7B0B62" w14:textId="77777777" w:rsidR="003D268B" w:rsidRPr="00676094" w:rsidRDefault="00000000">
            <w:pPr>
              <w:spacing w:after="0" w:line="240" w:lineRule="auto"/>
              <w:jc w:val="center"/>
              <w:rPr>
                <w:rFonts w:ascii="Bookman Old Style" w:eastAsia="Calibri" w:hAnsi="Bookman Old Style" w:cs="Calibri"/>
                <w:b/>
                <w:color w:val="000000" w:themeColor="text1"/>
                <w:sz w:val="18"/>
                <w:szCs w:val="18"/>
              </w:rPr>
            </w:pPr>
            <w:r w:rsidRPr="00676094">
              <w:rPr>
                <w:rFonts w:ascii="Bookman Old Style" w:eastAsia="Calibri" w:hAnsi="Bookman Old Style" w:cs="Calibri"/>
                <w:b/>
                <w:color w:val="000000" w:themeColor="text1"/>
                <w:sz w:val="18"/>
                <w:szCs w:val="18"/>
              </w:rPr>
              <w:t>„wsad do kotła”</w:t>
            </w:r>
          </w:p>
        </w:tc>
        <w:tc>
          <w:tcPr>
            <w:tcW w:w="1232" w:type="dxa"/>
            <w:tcBorders>
              <w:top w:val="single" w:sz="4" w:space="0" w:color="000000"/>
              <w:left w:val="single" w:sz="4" w:space="0" w:color="000000"/>
              <w:bottom w:val="single" w:sz="4" w:space="0" w:color="000000"/>
            </w:tcBorders>
            <w:shd w:val="clear" w:color="auto" w:fill="D9D9D9"/>
            <w:vAlign w:val="center"/>
          </w:tcPr>
          <w:p w14:paraId="4770AB95" w14:textId="77777777" w:rsidR="003D268B" w:rsidRPr="00676094" w:rsidRDefault="00000000">
            <w:pPr>
              <w:spacing w:after="0" w:line="240" w:lineRule="auto"/>
              <w:jc w:val="center"/>
              <w:rPr>
                <w:rFonts w:ascii="Bookman Old Style" w:eastAsia="Calibri" w:hAnsi="Bookman Old Style" w:cs="Calibri"/>
                <w:b/>
                <w:color w:val="000000" w:themeColor="text1"/>
                <w:sz w:val="18"/>
                <w:szCs w:val="18"/>
              </w:rPr>
            </w:pPr>
            <w:r w:rsidRPr="00676094">
              <w:rPr>
                <w:rFonts w:ascii="Bookman Old Style" w:eastAsia="Calibri" w:hAnsi="Bookman Old Style" w:cs="Calibri"/>
                <w:b/>
                <w:color w:val="000000" w:themeColor="text1"/>
                <w:sz w:val="18"/>
                <w:szCs w:val="18"/>
              </w:rPr>
              <w:t>pozostałe koszty</w:t>
            </w:r>
          </w:p>
        </w:tc>
        <w:tc>
          <w:tcPr>
            <w:tcW w:w="25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734C12" w14:textId="77777777" w:rsidR="003D268B" w:rsidRPr="00676094" w:rsidRDefault="00000000">
            <w:pPr>
              <w:spacing w:after="0" w:line="240" w:lineRule="auto"/>
              <w:jc w:val="center"/>
              <w:rPr>
                <w:rFonts w:ascii="Bookman Old Style" w:eastAsia="Calibri" w:hAnsi="Bookman Old Style" w:cs="Calibri"/>
                <w:b/>
                <w:color w:val="000000" w:themeColor="text1"/>
                <w:sz w:val="18"/>
                <w:szCs w:val="18"/>
              </w:rPr>
            </w:pPr>
            <w:r w:rsidRPr="00676094">
              <w:rPr>
                <w:rFonts w:ascii="Bookman Old Style" w:eastAsia="Calibri" w:hAnsi="Bookman Old Style" w:cs="Calibri"/>
                <w:b/>
                <w:color w:val="000000" w:themeColor="text1"/>
                <w:sz w:val="18"/>
                <w:szCs w:val="18"/>
              </w:rPr>
              <w:t>Łącznie</w:t>
            </w:r>
          </w:p>
        </w:tc>
      </w:tr>
      <w:tr w:rsidR="00676094" w:rsidRPr="00676094" w14:paraId="0F69EAAD" w14:textId="77777777" w:rsidTr="008F501C">
        <w:trPr>
          <w:trHeight w:val="54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1EA1CE7" w14:textId="77777777" w:rsidR="003D268B" w:rsidRPr="00676094" w:rsidRDefault="00000000">
            <w:pPr>
              <w:spacing w:after="0" w:line="240" w:lineRule="auto"/>
              <w:jc w:val="center"/>
              <w:rPr>
                <w:rFonts w:ascii="Bookman Old Style" w:eastAsia="Calibri" w:hAnsi="Bookman Old Style" w:cs="Calibri"/>
                <w:color w:val="000000" w:themeColor="text1"/>
                <w:sz w:val="20"/>
                <w:szCs w:val="20"/>
              </w:rPr>
            </w:pPr>
            <w:r w:rsidRPr="00676094">
              <w:rPr>
                <w:rFonts w:ascii="Bookman Old Style" w:eastAsia="Calibri" w:hAnsi="Bookman Old Style" w:cs="Calibri"/>
                <w:color w:val="000000" w:themeColor="text1"/>
                <w:sz w:val="20"/>
                <w:szCs w:val="20"/>
              </w:rPr>
              <w:t>1</w:t>
            </w:r>
          </w:p>
        </w:tc>
        <w:tc>
          <w:tcPr>
            <w:tcW w:w="2506" w:type="dxa"/>
            <w:tcBorders>
              <w:top w:val="single" w:sz="4" w:space="0" w:color="000000"/>
              <w:left w:val="single" w:sz="4" w:space="0" w:color="000000"/>
              <w:bottom w:val="single" w:sz="4" w:space="0" w:color="000000"/>
              <w:right w:val="single" w:sz="4" w:space="0" w:color="000000"/>
            </w:tcBorders>
            <w:vAlign w:val="center"/>
          </w:tcPr>
          <w:p w14:paraId="3D63BA03" w14:textId="77777777" w:rsidR="003D268B" w:rsidRPr="00676094" w:rsidRDefault="00000000">
            <w:pPr>
              <w:spacing w:after="0" w:line="240" w:lineRule="auto"/>
              <w:jc w:val="center"/>
              <w:rPr>
                <w:rFonts w:ascii="Bookman Old Style" w:eastAsia="Calibri" w:hAnsi="Bookman Old Style" w:cs="Calibri"/>
                <w:color w:val="000000" w:themeColor="text1"/>
                <w:sz w:val="20"/>
                <w:szCs w:val="20"/>
              </w:rPr>
            </w:pPr>
            <w:r w:rsidRPr="00676094">
              <w:rPr>
                <w:rFonts w:ascii="Bookman Old Style" w:eastAsia="Calibri" w:hAnsi="Bookman Old Style" w:cs="Calibri"/>
                <w:color w:val="000000" w:themeColor="text1"/>
                <w:sz w:val="20"/>
                <w:szCs w:val="20"/>
              </w:rPr>
              <w:t>Śniadanie</w:t>
            </w:r>
          </w:p>
        </w:tc>
        <w:tc>
          <w:tcPr>
            <w:tcW w:w="1343" w:type="dxa"/>
            <w:tcBorders>
              <w:top w:val="single" w:sz="4" w:space="0" w:color="000000"/>
              <w:left w:val="single" w:sz="4" w:space="0" w:color="000000"/>
              <w:bottom w:val="single" w:sz="4" w:space="0" w:color="000000"/>
              <w:right w:val="single" w:sz="4" w:space="0" w:color="000000"/>
            </w:tcBorders>
            <w:vAlign w:val="center"/>
          </w:tcPr>
          <w:p w14:paraId="35E3D4BD" w14:textId="77777777" w:rsidR="003D268B" w:rsidRPr="00676094" w:rsidRDefault="003D268B">
            <w:pPr>
              <w:spacing w:after="0" w:line="240" w:lineRule="auto"/>
              <w:rPr>
                <w:rFonts w:ascii="Bookman Old Style" w:eastAsia="Calibri" w:hAnsi="Bookman Old Style" w:cs="Calibri"/>
                <w:color w:val="000000" w:themeColor="text1"/>
                <w:sz w:val="20"/>
                <w:szCs w:val="20"/>
              </w:rPr>
            </w:pPr>
          </w:p>
        </w:tc>
        <w:tc>
          <w:tcPr>
            <w:tcW w:w="1232" w:type="dxa"/>
            <w:tcBorders>
              <w:top w:val="single" w:sz="4" w:space="0" w:color="000000"/>
              <w:left w:val="single" w:sz="4" w:space="0" w:color="000000"/>
              <w:bottom w:val="single" w:sz="4" w:space="0" w:color="000000"/>
            </w:tcBorders>
            <w:vAlign w:val="center"/>
          </w:tcPr>
          <w:p w14:paraId="006533BA" w14:textId="77777777" w:rsidR="003D268B" w:rsidRPr="00676094" w:rsidRDefault="003D268B">
            <w:pPr>
              <w:spacing w:after="0" w:line="240" w:lineRule="auto"/>
              <w:rPr>
                <w:rFonts w:ascii="Bookman Old Style" w:eastAsia="Calibri" w:hAnsi="Bookman Old Style" w:cs="Calibri"/>
                <w:color w:val="000000" w:themeColor="text1"/>
                <w:sz w:val="20"/>
                <w:szCs w:val="20"/>
              </w:rPr>
            </w:pPr>
          </w:p>
        </w:tc>
        <w:tc>
          <w:tcPr>
            <w:tcW w:w="2576" w:type="dxa"/>
            <w:tcBorders>
              <w:top w:val="single" w:sz="4" w:space="0" w:color="000000"/>
              <w:left w:val="single" w:sz="4" w:space="0" w:color="000000"/>
              <w:bottom w:val="single" w:sz="4" w:space="0" w:color="000000"/>
              <w:right w:val="single" w:sz="4" w:space="0" w:color="000000"/>
            </w:tcBorders>
            <w:vAlign w:val="center"/>
          </w:tcPr>
          <w:p w14:paraId="457E0A9C" w14:textId="77777777" w:rsidR="003D268B" w:rsidRPr="00676094" w:rsidRDefault="003D268B">
            <w:pPr>
              <w:spacing w:after="0" w:line="240" w:lineRule="auto"/>
              <w:rPr>
                <w:rFonts w:ascii="Bookman Old Style" w:eastAsia="Calibri" w:hAnsi="Bookman Old Style" w:cs="Calibri"/>
                <w:color w:val="000000" w:themeColor="text1"/>
                <w:sz w:val="20"/>
                <w:szCs w:val="20"/>
              </w:rPr>
            </w:pPr>
          </w:p>
        </w:tc>
      </w:tr>
      <w:tr w:rsidR="00676094" w:rsidRPr="00676094" w14:paraId="55FFACAC" w14:textId="77777777" w:rsidTr="008F501C">
        <w:trPr>
          <w:trHeight w:val="44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D5CB534" w14:textId="77777777" w:rsidR="003D268B" w:rsidRPr="00676094" w:rsidRDefault="00000000">
            <w:pPr>
              <w:spacing w:after="0" w:line="240" w:lineRule="auto"/>
              <w:jc w:val="center"/>
              <w:rPr>
                <w:rFonts w:ascii="Bookman Old Style" w:eastAsia="Calibri" w:hAnsi="Bookman Old Style" w:cs="Calibri"/>
                <w:color w:val="000000" w:themeColor="text1"/>
                <w:sz w:val="20"/>
                <w:szCs w:val="20"/>
              </w:rPr>
            </w:pPr>
            <w:r w:rsidRPr="00676094">
              <w:rPr>
                <w:rFonts w:ascii="Bookman Old Style" w:eastAsia="Calibri" w:hAnsi="Bookman Old Style" w:cs="Calibri"/>
                <w:color w:val="000000" w:themeColor="text1"/>
                <w:sz w:val="20"/>
                <w:szCs w:val="20"/>
              </w:rPr>
              <w:t>2</w:t>
            </w:r>
          </w:p>
        </w:tc>
        <w:tc>
          <w:tcPr>
            <w:tcW w:w="2506" w:type="dxa"/>
            <w:tcBorders>
              <w:top w:val="single" w:sz="4" w:space="0" w:color="000000"/>
              <w:left w:val="single" w:sz="4" w:space="0" w:color="000000"/>
              <w:bottom w:val="single" w:sz="4" w:space="0" w:color="000000"/>
              <w:right w:val="single" w:sz="4" w:space="0" w:color="000000"/>
            </w:tcBorders>
            <w:vAlign w:val="center"/>
          </w:tcPr>
          <w:p w14:paraId="18A07B3D" w14:textId="77777777" w:rsidR="003D268B" w:rsidRPr="00676094" w:rsidRDefault="00000000">
            <w:pPr>
              <w:spacing w:after="0" w:line="240" w:lineRule="auto"/>
              <w:jc w:val="center"/>
              <w:rPr>
                <w:rFonts w:ascii="Bookman Old Style" w:eastAsia="Calibri" w:hAnsi="Bookman Old Style" w:cs="Calibri"/>
                <w:color w:val="000000" w:themeColor="text1"/>
                <w:sz w:val="20"/>
                <w:szCs w:val="20"/>
              </w:rPr>
            </w:pPr>
            <w:r w:rsidRPr="00676094">
              <w:rPr>
                <w:rFonts w:ascii="Bookman Old Style" w:eastAsia="Calibri" w:hAnsi="Bookman Old Style" w:cs="Calibri"/>
                <w:color w:val="000000" w:themeColor="text1"/>
                <w:sz w:val="20"/>
                <w:szCs w:val="20"/>
              </w:rPr>
              <w:t>Obiad dwudaniowy z deserem</w:t>
            </w:r>
          </w:p>
        </w:tc>
        <w:tc>
          <w:tcPr>
            <w:tcW w:w="1343" w:type="dxa"/>
            <w:tcBorders>
              <w:top w:val="single" w:sz="4" w:space="0" w:color="000000"/>
              <w:left w:val="single" w:sz="4" w:space="0" w:color="000000"/>
              <w:bottom w:val="single" w:sz="4" w:space="0" w:color="000000"/>
              <w:right w:val="single" w:sz="4" w:space="0" w:color="000000"/>
            </w:tcBorders>
            <w:vAlign w:val="center"/>
          </w:tcPr>
          <w:p w14:paraId="5FA483A3" w14:textId="77777777" w:rsidR="003D268B" w:rsidRPr="00676094" w:rsidRDefault="003D268B">
            <w:pPr>
              <w:spacing w:after="0" w:line="240" w:lineRule="auto"/>
              <w:rPr>
                <w:rFonts w:ascii="Bookman Old Style" w:eastAsia="Calibri" w:hAnsi="Bookman Old Style" w:cs="Calibri"/>
                <w:color w:val="000000" w:themeColor="text1"/>
                <w:sz w:val="20"/>
                <w:szCs w:val="20"/>
              </w:rPr>
            </w:pPr>
          </w:p>
        </w:tc>
        <w:tc>
          <w:tcPr>
            <w:tcW w:w="1232" w:type="dxa"/>
            <w:tcBorders>
              <w:top w:val="single" w:sz="4" w:space="0" w:color="000000"/>
              <w:left w:val="single" w:sz="4" w:space="0" w:color="000000"/>
              <w:bottom w:val="single" w:sz="4" w:space="0" w:color="000000"/>
            </w:tcBorders>
            <w:vAlign w:val="center"/>
          </w:tcPr>
          <w:p w14:paraId="455AF20F" w14:textId="77777777" w:rsidR="003D268B" w:rsidRPr="00676094" w:rsidRDefault="003D268B">
            <w:pPr>
              <w:spacing w:after="0" w:line="240" w:lineRule="auto"/>
              <w:rPr>
                <w:rFonts w:ascii="Bookman Old Style" w:eastAsia="Calibri" w:hAnsi="Bookman Old Style" w:cs="Calibri"/>
                <w:color w:val="000000" w:themeColor="text1"/>
                <w:sz w:val="20"/>
                <w:szCs w:val="20"/>
              </w:rPr>
            </w:pPr>
            <w:bookmarkStart w:id="1" w:name="_Hlk236121105"/>
            <w:bookmarkEnd w:id="1"/>
          </w:p>
        </w:tc>
        <w:tc>
          <w:tcPr>
            <w:tcW w:w="2576" w:type="dxa"/>
            <w:tcBorders>
              <w:top w:val="single" w:sz="4" w:space="0" w:color="000000"/>
              <w:left w:val="single" w:sz="4" w:space="0" w:color="000000"/>
              <w:bottom w:val="single" w:sz="4" w:space="0" w:color="000000"/>
              <w:right w:val="single" w:sz="4" w:space="0" w:color="000000"/>
            </w:tcBorders>
            <w:vAlign w:val="center"/>
          </w:tcPr>
          <w:p w14:paraId="4D050E3A" w14:textId="77777777" w:rsidR="003D268B" w:rsidRPr="00676094" w:rsidRDefault="003D268B">
            <w:pPr>
              <w:spacing w:after="0" w:line="240" w:lineRule="auto"/>
              <w:rPr>
                <w:rFonts w:ascii="Bookman Old Style" w:eastAsia="Calibri" w:hAnsi="Bookman Old Style" w:cs="Calibri"/>
                <w:color w:val="000000" w:themeColor="text1"/>
                <w:sz w:val="20"/>
                <w:szCs w:val="20"/>
              </w:rPr>
            </w:pPr>
          </w:p>
        </w:tc>
      </w:tr>
    </w:tbl>
    <w:p w14:paraId="4C902803" w14:textId="77777777" w:rsidR="003D268B" w:rsidRPr="00676094" w:rsidRDefault="003D268B">
      <w:pPr>
        <w:pStyle w:val="Akapitzlist"/>
        <w:ind w:left="927"/>
        <w:jc w:val="both"/>
        <w:rPr>
          <w:rFonts w:ascii="Bookman Old Style" w:hAnsi="Bookman Old Style"/>
          <w:color w:val="000000" w:themeColor="text1"/>
        </w:rPr>
      </w:pPr>
    </w:p>
    <w:p w14:paraId="515BD9A6" w14:textId="77777777" w:rsidR="003D268B" w:rsidRPr="00676094" w:rsidRDefault="00000000">
      <w:pPr>
        <w:pStyle w:val="Tekstpodstawowy"/>
        <w:ind w:left="927"/>
        <w:jc w:val="both"/>
        <w:rPr>
          <w:rFonts w:ascii="Bookman Old Style" w:eastAsia="Times New Roman" w:hAnsi="Bookman Old Style" w:cs="Times New Roman"/>
          <w:color w:val="000000" w:themeColor="text1"/>
        </w:rPr>
      </w:pPr>
      <w:r w:rsidRPr="00676094">
        <w:rPr>
          <w:rFonts w:ascii="Bookman Old Style" w:eastAsia="Times New Roman" w:hAnsi="Bookman Old Style" w:cs="Times New Roman"/>
          <w:color w:val="000000" w:themeColor="text1"/>
        </w:rPr>
        <w:t xml:space="preserve">Wykonawca zobowiązany jest określać podział kosztów dostawy na koszt surowców zużytych do przygotowania posiłków (tzw. „wsad do kotła”) oraz koszt wykonania usługi (pozostałe koszty związane z realizacją umowy), z zastrzeżeniem, że koszt surowców zużytych do przygotowania posiłków stanowi __% kosztów wykonania całej usługi, a </w:t>
      </w:r>
      <w:r w:rsidRPr="00676094">
        <w:rPr>
          <w:rFonts w:ascii="Bookman Old Style" w:eastAsia="Times New Roman" w:hAnsi="Bookman Old Style" w:cs="Times New Roman"/>
          <w:color w:val="000000" w:themeColor="text1"/>
        </w:rPr>
        <w:lastRenderedPageBreak/>
        <w:t>koszt przygotowania i dostawy poszczególnych rodzajów posiłków stanowi __% kosztów wykonania całej usługi. Podział kosztów są stałe przez cały okres trwania umowy.</w:t>
      </w:r>
    </w:p>
    <w:p w14:paraId="2A0880DB" w14:textId="54D1E755"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Zapotrzebowanie na dany dzień składane będzie przez upoważnionego przedstawiciela Zamawiającego do godz. 9.00 w danym dniu. Informację odnośnie liczby dzieci żywionych w dniu następnym Zamawiający zobowiązuje się przekazać drogą telefoniczną lub elektroniczną. </w:t>
      </w:r>
    </w:p>
    <w:p w14:paraId="23441106" w14:textId="77777777"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Wykonawcy nie przysługują względem Zamawiającego jakiekolwiek roszczenia z tytułu niezrealizowania pełnego zakresu zamówienia. Zmniejszenie ilości posiłków i zmniejszenie łącznej wartości przedmiotu umowy nie jest traktowane jako zmiana umowy i nie wymaga aneksu do umowy. Zamawiający określa maksymalne zmniejszenie zakresu przedmiotu zamówienia do 20% z zastrzeżeniem postanowień § 11. ust. 2 niniejszej umowy. W takim przypadku limit zmniejszenia zakresu umowy jest nieobowiązujący. </w:t>
      </w:r>
    </w:p>
    <w:p w14:paraId="054DE741" w14:textId="77777777"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Za realizację przedmiotu umowy Wykonawcy przysługiwać będzie wynagrodzenie za faktycznie zrealizowaną usługę stanowiącą sumę wszystkich dostarczonych w ciągu okresu obowiązywania umowy posiłków, w oparciu o ceny jednostkowe określone w ust. 4 niniejszego paragrafu. </w:t>
      </w:r>
    </w:p>
    <w:p w14:paraId="18AD5473" w14:textId="77777777"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Wykonawca będzie wystawiał fakturę VAT za dostarczone posiłki raz w miesiącu do 5-go dnia każdego miesiąca za miesiąc poprzedni. Należności z tytułu realizacji umowy, płatne będą przelewem na rachunek bankowy Wykonawcy w ciągu 30 dni od wpływu prawidłowo wystawionej faktury. </w:t>
      </w:r>
      <w:r w:rsidRPr="00676094">
        <w:rPr>
          <w:rFonts w:ascii="Bookman Old Style" w:hAnsi="Bookman Old Style" w:cs="Tahoma"/>
          <w:color w:val="000000" w:themeColor="text1"/>
        </w:rPr>
        <w:t xml:space="preserve">Faktury należy wystawiać na: </w:t>
      </w:r>
      <w:r w:rsidRPr="00676094">
        <w:rPr>
          <w:rFonts w:ascii="Bookman Old Style" w:hAnsi="Bookman Old Style" w:cs="Tahoma"/>
          <w:b/>
          <w:bCs/>
          <w:color w:val="000000" w:themeColor="text1"/>
        </w:rPr>
        <w:t>Nabywca</w:t>
      </w:r>
      <w:r w:rsidRPr="00676094">
        <w:rPr>
          <w:rFonts w:ascii="Bookman Old Style" w:hAnsi="Bookman Old Style" w:cs="Tahoma"/>
          <w:color w:val="000000" w:themeColor="text1"/>
        </w:rPr>
        <w:t xml:space="preserve">: Gmina Manowo, 76-015 Manowo, ul. Szkolna 2, NIP: 499-052-74-86; </w:t>
      </w:r>
      <w:r w:rsidRPr="00676094">
        <w:rPr>
          <w:rFonts w:ascii="Bookman Old Style" w:hAnsi="Bookman Old Style" w:cs="Tahoma"/>
          <w:b/>
          <w:bCs/>
          <w:color w:val="000000" w:themeColor="text1"/>
        </w:rPr>
        <w:t>Odbiorca</w:t>
      </w:r>
      <w:r w:rsidRPr="00676094">
        <w:rPr>
          <w:rFonts w:ascii="Bookman Old Style" w:hAnsi="Bookman Old Style" w:cs="Tahoma"/>
          <w:color w:val="000000" w:themeColor="text1"/>
        </w:rPr>
        <w:t xml:space="preserve"> </w:t>
      </w:r>
      <w:r w:rsidRPr="00676094">
        <w:rPr>
          <w:rFonts w:ascii="Bookman Old Style" w:hAnsi="Bookman Old Style" w:cs="Tahoma"/>
          <w:b/>
          <w:bCs/>
          <w:color w:val="000000" w:themeColor="text1"/>
        </w:rPr>
        <w:t>JST</w:t>
      </w:r>
      <w:r w:rsidRPr="00676094">
        <w:rPr>
          <w:rFonts w:ascii="Bookman Old Style" w:hAnsi="Bookman Old Style" w:cs="Tahoma"/>
          <w:color w:val="000000" w:themeColor="text1"/>
        </w:rPr>
        <w:t>: Przedszkole Gminne w Boninie, 76-009 Bonin 9, NIP 499-03-56-731.</w:t>
      </w:r>
    </w:p>
    <w:p w14:paraId="4C8D7D38" w14:textId="77777777"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Płatności będą dokonywane na rachunek bankowy Wykonawcy wskazany na fakturze VAT z zastrzeżeniem, że rachunek bankowy musi być zgodny z numerem rachunku ujawnionym w wykazie prowadzonym przez Szefa Krajowej Administracji Skarbowej. Gdy w wykazie ujawniony jest inny rachunek bankowy, płatność wynagrodzenia zostanie dokonana na rachunek bankowy ujawniony w tym wykazie. </w:t>
      </w:r>
    </w:p>
    <w:p w14:paraId="6B09A515" w14:textId="77777777"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Wynagrodzenie Wykonawcy będzie ustalane w okresach miesięcznych jako iloczyn cen jednostkowych, o których mowa w ust. 4 oraz liczby dostarczonych posiłków w danym miesiącu. Podstawą wystawienia faktury VAT będzie szczegółowa specyfikacja określająca ilość i rodzaj wydanych zestawów posiłków, potwierdzona przez upoważnionego pracownika Zamawiającego. </w:t>
      </w:r>
    </w:p>
    <w:p w14:paraId="6C0F0B5D" w14:textId="77777777"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Wszelkie rozliczenia między Zamawiającym i Wykonawcą będą prowadzone w PLN. </w:t>
      </w:r>
    </w:p>
    <w:p w14:paraId="1833EEFD" w14:textId="77777777"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Wykonawca nie może bez zgody Zamawiającego dokonać przelewu lub przekazu wierzytelności, przysługującej mu wobec Zamawiającego, na rzecz osoby trzeciej. </w:t>
      </w:r>
    </w:p>
    <w:p w14:paraId="1B6431A9" w14:textId="77777777" w:rsidR="003D268B" w:rsidRPr="00676094" w:rsidRDefault="003D268B">
      <w:pPr>
        <w:spacing w:after="0" w:line="240" w:lineRule="auto"/>
        <w:ind w:left="567"/>
        <w:jc w:val="center"/>
        <w:rPr>
          <w:rFonts w:ascii="Bookman Old Style" w:hAnsi="Bookman Old Style"/>
          <w:color w:val="000000" w:themeColor="text1"/>
        </w:rPr>
      </w:pPr>
    </w:p>
    <w:p w14:paraId="6DD1DA63"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 3. Termin realizacji zadania.</w:t>
      </w:r>
    </w:p>
    <w:p w14:paraId="26B3F86F"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Strony ustalają termin realizacji przedmiotu umowy:</w:t>
      </w:r>
    </w:p>
    <w:p w14:paraId="614E8686"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 xml:space="preserve">1) Termin rozpoczęcia: od dnia 01.09.2026 r. </w:t>
      </w:r>
    </w:p>
    <w:p w14:paraId="1C8BB878"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2) Termin zakończenia: do dnia 31.08.2028 r.</w:t>
      </w:r>
    </w:p>
    <w:p w14:paraId="37309BC0"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z wyłączeniem jednego miesiąca w okresie wakacyjnym w każdym roku.</w:t>
      </w:r>
    </w:p>
    <w:p w14:paraId="5ED3EB84" w14:textId="77777777" w:rsidR="003D268B" w:rsidRPr="00676094" w:rsidRDefault="003D268B">
      <w:pPr>
        <w:spacing w:after="0" w:line="240" w:lineRule="auto"/>
        <w:ind w:left="567"/>
        <w:jc w:val="both"/>
        <w:rPr>
          <w:rFonts w:ascii="Bookman Old Style" w:hAnsi="Bookman Old Style"/>
          <w:color w:val="000000" w:themeColor="text1"/>
        </w:rPr>
      </w:pPr>
    </w:p>
    <w:p w14:paraId="02FF0DD5" w14:textId="77777777" w:rsidR="003D268B" w:rsidRPr="00676094" w:rsidRDefault="003D268B">
      <w:pPr>
        <w:spacing w:after="0" w:line="240" w:lineRule="auto"/>
        <w:ind w:left="567"/>
        <w:jc w:val="center"/>
        <w:rPr>
          <w:rFonts w:ascii="Bookman Old Style" w:hAnsi="Bookman Old Style"/>
          <w:color w:val="000000" w:themeColor="text1"/>
        </w:rPr>
      </w:pPr>
    </w:p>
    <w:p w14:paraId="0DC266EB"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 4. Osoby do kontaktów</w:t>
      </w:r>
    </w:p>
    <w:p w14:paraId="75F3043C"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 xml:space="preserve">1. Przedstawicielem Zamawiającego będzie p. ..................... . </w:t>
      </w:r>
    </w:p>
    <w:p w14:paraId="06F671DA"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 xml:space="preserve">2. Przedstawicielem Wykonawcy będzie p. ..................... . </w:t>
      </w:r>
    </w:p>
    <w:p w14:paraId="377A7C02" w14:textId="77777777" w:rsidR="003D268B" w:rsidRPr="00676094" w:rsidRDefault="003D268B">
      <w:pPr>
        <w:spacing w:after="0" w:line="240" w:lineRule="auto"/>
        <w:ind w:left="567"/>
        <w:jc w:val="center"/>
        <w:rPr>
          <w:rFonts w:ascii="Bookman Old Style" w:hAnsi="Bookman Old Style"/>
          <w:color w:val="000000" w:themeColor="text1"/>
        </w:rPr>
      </w:pPr>
    </w:p>
    <w:p w14:paraId="70F41AF6"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 5. Obowiązki Wykonawcy.</w:t>
      </w:r>
    </w:p>
    <w:p w14:paraId="5FBB3F15" w14:textId="77777777" w:rsidR="003D268B" w:rsidRPr="00676094" w:rsidRDefault="00000000">
      <w:pPr>
        <w:pStyle w:val="Akapitzlist"/>
        <w:numPr>
          <w:ilvl w:val="0"/>
          <w:numId w:val="13"/>
        </w:numPr>
        <w:jc w:val="both"/>
        <w:rPr>
          <w:rFonts w:ascii="Bookman Old Style" w:hAnsi="Bookman Old Style"/>
          <w:color w:val="000000" w:themeColor="text1"/>
        </w:rPr>
      </w:pPr>
      <w:r w:rsidRPr="00676094">
        <w:rPr>
          <w:rFonts w:ascii="Bookman Old Style" w:hAnsi="Bookman Old Style"/>
          <w:color w:val="000000" w:themeColor="text1"/>
        </w:rPr>
        <w:t xml:space="preserve">Wykonawca zobowiązany jest do wykonywania przedmiotu zamówienia terminowo oraz z należytą starannością, zgodnie z wymaganiami określonymi w SWZ i niniejszej umowie. </w:t>
      </w:r>
    </w:p>
    <w:p w14:paraId="2D70023D" w14:textId="77777777" w:rsidR="003D268B" w:rsidRPr="00676094" w:rsidRDefault="00000000">
      <w:pPr>
        <w:pStyle w:val="Akapitzlist"/>
        <w:numPr>
          <w:ilvl w:val="0"/>
          <w:numId w:val="13"/>
        </w:numPr>
        <w:jc w:val="both"/>
        <w:rPr>
          <w:rFonts w:ascii="Bookman Old Style" w:hAnsi="Bookman Old Style"/>
          <w:color w:val="000000" w:themeColor="text1"/>
        </w:rPr>
      </w:pPr>
      <w:r w:rsidRPr="00676094">
        <w:rPr>
          <w:rFonts w:ascii="Bookman Old Style" w:hAnsi="Bookman Old Style"/>
          <w:color w:val="000000" w:themeColor="text1"/>
        </w:rPr>
        <w:t xml:space="preserve">Wykonawca jest odpowiedzialny za zgodność z warunkami jakościowymi wymaganych dla dostarczanych posiłków. </w:t>
      </w:r>
    </w:p>
    <w:p w14:paraId="3D12B06F" w14:textId="77777777" w:rsidR="003D268B" w:rsidRPr="00676094" w:rsidRDefault="00000000">
      <w:pPr>
        <w:pStyle w:val="Akapitzlist"/>
        <w:numPr>
          <w:ilvl w:val="0"/>
          <w:numId w:val="13"/>
        </w:numPr>
        <w:jc w:val="both"/>
        <w:rPr>
          <w:rFonts w:ascii="Bookman Old Style" w:hAnsi="Bookman Old Style"/>
          <w:color w:val="000000" w:themeColor="text1"/>
        </w:rPr>
      </w:pPr>
      <w:r w:rsidRPr="00676094">
        <w:rPr>
          <w:rFonts w:ascii="Bookman Old Style" w:hAnsi="Bookman Old Style"/>
          <w:color w:val="000000" w:themeColor="text1"/>
        </w:rPr>
        <w:lastRenderedPageBreak/>
        <w:t xml:space="preserve">Wykonawca ponosi odpowiedzialność materialną za wszelkie szkody spowodowane przez pracowników Wykonawcy. </w:t>
      </w:r>
    </w:p>
    <w:p w14:paraId="110756BD" w14:textId="77777777" w:rsidR="003D268B" w:rsidRPr="00676094" w:rsidRDefault="00000000">
      <w:pPr>
        <w:pStyle w:val="Akapitzlist"/>
        <w:numPr>
          <w:ilvl w:val="0"/>
          <w:numId w:val="13"/>
        </w:numPr>
        <w:jc w:val="both"/>
        <w:rPr>
          <w:rFonts w:ascii="Bookman Old Style" w:hAnsi="Bookman Old Style"/>
          <w:color w:val="000000" w:themeColor="text1"/>
        </w:rPr>
      </w:pPr>
      <w:r w:rsidRPr="00676094">
        <w:rPr>
          <w:rFonts w:ascii="Bookman Old Style" w:hAnsi="Bookman Old Style"/>
          <w:color w:val="000000" w:themeColor="text1"/>
        </w:rPr>
        <w:t xml:space="preserve">Wykonawca ponosi odpowiedzialność za szkody poniesione przez dzieci, dla których przygotowywane są posiłki, wskutek przygotowania i dostawy posiłków niezgodnie z przepisami i bez zachowania należytej staranności. </w:t>
      </w:r>
    </w:p>
    <w:p w14:paraId="61973DEA" w14:textId="77777777" w:rsidR="003D268B" w:rsidRPr="00676094" w:rsidRDefault="00000000">
      <w:pPr>
        <w:pStyle w:val="Akapitzlist"/>
        <w:numPr>
          <w:ilvl w:val="0"/>
          <w:numId w:val="13"/>
        </w:numPr>
        <w:jc w:val="both"/>
        <w:rPr>
          <w:rFonts w:ascii="Bookman Old Style" w:hAnsi="Bookman Old Style"/>
          <w:color w:val="000000" w:themeColor="text1"/>
        </w:rPr>
      </w:pPr>
      <w:r w:rsidRPr="00676094">
        <w:rPr>
          <w:rFonts w:ascii="Bookman Old Style" w:hAnsi="Bookman Old Style"/>
          <w:color w:val="000000" w:themeColor="text1"/>
        </w:rPr>
        <w:t xml:space="preserve">Wykonawca oświadcza, że zapoznał się z warunkami realizacji przedmiotu zamówienia. </w:t>
      </w:r>
    </w:p>
    <w:p w14:paraId="022F2F20" w14:textId="77777777" w:rsidR="003D268B" w:rsidRPr="00676094" w:rsidRDefault="00000000">
      <w:pPr>
        <w:pStyle w:val="Akapitzlist"/>
        <w:numPr>
          <w:ilvl w:val="0"/>
          <w:numId w:val="13"/>
        </w:numPr>
        <w:jc w:val="both"/>
        <w:rPr>
          <w:rFonts w:ascii="Bookman Old Style" w:hAnsi="Bookman Old Style"/>
          <w:color w:val="000000" w:themeColor="text1"/>
        </w:rPr>
      </w:pPr>
      <w:r w:rsidRPr="00676094">
        <w:rPr>
          <w:rFonts w:ascii="Bookman Old Style" w:hAnsi="Bookman Old Style"/>
          <w:color w:val="000000" w:themeColor="text1"/>
        </w:rPr>
        <w:t xml:space="preserve">Wykonawca zobowiązany jest dostarczać posiłki własnym transportem do siedziby </w:t>
      </w:r>
      <w:r w:rsidRPr="00676094">
        <w:rPr>
          <w:rFonts w:ascii="Bookman Old Style" w:hAnsi="Bookman Old Style"/>
          <w:iCs/>
          <w:color w:val="000000" w:themeColor="text1"/>
        </w:rPr>
        <w:t>Zamawiającego</w:t>
      </w:r>
      <w:r w:rsidRPr="00676094">
        <w:rPr>
          <w:rFonts w:ascii="Bookman Old Style" w:hAnsi="Bookman Old Style"/>
          <w:color w:val="000000" w:themeColor="text1"/>
        </w:rPr>
        <w:t>, w specjalistycznych termosach</w:t>
      </w:r>
      <w:r w:rsidRPr="00676094">
        <w:rPr>
          <w:rFonts w:ascii="Bookman Old Style" w:hAnsi="Bookman Old Style"/>
          <w:color w:val="000000" w:themeColor="text1"/>
          <w:sz w:val="20"/>
          <w:szCs w:val="20"/>
        </w:rPr>
        <w:t xml:space="preserve">, </w:t>
      </w:r>
      <w:proofErr w:type="spellStart"/>
      <w:r w:rsidRPr="00676094">
        <w:rPr>
          <w:rFonts w:ascii="Bookman Old Style" w:hAnsi="Bookman Old Style"/>
          <w:color w:val="000000" w:themeColor="text1"/>
        </w:rPr>
        <w:t>termoboksach</w:t>
      </w:r>
      <w:proofErr w:type="spellEnd"/>
      <w:r w:rsidRPr="00676094">
        <w:rPr>
          <w:rFonts w:ascii="Bookman Old Style" w:hAnsi="Bookman Old Style"/>
          <w:color w:val="000000" w:themeColor="text1"/>
          <w:sz w:val="20"/>
          <w:szCs w:val="20"/>
        </w:rPr>
        <w:t xml:space="preserve">, </w:t>
      </w:r>
      <w:r w:rsidRPr="00676094">
        <w:rPr>
          <w:rFonts w:ascii="Bookman Old Style" w:hAnsi="Bookman Old Style"/>
          <w:color w:val="000000" w:themeColor="text1"/>
        </w:rPr>
        <w:t xml:space="preserve">gwarantujących właściwą ochronę i temperaturę oraz jakość przewożonych potraw. </w:t>
      </w:r>
      <w:r w:rsidRPr="00676094">
        <w:rPr>
          <w:rFonts w:ascii="Bookman Old Style" w:hAnsi="Bookman Old Style"/>
          <w:color w:val="000000" w:themeColor="text1"/>
          <w:sz w:val="20"/>
          <w:szCs w:val="20"/>
        </w:rPr>
        <w:t xml:space="preserve">Wykonawca </w:t>
      </w:r>
      <w:r w:rsidRPr="00676094">
        <w:rPr>
          <w:rFonts w:ascii="Bookman Old Style" w:hAnsi="Bookman Old Style"/>
          <w:color w:val="000000" w:themeColor="text1"/>
        </w:rPr>
        <w:t xml:space="preserve">zobowiązany jest do odbioru codziennie termosów po posiłkach oraz ich mycia i wyparzania. </w:t>
      </w:r>
    </w:p>
    <w:p w14:paraId="672F8E6D" w14:textId="77777777" w:rsidR="003D268B" w:rsidRPr="00676094" w:rsidRDefault="00000000">
      <w:pPr>
        <w:pStyle w:val="Akapitzlist"/>
        <w:numPr>
          <w:ilvl w:val="0"/>
          <w:numId w:val="13"/>
        </w:numPr>
        <w:jc w:val="both"/>
        <w:rPr>
          <w:rFonts w:ascii="Bookman Old Style" w:hAnsi="Bookman Old Style"/>
          <w:color w:val="000000" w:themeColor="text1"/>
        </w:rPr>
      </w:pPr>
      <w:r w:rsidRPr="00676094">
        <w:rPr>
          <w:rFonts w:ascii="Bookman Old Style" w:hAnsi="Bookman Old Style"/>
          <w:color w:val="000000" w:themeColor="text1"/>
        </w:rPr>
        <w:t>Wykonawca zobowiązuje się dostarczać posiłki świeże, z bieżącej produkcji, bez konieczności dodatkowej obróbki technologicznej przed podaniem. Posiłki będą wydawane w naczyniach własnych przedszkola.</w:t>
      </w:r>
    </w:p>
    <w:p w14:paraId="2677E775" w14:textId="77777777" w:rsidR="003D268B" w:rsidRPr="00676094" w:rsidRDefault="00000000">
      <w:pPr>
        <w:pStyle w:val="Akapitzlist"/>
        <w:numPr>
          <w:ilvl w:val="0"/>
          <w:numId w:val="13"/>
        </w:numPr>
        <w:contextualSpacing/>
        <w:jc w:val="both"/>
        <w:rPr>
          <w:rFonts w:ascii="Bookman Old Style" w:hAnsi="Bookman Old Style"/>
          <w:b/>
          <w:bCs/>
          <w:color w:val="000000" w:themeColor="text1"/>
        </w:rPr>
      </w:pPr>
      <w:r w:rsidRPr="00676094">
        <w:rPr>
          <w:rFonts w:ascii="Bookman Old Style" w:hAnsi="Bookman Old Style"/>
          <w:bCs/>
          <w:color w:val="000000" w:themeColor="text1"/>
        </w:rPr>
        <w:t>Godziny dostarczania posiłków ustalane są przez Zamawiającego i Wykonawcę przy uwzględnieniu dziennego planu pracy przedszkola.</w:t>
      </w:r>
      <w:r w:rsidRPr="00676094">
        <w:rPr>
          <w:rFonts w:ascii="Bookman Old Style" w:hAnsi="Bookman Old Style"/>
          <w:b/>
          <w:bCs/>
          <w:color w:val="000000" w:themeColor="text1"/>
        </w:rPr>
        <w:t xml:space="preserve"> </w:t>
      </w:r>
    </w:p>
    <w:p w14:paraId="60F747A6" w14:textId="77777777" w:rsidR="003D268B" w:rsidRPr="00676094" w:rsidRDefault="00000000">
      <w:pPr>
        <w:pStyle w:val="Akapitzlist"/>
        <w:numPr>
          <w:ilvl w:val="0"/>
          <w:numId w:val="13"/>
        </w:numPr>
        <w:contextualSpacing/>
        <w:jc w:val="both"/>
        <w:rPr>
          <w:rFonts w:ascii="Bookman Old Style" w:hAnsi="Bookman Old Style"/>
          <w:color w:val="000000" w:themeColor="text1"/>
        </w:rPr>
      </w:pPr>
      <w:r w:rsidRPr="00676094">
        <w:rPr>
          <w:rFonts w:ascii="Bookman Old Style" w:hAnsi="Bookman Old Style"/>
          <w:bCs/>
          <w:color w:val="000000" w:themeColor="text1"/>
        </w:rPr>
        <w:t>Wykonawca zobowiązany jest do umożliwienia Zamawiającemu przeprowadzenia kontroli sposobu wykonywania zamówienia.</w:t>
      </w:r>
      <w:r w:rsidRPr="00676094">
        <w:rPr>
          <w:rFonts w:ascii="Bookman Old Style" w:hAnsi="Bookman Old Style"/>
          <w:b/>
          <w:bCs/>
          <w:color w:val="000000" w:themeColor="text1"/>
        </w:rPr>
        <w:t xml:space="preserve"> </w:t>
      </w:r>
      <w:r w:rsidRPr="00676094">
        <w:rPr>
          <w:rFonts w:ascii="Bookman Old Style" w:hAnsi="Bookman Old Style"/>
          <w:color w:val="000000" w:themeColor="text1"/>
        </w:rPr>
        <w:t xml:space="preserve">Zamawiający ma prawo dokonywania kontroli w trakcie przygotowania posiłków w miejscu ich produkcji wskazanym przez Wykonawcę. Za uchybienia ujawnione w trakcie kontroli np. Sanepidu wynikające ze świadczonej przez Wykonawcę usługi, której następstwem będą m. in. mandaty, kary, odpowiada Wykonawca. Wykonawca zobowiązany jest wskazać miejsce produkcji posiłków na każde żądanie Zamawiającego oraz zgłaszać zmiany tego miejsca w okresie obowiązywania umowy. </w:t>
      </w:r>
    </w:p>
    <w:p w14:paraId="09848479" w14:textId="77777777" w:rsidR="003D268B" w:rsidRPr="00676094" w:rsidRDefault="00000000">
      <w:pPr>
        <w:pStyle w:val="Akapitzlist"/>
        <w:numPr>
          <w:ilvl w:val="0"/>
          <w:numId w:val="13"/>
        </w:numPr>
        <w:contextualSpacing/>
        <w:jc w:val="both"/>
        <w:rPr>
          <w:rFonts w:ascii="Bookman Old Style" w:hAnsi="Bookman Old Style"/>
          <w:color w:val="000000" w:themeColor="text1"/>
        </w:rPr>
      </w:pPr>
      <w:r w:rsidRPr="00676094">
        <w:rPr>
          <w:rFonts w:ascii="Bookman Old Style" w:hAnsi="Bookman Old Style" w:cs="Arial"/>
          <w:color w:val="000000" w:themeColor="text1"/>
        </w:rPr>
        <w:t xml:space="preserve">Środki spożywcze stosowane przez Wykonawcę do przygotowania posiłków muszą odpowiadać warunkom jakościowym zgodnym z obowiązującymi atestami, Polskimi Normami, prawem żywnościowym oraz z obowiązującymi zasadami GMP (Dobra Praktyka Produkcyjna), GHP (Dobra Praktyka Higieniczna) i systemu HACCP. Wykonawca powinien w toku realizacji umowy mieć wdrożony system HACCP. </w:t>
      </w:r>
      <w:r w:rsidRPr="00676094">
        <w:rPr>
          <w:rStyle w:val="Uwydatnienie"/>
          <w:rFonts w:ascii="Bookman Old Style" w:hAnsi="Bookman Old Style" w:cs="Arial"/>
          <w:i w:val="0"/>
          <w:color w:val="000000" w:themeColor="text1"/>
        </w:rPr>
        <w:t>Środki spożywcze</w:t>
      </w:r>
      <w:r w:rsidRPr="00676094">
        <w:rPr>
          <w:rFonts w:ascii="Bookman Old Style" w:hAnsi="Bookman Old Style" w:cs="Arial"/>
          <w:color w:val="000000" w:themeColor="text1"/>
        </w:rPr>
        <w:t xml:space="preserve"> stosowane w ramach żywienia zbiorowego </w:t>
      </w:r>
      <w:r w:rsidRPr="00676094">
        <w:rPr>
          <w:rStyle w:val="Uwydatnienie"/>
          <w:rFonts w:ascii="Bookman Old Style" w:hAnsi="Bookman Old Style" w:cs="Arial"/>
          <w:i w:val="0"/>
          <w:color w:val="000000" w:themeColor="text1"/>
        </w:rPr>
        <w:t>dzieci</w:t>
      </w:r>
      <w:r w:rsidRPr="00676094">
        <w:rPr>
          <w:rFonts w:ascii="Bookman Old Style" w:hAnsi="Bookman Old Style" w:cs="Arial"/>
          <w:i/>
          <w:color w:val="000000" w:themeColor="text1"/>
        </w:rPr>
        <w:t xml:space="preserve"> </w:t>
      </w:r>
      <w:r w:rsidRPr="00676094">
        <w:rPr>
          <w:rFonts w:ascii="Bookman Old Style" w:hAnsi="Bookman Old Style" w:cs="Arial"/>
          <w:color w:val="000000" w:themeColor="text1"/>
        </w:rPr>
        <w:t xml:space="preserve">i </w:t>
      </w:r>
      <w:r w:rsidRPr="00676094">
        <w:rPr>
          <w:rStyle w:val="Uwydatnienie"/>
          <w:rFonts w:ascii="Bookman Old Style" w:hAnsi="Bookman Old Style" w:cs="Arial"/>
          <w:i w:val="0"/>
          <w:color w:val="000000" w:themeColor="text1"/>
        </w:rPr>
        <w:t>młodzieży</w:t>
      </w:r>
      <w:r w:rsidRPr="00676094">
        <w:rPr>
          <w:rFonts w:ascii="Bookman Old Style" w:hAnsi="Bookman Old Style" w:cs="Arial"/>
          <w:color w:val="000000" w:themeColor="text1"/>
        </w:rPr>
        <w:t xml:space="preserve"> w jednostkach systemu oświaty muszą spełniać odpowiednie wymagania dla danej </w:t>
      </w:r>
      <w:r w:rsidRPr="00676094">
        <w:rPr>
          <w:rStyle w:val="Uwydatnienie"/>
          <w:rFonts w:ascii="Bookman Old Style" w:hAnsi="Bookman Old Style" w:cs="Arial"/>
          <w:i w:val="0"/>
          <w:color w:val="000000" w:themeColor="text1"/>
        </w:rPr>
        <w:t>grupy</w:t>
      </w:r>
      <w:r w:rsidRPr="00676094">
        <w:rPr>
          <w:rFonts w:ascii="Bookman Old Style" w:hAnsi="Bookman Old Style" w:cs="Arial"/>
          <w:color w:val="000000" w:themeColor="text1"/>
        </w:rPr>
        <w:t xml:space="preserve"> wiekowej, wynikające z aktualnych norm żywienia dla populacji polskiej oraz zgodne z wymaganiami określonymi w Rozporządzeniu Ministra Zdrowia z dnia 26 lipca 2016 r. w sprawie grup środków spożywczych przeznaczonych do sprzedaży dzieciom i młodzieży w jednostkach systemu oświaty oraz wymagań, jakie muszą spełniać środki spożywcze stosowane w ramach żywienia zbiorowego dzieci i młodzieży w tych placówkach (Dz. U. 2016 poz. 1154).</w:t>
      </w:r>
    </w:p>
    <w:p w14:paraId="3BDACF47" w14:textId="77777777" w:rsidR="003D268B" w:rsidRPr="00676094" w:rsidRDefault="00000000">
      <w:pPr>
        <w:pStyle w:val="Akapitzlist"/>
        <w:numPr>
          <w:ilvl w:val="0"/>
          <w:numId w:val="13"/>
        </w:numPr>
        <w:contextualSpacing/>
        <w:jc w:val="both"/>
        <w:rPr>
          <w:rFonts w:ascii="Bookman Old Style" w:hAnsi="Bookman Old Style" w:cs="Arial"/>
          <w:bCs/>
          <w:color w:val="000000" w:themeColor="text1"/>
        </w:rPr>
      </w:pPr>
      <w:r w:rsidRPr="00676094">
        <w:rPr>
          <w:rFonts w:ascii="Bookman Old Style" w:hAnsi="Bookman Old Style" w:cs="Arial"/>
          <w:color w:val="000000" w:themeColor="text1"/>
        </w:rPr>
        <w:t xml:space="preserve">W sytuacji złożenia reklamacji na dostarczony posiłek </w:t>
      </w:r>
      <w:r w:rsidRPr="00676094">
        <w:rPr>
          <w:rFonts w:ascii="Bookman Old Style" w:hAnsi="Bookman Old Style" w:cs="Arial"/>
          <w:bCs/>
          <w:color w:val="000000" w:themeColor="text1"/>
        </w:rPr>
        <w:t xml:space="preserve">(np. niepełna ilość posiłków, </w:t>
      </w:r>
      <w:r w:rsidRPr="00676094">
        <w:rPr>
          <w:rFonts w:ascii="Bookman Old Style" w:hAnsi="Bookman Old Style" w:cs="Tahoma"/>
          <w:bCs/>
          <w:color w:val="000000" w:themeColor="text1"/>
          <w:lang w:eastAsia="pl-PL"/>
        </w:rPr>
        <w:t xml:space="preserve">gramatury, temperatury, jakości, nieświeżości, </w:t>
      </w:r>
      <w:r w:rsidRPr="00676094">
        <w:rPr>
          <w:rFonts w:ascii="Bookman Old Style" w:hAnsi="Bookman Old Style" w:cs="Arial"/>
          <w:bCs/>
          <w:color w:val="000000" w:themeColor="text1"/>
        </w:rPr>
        <w:t xml:space="preserve">brak produktu, itp.) </w:t>
      </w:r>
      <w:r w:rsidRPr="00676094">
        <w:rPr>
          <w:rFonts w:ascii="Bookman Old Style" w:hAnsi="Bookman Old Style" w:cs="Arial"/>
          <w:color w:val="000000" w:themeColor="text1"/>
        </w:rPr>
        <w:t xml:space="preserve">Wykonawca zobowiązuje się </w:t>
      </w:r>
      <w:bookmarkStart w:id="2" w:name="_Hlk236120472"/>
      <w:r w:rsidRPr="00676094">
        <w:rPr>
          <w:rFonts w:ascii="Bookman Old Style" w:hAnsi="Bookman Old Style" w:cs="Arial"/>
          <w:bCs/>
          <w:color w:val="000000" w:themeColor="text1"/>
        </w:rPr>
        <w:t>dostarczyć, uzupełnić posiłki bez wad w ciągu</w:t>
      </w:r>
      <w:bookmarkEnd w:id="2"/>
      <w:r w:rsidRPr="00676094">
        <w:rPr>
          <w:rFonts w:ascii="Bookman Old Style" w:hAnsi="Bookman Old Style" w:cs="Arial"/>
          <w:bCs/>
          <w:color w:val="000000" w:themeColor="text1"/>
        </w:rPr>
        <w:t xml:space="preserve">  ..... minut od złożenia reklamacji przez Zamawiającego.</w:t>
      </w:r>
    </w:p>
    <w:p w14:paraId="544EAEE8" w14:textId="77777777" w:rsidR="003D268B" w:rsidRPr="00676094" w:rsidRDefault="00000000">
      <w:pPr>
        <w:pStyle w:val="Akapitzlist"/>
        <w:numPr>
          <w:ilvl w:val="0"/>
          <w:numId w:val="13"/>
        </w:numPr>
        <w:contextualSpacing/>
        <w:jc w:val="both"/>
        <w:rPr>
          <w:rFonts w:ascii="Bookman Old Style" w:hAnsi="Bookman Old Style"/>
          <w:color w:val="000000" w:themeColor="text1"/>
        </w:rPr>
      </w:pPr>
      <w:r w:rsidRPr="00676094">
        <w:rPr>
          <w:rFonts w:ascii="Bookman Old Style" w:hAnsi="Bookman Old Style"/>
          <w:color w:val="000000" w:themeColor="text1"/>
        </w:rPr>
        <w:t xml:space="preserve">Wykonawca zobowiązuje się do przeprowadzenia w okresie obowiązywania umowy ...... </w:t>
      </w:r>
      <w:r w:rsidRPr="00676094">
        <w:rPr>
          <w:rFonts w:ascii="Bookman Old Style" w:hAnsi="Bookman Old Style"/>
          <w:bCs/>
          <w:color w:val="000000" w:themeColor="text1"/>
        </w:rPr>
        <w:t xml:space="preserve">warsztatów kulinarnych, edukacyjnych dla dzieci i rodziców </w:t>
      </w:r>
    </w:p>
    <w:p w14:paraId="6998EB7F" w14:textId="77777777" w:rsidR="003D268B" w:rsidRPr="00676094" w:rsidRDefault="003D268B">
      <w:pPr>
        <w:spacing w:after="0" w:line="240" w:lineRule="auto"/>
        <w:ind w:left="567"/>
        <w:jc w:val="center"/>
        <w:rPr>
          <w:rFonts w:ascii="Bookman Old Style" w:hAnsi="Bookman Old Style"/>
          <w:color w:val="000000" w:themeColor="text1"/>
        </w:rPr>
      </w:pPr>
    </w:p>
    <w:p w14:paraId="2A8F5296"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 7. Podwykonawstwo</w:t>
      </w:r>
    </w:p>
    <w:p w14:paraId="57600A19" w14:textId="77777777" w:rsidR="003D268B" w:rsidRPr="00676094" w:rsidRDefault="00000000">
      <w:pPr>
        <w:pStyle w:val="Akapitzlist"/>
        <w:numPr>
          <w:ilvl w:val="0"/>
          <w:numId w:val="14"/>
        </w:numPr>
        <w:jc w:val="both"/>
        <w:rPr>
          <w:rFonts w:ascii="Bookman Old Style" w:hAnsi="Bookman Old Style"/>
          <w:color w:val="000000" w:themeColor="text1"/>
        </w:rPr>
      </w:pPr>
      <w:r w:rsidRPr="00676094">
        <w:rPr>
          <w:rFonts w:ascii="Bookman Old Style" w:hAnsi="Bookman Old Style"/>
          <w:color w:val="000000" w:themeColor="text1"/>
        </w:rPr>
        <w:t xml:space="preserve">Strony umowy ustalają, że usługi zostaną wykonane przez wykonawcę osobiście bądź z udziałem podwykonawców. </w:t>
      </w:r>
    </w:p>
    <w:p w14:paraId="1A705779" w14:textId="77777777" w:rsidR="003D268B" w:rsidRPr="00676094" w:rsidRDefault="00000000">
      <w:pPr>
        <w:pStyle w:val="Akapitzlist"/>
        <w:numPr>
          <w:ilvl w:val="0"/>
          <w:numId w:val="14"/>
        </w:numPr>
        <w:jc w:val="both"/>
        <w:rPr>
          <w:rFonts w:ascii="Bookman Old Style" w:hAnsi="Bookman Old Style"/>
          <w:color w:val="000000" w:themeColor="text1"/>
        </w:rPr>
      </w:pPr>
      <w:r w:rsidRPr="00676094">
        <w:rPr>
          <w:rFonts w:ascii="Bookman Old Style" w:hAnsi="Bookman Old Style"/>
          <w:color w:val="000000" w:themeColor="text1"/>
        </w:rPr>
        <w:t xml:space="preserve">Z zastrzeżeniem przypadku, w którym Zamawiający nałożył obowiązek osobistego wykonania przez Wykonawcę kluczowych części zamówienia na usługi w SWZ, Wykonawca może: </w:t>
      </w:r>
    </w:p>
    <w:p w14:paraId="62D87022" w14:textId="77777777" w:rsidR="003D268B" w:rsidRPr="00676094" w:rsidRDefault="00000000">
      <w:pPr>
        <w:spacing w:after="0" w:line="240" w:lineRule="auto"/>
        <w:ind w:left="993"/>
        <w:jc w:val="both"/>
        <w:rPr>
          <w:rFonts w:ascii="Bookman Old Style" w:hAnsi="Bookman Old Style"/>
          <w:color w:val="000000" w:themeColor="text1"/>
        </w:rPr>
      </w:pPr>
      <w:r w:rsidRPr="00676094">
        <w:rPr>
          <w:rFonts w:ascii="Bookman Old Style" w:hAnsi="Bookman Old Style"/>
          <w:color w:val="000000" w:themeColor="text1"/>
        </w:rPr>
        <w:t xml:space="preserve">1) powierzyć realizację części zamówienia Podwykonawcom, mimo niewskazania w ofercie takiej części do powierzenia Podwykonawcom </w:t>
      </w:r>
    </w:p>
    <w:p w14:paraId="2452A484" w14:textId="77777777" w:rsidR="003D268B" w:rsidRPr="00676094" w:rsidRDefault="00000000">
      <w:pPr>
        <w:spacing w:after="0" w:line="240" w:lineRule="auto"/>
        <w:ind w:left="993"/>
        <w:jc w:val="both"/>
        <w:rPr>
          <w:rFonts w:ascii="Bookman Old Style" w:hAnsi="Bookman Old Style"/>
          <w:color w:val="000000" w:themeColor="text1"/>
        </w:rPr>
      </w:pPr>
      <w:r w:rsidRPr="00676094">
        <w:rPr>
          <w:rFonts w:ascii="Bookman Old Style" w:hAnsi="Bookman Old Style"/>
          <w:color w:val="000000" w:themeColor="text1"/>
        </w:rPr>
        <w:t xml:space="preserve">2) wskazać inny zakres podwykonawstwa niż przedstawiony w ofercie, </w:t>
      </w:r>
    </w:p>
    <w:p w14:paraId="117E1F77" w14:textId="77777777" w:rsidR="003D268B" w:rsidRPr="00676094" w:rsidRDefault="00000000">
      <w:pPr>
        <w:spacing w:after="0" w:line="240" w:lineRule="auto"/>
        <w:ind w:left="993"/>
        <w:jc w:val="both"/>
        <w:rPr>
          <w:rFonts w:ascii="Bookman Old Style" w:hAnsi="Bookman Old Style"/>
          <w:color w:val="000000" w:themeColor="text1"/>
        </w:rPr>
      </w:pPr>
      <w:r w:rsidRPr="00676094">
        <w:rPr>
          <w:rFonts w:ascii="Bookman Old Style" w:hAnsi="Bookman Old Style"/>
          <w:color w:val="000000" w:themeColor="text1"/>
        </w:rPr>
        <w:t xml:space="preserve">3) wskazać innych Podwykonawców niż przedstawieni w ofercie, </w:t>
      </w:r>
    </w:p>
    <w:p w14:paraId="2E89E4F5" w14:textId="77777777" w:rsidR="003D268B" w:rsidRPr="00676094" w:rsidRDefault="00000000">
      <w:pPr>
        <w:spacing w:after="0" w:line="240" w:lineRule="auto"/>
        <w:ind w:left="993"/>
        <w:jc w:val="both"/>
        <w:rPr>
          <w:rFonts w:ascii="Bookman Old Style" w:hAnsi="Bookman Old Style"/>
          <w:color w:val="000000" w:themeColor="text1"/>
        </w:rPr>
      </w:pPr>
      <w:r w:rsidRPr="00676094">
        <w:rPr>
          <w:rFonts w:ascii="Bookman Old Style" w:hAnsi="Bookman Old Style"/>
          <w:color w:val="000000" w:themeColor="text1"/>
        </w:rPr>
        <w:t xml:space="preserve">4) zrezygnować z podwykonawstwa. </w:t>
      </w:r>
    </w:p>
    <w:p w14:paraId="7B2164D7" w14:textId="77777777" w:rsidR="003D268B" w:rsidRPr="00676094" w:rsidRDefault="00000000">
      <w:pPr>
        <w:pStyle w:val="Akapitzlist"/>
        <w:numPr>
          <w:ilvl w:val="0"/>
          <w:numId w:val="14"/>
        </w:numPr>
        <w:jc w:val="both"/>
        <w:rPr>
          <w:rFonts w:ascii="Bookman Old Style" w:hAnsi="Bookman Old Style"/>
          <w:color w:val="000000" w:themeColor="text1"/>
        </w:rPr>
      </w:pPr>
      <w:r w:rsidRPr="00676094">
        <w:rPr>
          <w:rFonts w:ascii="Bookman Old Style" w:hAnsi="Bookman Old Style"/>
          <w:color w:val="000000" w:themeColor="text1"/>
        </w:rPr>
        <w:lastRenderedPageBreak/>
        <w:t>Wykonawca oświadcza, że zamierza zrealizować zamówienie sam /powierzyć realizację części zamówienia podwykonawcom, zgodnie ze złożoną ofertą (</w:t>
      </w:r>
      <w:r w:rsidRPr="00676094">
        <w:rPr>
          <w:rFonts w:ascii="Bookman Old Style" w:hAnsi="Bookman Old Style"/>
          <w:i/>
          <w:iCs/>
          <w:color w:val="000000" w:themeColor="text1"/>
          <w:sz w:val="18"/>
          <w:szCs w:val="18"/>
        </w:rPr>
        <w:t>niewłaściwe skreślić</w:t>
      </w:r>
      <w:r w:rsidRPr="00676094">
        <w:rPr>
          <w:rFonts w:ascii="Bookman Old Style" w:hAnsi="Bookman Old Style"/>
          <w:i/>
          <w:iCs/>
          <w:color w:val="000000" w:themeColor="text1"/>
        </w:rPr>
        <w:t>)</w:t>
      </w:r>
      <w:r w:rsidRPr="00676094">
        <w:rPr>
          <w:rFonts w:ascii="Bookman Old Style" w:hAnsi="Bookman Old Style"/>
          <w:color w:val="000000" w:themeColor="text1"/>
        </w:rPr>
        <w:t xml:space="preserve"> </w:t>
      </w:r>
    </w:p>
    <w:p w14:paraId="4B268424" w14:textId="77777777" w:rsidR="003D268B" w:rsidRPr="00676094" w:rsidRDefault="00000000">
      <w:pPr>
        <w:pStyle w:val="Akapitzlist"/>
        <w:numPr>
          <w:ilvl w:val="0"/>
          <w:numId w:val="14"/>
        </w:numPr>
        <w:jc w:val="both"/>
        <w:rPr>
          <w:rFonts w:ascii="Bookman Old Style" w:hAnsi="Bookman Old Style"/>
          <w:color w:val="000000" w:themeColor="text1"/>
        </w:rPr>
      </w:pPr>
      <w:r w:rsidRPr="00676094">
        <w:rPr>
          <w:rFonts w:ascii="Bookman Old Style" w:hAnsi="Bookman Old Style"/>
          <w:color w:val="000000" w:themeColor="text1"/>
        </w:rPr>
        <w:t xml:space="preserve">Wykonawca jest zobowiązany do zawiadomienia zamawiającego o wszelkich zmianach danych, o których mowa w ust. 3 w trakcie realizacji zamówienia i przekazania informacji na temat nowych podwykonawców, którym w późniejszym okresie zamierza powierzyć realizację części zamówienia. </w:t>
      </w:r>
    </w:p>
    <w:p w14:paraId="1FA8329F" w14:textId="77777777" w:rsidR="003D268B" w:rsidRPr="00676094" w:rsidRDefault="00000000">
      <w:pPr>
        <w:pStyle w:val="Akapitzlist"/>
        <w:numPr>
          <w:ilvl w:val="0"/>
          <w:numId w:val="14"/>
        </w:numPr>
        <w:jc w:val="both"/>
        <w:rPr>
          <w:rFonts w:ascii="Bookman Old Style" w:hAnsi="Bookman Old Style"/>
          <w:color w:val="000000" w:themeColor="text1"/>
        </w:rPr>
      </w:pPr>
      <w:r w:rsidRPr="00676094">
        <w:rPr>
          <w:rFonts w:ascii="Bookman Old Style" w:hAnsi="Bookman Old Style"/>
          <w:color w:val="000000" w:themeColor="text1"/>
        </w:rPr>
        <w:t xml:space="preserve">Jeżeli zmiana albo rezygnacja z podwykonawcy dotyczy podmiotu, na którego zasoby wykonawca powoływał się na zasadach określonych w art. 118 ustawy Prawo zamówień publicznych, w celu wykazania spełnienia warunków udziału w postępowaniu, wykonawca jest zobowiązany wykazać zamawiającemu, że: </w:t>
      </w:r>
    </w:p>
    <w:p w14:paraId="12AAB390" w14:textId="77777777" w:rsidR="003D268B" w:rsidRPr="00676094" w:rsidRDefault="00000000">
      <w:pPr>
        <w:spacing w:after="0" w:line="240" w:lineRule="auto"/>
        <w:ind w:left="993"/>
        <w:jc w:val="both"/>
        <w:rPr>
          <w:rFonts w:ascii="Bookman Old Style" w:hAnsi="Bookman Old Style"/>
          <w:color w:val="000000" w:themeColor="text1"/>
        </w:rPr>
      </w:pPr>
      <w:r w:rsidRPr="00676094">
        <w:rPr>
          <w:rFonts w:ascii="Bookman Old Style" w:hAnsi="Bookman Old Style"/>
          <w:color w:val="000000" w:themeColor="text1"/>
        </w:rPr>
        <w:t xml:space="preserve">1) proponowany inny podwykonawca lub wykonawca samodzielnie spełnia je w stopniu nie mniejszym niż podwykonawca, na którego zasoby wykonawca powoływał się w trakcie postępowania o udzielenie zamówienia oraz </w:t>
      </w:r>
    </w:p>
    <w:p w14:paraId="39B75ED3" w14:textId="77777777" w:rsidR="003D268B" w:rsidRPr="00676094" w:rsidRDefault="00000000">
      <w:pPr>
        <w:spacing w:after="0" w:line="240" w:lineRule="auto"/>
        <w:ind w:left="993"/>
        <w:jc w:val="both"/>
        <w:rPr>
          <w:rFonts w:ascii="Bookman Old Style" w:hAnsi="Bookman Old Style"/>
          <w:color w:val="000000" w:themeColor="text1"/>
        </w:rPr>
      </w:pPr>
      <w:r w:rsidRPr="00676094">
        <w:rPr>
          <w:rFonts w:ascii="Bookman Old Style" w:hAnsi="Bookman Old Style"/>
          <w:color w:val="000000" w:themeColor="text1"/>
        </w:rPr>
        <w:t xml:space="preserve">2) brak jest podstaw do wykluczenia proponowanego podwykonawcy. </w:t>
      </w:r>
    </w:p>
    <w:p w14:paraId="4ABD9161" w14:textId="77777777" w:rsidR="003D268B" w:rsidRPr="00676094" w:rsidRDefault="00000000">
      <w:pPr>
        <w:pStyle w:val="Akapitzlist"/>
        <w:numPr>
          <w:ilvl w:val="0"/>
          <w:numId w:val="14"/>
        </w:numPr>
        <w:jc w:val="both"/>
        <w:rPr>
          <w:rFonts w:ascii="Bookman Old Style" w:hAnsi="Bookman Old Style"/>
          <w:color w:val="000000" w:themeColor="text1"/>
        </w:rPr>
      </w:pPr>
      <w:r w:rsidRPr="00676094">
        <w:rPr>
          <w:rFonts w:ascii="Bookman Old Style" w:hAnsi="Bookman Old Style"/>
          <w:color w:val="000000" w:themeColor="text1"/>
        </w:rPr>
        <w:t xml:space="preserve">Przepisu ust. 5 nie stosuje się wobec podwykonawców niebędących podmiotami, na których zasoby wykonawca powoływał się na zasadach określonych w art. 118 ustawy Prawo zamówień publicznych oraz do dalszych podwykonawców (chyba, że w toku postępowania weryfikowane były podstawy wykluczenia podwykonawcy niebędącego podmiotem trzecim, na zasadach określonych w art. 462 ust. 5 ustawy Prawo zamówień publicznych). </w:t>
      </w:r>
    </w:p>
    <w:p w14:paraId="657F1013" w14:textId="77777777" w:rsidR="003D268B" w:rsidRPr="00676094" w:rsidRDefault="00000000">
      <w:pPr>
        <w:pStyle w:val="Akapitzlist"/>
        <w:numPr>
          <w:ilvl w:val="0"/>
          <w:numId w:val="14"/>
        </w:numPr>
        <w:jc w:val="both"/>
        <w:rPr>
          <w:rFonts w:ascii="Bookman Old Style" w:hAnsi="Bookman Old Style"/>
          <w:color w:val="000000" w:themeColor="text1"/>
        </w:rPr>
      </w:pPr>
      <w:r w:rsidRPr="00676094">
        <w:rPr>
          <w:rFonts w:ascii="Bookman Old Style" w:hAnsi="Bookman Old Style"/>
          <w:color w:val="000000" w:themeColor="text1"/>
        </w:rPr>
        <w:t xml:space="preserve">Wykonawca jest odpowiedzialny za działania lub zaniechania podwykonawcy, jego przedstawicieli lub pracowników, jak za własne działania lub zaniechania. Wykonawca jest zobowiązany do sprawowania na bieżąco nadzoru nad usługami wykonywanymi przez podwykonawcę i do ich koordynacji. </w:t>
      </w:r>
    </w:p>
    <w:p w14:paraId="5698A0F0" w14:textId="77777777" w:rsidR="003D268B" w:rsidRPr="00676094" w:rsidRDefault="00000000">
      <w:pPr>
        <w:pStyle w:val="Akapitzlist"/>
        <w:numPr>
          <w:ilvl w:val="0"/>
          <w:numId w:val="14"/>
        </w:numPr>
        <w:jc w:val="both"/>
        <w:rPr>
          <w:rFonts w:ascii="Bookman Old Style" w:hAnsi="Bookman Old Style"/>
          <w:color w:val="000000" w:themeColor="text1"/>
        </w:rPr>
      </w:pPr>
      <w:r w:rsidRPr="00676094">
        <w:rPr>
          <w:rFonts w:ascii="Bookman Old Style" w:hAnsi="Bookman Old Style"/>
          <w:color w:val="000000" w:themeColor="text1"/>
        </w:rPr>
        <w:t xml:space="preserve">W celu powierzenia wykonania części zamówienia podwykonawcy, wykonawca zawiera umowę o podwykonawstwo w rozumieniu art. 7 pkt 27 ustawy Prawo zamówień publicznych. </w:t>
      </w:r>
    </w:p>
    <w:p w14:paraId="3862F094" w14:textId="77777777" w:rsidR="003D268B" w:rsidRPr="00676094" w:rsidRDefault="003D268B">
      <w:pPr>
        <w:spacing w:after="0" w:line="240" w:lineRule="auto"/>
        <w:ind w:left="567"/>
        <w:jc w:val="center"/>
        <w:rPr>
          <w:rFonts w:ascii="Bookman Old Style" w:hAnsi="Bookman Old Style"/>
          <w:color w:val="000000" w:themeColor="text1"/>
        </w:rPr>
      </w:pPr>
    </w:p>
    <w:p w14:paraId="46B42BFE"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 8. Kary umowne.</w:t>
      </w:r>
    </w:p>
    <w:p w14:paraId="09087B08" w14:textId="77777777" w:rsidR="003D268B" w:rsidRPr="00676094" w:rsidRDefault="00000000">
      <w:pPr>
        <w:pStyle w:val="Akapitzlist"/>
        <w:numPr>
          <w:ilvl w:val="0"/>
          <w:numId w:val="15"/>
        </w:numPr>
        <w:jc w:val="both"/>
        <w:rPr>
          <w:rFonts w:ascii="Bookman Old Style" w:hAnsi="Bookman Old Style"/>
          <w:color w:val="000000" w:themeColor="text1"/>
        </w:rPr>
      </w:pPr>
      <w:r w:rsidRPr="00676094">
        <w:rPr>
          <w:rFonts w:ascii="Bookman Old Style" w:hAnsi="Bookman Old Style"/>
          <w:color w:val="000000" w:themeColor="text1"/>
        </w:rPr>
        <w:t xml:space="preserve">Wykonawca zapłaci Zamawiającemu następujące kary umowne: </w:t>
      </w:r>
    </w:p>
    <w:p w14:paraId="25648786" w14:textId="77777777" w:rsidR="003D268B" w:rsidRPr="00676094" w:rsidRDefault="00000000">
      <w:pPr>
        <w:numPr>
          <w:ilvl w:val="0"/>
          <w:numId w:val="22"/>
        </w:numPr>
        <w:spacing w:after="0" w:line="240" w:lineRule="auto"/>
        <w:ind w:left="993"/>
        <w:jc w:val="both"/>
        <w:rPr>
          <w:rFonts w:ascii="Bookman Old Style" w:hAnsi="Bookman Old Style"/>
          <w:color w:val="000000" w:themeColor="text1"/>
        </w:rPr>
      </w:pPr>
      <w:r w:rsidRPr="00676094">
        <w:rPr>
          <w:rFonts w:ascii="Bookman Old Style" w:hAnsi="Bookman Old Style"/>
          <w:color w:val="000000" w:themeColor="text1"/>
        </w:rPr>
        <w:t xml:space="preserve">z tytułu odstąpienia od Umowy z przyczyn leżących po stronie Wykonawcy w wysokości 10% wartości wynagrodzenia brutto określonego w § 2 ust. 1 umowy, </w:t>
      </w:r>
    </w:p>
    <w:p w14:paraId="1CAFDA33" w14:textId="293526D9" w:rsidR="003D268B" w:rsidRPr="00676094" w:rsidRDefault="00000000">
      <w:pPr>
        <w:numPr>
          <w:ilvl w:val="0"/>
          <w:numId w:val="22"/>
        </w:numPr>
        <w:spacing w:after="0" w:line="240" w:lineRule="auto"/>
        <w:ind w:left="993"/>
        <w:jc w:val="both"/>
        <w:rPr>
          <w:rFonts w:ascii="Bookman Old Style" w:hAnsi="Bookman Old Style"/>
          <w:color w:val="000000" w:themeColor="text1"/>
        </w:rPr>
      </w:pPr>
      <w:r w:rsidRPr="00676094">
        <w:rPr>
          <w:rFonts w:ascii="Bookman Old Style" w:hAnsi="Bookman Old Style"/>
          <w:color w:val="000000" w:themeColor="text1"/>
        </w:rPr>
        <w:t xml:space="preserve">z tytułu niewykonania warsztatów, o których mowa w § 6 ust. 12 umowy, w terminie wyznaczonym przez Zamawiającego, w wysokości </w:t>
      </w:r>
      <w:r w:rsidR="00676094" w:rsidRPr="00676094">
        <w:rPr>
          <w:rFonts w:ascii="Bookman Old Style" w:hAnsi="Bookman Old Style"/>
          <w:color w:val="000000" w:themeColor="text1"/>
        </w:rPr>
        <w:t xml:space="preserve">0,5 </w:t>
      </w:r>
      <w:r w:rsidRPr="00676094">
        <w:rPr>
          <w:rFonts w:ascii="Bookman Old Style" w:hAnsi="Bookman Old Style"/>
          <w:color w:val="000000" w:themeColor="text1"/>
        </w:rPr>
        <w:t xml:space="preserve">% wartości wynagrodzenia brutto określonego w § 2 ust. 1 umowy za każdy dzień zwłoki, </w:t>
      </w:r>
    </w:p>
    <w:p w14:paraId="2152AB0C" w14:textId="06CBFE54" w:rsidR="003D268B" w:rsidRPr="00676094" w:rsidRDefault="00000000">
      <w:pPr>
        <w:numPr>
          <w:ilvl w:val="0"/>
          <w:numId w:val="22"/>
        </w:numPr>
        <w:spacing w:after="0" w:line="240" w:lineRule="auto"/>
        <w:ind w:left="993"/>
        <w:jc w:val="both"/>
        <w:rPr>
          <w:rFonts w:ascii="Bookman Old Style" w:hAnsi="Bookman Old Style"/>
          <w:color w:val="000000" w:themeColor="text1"/>
        </w:rPr>
      </w:pPr>
      <w:r w:rsidRPr="00676094">
        <w:rPr>
          <w:rFonts w:ascii="Bookman Old Style" w:hAnsi="Bookman Old Style"/>
          <w:color w:val="000000" w:themeColor="text1"/>
        </w:rPr>
        <w:t xml:space="preserve">z tytułu zwłoki w dostarczeniu posiłku wolnego od wad w </w:t>
      </w:r>
      <w:r w:rsidRPr="00676094">
        <w:rPr>
          <w:rFonts w:ascii="Bookman Old Style" w:hAnsi="Bookman Old Style" w:cs="Arial"/>
          <w:color w:val="000000" w:themeColor="text1"/>
        </w:rPr>
        <w:t xml:space="preserve">sytuacji złożenia przez Zamawiającego reklamacji na dostarczony posiłek </w:t>
      </w:r>
      <w:r w:rsidRPr="00676094">
        <w:rPr>
          <w:rFonts w:ascii="Bookman Old Style" w:hAnsi="Bookman Old Style" w:cs="Arial"/>
          <w:bCs/>
          <w:color w:val="000000" w:themeColor="text1"/>
        </w:rPr>
        <w:t xml:space="preserve">(np. niepełna ilość posiłków, </w:t>
      </w:r>
      <w:r w:rsidRPr="00676094">
        <w:rPr>
          <w:rFonts w:ascii="Bookman Old Style" w:eastAsia="Times New Roman" w:hAnsi="Bookman Old Style" w:cs="Tahoma"/>
          <w:bCs/>
          <w:color w:val="000000" w:themeColor="text1"/>
          <w:lang w:eastAsia="pl-PL"/>
        </w:rPr>
        <w:t xml:space="preserve">gramatury, temperatury, jakości, nieświeżości, </w:t>
      </w:r>
      <w:r w:rsidRPr="00676094">
        <w:rPr>
          <w:rFonts w:ascii="Bookman Old Style" w:hAnsi="Bookman Old Style" w:cs="Arial"/>
          <w:bCs/>
          <w:color w:val="000000" w:themeColor="text1"/>
        </w:rPr>
        <w:t xml:space="preserve">brak produktu, itp.) w stosunku do terminu określonego w § 6 ust. 11, w wysokości </w:t>
      </w:r>
      <w:r w:rsidR="00676094" w:rsidRPr="00676094">
        <w:rPr>
          <w:rFonts w:ascii="Bookman Old Style" w:hAnsi="Bookman Old Style" w:cs="Arial"/>
          <w:bCs/>
          <w:color w:val="000000" w:themeColor="text1"/>
        </w:rPr>
        <w:t xml:space="preserve">0,5 </w:t>
      </w:r>
      <w:r w:rsidRPr="00676094">
        <w:rPr>
          <w:rFonts w:ascii="Bookman Old Style" w:hAnsi="Bookman Old Style" w:cs="Arial"/>
          <w:bCs/>
          <w:color w:val="000000" w:themeColor="text1"/>
        </w:rPr>
        <w:t>% wartości wynagrodzenia brutto określonego w § 2 ust. 1 umowy, za każde rozpoczęte 10 minut zwłoki po upływie  terminu określonego w § 6 ust. 11,</w:t>
      </w:r>
    </w:p>
    <w:p w14:paraId="7B78C100" w14:textId="77964F28" w:rsidR="003D268B" w:rsidRPr="00676094" w:rsidRDefault="00000000">
      <w:pPr>
        <w:numPr>
          <w:ilvl w:val="0"/>
          <w:numId w:val="22"/>
        </w:numPr>
        <w:tabs>
          <w:tab w:val="clear" w:pos="720"/>
          <w:tab w:val="left" w:pos="0"/>
        </w:tabs>
        <w:spacing w:after="0" w:line="240" w:lineRule="auto"/>
        <w:ind w:left="993"/>
        <w:jc w:val="both"/>
        <w:rPr>
          <w:rFonts w:ascii="Bookman Old Style" w:hAnsi="Bookman Old Style"/>
          <w:color w:val="000000" w:themeColor="text1"/>
        </w:rPr>
      </w:pPr>
      <w:r w:rsidRPr="00676094">
        <w:rPr>
          <w:rFonts w:ascii="Bookman Old Style" w:eastAsia="Times New Roman" w:hAnsi="Bookman Old Style" w:cs="Tahoma"/>
          <w:color w:val="000000" w:themeColor="text1"/>
          <w:lang w:eastAsia="pl-PL"/>
        </w:rPr>
        <w:t xml:space="preserve">za brak zapłaty lub nieterminową zapłatę wynagrodzenia </w:t>
      </w:r>
      <w:r w:rsidRPr="00676094">
        <w:rPr>
          <w:rFonts w:ascii="Bookman Old Style" w:hAnsi="Bookman Old Style"/>
          <w:color w:val="000000" w:themeColor="text1"/>
        </w:rPr>
        <w:t>należnego podwykonawcom z tytułu zmiany wysokości wynagrodzenia, o której mowa w art. 439 ust. 5</w:t>
      </w:r>
      <w:r w:rsidRPr="00676094">
        <w:rPr>
          <w:rFonts w:ascii="Bookman Old Style" w:eastAsia="Times New Roman" w:hAnsi="Bookman Old Style" w:cs="Tahoma"/>
          <w:color w:val="000000" w:themeColor="text1"/>
          <w:lang w:eastAsia="pl-PL"/>
        </w:rPr>
        <w:t xml:space="preserve">,  w wysokości  </w:t>
      </w:r>
      <w:r w:rsidR="00676094" w:rsidRPr="00676094">
        <w:rPr>
          <w:rFonts w:ascii="Bookman Old Style" w:eastAsia="Times New Roman" w:hAnsi="Bookman Old Style" w:cs="Tahoma"/>
          <w:color w:val="000000" w:themeColor="text1"/>
          <w:lang w:eastAsia="pl-PL"/>
        </w:rPr>
        <w:t>1500,00</w:t>
      </w:r>
      <w:r w:rsidRPr="00676094">
        <w:rPr>
          <w:rFonts w:ascii="Bookman Old Style" w:eastAsia="Times New Roman" w:hAnsi="Bookman Old Style" w:cs="Tahoma"/>
          <w:color w:val="000000" w:themeColor="text1"/>
          <w:lang w:eastAsia="pl-PL"/>
        </w:rPr>
        <w:t xml:space="preserve"> zł za każdy brak zapłaty lub za każdą nieterminową zapłatę.</w:t>
      </w:r>
    </w:p>
    <w:p w14:paraId="62910E71" w14:textId="77777777" w:rsidR="003D268B" w:rsidRPr="00676094" w:rsidRDefault="00000000">
      <w:pPr>
        <w:pStyle w:val="Akapitzlist"/>
        <w:numPr>
          <w:ilvl w:val="0"/>
          <w:numId w:val="15"/>
        </w:numPr>
        <w:jc w:val="both"/>
        <w:rPr>
          <w:rFonts w:ascii="Bookman Old Style" w:hAnsi="Bookman Old Style"/>
          <w:color w:val="000000" w:themeColor="text1"/>
        </w:rPr>
      </w:pPr>
      <w:r w:rsidRPr="00676094">
        <w:rPr>
          <w:rFonts w:ascii="Bookman Old Style" w:hAnsi="Bookman Old Style"/>
          <w:color w:val="000000" w:themeColor="text1"/>
        </w:rPr>
        <w:t xml:space="preserve">Wykonawca, w przypadku nienależytego wykonania zobowiązania zawartego w postanowieniu §10 ust. 1 umowy, zobowiązuje się zapłacić karę umowną, na rzecz Zamawiającego: </w:t>
      </w:r>
    </w:p>
    <w:p w14:paraId="71E3DF30" w14:textId="77777777" w:rsidR="003D268B" w:rsidRPr="00676094" w:rsidRDefault="00000000">
      <w:pPr>
        <w:spacing w:after="0" w:line="240" w:lineRule="auto"/>
        <w:ind w:left="993"/>
        <w:jc w:val="both"/>
        <w:rPr>
          <w:rFonts w:ascii="Bookman Old Style" w:hAnsi="Bookman Old Style"/>
          <w:color w:val="000000" w:themeColor="text1"/>
        </w:rPr>
      </w:pPr>
      <w:r w:rsidRPr="00676094">
        <w:rPr>
          <w:rFonts w:ascii="Bookman Old Style" w:hAnsi="Bookman Old Style"/>
          <w:color w:val="000000" w:themeColor="text1"/>
        </w:rPr>
        <w:t xml:space="preserve">1) z tytułu niewypełnienia obowiązku zatrudnienia pracowników na podstawie umowy o pracę, wynikającego z §10 ust.1 umowy w wysokości 500,00 zł za każdy rozpoczęty dzień zwłoki w zatrudnieniu na podstawie umowy o pracę pracowników wykonujących czynności w zakresie realizacji zamówienia, polegające na bezpośrednim fizycznym świadczeniu usług, zgodnie z zobowiązaniem wynikającym z §10 ust. 1 umowy, </w:t>
      </w:r>
    </w:p>
    <w:p w14:paraId="4DF621FB" w14:textId="77777777" w:rsidR="003D268B" w:rsidRPr="00676094" w:rsidRDefault="00000000">
      <w:pPr>
        <w:spacing w:after="0" w:line="240" w:lineRule="auto"/>
        <w:ind w:left="993"/>
        <w:jc w:val="both"/>
        <w:rPr>
          <w:rFonts w:ascii="Bookman Old Style" w:hAnsi="Bookman Old Style"/>
          <w:color w:val="000000" w:themeColor="text1"/>
        </w:rPr>
      </w:pPr>
      <w:r w:rsidRPr="00676094">
        <w:rPr>
          <w:rFonts w:ascii="Bookman Old Style" w:hAnsi="Bookman Old Style"/>
          <w:color w:val="000000" w:themeColor="text1"/>
        </w:rPr>
        <w:t>2) za nieprzedłożenie każdego z dokumentów, o których mowa w §10 umowy, w wysokości 350,00 złotych brutto - za każdy rozpoczęty dzień zwłoki.</w:t>
      </w:r>
    </w:p>
    <w:p w14:paraId="76828999" w14:textId="77777777" w:rsidR="003D268B" w:rsidRPr="00676094" w:rsidRDefault="00000000">
      <w:pPr>
        <w:pStyle w:val="Akapitzlist"/>
        <w:numPr>
          <w:ilvl w:val="0"/>
          <w:numId w:val="15"/>
        </w:numPr>
        <w:jc w:val="both"/>
        <w:rPr>
          <w:rFonts w:ascii="Bookman Old Style" w:hAnsi="Bookman Old Style"/>
          <w:color w:val="000000" w:themeColor="text1"/>
        </w:rPr>
      </w:pPr>
      <w:r w:rsidRPr="00676094">
        <w:rPr>
          <w:rFonts w:ascii="Bookman Old Style" w:hAnsi="Bookman Old Style"/>
          <w:color w:val="000000" w:themeColor="text1"/>
        </w:rPr>
        <w:t xml:space="preserve">Określone w ust. 1-2 kary umowne mogą być naliczane niezależnie od siebie. </w:t>
      </w:r>
      <w:r w:rsidRPr="00676094">
        <w:rPr>
          <w:rFonts w:ascii="Bookman Old Style" w:eastAsia="Arial" w:hAnsi="Bookman Old Style" w:cs="Arial"/>
          <w:color w:val="000000" w:themeColor="text1"/>
        </w:rPr>
        <w:t xml:space="preserve">Kary umowne </w:t>
      </w:r>
      <w:r w:rsidRPr="00676094">
        <w:rPr>
          <w:rFonts w:ascii="Bookman Old Style" w:eastAsia="Arial" w:hAnsi="Bookman Old Style" w:cs="Arial"/>
          <w:bCs/>
          <w:color w:val="000000" w:themeColor="text1"/>
        </w:rPr>
        <w:t>wzajemnie się nie wykluczają i</w:t>
      </w:r>
      <w:r w:rsidRPr="00676094">
        <w:rPr>
          <w:rFonts w:ascii="Bookman Old Style" w:eastAsia="Arial" w:hAnsi="Bookman Old Style" w:cs="Arial"/>
          <w:color w:val="000000" w:themeColor="text1"/>
        </w:rPr>
        <w:t xml:space="preserve"> mogą być dochodzone łącznie z tytułu każdej </w:t>
      </w:r>
      <w:r w:rsidRPr="00676094">
        <w:rPr>
          <w:rFonts w:ascii="Bookman Old Style" w:eastAsia="Arial" w:hAnsi="Bookman Old Style" w:cs="Arial"/>
          <w:color w:val="000000" w:themeColor="text1"/>
        </w:rPr>
        <w:lastRenderedPageBreak/>
        <w:t xml:space="preserve">przesłanki ich naliczenia. </w:t>
      </w:r>
      <w:r w:rsidRPr="00676094">
        <w:rPr>
          <w:rFonts w:ascii="Bookman Old Style" w:hAnsi="Bookman Old Style"/>
          <w:color w:val="000000" w:themeColor="text1"/>
        </w:rPr>
        <w:t xml:space="preserve">W przypadku ich naliczenia Zamawiający poinformuje Wykonawcę o przyczynach naliczenia i wysokości kary umownej oraz wystawi Wykonawcy notę obciążeniową. </w:t>
      </w:r>
    </w:p>
    <w:p w14:paraId="6F9B343E" w14:textId="2DD3D725" w:rsidR="003D268B" w:rsidRPr="00676094" w:rsidRDefault="00000000" w:rsidP="00676094">
      <w:pPr>
        <w:pStyle w:val="Akapitzlist"/>
        <w:numPr>
          <w:ilvl w:val="0"/>
          <w:numId w:val="15"/>
        </w:numPr>
        <w:jc w:val="both"/>
        <w:rPr>
          <w:rFonts w:ascii="Bookman Old Style" w:hAnsi="Bookman Old Style"/>
          <w:color w:val="000000" w:themeColor="text1"/>
        </w:rPr>
      </w:pPr>
      <w:r w:rsidRPr="00676094">
        <w:rPr>
          <w:rFonts w:ascii="Bookman Old Style" w:hAnsi="Bookman Old Style"/>
          <w:color w:val="000000" w:themeColor="text1"/>
        </w:rPr>
        <w:t xml:space="preserve">Zamawiający zapłaci Wykonawcy kary umowne z tytułu odstąpienia od umowy z przyczyn leżących po stronie Zamawiającego w wysokości 10% Ceny ofertowej brutto. Kara nie przysługuje, jeżeli odstąpienie od Umowy nastąpi z przyczyn, o których mowa w art. 456 ust. 1 ustawy Prawo zamówień publicznych. </w:t>
      </w:r>
    </w:p>
    <w:p w14:paraId="303029DB" w14:textId="77777777" w:rsidR="003D268B" w:rsidRPr="00676094" w:rsidRDefault="00000000">
      <w:pPr>
        <w:pStyle w:val="Akapitzlist"/>
        <w:numPr>
          <w:ilvl w:val="0"/>
          <w:numId w:val="15"/>
        </w:numPr>
        <w:jc w:val="both"/>
        <w:rPr>
          <w:rFonts w:ascii="Bookman Old Style" w:hAnsi="Bookman Old Style"/>
          <w:color w:val="000000" w:themeColor="text1"/>
        </w:rPr>
      </w:pPr>
      <w:r w:rsidRPr="00676094">
        <w:rPr>
          <w:rFonts w:ascii="Bookman Old Style" w:hAnsi="Bookman Old Style"/>
          <w:color w:val="000000" w:themeColor="text1"/>
        </w:rPr>
        <w:t xml:space="preserve">Łączna maksymalna wysokość kar umownych nie może przekroczyć 20% wartości wynagrodzenia brutto określonego w § 2 ust. 1 umowy. </w:t>
      </w:r>
    </w:p>
    <w:p w14:paraId="42C28FCC" w14:textId="77777777" w:rsidR="003D268B" w:rsidRPr="00676094" w:rsidRDefault="00000000">
      <w:pPr>
        <w:pStyle w:val="Akapitzlist"/>
        <w:numPr>
          <w:ilvl w:val="0"/>
          <w:numId w:val="15"/>
        </w:numPr>
        <w:jc w:val="both"/>
        <w:rPr>
          <w:rFonts w:ascii="Bookman Old Style" w:hAnsi="Bookman Old Style"/>
          <w:color w:val="000000" w:themeColor="text1"/>
        </w:rPr>
      </w:pPr>
      <w:r w:rsidRPr="00676094">
        <w:rPr>
          <w:rFonts w:ascii="Bookman Old Style" w:hAnsi="Bookman Old Style"/>
          <w:color w:val="000000" w:themeColor="text1"/>
        </w:rPr>
        <w:t xml:space="preserve">Termin zapłaty kary umownej wynosi 14 dni od dnia otrzymania wezwania. </w:t>
      </w:r>
    </w:p>
    <w:p w14:paraId="3D136BC3" w14:textId="77777777" w:rsidR="003D268B" w:rsidRPr="00676094" w:rsidRDefault="00000000">
      <w:pPr>
        <w:pStyle w:val="Akapitzlist"/>
        <w:numPr>
          <w:ilvl w:val="0"/>
          <w:numId w:val="15"/>
        </w:numPr>
        <w:jc w:val="both"/>
        <w:rPr>
          <w:rFonts w:ascii="Bookman Old Style" w:hAnsi="Bookman Old Style"/>
          <w:color w:val="000000" w:themeColor="text1"/>
        </w:rPr>
      </w:pPr>
      <w:r w:rsidRPr="00676094">
        <w:rPr>
          <w:rFonts w:ascii="Bookman Old Style" w:hAnsi="Bookman Old Style"/>
          <w:color w:val="000000" w:themeColor="text1"/>
        </w:rPr>
        <w:t xml:space="preserve">Należności z tytułu kar umownych Zamawiający ma prawo potrącić z wierzytelnościami wynikającymi z faktur wystawionych przez Wykonawcę także przed rozpoczęciem lub upływem terminu określonego w ust. 6. </w:t>
      </w:r>
    </w:p>
    <w:p w14:paraId="2D19EBD6" w14:textId="77777777" w:rsidR="003D268B" w:rsidRPr="00676094" w:rsidRDefault="00000000">
      <w:pPr>
        <w:pStyle w:val="Akapitzlist"/>
        <w:numPr>
          <w:ilvl w:val="0"/>
          <w:numId w:val="15"/>
        </w:numPr>
        <w:jc w:val="both"/>
        <w:rPr>
          <w:rFonts w:ascii="Bookman Old Style" w:hAnsi="Bookman Old Style"/>
          <w:color w:val="000000" w:themeColor="text1"/>
        </w:rPr>
      </w:pPr>
      <w:r w:rsidRPr="00676094">
        <w:rPr>
          <w:rFonts w:ascii="Bookman Old Style" w:hAnsi="Bookman Old Style"/>
          <w:color w:val="000000" w:themeColor="text1"/>
        </w:rPr>
        <w:t xml:space="preserve">Zapłata kary przez Wykonawcę lub odliczenie przez Zamawiającego kwoty kary z płatności należnej Wykonawcy nie zwalnia Wykonawcy z obowiązku ukończenia przedmiotu umowy lub innych zobowiązań wynikających z umowy. </w:t>
      </w:r>
    </w:p>
    <w:p w14:paraId="56793BF8" w14:textId="77777777" w:rsidR="003D268B" w:rsidRPr="00676094" w:rsidRDefault="00000000">
      <w:pPr>
        <w:pStyle w:val="Akapitzlist"/>
        <w:numPr>
          <w:ilvl w:val="0"/>
          <w:numId w:val="15"/>
        </w:numPr>
        <w:jc w:val="both"/>
        <w:rPr>
          <w:rFonts w:ascii="Bookman Old Style" w:hAnsi="Bookman Old Style"/>
          <w:color w:val="000000" w:themeColor="text1"/>
        </w:rPr>
      </w:pPr>
      <w:r w:rsidRPr="00676094">
        <w:rPr>
          <w:rFonts w:ascii="Bookman Old Style" w:hAnsi="Bookman Old Style"/>
          <w:color w:val="000000" w:themeColor="text1"/>
        </w:rPr>
        <w:t xml:space="preserve">Stronom przysługuje ponadto prawo dochodzenia odszkodowania na zasadach ogólnych prawa cywilnego, jeżeli poniesiona szkoda przekroczy wysokość zastrzeżonych kar umownych. </w:t>
      </w:r>
    </w:p>
    <w:p w14:paraId="03FE8106" w14:textId="77777777" w:rsidR="003D268B" w:rsidRPr="00676094" w:rsidRDefault="00000000">
      <w:pPr>
        <w:pStyle w:val="Akapitzlist"/>
        <w:numPr>
          <w:ilvl w:val="0"/>
          <w:numId w:val="15"/>
        </w:numPr>
        <w:jc w:val="both"/>
        <w:rPr>
          <w:rFonts w:ascii="Bookman Old Style" w:hAnsi="Bookman Old Style"/>
          <w:color w:val="000000" w:themeColor="text1"/>
        </w:rPr>
      </w:pPr>
      <w:r w:rsidRPr="00676094">
        <w:rPr>
          <w:rFonts w:ascii="Bookman Old Style" w:hAnsi="Bookman Old Style"/>
          <w:color w:val="000000" w:themeColor="text1"/>
        </w:rPr>
        <w:t xml:space="preserve">Wykonawca wyraża zgodę na potracenie kar z sum należnych Wykonawcy lub zabezpieczenia należytego wykonania umowy bez potrzeby składania dodatkowych wezwań w tej mierze. </w:t>
      </w:r>
    </w:p>
    <w:p w14:paraId="55A8742F" w14:textId="77777777" w:rsidR="003D268B" w:rsidRPr="00676094" w:rsidRDefault="00000000">
      <w:pPr>
        <w:pStyle w:val="Akapitzlist"/>
        <w:numPr>
          <w:ilvl w:val="0"/>
          <w:numId w:val="15"/>
        </w:numPr>
        <w:jc w:val="both"/>
        <w:rPr>
          <w:rFonts w:ascii="Bookman Old Style" w:hAnsi="Bookman Old Style"/>
          <w:color w:val="000000" w:themeColor="text1"/>
        </w:rPr>
      </w:pPr>
      <w:r w:rsidRPr="00676094">
        <w:rPr>
          <w:rFonts w:ascii="Bookman Old Style" w:hAnsi="Bookman Old Style"/>
          <w:color w:val="000000" w:themeColor="text1"/>
        </w:rPr>
        <w:t xml:space="preserve">Za każdy dzień zwłoki w zapłacie należności za prace będące przedmiotem Umowy Zamawiający zapłaci Wykonawcy odsetki ustawowe. </w:t>
      </w:r>
    </w:p>
    <w:p w14:paraId="3A7E00F9" w14:textId="77777777" w:rsidR="003D268B" w:rsidRPr="00676094" w:rsidRDefault="003D268B">
      <w:pPr>
        <w:spacing w:after="0" w:line="240" w:lineRule="auto"/>
        <w:ind w:left="567"/>
        <w:jc w:val="both"/>
        <w:rPr>
          <w:rFonts w:ascii="Bookman Old Style" w:hAnsi="Bookman Old Style"/>
          <w:color w:val="000000" w:themeColor="text1"/>
        </w:rPr>
      </w:pPr>
    </w:p>
    <w:p w14:paraId="0EF81864" w14:textId="77777777" w:rsidR="003D268B" w:rsidRPr="00676094" w:rsidRDefault="003D268B">
      <w:pPr>
        <w:spacing w:after="0" w:line="240" w:lineRule="auto"/>
        <w:ind w:left="567"/>
        <w:jc w:val="both"/>
        <w:rPr>
          <w:rFonts w:ascii="Bookman Old Style" w:hAnsi="Bookman Old Style"/>
          <w:color w:val="000000" w:themeColor="text1"/>
        </w:rPr>
      </w:pPr>
    </w:p>
    <w:p w14:paraId="5ECC7630"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 9. Odstąpienie od umowy.</w:t>
      </w:r>
    </w:p>
    <w:p w14:paraId="64DF02AD" w14:textId="77777777" w:rsidR="003D268B" w:rsidRPr="00676094" w:rsidRDefault="00000000">
      <w:pPr>
        <w:pStyle w:val="Akapitzlist"/>
        <w:numPr>
          <w:ilvl w:val="0"/>
          <w:numId w:val="16"/>
        </w:numPr>
        <w:jc w:val="both"/>
        <w:rPr>
          <w:rFonts w:ascii="Bookman Old Style" w:hAnsi="Bookman Old Style"/>
          <w:color w:val="000000" w:themeColor="text1"/>
        </w:rPr>
      </w:pPr>
      <w:r w:rsidRPr="00676094">
        <w:rPr>
          <w:rFonts w:ascii="Bookman Old Style" w:hAnsi="Bookman Old Style"/>
          <w:color w:val="000000" w:themeColor="text1"/>
        </w:rPr>
        <w:t xml:space="preserve">Zamawiającemu przysługuje prawo odstąpienia od umowy w przypadkach określonych w art. 456 ust. 1 ustawy Prawo zamówień publicznych. </w:t>
      </w:r>
    </w:p>
    <w:p w14:paraId="5A768E9F" w14:textId="77777777" w:rsidR="003D268B" w:rsidRPr="00676094" w:rsidRDefault="00000000">
      <w:pPr>
        <w:pStyle w:val="Akapitzlist"/>
        <w:numPr>
          <w:ilvl w:val="0"/>
          <w:numId w:val="16"/>
        </w:numPr>
        <w:jc w:val="both"/>
        <w:rPr>
          <w:rFonts w:ascii="Bookman Old Style" w:hAnsi="Bookman Old Style"/>
          <w:color w:val="000000" w:themeColor="text1"/>
        </w:rPr>
      </w:pPr>
      <w:r w:rsidRPr="00676094">
        <w:rPr>
          <w:rFonts w:ascii="Bookman Old Style" w:hAnsi="Bookman Old Style"/>
          <w:color w:val="000000" w:themeColor="text1"/>
        </w:rPr>
        <w:t xml:space="preserve">Zamawiającemu, niezależnie od przypadków wskazanych w ust. 1, przysługuje prawo odstąpienia od umowy w następujących przypadkach: </w:t>
      </w:r>
    </w:p>
    <w:p w14:paraId="114A598F" w14:textId="77777777" w:rsidR="003D268B" w:rsidRPr="00676094" w:rsidRDefault="00000000">
      <w:pPr>
        <w:spacing w:after="0" w:line="240" w:lineRule="auto"/>
        <w:ind w:left="851"/>
        <w:jc w:val="both"/>
        <w:rPr>
          <w:rFonts w:ascii="Bookman Old Style" w:hAnsi="Bookman Old Style"/>
          <w:color w:val="000000" w:themeColor="text1"/>
        </w:rPr>
      </w:pPr>
      <w:r w:rsidRPr="00676094">
        <w:rPr>
          <w:rFonts w:ascii="Bookman Old Style" w:hAnsi="Bookman Old Style"/>
          <w:color w:val="000000" w:themeColor="text1"/>
        </w:rPr>
        <w:t xml:space="preserve">1) w przypadku ogłoszenia likwidacji Wykonawcy lub gdy zostanie zajęta w postępowaniu egzekucyjnym ruchomość, nieruchomość, wierzytelność lub rachunek bankowy Wykonawcy, </w:t>
      </w:r>
    </w:p>
    <w:p w14:paraId="6C5A76B9" w14:textId="77777777" w:rsidR="003D268B" w:rsidRPr="00676094" w:rsidRDefault="00000000">
      <w:pPr>
        <w:spacing w:after="0" w:line="240" w:lineRule="auto"/>
        <w:ind w:left="851"/>
        <w:jc w:val="both"/>
        <w:rPr>
          <w:rFonts w:ascii="Bookman Old Style" w:hAnsi="Bookman Old Style"/>
          <w:color w:val="000000" w:themeColor="text1"/>
        </w:rPr>
      </w:pPr>
      <w:r w:rsidRPr="00676094">
        <w:rPr>
          <w:rFonts w:ascii="Bookman Old Style" w:hAnsi="Bookman Old Style"/>
          <w:color w:val="000000" w:themeColor="text1"/>
        </w:rPr>
        <w:t xml:space="preserve">2) w przypadku, gdy Wykonawca nie rozpoczął wykonywania umowy lub przerwał jej wykonywanie bez uzasadnionych przyczyn, </w:t>
      </w:r>
    </w:p>
    <w:p w14:paraId="658984C0" w14:textId="77777777" w:rsidR="003D268B" w:rsidRPr="00676094" w:rsidRDefault="00000000">
      <w:pPr>
        <w:numPr>
          <w:ilvl w:val="0"/>
          <w:numId w:val="23"/>
        </w:numPr>
        <w:spacing w:after="0" w:line="240" w:lineRule="auto"/>
        <w:ind w:left="851"/>
        <w:jc w:val="both"/>
        <w:rPr>
          <w:rFonts w:ascii="Bookman Old Style" w:hAnsi="Bookman Old Style"/>
          <w:color w:val="000000" w:themeColor="text1"/>
        </w:rPr>
      </w:pPr>
      <w:r w:rsidRPr="00676094">
        <w:rPr>
          <w:rFonts w:ascii="Bookman Old Style" w:hAnsi="Bookman Old Style"/>
          <w:color w:val="000000" w:themeColor="text1"/>
        </w:rPr>
        <w:t xml:space="preserve">w przypadku dwukrotnego w skali miesiąca niewykonania lub nienależytego wykonania bieżącego zamówienia, </w:t>
      </w:r>
    </w:p>
    <w:p w14:paraId="67B6A92B" w14:textId="77777777" w:rsidR="003D268B" w:rsidRPr="00676094" w:rsidRDefault="00000000">
      <w:pPr>
        <w:numPr>
          <w:ilvl w:val="0"/>
          <w:numId w:val="23"/>
        </w:numPr>
        <w:spacing w:after="0" w:line="240" w:lineRule="auto"/>
        <w:ind w:left="851"/>
        <w:jc w:val="both"/>
        <w:rPr>
          <w:rFonts w:ascii="Bookman Old Style" w:hAnsi="Bookman Old Style" w:cs="Arial"/>
          <w:color w:val="000000" w:themeColor="text1"/>
        </w:rPr>
      </w:pPr>
      <w:r w:rsidRPr="00676094">
        <w:rPr>
          <w:rFonts w:ascii="Bookman Old Style" w:hAnsi="Bookman Old Style" w:cs="Arial"/>
          <w:color w:val="000000" w:themeColor="text1"/>
        </w:rPr>
        <w:t>z powodu utraty przez Wykonawcę wymaganych zdolności do wykonania przedmiotu umowy lub rezygnacji z podwykonawcy, na którego zasoby powoływał się Wykonawca w celu wykazania spełnienia warunków udziału w postępowaniu i Wykonawca nie przedłoży Zamawiającemu dowodów potwierdzających, iż proponowany inny podwykonawca lub Wykonawca samodzielnie spełnia je w stopniu nie mniejszym niż wymagany w trakcie postępowania o udzielenia zamówienia.</w:t>
      </w:r>
    </w:p>
    <w:p w14:paraId="6584B448" w14:textId="77777777" w:rsidR="003D268B" w:rsidRPr="00676094" w:rsidRDefault="00000000">
      <w:pPr>
        <w:pStyle w:val="Akapitzlist"/>
        <w:numPr>
          <w:ilvl w:val="0"/>
          <w:numId w:val="16"/>
        </w:numPr>
        <w:jc w:val="both"/>
        <w:rPr>
          <w:rFonts w:ascii="Bookman Old Style" w:hAnsi="Bookman Old Style"/>
          <w:color w:val="000000" w:themeColor="text1"/>
        </w:rPr>
      </w:pPr>
      <w:r w:rsidRPr="00676094">
        <w:rPr>
          <w:rFonts w:ascii="Bookman Old Style" w:hAnsi="Bookman Old Style"/>
          <w:color w:val="000000" w:themeColor="text1"/>
        </w:rPr>
        <w:t>Odstąpienie od Umowy następuje listem poleconym za potwierdzeniem odbioru lub pismem złożonym w siedzibie Wykonawcy za pokwitowaniem, z chwilą otrzymania oświadczenia o odstąpieniu przez Wykonawcę. Zamawiający może odstąpić od umowy w przypadkach określonych w ust. 2 w terminie 60 dni od dnia, w którym dowiedział się o zdarzeniu uzasadniającym odstąpienie od umowy.</w:t>
      </w:r>
    </w:p>
    <w:p w14:paraId="2F0509F2" w14:textId="77777777" w:rsidR="003D268B" w:rsidRPr="00676094" w:rsidRDefault="00000000">
      <w:pPr>
        <w:pStyle w:val="Akapitzlist"/>
        <w:numPr>
          <w:ilvl w:val="0"/>
          <w:numId w:val="16"/>
        </w:numPr>
        <w:jc w:val="both"/>
        <w:rPr>
          <w:rFonts w:ascii="Bookman Old Style" w:hAnsi="Bookman Old Style"/>
          <w:color w:val="000000" w:themeColor="text1"/>
        </w:rPr>
      </w:pPr>
      <w:r w:rsidRPr="00676094">
        <w:rPr>
          <w:rFonts w:ascii="Bookman Old Style" w:hAnsi="Bookman Old Style"/>
          <w:color w:val="000000" w:themeColor="text1"/>
        </w:rPr>
        <w:t xml:space="preserve">Odstąpienie przez Zamawiającego od umowy nie zwalnia Wykonawcy od obowiązku zapłaty naliczonych przez Zamawiającego kar umownych przewidzianych niniejszą umową, a także nie pozbawia Zamawiającego uprawnienia do dochodzenia odszkodowania za poniesione straty na zasadach ogólnych. </w:t>
      </w:r>
    </w:p>
    <w:p w14:paraId="6F5B4FF2" w14:textId="77777777" w:rsidR="003D268B" w:rsidRPr="00676094" w:rsidRDefault="003D268B">
      <w:pPr>
        <w:spacing w:after="0" w:line="240" w:lineRule="auto"/>
        <w:ind w:left="567"/>
        <w:jc w:val="both"/>
        <w:rPr>
          <w:rFonts w:ascii="Bookman Old Style" w:hAnsi="Bookman Old Style"/>
          <w:color w:val="000000" w:themeColor="text1"/>
        </w:rPr>
      </w:pPr>
    </w:p>
    <w:p w14:paraId="1D16D840"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 10. Wymagania dotyczące zatrudnienia osób wykonujących czynności w zakresie realizacji przedmiotu zamówienia</w:t>
      </w:r>
    </w:p>
    <w:p w14:paraId="1072C0EE" w14:textId="77777777" w:rsidR="003D268B" w:rsidRPr="00676094" w:rsidRDefault="00000000">
      <w:pPr>
        <w:pStyle w:val="Akapitzlist"/>
        <w:numPr>
          <w:ilvl w:val="0"/>
          <w:numId w:val="17"/>
        </w:numPr>
        <w:jc w:val="both"/>
        <w:rPr>
          <w:rFonts w:ascii="Bookman Old Style" w:hAnsi="Bookman Old Style"/>
          <w:bCs/>
          <w:color w:val="000000" w:themeColor="text1"/>
        </w:rPr>
      </w:pPr>
      <w:r w:rsidRPr="00676094">
        <w:rPr>
          <w:rFonts w:ascii="Bookman Old Style" w:hAnsi="Bookman Old Style"/>
          <w:color w:val="000000" w:themeColor="text1"/>
        </w:rPr>
        <w:lastRenderedPageBreak/>
        <w:t xml:space="preserve">Wykonawca lub podwykonawca zobowiązuje się, że osoby wykonujące czynności w zakresie realizacji zamówienia, polegające na bezpośrednim wykonywaniu przedmiotu zamówienia w szczególności osoby przygotowujące posiłki </w:t>
      </w:r>
      <w:r w:rsidRPr="00676094">
        <w:rPr>
          <w:rFonts w:ascii="Bookman Old Style" w:hAnsi="Bookman Old Style" w:cs="Tahoma"/>
          <w:color w:val="000000" w:themeColor="text1"/>
        </w:rPr>
        <w:t>w zakresie wykonywania czynności bezpośrednio związanych z przygotowywaniem, gotowaniem, pakowaniem, wydawaniem posiłków, czyli tzw. pracowników kuchni</w:t>
      </w:r>
      <w:r w:rsidRPr="00676094">
        <w:rPr>
          <w:rFonts w:ascii="Bookman Old Style" w:hAnsi="Bookman Old Style" w:cs="Tahoma"/>
          <w:b/>
          <w:color w:val="000000" w:themeColor="text1"/>
          <w:sz w:val="20"/>
          <w:szCs w:val="20"/>
        </w:rPr>
        <w:t xml:space="preserve"> </w:t>
      </w:r>
      <w:r w:rsidRPr="00676094">
        <w:rPr>
          <w:rFonts w:ascii="Bookman Old Style" w:hAnsi="Bookman Old Style"/>
          <w:color w:val="000000" w:themeColor="text1"/>
        </w:rPr>
        <w:t xml:space="preserve">(minimum jedna) oraz </w:t>
      </w:r>
      <w:r w:rsidRPr="00676094">
        <w:rPr>
          <w:rFonts w:ascii="Bookman Old Style" w:hAnsi="Bookman Old Style" w:cs="Tahoma"/>
          <w:color w:val="000000" w:themeColor="text1"/>
        </w:rPr>
        <w:t>układanie jadłospisu (minimum jedna)</w:t>
      </w:r>
      <w:r w:rsidRPr="00676094">
        <w:rPr>
          <w:rFonts w:ascii="Bookman Old Style" w:hAnsi="Bookman Old Style"/>
          <w:color w:val="000000" w:themeColor="text1"/>
        </w:rPr>
        <w:t xml:space="preserve"> będą zatrudnione przez Wykonawcę lub Podwykonawcę na podstawie umowy o pracę w rozumieniu art. 22 §1 ustawy z dnia 26 czerwca 1974 r. Kodeks pracy.</w:t>
      </w:r>
    </w:p>
    <w:p w14:paraId="1D602E59" w14:textId="77777777" w:rsidR="003D268B" w:rsidRPr="00676094" w:rsidRDefault="00000000">
      <w:pPr>
        <w:pStyle w:val="Akapitzlist"/>
        <w:numPr>
          <w:ilvl w:val="0"/>
          <w:numId w:val="17"/>
        </w:numPr>
        <w:jc w:val="both"/>
        <w:rPr>
          <w:rFonts w:ascii="Bookman Old Style" w:hAnsi="Bookman Old Style"/>
          <w:bCs/>
          <w:color w:val="000000" w:themeColor="text1"/>
        </w:rPr>
      </w:pPr>
      <w:bookmarkStart w:id="3" w:name="_Hlk110420374"/>
      <w:r w:rsidRPr="00676094">
        <w:rPr>
          <w:rFonts w:ascii="Bookman Old Style" w:hAnsi="Bookman Old Style"/>
          <w:bCs/>
          <w:color w:val="000000" w:themeColor="text1"/>
        </w:rPr>
        <w:t>W trakcie realizacji zamówienia zamawiający uprawniony jest do wykonywania czynności kontrolnych wobec wykonawcy odnośnie spełniania przez wykonawcę lub podwykonawcę wymogu zatrudnienia na podstawie umowy o pracę osób wykonujących wskazane w punkcie IV.13.1). SWZ czynności. Zamawiający uprawniony jest w szczególności do:</w:t>
      </w:r>
    </w:p>
    <w:p w14:paraId="0DDED58A" w14:textId="77777777" w:rsidR="003D268B" w:rsidRPr="00676094" w:rsidRDefault="00000000">
      <w:pPr>
        <w:numPr>
          <w:ilvl w:val="0"/>
          <w:numId w:val="2"/>
        </w:numPr>
        <w:spacing w:after="0" w:line="240" w:lineRule="auto"/>
        <w:jc w:val="both"/>
        <w:rPr>
          <w:rFonts w:ascii="Bookman Old Style" w:hAnsi="Bookman Old Style"/>
          <w:bCs/>
          <w:color w:val="000000" w:themeColor="text1"/>
        </w:rPr>
      </w:pPr>
      <w:r w:rsidRPr="00676094">
        <w:rPr>
          <w:rFonts w:ascii="Bookman Old Style" w:hAnsi="Bookman Old Style"/>
          <w:bCs/>
          <w:color w:val="000000" w:themeColor="text1"/>
        </w:rPr>
        <w:t>żądania oświadczeń i dokumentów w zakresie potwierdzenia spełniania ww. wymogów i dokonywania ich oceny,</w:t>
      </w:r>
    </w:p>
    <w:p w14:paraId="38B2D45E" w14:textId="77777777" w:rsidR="003D268B" w:rsidRPr="00676094" w:rsidRDefault="00000000">
      <w:pPr>
        <w:numPr>
          <w:ilvl w:val="0"/>
          <w:numId w:val="2"/>
        </w:numPr>
        <w:spacing w:after="0" w:line="240" w:lineRule="auto"/>
        <w:jc w:val="both"/>
        <w:rPr>
          <w:rFonts w:ascii="Bookman Old Style" w:hAnsi="Bookman Old Style"/>
          <w:bCs/>
          <w:color w:val="000000" w:themeColor="text1"/>
        </w:rPr>
      </w:pPr>
      <w:r w:rsidRPr="00676094">
        <w:rPr>
          <w:rFonts w:ascii="Bookman Old Style" w:hAnsi="Bookman Old Style"/>
          <w:bCs/>
          <w:color w:val="000000" w:themeColor="text1"/>
        </w:rPr>
        <w:t>żądania wyjaśnień w przypadku wątpliwości w zakresie potwierdzenia spełniania ww. wymogów</w:t>
      </w:r>
    </w:p>
    <w:p w14:paraId="3F89EDB2" w14:textId="77777777" w:rsidR="003D268B" w:rsidRPr="00676094" w:rsidRDefault="00000000">
      <w:pPr>
        <w:numPr>
          <w:ilvl w:val="0"/>
          <w:numId w:val="2"/>
        </w:numPr>
        <w:spacing w:after="0" w:line="240" w:lineRule="auto"/>
        <w:jc w:val="both"/>
        <w:rPr>
          <w:rFonts w:ascii="Bookman Old Style" w:hAnsi="Bookman Old Style"/>
          <w:bCs/>
          <w:color w:val="000000" w:themeColor="text1"/>
        </w:rPr>
      </w:pPr>
      <w:r w:rsidRPr="00676094">
        <w:rPr>
          <w:rFonts w:ascii="Bookman Old Style" w:hAnsi="Bookman Old Style"/>
          <w:bCs/>
          <w:color w:val="000000" w:themeColor="text1"/>
        </w:rPr>
        <w:t>przeprowadzania kontroli na miejscu wykonywania świadczenia.</w:t>
      </w:r>
    </w:p>
    <w:p w14:paraId="29708D72" w14:textId="77777777" w:rsidR="003D268B" w:rsidRPr="00676094" w:rsidRDefault="00000000">
      <w:pPr>
        <w:numPr>
          <w:ilvl w:val="0"/>
          <w:numId w:val="1"/>
        </w:numPr>
        <w:spacing w:after="0" w:line="240" w:lineRule="auto"/>
        <w:jc w:val="both"/>
        <w:rPr>
          <w:rFonts w:ascii="Bookman Old Style" w:hAnsi="Bookman Old Style"/>
          <w:bCs/>
          <w:color w:val="000000" w:themeColor="text1"/>
        </w:rPr>
      </w:pPr>
      <w:r w:rsidRPr="00676094">
        <w:rPr>
          <w:rFonts w:ascii="Bookman Old Style" w:hAnsi="Bookman Old Style"/>
          <w:bCs/>
          <w:color w:val="000000" w:themeColor="text1"/>
        </w:rPr>
        <w:t>W trakcie realizacji zamówienia na każde wezwanie zamawiającego, w wyznaczonym w tym wezwaniu terminie, wykonawca przedłoży zamawiającemu wskazane przez zamawiającego dowody, spośród wymienionych poniżej, w celu potwierdzenia spełnienia wymogu zatrudnienia na podstawie umowy o pracę przez wykonawcę lub podwykonawcę osób wykonujących wskazane w pkt. IV.13.1). SWZ czynności w trakcie realizacji zamówienia:</w:t>
      </w:r>
    </w:p>
    <w:p w14:paraId="5DEF28B3" w14:textId="77777777" w:rsidR="003D268B" w:rsidRPr="00676094" w:rsidRDefault="00000000">
      <w:pPr>
        <w:numPr>
          <w:ilvl w:val="0"/>
          <w:numId w:val="3"/>
        </w:numPr>
        <w:spacing w:after="0" w:line="240" w:lineRule="auto"/>
        <w:jc w:val="both"/>
        <w:rPr>
          <w:rFonts w:ascii="Bookman Old Style" w:hAnsi="Bookman Old Style"/>
          <w:bCs/>
          <w:color w:val="000000" w:themeColor="text1"/>
        </w:rPr>
      </w:pPr>
      <w:r w:rsidRPr="00676094">
        <w:rPr>
          <w:rFonts w:ascii="Bookman Old Style" w:hAnsi="Bookman Old Style"/>
          <w:bCs/>
          <w:color w:val="000000" w:themeColor="text1"/>
        </w:rPr>
        <w:t>oświadczenie wykonawcy lub podwykonawcy o zatrudnieniu na podstawie umowy o pracę osób wykonujących czynności, których dotyczy wezwanie zamawiającego;</w:t>
      </w:r>
    </w:p>
    <w:p w14:paraId="3AF95683" w14:textId="77777777" w:rsidR="003D268B" w:rsidRPr="00676094" w:rsidRDefault="00000000">
      <w:pPr>
        <w:numPr>
          <w:ilvl w:val="0"/>
          <w:numId w:val="3"/>
        </w:numPr>
        <w:spacing w:after="0" w:line="240" w:lineRule="auto"/>
        <w:jc w:val="both"/>
        <w:rPr>
          <w:rFonts w:ascii="Bookman Old Style" w:hAnsi="Bookman Old Style"/>
          <w:bCs/>
          <w:color w:val="000000" w:themeColor="text1"/>
        </w:rPr>
      </w:pPr>
      <w:r w:rsidRPr="00676094">
        <w:rPr>
          <w:rFonts w:ascii="Bookman Old Style" w:hAnsi="Bookman Old Style"/>
          <w:bCs/>
          <w:color w:val="000000" w:themeColor="text1"/>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w:t>
      </w:r>
    </w:p>
    <w:p w14:paraId="0A78A042" w14:textId="77777777" w:rsidR="003D268B" w:rsidRPr="00676094" w:rsidRDefault="00000000">
      <w:pPr>
        <w:numPr>
          <w:ilvl w:val="0"/>
          <w:numId w:val="3"/>
        </w:numPr>
        <w:spacing w:after="0" w:line="240" w:lineRule="auto"/>
        <w:jc w:val="both"/>
        <w:rPr>
          <w:rFonts w:ascii="Bookman Old Style" w:hAnsi="Bookman Old Style"/>
          <w:bCs/>
          <w:color w:val="000000" w:themeColor="text1"/>
        </w:rPr>
      </w:pPr>
      <w:r w:rsidRPr="00676094">
        <w:rPr>
          <w:rFonts w:ascii="Bookman Old Style" w:hAnsi="Bookman Old Style"/>
          <w:bCs/>
          <w:color w:val="000000" w:themeColor="text1"/>
        </w:rPr>
        <w:t>Zaświadczenie właściwego oddziału ZUS, potwierdzające opłacenie przez wykonawcę lub podwykonawcę składek na ubezpieczenie społeczne i zdrowotne z tytułu zatrudnienia na podstawie umów o pracę za ostatni okres rozliczeniowy;</w:t>
      </w:r>
    </w:p>
    <w:p w14:paraId="50A8AE16" w14:textId="77777777" w:rsidR="003D268B" w:rsidRPr="00676094" w:rsidRDefault="00000000">
      <w:pPr>
        <w:numPr>
          <w:ilvl w:val="0"/>
          <w:numId w:val="3"/>
        </w:numPr>
        <w:spacing w:after="0" w:line="240" w:lineRule="auto"/>
        <w:jc w:val="both"/>
        <w:rPr>
          <w:rFonts w:ascii="Bookman Old Style" w:hAnsi="Bookman Old Style"/>
          <w:bCs/>
          <w:color w:val="000000" w:themeColor="text1"/>
        </w:rPr>
      </w:pPr>
      <w:r w:rsidRPr="00676094">
        <w:rPr>
          <w:rFonts w:ascii="Bookman Old Style" w:hAnsi="Bookman Old Style"/>
          <w:bCs/>
          <w:color w:val="000000" w:themeColor="text1"/>
        </w:rPr>
        <w:t xml:space="preserve">Potwierdzoną za zgodność z oryginałem odpowiednio przez wykonawcę lub podwykonawcę kopię dowodu potwierdzającego zgłoszenie pracownika przez pracodawcę do ubezpieczeń. </w:t>
      </w:r>
    </w:p>
    <w:p w14:paraId="722B5EFA" w14:textId="77777777" w:rsidR="003D268B" w:rsidRPr="00676094" w:rsidRDefault="00000000">
      <w:pPr>
        <w:numPr>
          <w:ilvl w:val="0"/>
          <w:numId w:val="1"/>
        </w:numPr>
        <w:spacing w:after="0" w:line="240" w:lineRule="auto"/>
        <w:jc w:val="both"/>
        <w:rPr>
          <w:rFonts w:ascii="Bookman Old Style" w:hAnsi="Bookman Old Style"/>
          <w:bCs/>
          <w:color w:val="000000" w:themeColor="text1"/>
        </w:rPr>
      </w:pPr>
      <w:r w:rsidRPr="00676094">
        <w:rPr>
          <w:rFonts w:ascii="Bookman Old Style" w:hAnsi="Bookman Old Style"/>
          <w:bCs/>
          <w:color w:val="000000" w:themeColor="text1"/>
        </w:rPr>
        <w:t>W przypadku dwukrotnego niewywiązania się z obowiązku wskazanego powyżej, lub zmiany sposobu zatrudnienia osób, Zamawiający ma prawo odstąpić od umowy z winy Wykonawcy i naliczyć dodatkowo kary przewidziane umową. Zamawiający może odstąpić od umowy w powyższym przypadku określonych w terminie 60 dni od dnia, w którym dowiedział się o zdarzeniu uzasadniającym odstąpienie od umowy. W uzasadnionych przypadkach, z przyczyn nie leżących po stronie Wykonawcy, możliwe jest zastąpienie osób wymienionych w załączniku do umowy innymi osobami, pod warunkiem spełnienia wymogu zatrudnienia ich na podstawie umowy o pracę.</w:t>
      </w:r>
      <w:bookmarkEnd w:id="3"/>
    </w:p>
    <w:p w14:paraId="04E7869F" w14:textId="77777777" w:rsidR="003D268B" w:rsidRPr="00676094" w:rsidRDefault="003D268B">
      <w:pPr>
        <w:spacing w:after="0" w:line="240" w:lineRule="auto"/>
        <w:ind w:left="567"/>
        <w:jc w:val="both"/>
        <w:rPr>
          <w:rFonts w:ascii="Bookman Old Style" w:hAnsi="Bookman Old Style"/>
          <w:color w:val="000000" w:themeColor="text1"/>
        </w:rPr>
      </w:pPr>
    </w:p>
    <w:p w14:paraId="27D89747"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 11. Zmiana umowy</w:t>
      </w:r>
    </w:p>
    <w:p w14:paraId="3B305017" w14:textId="77777777" w:rsidR="003D268B" w:rsidRPr="00676094" w:rsidRDefault="00000000">
      <w:pPr>
        <w:pStyle w:val="Akapitzlist"/>
        <w:numPr>
          <w:ilvl w:val="0"/>
          <w:numId w:val="4"/>
        </w:numPr>
        <w:jc w:val="both"/>
        <w:rPr>
          <w:rFonts w:ascii="Bookman Old Style" w:hAnsi="Bookman Old Style"/>
          <w:color w:val="000000" w:themeColor="text1"/>
        </w:rPr>
      </w:pPr>
      <w:r w:rsidRPr="00676094">
        <w:rPr>
          <w:rFonts w:ascii="Bookman Old Style" w:hAnsi="Bookman Old Style"/>
          <w:color w:val="000000" w:themeColor="text1"/>
        </w:rPr>
        <w:t>Dopuszczalna jest każda zmiana umowy na podstawie przesłanek wskazanych w art. 454 i 455 ustawy z dnia 11 września 2019 r. Prawo zamówień publicznych (Dz. U. z 2026 r. poz. 793).</w:t>
      </w:r>
    </w:p>
    <w:p w14:paraId="477D5F44" w14:textId="77777777" w:rsidR="003D268B" w:rsidRPr="00676094" w:rsidRDefault="00000000">
      <w:pPr>
        <w:pStyle w:val="Akapitzlist"/>
        <w:numPr>
          <w:ilvl w:val="0"/>
          <w:numId w:val="4"/>
        </w:numPr>
        <w:jc w:val="both"/>
        <w:rPr>
          <w:rFonts w:ascii="Bookman Old Style" w:hAnsi="Bookman Old Style"/>
          <w:color w:val="000000" w:themeColor="text1"/>
        </w:rPr>
      </w:pPr>
      <w:r w:rsidRPr="00676094">
        <w:rPr>
          <w:rFonts w:ascii="Bookman Old Style" w:hAnsi="Bookman Old Style"/>
          <w:color w:val="000000" w:themeColor="text1"/>
        </w:rPr>
        <w:t>Zamawiający dopuszcza także zmianę umowy w postaci:</w:t>
      </w:r>
    </w:p>
    <w:p w14:paraId="2FBC9689" w14:textId="77777777" w:rsidR="003D268B" w:rsidRPr="00676094" w:rsidRDefault="00000000">
      <w:pPr>
        <w:spacing w:after="0" w:line="240" w:lineRule="auto"/>
        <w:ind w:left="1134"/>
        <w:jc w:val="both"/>
        <w:rPr>
          <w:rFonts w:ascii="Bookman Old Style" w:hAnsi="Bookman Old Style"/>
          <w:color w:val="000000" w:themeColor="text1"/>
        </w:rPr>
      </w:pPr>
      <w:r w:rsidRPr="00676094">
        <w:rPr>
          <w:rFonts w:ascii="Bookman Old Style" w:hAnsi="Bookman Old Style"/>
          <w:color w:val="000000" w:themeColor="text1"/>
        </w:rPr>
        <w:t>1) z</w:t>
      </w:r>
      <w:r w:rsidRPr="00676094">
        <w:rPr>
          <w:rFonts w:ascii="Bookman Old Style" w:hAnsi="Bookman Old Style"/>
          <w:color w:val="000000" w:themeColor="text1"/>
          <w:u w:val="single"/>
        </w:rPr>
        <w:t>miany wynagrodzenia wynikająca ze zmiany</w:t>
      </w:r>
      <w:r w:rsidRPr="00676094">
        <w:rPr>
          <w:rFonts w:ascii="Bookman Old Style" w:hAnsi="Bookman Old Style"/>
          <w:color w:val="000000" w:themeColor="text1"/>
        </w:rPr>
        <w:t>:</w:t>
      </w:r>
    </w:p>
    <w:p w14:paraId="70E7CFA5" w14:textId="77777777" w:rsidR="003D268B" w:rsidRPr="00676094" w:rsidRDefault="00000000">
      <w:pPr>
        <w:numPr>
          <w:ilvl w:val="0"/>
          <w:numId w:val="5"/>
        </w:num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t>stawki podatku VAT w wyniku zmiany przepisów prawa – w takiej sytuacji do rozliczenia przyjęta zostanie kwota netto i naliczony podatek VAT według obowiązujących przepisów,</w:t>
      </w:r>
    </w:p>
    <w:p w14:paraId="0815F0E5" w14:textId="77777777" w:rsidR="003D268B" w:rsidRPr="00676094" w:rsidRDefault="00000000">
      <w:pPr>
        <w:numPr>
          <w:ilvl w:val="0"/>
          <w:numId w:val="5"/>
        </w:num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t>stawki podatku akcyzowego,</w:t>
      </w:r>
    </w:p>
    <w:p w14:paraId="4CC72FB9" w14:textId="77777777" w:rsidR="003D268B" w:rsidRPr="00676094" w:rsidRDefault="00000000">
      <w:pPr>
        <w:numPr>
          <w:ilvl w:val="0"/>
          <w:numId w:val="5"/>
        </w:num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lastRenderedPageBreak/>
        <w:t>wysokości minimalnego wynagrodzenia za pracę albo wysokości minimalnej stawki godzinowej, ustalonych na podstawie ustawy z dnia 10 października 2002 r. o minimalnym wynagrodzeniu za pracę,</w:t>
      </w:r>
    </w:p>
    <w:p w14:paraId="107E9E55" w14:textId="77777777" w:rsidR="003D268B" w:rsidRPr="00676094" w:rsidRDefault="00000000">
      <w:pPr>
        <w:numPr>
          <w:ilvl w:val="0"/>
          <w:numId w:val="5"/>
        </w:num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t>zasad podlegania ubezpieczeniom społecznym lub ubezpieczeniu zdrowotnemu lub wysokości stawki składki na ubezpieczenie społeczne lub ubezpieczenie zdrowotne,</w:t>
      </w:r>
    </w:p>
    <w:p w14:paraId="648CD95A" w14:textId="77777777" w:rsidR="003D268B" w:rsidRPr="00676094" w:rsidRDefault="00000000">
      <w:pPr>
        <w:numPr>
          <w:ilvl w:val="0"/>
          <w:numId w:val="5"/>
        </w:num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t>zasad gromadzenia i wysokości wpłat do pracowniczych planów kapitałowych, o których mowa w ustawie z dni 4 października 2018 r. o pracowniczych planach kapitałowych (Dz. U. z 2026 r. poz. 192),</w:t>
      </w:r>
    </w:p>
    <w:p w14:paraId="0A7B2D90" w14:textId="77777777" w:rsidR="003D268B" w:rsidRPr="00676094" w:rsidRDefault="00000000">
      <w:p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t>- jeżeli zmiany te będą miały  wpływ na koszt wykonania zamówienia przez wykonawcę.</w:t>
      </w:r>
    </w:p>
    <w:p w14:paraId="328F94F3" w14:textId="77777777" w:rsidR="003D268B" w:rsidRPr="00676094" w:rsidRDefault="00000000">
      <w:pPr>
        <w:spacing w:after="0" w:line="240" w:lineRule="auto"/>
        <w:ind w:left="1560"/>
        <w:jc w:val="both"/>
        <w:rPr>
          <w:rFonts w:ascii="Bookman Old Style" w:hAnsi="Bookman Old Style"/>
          <w:color w:val="000000" w:themeColor="text1"/>
          <w:u w:val="single"/>
        </w:rPr>
      </w:pPr>
      <w:r w:rsidRPr="00676094">
        <w:rPr>
          <w:rFonts w:ascii="Bookman Old Style" w:hAnsi="Bookman Old Style"/>
          <w:color w:val="000000" w:themeColor="text1"/>
        </w:rPr>
        <w:t>2) z</w:t>
      </w:r>
      <w:r w:rsidRPr="00676094">
        <w:rPr>
          <w:rFonts w:ascii="Bookman Old Style" w:hAnsi="Bookman Old Style"/>
          <w:color w:val="000000" w:themeColor="text1"/>
          <w:u w:val="single"/>
        </w:rPr>
        <w:t>miany wynagrodzenia zgodnie z treścią art. 439 ust. 2 PZP:</w:t>
      </w:r>
    </w:p>
    <w:p w14:paraId="49520B7D" w14:textId="77777777" w:rsidR="003D268B" w:rsidRPr="00676094" w:rsidRDefault="00000000">
      <w:pPr>
        <w:numPr>
          <w:ilvl w:val="0"/>
          <w:numId w:val="6"/>
        </w:num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t xml:space="preserve">Ustalone wynagrodzenie może być waloryzowane dwukrotnie (w roku 2027 i 2028) o wartość wskaźnika cen towarów i usług, publikowanego w Komunikacie Prezesa Głównego Urzędu Statystycznego. Wykonawca winien złożyć do Zamawiającego wniosek w powyższym zakresie odpowiednio do końca I kwartału 2027 r. i 2028 r. Zwaloryzowana stawka wynagrodzenia znajduje zastosowanie począwszy od kolejnego miesiąca kalendarzowego, następującego po miesiącu, w którym złożony został w/w wniosek. </w:t>
      </w:r>
      <w:r w:rsidRPr="00676094">
        <w:rPr>
          <w:rFonts w:ascii="Bookman Old Style" w:hAnsi="Bookman Old Style" w:cs="Arial"/>
          <w:color w:val="000000" w:themeColor="text1"/>
        </w:rPr>
        <w:t>Waloryzacja będzie polegała na podwyższeniu albo obniżeniu cen jednostkowych.</w:t>
      </w:r>
    </w:p>
    <w:p w14:paraId="6B8F92C0" w14:textId="77777777" w:rsidR="003D268B" w:rsidRPr="00676094" w:rsidRDefault="00000000">
      <w:pPr>
        <w:numPr>
          <w:ilvl w:val="0"/>
          <w:numId w:val="6"/>
        </w:num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t xml:space="preserve">Wzrost lub zmniejszenie wynagrodzenia na podstawie wskaźnika cen towarów i usług, o którym mowa w </w:t>
      </w:r>
      <w:proofErr w:type="spellStart"/>
      <w:r w:rsidRPr="00676094">
        <w:rPr>
          <w:rFonts w:ascii="Bookman Old Style" w:hAnsi="Bookman Old Style"/>
          <w:color w:val="000000" w:themeColor="text1"/>
        </w:rPr>
        <w:t>ppkt</w:t>
      </w:r>
      <w:proofErr w:type="spellEnd"/>
      <w:r w:rsidRPr="00676094">
        <w:rPr>
          <w:rFonts w:ascii="Bookman Old Style" w:hAnsi="Bookman Old Style"/>
          <w:color w:val="000000" w:themeColor="text1"/>
        </w:rPr>
        <w:t xml:space="preserve"> a) może obejmować tylko koszty transportu, które powinny zostać wskazane przez Wykonawcę. Zamawiający nie dopuszcza zwiększenia wynagrodzenia o w/w wskaźnik w zakresie kosztów, o których mowa w ust. 2 pkt 1) </w:t>
      </w:r>
      <w:proofErr w:type="spellStart"/>
      <w:r w:rsidRPr="00676094">
        <w:rPr>
          <w:rFonts w:ascii="Bookman Old Style" w:hAnsi="Bookman Old Style"/>
          <w:color w:val="000000" w:themeColor="text1"/>
        </w:rPr>
        <w:t>ppkt</w:t>
      </w:r>
      <w:proofErr w:type="spellEnd"/>
      <w:r w:rsidRPr="00676094">
        <w:rPr>
          <w:rFonts w:ascii="Bookman Old Style" w:hAnsi="Bookman Old Style"/>
          <w:color w:val="000000" w:themeColor="text1"/>
        </w:rPr>
        <w:t xml:space="preserve"> a)-e), w szczególności kosztów pracowniczych.</w:t>
      </w:r>
    </w:p>
    <w:p w14:paraId="7DFDAF81" w14:textId="77777777" w:rsidR="003D268B" w:rsidRPr="00676094" w:rsidRDefault="00000000">
      <w:pPr>
        <w:numPr>
          <w:ilvl w:val="0"/>
          <w:numId w:val="6"/>
        </w:num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t>Strony nie będą uprawnione do zmiany wynagrodzenia jeżeli wskaźnik wzrostu cen  towarów i usług w danym roku, o którym mowa powyżej, nie przekroczy 5%.</w:t>
      </w:r>
    </w:p>
    <w:p w14:paraId="0842ED77" w14:textId="77777777" w:rsidR="003D268B" w:rsidRPr="00676094" w:rsidRDefault="00000000">
      <w:pPr>
        <w:numPr>
          <w:ilvl w:val="0"/>
          <w:numId w:val="6"/>
        </w:num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t xml:space="preserve">Zamawiający wskazuje, że maksymalna wartość zmiany wynagrodzenia, jaką dopuszcza w efekcie zastosowania postanowień o zasadach wprowadzania zmian wysokości wynagrodzenia, o których mowa w ust. 2 pkt 2) </w:t>
      </w:r>
      <w:proofErr w:type="spellStart"/>
      <w:r w:rsidRPr="00676094">
        <w:rPr>
          <w:rFonts w:ascii="Bookman Old Style" w:hAnsi="Bookman Old Style"/>
          <w:color w:val="000000" w:themeColor="text1"/>
        </w:rPr>
        <w:t>ppkt</w:t>
      </w:r>
      <w:proofErr w:type="spellEnd"/>
      <w:r w:rsidRPr="00676094">
        <w:rPr>
          <w:rFonts w:ascii="Bookman Old Style" w:hAnsi="Bookman Old Style"/>
          <w:color w:val="000000" w:themeColor="text1"/>
        </w:rPr>
        <w:t xml:space="preserve"> a), b), c) to 2% maksymalnej szacunkowej wartości zobowiązania brutto, o której mowa w § 2 ust. 1, za okres od dnia waloryzacji do końca obowiązywania umowy, a maksymalna wartość każdej zmiany cen jednostkowych to nie więcej niż 2% tej ceny,</w:t>
      </w:r>
    </w:p>
    <w:p w14:paraId="0A9C9C9D" w14:textId="77777777" w:rsidR="003D268B" w:rsidRPr="00676094" w:rsidRDefault="00000000">
      <w:pPr>
        <w:numPr>
          <w:ilvl w:val="0"/>
          <w:numId w:val="6"/>
        </w:num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t>przez zmianę ceny materiałów lub kosztów rozumie się wzrost odpowiednio cen lub kosztów, jak i ich obniżenie, względem ceny lub kosztu przyjętych w celu ustalenia wynagrodzenia wykonawcy zawartego w ofercie,</w:t>
      </w:r>
    </w:p>
    <w:p w14:paraId="3530F739" w14:textId="77777777" w:rsidR="003D268B" w:rsidRPr="00676094" w:rsidRDefault="00000000">
      <w:pPr>
        <w:numPr>
          <w:ilvl w:val="0"/>
          <w:numId w:val="6"/>
        </w:num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t xml:space="preserve">Wykonawca, którego wynagrodzenie zostało zmienione zgodnie z pkt 2, zobowiązany jest do zmiany wynagrodzenia przysługującego podwykonawcy, z którym zawarł umowę, w zakresie odpowiadającym zmianom cen materiałów lub kosztów dotyczących zobowiązania podwykonawcy, jeżeli łącznie spełnione są następujące warunki: </w:t>
      </w:r>
    </w:p>
    <w:p w14:paraId="3289046C" w14:textId="77777777" w:rsidR="003D268B" w:rsidRPr="00676094" w:rsidRDefault="00000000">
      <w:pPr>
        <w:spacing w:after="0" w:line="240" w:lineRule="auto"/>
        <w:ind w:left="1560" w:firstLine="411"/>
        <w:jc w:val="both"/>
        <w:rPr>
          <w:rFonts w:ascii="Bookman Old Style" w:hAnsi="Bookman Old Style"/>
          <w:color w:val="000000" w:themeColor="text1"/>
        </w:rPr>
      </w:pPr>
      <w:r w:rsidRPr="00676094">
        <w:rPr>
          <w:rFonts w:ascii="Bookman Old Style" w:hAnsi="Bookman Old Style"/>
          <w:color w:val="000000" w:themeColor="text1"/>
        </w:rPr>
        <w:t xml:space="preserve">- przedmiotem umowy są usługi; </w:t>
      </w:r>
    </w:p>
    <w:p w14:paraId="4D7B7E59" w14:textId="77777777" w:rsidR="003D268B" w:rsidRPr="00676094" w:rsidRDefault="00000000">
      <w:pPr>
        <w:spacing w:after="0" w:line="240" w:lineRule="auto"/>
        <w:ind w:left="1560" w:firstLine="552"/>
        <w:jc w:val="both"/>
        <w:rPr>
          <w:rFonts w:ascii="Bookman Old Style" w:hAnsi="Bookman Old Style"/>
          <w:color w:val="000000" w:themeColor="text1"/>
        </w:rPr>
      </w:pPr>
      <w:r w:rsidRPr="00676094">
        <w:rPr>
          <w:rFonts w:ascii="Bookman Old Style" w:hAnsi="Bookman Old Style"/>
          <w:color w:val="000000" w:themeColor="text1"/>
        </w:rPr>
        <w:t>- okres obowiązywania umowy przekracza 6 miesięcy;</w:t>
      </w:r>
    </w:p>
    <w:p w14:paraId="15AAF161" w14:textId="77777777" w:rsidR="003D268B" w:rsidRPr="00676094" w:rsidRDefault="00000000">
      <w:pPr>
        <w:spacing w:after="0" w:line="240" w:lineRule="auto"/>
        <w:ind w:left="1134"/>
        <w:jc w:val="both"/>
        <w:rPr>
          <w:rFonts w:ascii="Bookman Old Style" w:hAnsi="Bookman Old Style"/>
          <w:color w:val="000000" w:themeColor="text1"/>
        </w:rPr>
      </w:pPr>
      <w:r w:rsidRPr="00676094">
        <w:rPr>
          <w:rFonts w:ascii="Bookman Old Style" w:hAnsi="Bookman Old Style"/>
          <w:color w:val="000000" w:themeColor="text1"/>
        </w:rPr>
        <w:t>3) zmiany korzystnej dla Zamawiającego;</w:t>
      </w:r>
    </w:p>
    <w:p w14:paraId="59FACFEF" w14:textId="77777777" w:rsidR="003D268B" w:rsidRPr="00676094" w:rsidRDefault="00000000">
      <w:pPr>
        <w:numPr>
          <w:ilvl w:val="0"/>
          <w:numId w:val="7"/>
        </w:numPr>
        <w:spacing w:after="0" w:line="240" w:lineRule="auto"/>
        <w:ind w:left="1134" w:firstLine="0"/>
        <w:jc w:val="both"/>
        <w:rPr>
          <w:rFonts w:ascii="Bookman Old Style" w:hAnsi="Bookman Old Style"/>
          <w:color w:val="000000" w:themeColor="text1"/>
        </w:rPr>
      </w:pPr>
      <w:r w:rsidRPr="00676094">
        <w:rPr>
          <w:rFonts w:ascii="Bookman Old Style" w:hAnsi="Bookman Old Style"/>
          <w:color w:val="000000" w:themeColor="text1"/>
        </w:rPr>
        <w:t>zmiany wynikającej z działania siły wyższej;</w:t>
      </w:r>
    </w:p>
    <w:p w14:paraId="0607D86C" w14:textId="77777777" w:rsidR="003D268B" w:rsidRPr="00676094" w:rsidRDefault="00000000">
      <w:pPr>
        <w:numPr>
          <w:ilvl w:val="0"/>
          <w:numId w:val="7"/>
        </w:numPr>
        <w:spacing w:after="0" w:line="240" w:lineRule="auto"/>
        <w:ind w:left="1134" w:firstLine="0"/>
        <w:jc w:val="both"/>
        <w:rPr>
          <w:rFonts w:ascii="Bookman Old Style" w:hAnsi="Bookman Old Style"/>
          <w:color w:val="000000" w:themeColor="text1"/>
        </w:rPr>
      </w:pPr>
      <w:r w:rsidRPr="00676094">
        <w:rPr>
          <w:rFonts w:ascii="Bookman Old Style" w:hAnsi="Bookman Old Style"/>
          <w:color w:val="000000" w:themeColor="text1"/>
        </w:rPr>
        <w:t>zmiany wymuszone działaniami organów państwowych i samorządowych, a także decyzjami sądowymi i administracyjnymi;</w:t>
      </w:r>
    </w:p>
    <w:p w14:paraId="76065D7B" w14:textId="77777777" w:rsidR="003D268B" w:rsidRPr="00676094" w:rsidRDefault="00000000">
      <w:pPr>
        <w:pStyle w:val="Akapitzlist"/>
        <w:numPr>
          <w:ilvl w:val="0"/>
          <w:numId w:val="7"/>
        </w:numPr>
        <w:ind w:left="1134" w:firstLine="0"/>
        <w:jc w:val="both"/>
        <w:rPr>
          <w:rFonts w:ascii="Bookman Old Style" w:hAnsi="Bookman Old Style"/>
          <w:color w:val="000000" w:themeColor="text1"/>
        </w:rPr>
      </w:pPr>
      <w:r w:rsidRPr="00676094">
        <w:rPr>
          <w:rFonts w:ascii="Bookman Old Style" w:hAnsi="Bookman Old Style"/>
          <w:color w:val="000000" w:themeColor="text1"/>
        </w:rPr>
        <w:t>wystąpienia wyjątkowych okoliczności, niezależnych od stron niniejszej umowy, których nie mogły one przewidzieć w chwili zawierania umowy, wpływające na realizację umowy</w:t>
      </w:r>
    </w:p>
    <w:p w14:paraId="6D3D2500" w14:textId="77777777" w:rsidR="003D268B" w:rsidRPr="00676094" w:rsidRDefault="00000000">
      <w:pPr>
        <w:pStyle w:val="Akapitzlist"/>
        <w:numPr>
          <w:ilvl w:val="0"/>
          <w:numId w:val="18"/>
        </w:numPr>
        <w:jc w:val="both"/>
        <w:rPr>
          <w:rFonts w:ascii="Bookman Old Style" w:hAnsi="Bookman Old Style"/>
          <w:color w:val="000000" w:themeColor="text1"/>
        </w:rPr>
      </w:pPr>
      <w:r w:rsidRPr="00676094">
        <w:rPr>
          <w:rFonts w:ascii="Bookman Old Style" w:hAnsi="Bookman Old Style"/>
          <w:color w:val="000000" w:themeColor="text1"/>
        </w:rPr>
        <w:t>Zmiany mogą być inicjowane przez Zamawiającego lub przez Wykonawcę. W celu zmiany umowy Strona wnioskująca zobowiązana jest do złożenia drugiej stronie propozycji zmiany w terminie 7 dni roboczych od dnia wystąpienia okoliczności będących podstawą do zmiany.</w:t>
      </w:r>
    </w:p>
    <w:p w14:paraId="5DC171CD" w14:textId="77777777" w:rsidR="003D268B" w:rsidRPr="00676094" w:rsidRDefault="00000000">
      <w:pPr>
        <w:pStyle w:val="Akapitzlist"/>
        <w:numPr>
          <w:ilvl w:val="0"/>
          <w:numId w:val="18"/>
        </w:numPr>
        <w:jc w:val="both"/>
        <w:rPr>
          <w:rFonts w:ascii="Bookman Old Style" w:hAnsi="Bookman Old Style"/>
          <w:color w:val="000000" w:themeColor="text1"/>
        </w:rPr>
      </w:pPr>
      <w:r w:rsidRPr="00676094">
        <w:rPr>
          <w:rFonts w:ascii="Bookman Old Style" w:hAnsi="Bookman Old Style"/>
          <w:color w:val="000000" w:themeColor="text1"/>
        </w:rPr>
        <w:t>Wniosek o zmianę powinien zawierać co najmniej:</w:t>
      </w:r>
    </w:p>
    <w:p w14:paraId="6137A89A" w14:textId="77777777" w:rsidR="003D268B" w:rsidRPr="00676094" w:rsidRDefault="00000000">
      <w:pPr>
        <w:numPr>
          <w:ilvl w:val="0"/>
          <w:numId w:val="8"/>
        </w:numPr>
        <w:spacing w:after="0" w:line="240" w:lineRule="auto"/>
        <w:ind w:left="1276"/>
        <w:jc w:val="both"/>
        <w:rPr>
          <w:rFonts w:ascii="Bookman Old Style" w:hAnsi="Bookman Old Style"/>
          <w:color w:val="000000" w:themeColor="text1"/>
        </w:rPr>
      </w:pPr>
      <w:r w:rsidRPr="00676094">
        <w:rPr>
          <w:rFonts w:ascii="Bookman Old Style" w:hAnsi="Bookman Old Style"/>
          <w:color w:val="000000" w:themeColor="text1"/>
        </w:rPr>
        <w:lastRenderedPageBreak/>
        <w:t>zakres proponowanej zmiany,</w:t>
      </w:r>
    </w:p>
    <w:p w14:paraId="2F4C01B3" w14:textId="77777777" w:rsidR="003D268B" w:rsidRPr="00676094" w:rsidRDefault="00000000">
      <w:pPr>
        <w:numPr>
          <w:ilvl w:val="0"/>
          <w:numId w:val="8"/>
        </w:numPr>
        <w:spacing w:after="0" w:line="240" w:lineRule="auto"/>
        <w:ind w:left="1276"/>
        <w:jc w:val="both"/>
        <w:rPr>
          <w:rFonts w:ascii="Bookman Old Style" w:hAnsi="Bookman Old Style"/>
          <w:color w:val="000000" w:themeColor="text1"/>
        </w:rPr>
      </w:pPr>
      <w:r w:rsidRPr="00676094">
        <w:rPr>
          <w:rFonts w:ascii="Bookman Old Style" w:hAnsi="Bookman Old Style"/>
          <w:color w:val="000000" w:themeColor="text1"/>
        </w:rPr>
        <w:t>opis okoliczności faktycznych uprawniających do dokonania zmiany,</w:t>
      </w:r>
    </w:p>
    <w:p w14:paraId="11E9FD22" w14:textId="77777777" w:rsidR="003D268B" w:rsidRPr="00676094" w:rsidRDefault="00000000">
      <w:pPr>
        <w:numPr>
          <w:ilvl w:val="0"/>
          <w:numId w:val="8"/>
        </w:numPr>
        <w:spacing w:after="0" w:line="240" w:lineRule="auto"/>
        <w:ind w:left="1276"/>
        <w:jc w:val="both"/>
        <w:rPr>
          <w:rFonts w:ascii="Bookman Old Style" w:hAnsi="Bookman Old Style"/>
          <w:color w:val="000000" w:themeColor="text1"/>
        </w:rPr>
      </w:pPr>
      <w:r w:rsidRPr="00676094">
        <w:rPr>
          <w:rFonts w:ascii="Bookman Old Style" w:hAnsi="Bookman Old Style"/>
          <w:color w:val="000000" w:themeColor="text1"/>
        </w:rPr>
        <w:t>podstawę dokonania zmiany,</w:t>
      </w:r>
    </w:p>
    <w:p w14:paraId="58A0B14E" w14:textId="77777777" w:rsidR="003D268B" w:rsidRPr="00676094" w:rsidRDefault="00000000">
      <w:pPr>
        <w:numPr>
          <w:ilvl w:val="0"/>
          <w:numId w:val="8"/>
        </w:numPr>
        <w:spacing w:after="0" w:line="240" w:lineRule="auto"/>
        <w:ind w:left="1276"/>
        <w:jc w:val="both"/>
        <w:rPr>
          <w:rFonts w:ascii="Bookman Old Style" w:hAnsi="Bookman Old Style"/>
          <w:color w:val="000000" w:themeColor="text1"/>
        </w:rPr>
      </w:pPr>
      <w:r w:rsidRPr="00676094">
        <w:rPr>
          <w:rFonts w:ascii="Bookman Old Style" w:hAnsi="Bookman Old Style"/>
          <w:color w:val="000000" w:themeColor="text1"/>
        </w:rPr>
        <w:t xml:space="preserve">informacje i dowody potwierdzające, że zostały spełnione okoliczności uzasadniające dokonanie zmiany umowy. </w:t>
      </w:r>
    </w:p>
    <w:p w14:paraId="27BEE0C5" w14:textId="77777777" w:rsidR="003D268B" w:rsidRPr="00676094" w:rsidRDefault="00000000">
      <w:pPr>
        <w:pStyle w:val="Akapitzlist"/>
        <w:numPr>
          <w:ilvl w:val="0"/>
          <w:numId w:val="8"/>
        </w:numPr>
        <w:jc w:val="both"/>
        <w:rPr>
          <w:rFonts w:ascii="Bookman Old Style" w:hAnsi="Bookman Old Style"/>
          <w:color w:val="000000" w:themeColor="text1"/>
        </w:rPr>
      </w:pPr>
      <w:r w:rsidRPr="00676094">
        <w:rPr>
          <w:rFonts w:ascii="Bookman Old Style" w:hAnsi="Bookman Old Style"/>
          <w:color w:val="000000" w:themeColor="text1"/>
        </w:rPr>
        <w:t>W przypadku złożenia wniosku o zmianę umowy, druga Strona jest zobowiązana w terminie 7 dni od otrzymania wniosku do ustosunkowania się do niego, w szczególności poprzez</w:t>
      </w:r>
    </w:p>
    <w:p w14:paraId="60C19A77" w14:textId="77777777" w:rsidR="003D268B" w:rsidRPr="00676094" w:rsidRDefault="00000000">
      <w:pPr>
        <w:numPr>
          <w:ilvl w:val="0"/>
          <w:numId w:val="9"/>
        </w:numPr>
        <w:spacing w:after="0" w:line="240" w:lineRule="auto"/>
        <w:ind w:left="1276"/>
        <w:jc w:val="both"/>
        <w:rPr>
          <w:rFonts w:ascii="Bookman Old Style" w:hAnsi="Bookman Old Style"/>
          <w:color w:val="000000" w:themeColor="text1"/>
        </w:rPr>
      </w:pPr>
      <w:r w:rsidRPr="00676094">
        <w:rPr>
          <w:rFonts w:ascii="Bookman Old Style" w:hAnsi="Bookman Old Style"/>
          <w:color w:val="000000" w:themeColor="text1"/>
        </w:rPr>
        <w:t>zaakceptowanie wniosku o zmianę,</w:t>
      </w:r>
    </w:p>
    <w:p w14:paraId="7E4FAA35" w14:textId="77777777" w:rsidR="003D268B" w:rsidRPr="00676094" w:rsidRDefault="00000000">
      <w:pPr>
        <w:numPr>
          <w:ilvl w:val="0"/>
          <w:numId w:val="9"/>
        </w:numPr>
        <w:spacing w:after="0" w:line="240" w:lineRule="auto"/>
        <w:ind w:left="1276"/>
        <w:jc w:val="both"/>
        <w:rPr>
          <w:rFonts w:ascii="Bookman Old Style" w:hAnsi="Bookman Old Style"/>
          <w:color w:val="000000" w:themeColor="text1"/>
        </w:rPr>
      </w:pPr>
      <w:r w:rsidRPr="00676094">
        <w:rPr>
          <w:rFonts w:ascii="Bookman Old Style" w:hAnsi="Bookman Old Style"/>
          <w:color w:val="000000" w:themeColor="text1"/>
        </w:rPr>
        <w:t>wezwanie Strony wnioskującej zmianę do uzupełnienia wniosku, złożenia dodatkowych wyjaśnień, itp.,</w:t>
      </w:r>
    </w:p>
    <w:p w14:paraId="5141B16F" w14:textId="77777777" w:rsidR="003D268B" w:rsidRPr="00676094" w:rsidRDefault="00000000">
      <w:pPr>
        <w:numPr>
          <w:ilvl w:val="0"/>
          <w:numId w:val="9"/>
        </w:numPr>
        <w:spacing w:after="0" w:line="240" w:lineRule="auto"/>
        <w:ind w:left="1276"/>
        <w:jc w:val="both"/>
        <w:rPr>
          <w:rFonts w:ascii="Bookman Old Style" w:hAnsi="Bookman Old Style"/>
          <w:color w:val="000000" w:themeColor="text1"/>
        </w:rPr>
      </w:pPr>
      <w:r w:rsidRPr="00676094">
        <w:rPr>
          <w:rFonts w:ascii="Bookman Old Style" w:hAnsi="Bookman Old Style"/>
          <w:color w:val="000000" w:themeColor="text1"/>
        </w:rPr>
        <w:t>odrzucenie wniosku o zmianę, z podaniem uzasadnienia.</w:t>
      </w:r>
    </w:p>
    <w:p w14:paraId="6040C4AA" w14:textId="77777777" w:rsidR="003D268B" w:rsidRPr="00676094" w:rsidRDefault="00000000">
      <w:pPr>
        <w:pStyle w:val="Akapitzlist"/>
        <w:numPr>
          <w:ilvl w:val="0"/>
          <w:numId w:val="19"/>
        </w:numPr>
        <w:jc w:val="both"/>
        <w:rPr>
          <w:rFonts w:ascii="Bookman Old Style" w:hAnsi="Bookman Old Style"/>
          <w:color w:val="000000" w:themeColor="text1"/>
        </w:rPr>
      </w:pPr>
      <w:r w:rsidRPr="00676094">
        <w:rPr>
          <w:rFonts w:ascii="Bookman Old Style" w:hAnsi="Bookman Old Style"/>
          <w:color w:val="000000" w:themeColor="text1"/>
        </w:rPr>
        <w:t>W przypadku zmiany, o której mowa w ust. 2 pkt 1 lit. c, wynagrodzenie Wykonawcy może ulec zmianie o kwotę odpowiadającą wzrostowi lub zmniejszeniu kosztu Wykonawcy w związku ze zmianą wysokości wynagrodzeń osób bezpośrednio zaangażowanych w realizację przedmiotu umowy do wysokości aktualnie obowiązującego minimalnego wynagrodzenia lub minimalnej stawki godzinowej.</w:t>
      </w:r>
    </w:p>
    <w:p w14:paraId="2FC5A9B1" w14:textId="77777777" w:rsidR="003D268B" w:rsidRPr="00676094" w:rsidRDefault="00000000">
      <w:pPr>
        <w:pStyle w:val="Akapitzlist"/>
        <w:numPr>
          <w:ilvl w:val="0"/>
          <w:numId w:val="19"/>
        </w:numPr>
        <w:jc w:val="both"/>
        <w:rPr>
          <w:rFonts w:ascii="Bookman Old Style" w:hAnsi="Bookman Old Style"/>
          <w:color w:val="000000" w:themeColor="text1"/>
        </w:rPr>
      </w:pPr>
      <w:r w:rsidRPr="00676094">
        <w:rPr>
          <w:rFonts w:ascii="Bookman Old Style" w:hAnsi="Bookman Old Style"/>
          <w:color w:val="000000" w:themeColor="text1"/>
        </w:rPr>
        <w:t xml:space="preserve">W przypadku zmiany, o której mowa w ust. 2 pkt 1 lit. d, wynagrodzenie Wykonawcy może ulec zmianie o kwotę odpowiadającej zmianie kosztu Wykonawcy ponoszonego w związku z wypłatą wynagrodzenia osób bezpośrednio zaangażowanych w realizację przedmiotu umowy. </w:t>
      </w:r>
    </w:p>
    <w:p w14:paraId="4D0BAF69" w14:textId="77777777" w:rsidR="003D268B" w:rsidRPr="00676094" w:rsidRDefault="00000000">
      <w:pPr>
        <w:pStyle w:val="Akapitzlist"/>
        <w:numPr>
          <w:ilvl w:val="0"/>
          <w:numId w:val="19"/>
        </w:numPr>
        <w:jc w:val="both"/>
        <w:rPr>
          <w:rFonts w:ascii="Bookman Old Style" w:hAnsi="Bookman Old Style"/>
          <w:color w:val="000000" w:themeColor="text1"/>
        </w:rPr>
      </w:pPr>
      <w:r w:rsidRPr="00676094">
        <w:rPr>
          <w:rFonts w:ascii="Bookman Old Style" w:hAnsi="Bookman Old Style"/>
          <w:color w:val="000000" w:themeColor="text1"/>
        </w:rPr>
        <w:t xml:space="preserve">W przypadku zmiany, o której mowa w ust. 2 pkt 1 lit. e, wynagrodzenie Wykonawcy może ulec zmianie o kwotę odpowiadającą zmianie kosztu Wykonawcy ponoszonego w związku z wpłatami do pracowniczych planów kapitałowych. </w:t>
      </w:r>
    </w:p>
    <w:p w14:paraId="54552D41" w14:textId="77777777" w:rsidR="003D268B" w:rsidRPr="00676094" w:rsidRDefault="00000000">
      <w:pPr>
        <w:pStyle w:val="Akapitzlist"/>
        <w:numPr>
          <w:ilvl w:val="0"/>
          <w:numId w:val="19"/>
        </w:numPr>
        <w:jc w:val="both"/>
        <w:rPr>
          <w:rFonts w:ascii="Bookman Old Style" w:hAnsi="Bookman Old Style"/>
          <w:color w:val="000000" w:themeColor="text1"/>
        </w:rPr>
      </w:pPr>
      <w:r w:rsidRPr="00676094">
        <w:rPr>
          <w:rFonts w:ascii="Bookman Old Style" w:hAnsi="Bookman Old Style"/>
          <w:color w:val="000000" w:themeColor="text1"/>
        </w:rPr>
        <w:t>Złożony przez Wykonawcę wniosek o dokonanie zmiany wysokości wynagrodzenia należnego Wykonawcy w przypadkach określonych w ust. 2 pkt 1 lit. c-e musi zawierać propozycję zmiany umowy w zakresie wysokości cen jednostkowych wskazanych w ofercie wraz z uzasadnieniem zmiany oraz następujące dokumenty określające:</w:t>
      </w:r>
    </w:p>
    <w:p w14:paraId="62B5F5D8" w14:textId="77777777" w:rsidR="003D268B" w:rsidRPr="00676094" w:rsidRDefault="00000000">
      <w:pPr>
        <w:numPr>
          <w:ilvl w:val="4"/>
          <w:numId w:val="25"/>
        </w:numPr>
        <w:spacing w:after="0" w:line="240" w:lineRule="auto"/>
        <w:ind w:left="1276" w:firstLine="0"/>
        <w:jc w:val="both"/>
        <w:rPr>
          <w:rFonts w:ascii="Bookman Old Style" w:hAnsi="Bookman Old Style"/>
          <w:color w:val="000000" w:themeColor="text1"/>
        </w:rPr>
      </w:pPr>
      <w:r w:rsidRPr="00676094">
        <w:rPr>
          <w:rFonts w:ascii="Bookman Old Style" w:hAnsi="Bookman Old Style"/>
          <w:color w:val="000000" w:themeColor="text1"/>
        </w:rPr>
        <w:t>przyjęte przez Wykonawcę zasady kalkulacji wysokości kosztów wykonania umowy oraz założenia co do przyszłych kosztów jej wykonania, w tym:</w:t>
      </w:r>
    </w:p>
    <w:p w14:paraId="79A55A7F" w14:textId="77777777" w:rsidR="003D268B" w:rsidRPr="00676094" w:rsidRDefault="00000000">
      <w:pPr>
        <w:numPr>
          <w:ilvl w:val="5"/>
          <w:numId w:val="10"/>
        </w:numPr>
        <w:spacing w:after="0" w:line="240" w:lineRule="auto"/>
        <w:ind w:left="1276" w:firstLine="0"/>
        <w:jc w:val="both"/>
        <w:rPr>
          <w:rFonts w:ascii="Bookman Old Style" w:hAnsi="Bookman Old Style"/>
          <w:color w:val="000000" w:themeColor="text1"/>
        </w:rPr>
      </w:pPr>
      <w:r w:rsidRPr="00676094">
        <w:rPr>
          <w:rFonts w:ascii="Bookman Old Style" w:hAnsi="Bookman Old Style"/>
          <w:color w:val="000000" w:themeColor="text1"/>
        </w:rPr>
        <w:t xml:space="preserve">pisemne zestawienie wynagrodzeń (zarówno przed jak i po zmianie wysokości minimalnego wynagrodzenia za pracę albo wysokości minimalnej stawki godzinowej, ustalonych na podstawie przepisów ustawy z dnia 10 października 2002r. o minimalnym wynagrodzeniu za pracę, osób bezpośrednio zaangażowanych w realizację przedmiotu umowy wraz z określeniem zakresu (części etatu / ilości godzin), w jakim wykonują one prace bezpośrednio związane z realizacją przedmiotu umowy oraz części wynagrodzenia odpowiadającemu temu zakresowi – w przypadku zmiany, o której mowa w ust. 2 pkt 1 lit. c, </w:t>
      </w:r>
    </w:p>
    <w:p w14:paraId="578DC414" w14:textId="77777777" w:rsidR="003D268B" w:rsidRPr="00676094" w:rsidRDefault="00000000">
      <w:pPr>
        <w:numPr>
          <w:ilvl w:val="5"/>
          <w:numId w:val="10"/>
        </w:numPr>
        <w:spacing w:after="0" w:line="240" w:lineRule="auto"/>
        <w:ind w:left="1276" w:firstLine="0"/>
        <w:jc w:val="both"/>
        <w:rPr>
          <w:rFonts w:ascii="Bookman Old Style" w:hAnsi="Bookman Old Style"/>
          <w:color w:val="000000" w:themeColor="text1"/>
        </w:rPr>
      </w:pPr>
      <w:r w:rsidRPr="00676094">
        <w:rPr>
          <w:rFonts w:ascii="Bookman Old Style" w:hAnsi="Bookman Old Style"/>
          <w:color w:val="000000" w:themeColor="text1"/>
        </w:rPr>
        <w:t xml:space="preserve">pisemne zestawienie wynagrodzeń (zarówno przed jak i po zmianie zasad podlegania ubezpieczeniom społecznym lub ubezpieczeniu zdrowotnemu lub wysokości stawki składki na ubezpieczenie społeczne lub zdrowotne) osób bezpośrednio zaangażowanych w realizację przedmiotu umowy wraz z kwotami składek uiszczanych do Zakładu Ubezpieczeń Społecznych / Kasy Rolniczego Ubezpieczenia Społecznego w części finansowanej przez Wykonawcę, z określeniem zakresu (części etatu/ilości godzin), w jakim wykonują one prace bezpośrednio związaną z realizacją przedmiotu umowy oraz części wynagrodzenia odpowiadającej temu zakresowi – w przypadku zmiany, o której mowa w ust. 2 pkt 1 lit. d, </w:t>
      </w:r>
    </w:p>
    <w:p w14:paraId="74A81C89" w14:textId="77777777" w:rsidR="003D268B" w:rsidRPr="00676094" w:rsidRDefault="00000000">
      <w:pPr>
        <w:numPr>
          <w:ilvl w:val="5"/>
          <w:numId w:val="10"/>
        </w:numPr>
        <w:spacing w:after="0" w:line="240" w:lineRule="auto"/>
        <w:ind w:left="1276" w:firstLine="0"/>
        <w:jc w:val="both"/>
        <w:rPr>
          <w:rFonts w:ascii="Bookman Old Style" w:hAnsi="Bookman Old Style"/>
          <w:color w:val="000000" w:themeColor="text1"/>
        </w:rPr>
      </w:pPr>
      <w:r w:rsidRPr="00676094">
        <w:rPr>
          <w:rFonts w:ascii="Bookman Old Style" w:hAnsi="Bookman Old Style"/>
          <w:color w:val="000000" w:themeColor="text1"/>
        </w:rPr>
        <w:t>pisemne zestawienie wynagrodzeń osób bezpośrednio zaangażowanych w realizację przedmiotu umowy wraz z określeniem zakresu (części etatu/ilości godzin), w jakim wykonują one prace bezpośrednio związaną z realizacją przedmiotu umowy oraz części wynagrodzenia odpowiadającej temu zakresowi – wraz z wysokością wpłaty podstawowej (i ewentualnie wpłaty dodatkowej) dokonywanej przez Wykonawcę na pracownicze plany kapitałowe – w przypadku zmiany, o której mowa w ust. 2 pkt 1 lit. e;</w:t>
      </w:r>
    </w:p>
    <w:p w14:paraId="705BBBD6" w14:textId="77777777" w:rsidR="003D268B" w:rsidRPr="00676094" w:rsidRDefault="00000000">
      <w:pPr>
        <w:numPr>
          <w:ilvl w:val="4"/>
          <w:numId w:val="10"/>
        </w:numPr>
        <w:spacing w:after="0" w:line="240" w:lineRule="auto"/>
        <w:ind w:left="1276" w:firstLine="0"/>
        <w:jc w:val="both"/>
        <w:rPr>
          <w:rFonts w:ascii="Bookman Old Style" w:hAnsi="Bookman Old Style"/>
          <w:color w:val="000000" w:themeColor="text1"/>
        </w:rPr>
      </w:pPr>
      <w:r w:rsidRPr="00676094">
        <w:rPr>
          <w:rFonts w:ascii="Bookman Old Style" w:hAnsi="Bookman Old Style"/>
          <w:color w:val="000000" w:themeColor="text1"/>
        </w:rPr>
        <w:t xml:space="preserve">różnicę w wysokości wynagrodzenia należnego Wykonawcy w wyniku wnioskowanej zmiany cen jednostkowych wskazanych w ofercie, </w:t>
      </w:r>
    </w:p>
    <w:p w14:paraId="0A41FB8E" w14:textId="77777777" w:rsidR="003D268B" w:rsidRPr="00676094" w:rsidRDefault="00000000">
      <w:pPr>
        <w:numPr>
          <w:ilvl w:val="4"/>
          <w:numId w:val="10"/>
        </w:numPr>
        <w:spacing w:after="0" w:line="240" w:lineRule="auto"/>
        <w:ind w:left="1276" w:firstLine="0"/>
        <w:jc w:val="both"/>
        <w:rPr>
          <w:rFonts w:ascii="Bookman Old Style" w:hAnsi="Bookman Old Style"/>
          <w:color w:val="000000" w:themeColor="text1"/>
        </w:rPr>
      </w:pPr>
      <w:r w:rsidRPr="00676094">
        <w:rPr>
          <w:rFonts w:ascii="Bookman Old Style" w:hAnsi="Bookman Old Style"/>
          <w:color w:val="000000" w:themeColor="text1"/>
        </w:rPr>
        <w:lastRenderedPageBreak/>
        <w:t xml:space="preserve">wysokość wnioskowanej zmiany poszczególnych cen jednostkowych wskazanych w ofercie. </w:t>
      </w:r>
    </w:p>
    <w:p w14:paraId="205C1EF9" w14:textId="77777777" w:rsidR="003D268B" w:rsidRPr="00676094" w:rsidRDefault="00000000">
      <w:pPr>
        <w:numPr>
          <w:ilvl w:val="0"/>
          <w:numId w:val="20"/>
        </w:numPr>
        <w:spacing w:after="0" w:line="240" w:lineRule="auto"/>
        <w:jc w:val="both"/>
        <w:rPr>
          <w:rFonts w:ascii="Bookman Old Style" w:hAnsi="Bookman Old Style"/>
          <w:color w:val="000000" w:themeColor="text1"/>
        </w:rPr>
      </w:pPr>
      <w:r w:rsidRPr="00676094">
        <w:rPr>
          <w:rFonts w:ascii="Bookman Old Style" w:hAnsi="Bookman Old Style"/>
          <w:color w:val="000000" w:themeColor="text1"/>
        </w:rPr>
        <w:t>Jeżeli w przypadkach, o których mowa w ust. 9, z wnioskiem o zmianę wysokości wynagrodzenia występuje Zamawiający, jest on uprawniony do zobowiązania Wykonawcy do przedstawienia w wyznaczonym terminie, dokumentów, z których będzie wynikać w jakim zakresie zmiana ta ma wpływ na koszty wykonania umowy, w tym dokumentów określonych w ust. 15.</w:t>
      </w:r>
    </w:p>
    <w:p w14:paraId="091D0CA1" w14:textId="77777777" w:rsidR="003D268B" w:rsidRPr="00676094" w:rsidRDefault="00000000">
      <w:pPr>
        <w:numPr>
          <w:ilvl w:val="0"/>
          <w:numId w:val="20"/>
        </w:numPr>
        <w:spacing w:after="0" w:line="240" w:lineRule="auto"/>
        <w:jc w:val="both"/>
        <w:rPr>
          <w:rFonts w:ascii="Bookman Old Style" w:hAnsi="Bookman Old Style"/>
          <w:color w:val="000000" w:themeColor="text1"/>
        </w:rPr>
      </w:pPr>
      <w:r w:rsidRPr="00676094">
        <w:rPr>
          <w:rFonts w:ascii="Bookman Old Style" w:hAnsi="Bookman Old Style"/>
          <w:color w:val="000000" w:themeColor="text1"/>
        </w:rPr>
        <w:t>Wszelkie zmiany umowy wymagają formy pisemnej pod rygorem nieważności</w:t>
      </w:r>
    </w:p>
    <w:p w14:paraId="3A7A2B9E" w14:textId="77777777" w:rsidR="003D268B" w:rsidRPr="00676094" w:rsidRDefault="003D268B">
      <w:pPr>
        <w:spacing w:after="0" w:line="240" w:lineRule="auto"/>
        <w:ind w:left="567"/>
        <w:jc w:val="center"/>
        <w:rPr>
          <w:rFonts w:ascii="Bookman Old Style" w:hAnsi="Bookman Old Style"/>
          <w:color w:val="000000" w:themeColor="text1"/>
        </w:rPr>
      </w:pPr>
    </w:p>
    <w:p w14:paraId="7BE82FE6"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 12. Postanowienia końcowe</w:t>
      </w:r>
    </w:p>
    <w:p w14:paraId="15829327" w14:textId="77777777" w:rsidR="003D268B" w:rsidRPr="00676094" w:rsidRDefault="00000000">
      <w:pPr>
        <w:pStyle w:val="Akapitzlist"/>
        <w:numPr>
          <w:ilvl w:val="0"/>
          <w:numId w:val="21"/>
        </w:numPr>
        <w:jc w:val="both"/>
        <w:rPr>
          <w:rFonts w:ascii="Bookman Old Style" w:hAnsi="Bookman Old Style"/>
          <w:color w:val="000000" w:themeColor="text1"/>
        </w:rPr>
      </w:pPr>
      <w:r w:rsidRPr="00676094">
        <w:rPr>
          <w:rFonts w:ascii="Bookman Old Style" w:hAnsi="Bookman Old Style"/>
          <w:color w:val="000000" w:themeColor="text1"/>
        </w:rPr>
        <w:t xml:space="preserve">W okresie realizacji przedmiotu umowy Wykonawca zobowiązany jest do pisemnego zawiadomienia Zamawiającego w terminie 14 dni o: </w:t>
      </w:r>
    </w:p>
    <w:p w14:paraId="4D53F7BD" w14:textId="77777777" w:rsidR="003D268B" w:rsidRPr="00676094" w:rsidRDefault="00000000">
      <w:pPr>
        <w:spacing w:after="0" w:line="240" w:lineRule="auto"/>
        <w:ind w:left="851"/>
        <w:jc w:val="both"/>
        <w:rPr>
          <w:rFonts w:ascii="Bookman Old Style" w:hAnsi="Bookman Old Style"/>
          <w:color w:val="000000" w:themeColor="text1"/>
        </w:rPr>
      </w:pPr>
      <w:r w:rsidRPr="00676094">
        <w:rPr>
          <w:rFonts w:ascii="Bookman Old Style" w:hAnsi="Bookman Old Style"/>
          <w:color w:val="000000" w:themeColor="text1"/>
        </w:rPr>
        <w:t xml:space="preserve">1) zmianie siedziby lub miejsca produkcji posiłków, </w:t>
      </w:r>
    </w:p>
    <w:p w14:paraId="2953ECD2" w14:textId="77777777" w:rsidR="003D268B" w:rsidRPr="00676094" w:rsidRDefault="00000000">
      <w:pPr>
        <w:spacing w:after="0" w:line="240" w:lineRule="auto"/>
        <w:ind w:left="851"/>
        <w:jc w:val="both"/>
        <w:rPr>
          <w:rFonts w:ascii="Bookman Old Style" w:hAnsi="Bookman Old Style"/>
          <w:color w:val="000000" w:themeColor="text1"/>
        </w:rPr>
      </w:pPr>
      <w:r w:rsidRPr="00676094">
        <w:rPr>
          <w:rFonts w:ascii="Bookman Old Style" w:hAnsi="Bookman Old Style"/>
          <w:color w:val="000000" w:themeColor="text1"/>
        </w:rPr>
        <w:t xml:space="preserve">2) zmianie osób reprezentujących Wykonawcę, </w:t>
      </w:r>
    </w:p>
    <w:p w14:paraId="13B101FE" w14:textId="77777777" w:rsidR="003D268B" w:rsidRPr="00676094" w:rsidRDefault="00000000">
      <w:pPr>
        <w:spacing w:after="0" w:line="240" w:lineRule="auto"/>
        <w:ind w:left="851"/>
        <w:jc w:val="both"/>
        <w:rPr>
          <w:rFonts w:ascii="Bookman Old Style" w:hAnsi="Bookman Old Style"/>
          <w:color w:val="000000" w:themeColor="text1"/>
        </w:rPr>
      </w:pPr>
      <w:r w:rsidRPr="00676094">
        <w:rPr>
          <w:rFonts w:ascii="Bookman Old Style" w:hAnsi="Bookman Old Style"/>
          <w:color w:val="000000" w:themeColor="text1"/>
        </w:rPr>
        <w:t xml:space="preserve">3) ogłoszeniu upadłości lub otwarciu likwidacji Wykonawcy, </w:t>
      </w:r>
    </w:p>
    <w:p w14:paraId="08A62E9D" w14:textId="77777777" w:rsidR="003D268B" w:rsidRPr="00676094" w:rsidRDefault="00000000">
      <w:pPr>
        <w:spacing w:after="0" w:line="240" w:lineRule="auto"/>
        <w:ind w:left="851"/>
        <w:jc w:val="both"/>
        <w:rPr>
          <w:rFonts w:ascii="Bookman Old Style" w:hAnsi="Bookman Old Style"/>
          <w:color w:val="000000" w:themeColor="text1"/>
        </w:rPr>
      </w:pPr>
      <w:r w:rsidRPr="00676094">
        <w:rPr>
          <w:rFonts w:ascii="Bookman Old Style" w:hAnsi="Bookman Old Style"/>
          <w:color w:val="000000" w:themeColor="text1"/>
        </w:rPr>
        <w:t xml:space="preserve">4) wszczęciu postępowania upadłościowego, w którym Wykonawca uczestniczy jako dłużnik. </w:t>
      </w:r>
    </w:p>
    <w:p w14:paraId="6A56FF7F" w14:textId="77777777" w:rsidR="003D268B" w:rsidRPr="00676094" w:rsidRDefault="00000000">
      <w:pPr>
        <w:pStyle w:val="Akapitzlist"/>
        <w:numPr>
          <w:ilvl w:val="0"/>
          <w:numId w:val="21"/>
        </w:numPr>
        <w:jc w:val="both"/>
        <w:rPr>
          <w:rFonts w:ascii="Bookman Old Style" w:hAnsi="Bookman Old Style"/>
          <w:color w:val="000000" w:themeColor="text1"/>
        </w:rPr>
      </w:pPr>
      <w:r w:rsidRPr="00676094">
        <w:rPr>
          <w:rFonts w:ascii="Bookman Old Style" w:hAnsi="Bookman Old Style"/>
          <w:color w:val="000000" w:themeColor="text1"/>
        </w:rPr>
        <w:t xml:space="preserve">W sprawach nieuregulowanych niniejszą umową mają zastosowanie przepisy obowiązujące przepisy prawa, w tym: ustawy Prawo zamówień publicznych, Kodeks Cywilny. </w:t>
      </w:r>
    </w:p>
    <w:p w14:paraId="26948966" w14:textId="77777777" w:rsidR="003D268B" w:rsidRPr="00676094" w:rsidRDefault="00000000">
      <w:pPr>
        <w:pStyle w:val="Akapitzlist"/>
        <w:numPr>
          <w:ilvl w:val="0"/>
          <w:numId w:val="21"/>
        </w:numPr>
        <w:jc w:val="both"/>
        <w:rPr>
          <w:rFonts w:ascii="Bookman Old Style" w:hAnsi="Bookman Old Style"/>
          <w:color w:val="000000" w:themeColor="text1"/>
        </w:rPr>
      </w:pPr>
      <w:r w:rsidRPr="00676094">
        <w:rPr>
          <w:rFonts w:ascii="Bookman Old Style" w:hAnsi="Bookman Old Style"/>
          <w:color w:val="000000" w:themeColor="text1"/>
        </w:rPr>
        <w:t xml:space="preserve">Spory wynikające z niniejszej umowy strony poddają pod rozstrzygnięcie Sądu właściwego dla siedziby Zamawiającego. </w:t>
      </w:r>
    </w:p>
    <w:p w14:paraId="2B67D4DD" w14:textId="77777777" w:rsidR="003D268B" w:rsidRPr="00676094" w:rsidRDefault="00000000">
      <w:pPr>
        <w:pStyle w:val="Akapitzlist"/>
        <w:numPr>
          <w:ilvl w:val="0"/>
          <w:numId w:val="21"/>
        </w:numPr>
        <w:jc w:val="both"/>
        <w:rPr>
          <w:rFonts w:ascii="Bookman Old Style" w:hAnsi="Bookman Old Style"/>
          <w:color w:val="000000" w:themeColor="text1"/>
        </w:rPr>
      </w:pPr>
      <w:r w:rsidRPr="00676094">
        <w:rPr>
          <w:rFonts w:ascii="Bookman Old Style" w:hAnsi="Bookman Old Style"/>
          <w:color w:val="000000" w:themeColor="text1"/>
        </w:rPr>
        <w:t>Umowa została sporządzona w dwóch jednobrzmiących egzemplarzach, po jednym dla każdej ze stron</w:t>
      </w:r>
    </w:p>
    <w:p w14:paraId="495DEEB6" w14:textId="77777777" w:rsidR="003D268B" w:rsidRPr="00676094" w:rsidRDefault="003D268B">
      <w:pPr>
        <w:spacing w:after="0" w:line="240" w:lineRule="auto"/>
        <w:ind w:left="567"/>
        <w:jc w:val="both"/>
        <w:rPr>
          <w:rFonts w:ascii="Bookman Old Style" w:hAnsi="Bookman Old Style"/>
          <w:color w:val="000000" w:themeColor="text1"/>
        </w:rPr>
      </w:pPr>
    </w:p>
    <w:p w14:paraId="339BA072" w14:textId="77777777" w:rsidR="003D268B" w:rsidRDefault="003D268B">
      <w:pPr>
        <w:spacing w:after="0" w:line="240" w:lineRule="auto"/>
        <w:ind w:left="567"/>
        <w:jc w:val="center"/>
        <w:rPr>
          <w:rFonts w:ascii="Bookman Old Style" w:hAnsi="Bookman Old Style"/>
          <w:i/>
          <w:iCs/>
        </w:rPr>
      </w:pPr>
    </w:p>
    <w:p w14:paraId="74671791" w14:textId="77777777" w:rsidR="003D268B" w:rsidRDefault="00000000">
      <w:pPr>
        <w:spacing w:after="0" w:line="240" w:lineRule="auto"/>
        <w:ind w:left="567"/>
        <w:jc w:val="center"/>
        <w:rPr>
          <w:rFonts w:ascii="Bookman Old Style" w:hAnsi="Bookman Old Style"/>
        </w:rPr>
      </w:pPr>
      <w:r>
        <w:rPr>
          <w:rFonts w:ascii="Bookman Old Style" w:hAnsi="Bookman Old Style"/>
          <w:i/>
          <w:iCs/>
        </w:rPr>
        <w:t>Zamawiający                                                   Wykonawca</w:t>
      </w:r>
    </w:p>
    <w:sectPr w:rsidR="003D268B">
      <w:footerReference w:type="even" r:id="rId8"/>
      <w:footerReference w:type="default" r:id="rId9"/>
      <w:footerReference w:type="first" r:id="rId10"/>
      <w:pgSz w:w="11906" w:h="16838"/>
      <w:pgMar w:top="851" w:right="849" w:bottom="1417" w:left="851"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B195B" w14:textId="77777777" w:rsidR="00FC474B" w:rsidRDefault="00FC474B">
      <w:pPr>
        <w:spacing w:after="0" w:line="240" w:lineRule="auto"/>
      </w:pPr>
      <w:r>
        <w:separator/>
      </w:r>
    </w:p>
  </w:endnote>
  <w:endnote w:type="continuationSeparator" w:id="0">
    <w:p w14:paraId="028474AE" w14:textId="77777777" w:rsidR="00FC474B" w:rsidRDefault="00FC4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D996F" w14:textId="77777777" w:rsidR="003D268B" w:rsidRDefault="003D268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896406"/>
      <w:docPartObj>
        <w:docPartGallery w:val="Page Numbers (Bottom of Page)"/>
        <w:docPartUnique/>
      </w:docPartObj>
    </w:sdtPr>
    <w:sdtContent>
      <w:p w14:paraId="24108958" w14:textId="77777777" w:rsidR="003D268B" w:rsidRDefault="00000000">
        <w:pPr>
          <w:pStyle w:val="Stopka"/>
        </w:pPr>
        <w:r>
          <w:fldChar w:fldCharType="begin"/>
        </w:r>
        <w:r>
          <w:instrText xml:space="preserve"> PAGE </w:instrText>
        </w:r>
        <w:r>
          <w:fldChar w:fldCharType="separate"/>
        </w:r>
        <w:r>
          <w:t>8</w:t>
        </w:r>
        <w:r>
          <w:fldChar w:fldCharType="end"/>
        </w:r>
      </w:p>
    </w:sdtContent>
  </w:sdt>
  <w:p w14:paraId="2971BA0E" w14:textId="77777777" w:rsidR="003D268B" w:rsidRDefault="003D26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6496225"/>
      <w:docPartObj>
        <w:docPartGallery w:val="Page Numbers (Bottom of Page)"/>
        <w:docPartUnique/>
      </w:docPartObj>
    </w:sdtPr>
    <w:sdtContent>
      <w:p w14:paraId="6B1F2CAF" w14:textId="77777777" w:rsidR="003D268B" w:rsidRDefault="00000000">
        <w:pPr>
          <w:pStyle w:val="Stopka"/>
        </w:pPr>
        <w:r>
          <w:fldChar w:fldCharType="begin"/>
        </w:r>
        <w:r>
          <w:instrText xml:space="preserve"> PAGE </w:instrText>
        </w:r>
        <w:r>
          <w:fldChar w:fldCharType="separate"/>
        </w:r>
        <w:r>
          <w:t>8</w:t>
        </w:r>
        <w:r>
          <w:fldChar w:fldCharType="end"/>
        </w:r>
      </w:p>
    </w:sdtContent>
  </w:sdt>
  <w:p w14:paraId="2602357B" w14:textId="77777777" w:rsidR="003D268B" w:rsidRDefault="003D26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7B8E5" w14:textId="77777777" w:rsidR="00FC474B" w:rsidRDefault="00FC474B">
      <w:pPr>
        <w:spacing w:after="0" w:line="240" w:lineRule="auto"/>
      </w:pPr>
      <w:r>
        <w:separator/>
      </w:r>
    </w:p>
  </w:footnote>
  <w:footnote w:type="continuationSeparator" w:id="0">
    <w:p w14:paraId="16B91245" w14:textId="77777777" w:rsidR="00FC474B" w:rsidRDefault="00FC47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12F2"/>
    <w:multiLevelType w:val="multilevel"/>
    <w:tmpl w:val="0ED670A4"/>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7852B6E"/>
    <w:multiLevelType w:val="multilevel"/>
    <w:tmpl w:val="9DA0A07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4"/>
        <w:szCs w:val="24"/>
      </w:rPr>
    </w:lvl>
    <w:lvl w:ilvl="4">
      <w:start w:val="1"/>
      <w:numFmt w:val="decimal"/>
      <w:lvlText w:val="%5)"/>
      <w:lvlJc w:val="left"/>
      <w:pPr>
        <w:tabs>
          <w:tab w:val="num" w:pos="0"/>
        </w:tabs>
        <w:ind w:left="643" w:hanging="360"/>
      </w:pPr>
      <w:rPr>
        <w:rFonts w:ascii="Bookman Old Style" w:hAnsi="Bookman Old Style" w:cs="Times New Roman"/>
        <w:i w:val="0"/>
      </w:rPr>
    </w:lvl>
    <w:lvl w:ilvl="5">
      <w:start w:val="1"/>
      <w:numFmt w:val="lowerLetter"/>
      <w:lvlText w:val="%6)"/>
      <w:lvlJc w:val="left"/>
      <w:pPr>
        <w:tabs>
          <w:tab w:val="num" w:pos="0"/>
        </w:tabs>
        <w:ind w:left="103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9AB2230"/>
    <w:multiLevelType w:val="multilevel"/>
    <w:tmpl w:val="9A66ACE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A063057"/>
    <w:multiLevelType w:val="multilevel"/>
    <w:tmpl w:val="8480A506"/>
    <w:lvl w:ilvl="0">
      <w:start w:val="1"/>
      <w:numFmt w:val="decimal"/>
      <w:lvlText w:val="%1."/>
      <w:lvlJc w:val="left"/>
      <w:pPr>
        <w:tabs>
          <w:tab w:val="num" w:pos="0"/>
        </w:tabs>
        <w:ind w:left="1068" w:hanging="360"/>
      </w:pPr>
      <w:rPr>
        <w:b w:val="0"/>
      </w:rPr>
    </w:lvl>
    <w:lvl w:ilvl="1">
      <w:start w:val="1"/>
      <w:numFmt w:val="decimal"/>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4" w15:restartNumberingAfterBreak="0">
    <w:nsid w:val="0DF524C3"/>
    <w:multiLevelType w:val="multilevel"/>
    <w:tmpl w:val="FA6A379A"/>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5" w15:restartNumberingAfterBreak="0">
    <w:nsid w:val="0FF142EF"/>
    <w:multiLevelType w:val="multilevel"/>
    <w:tmpl w:val="2F900394"/>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 w15:restartNumberingAfterBreak="0">
    <w:nsid w:val="170B4368"/>
    <w:multiLevelType w:val="multilevel"/>
    <w:tmpl w:val="5E5C65DE"/>
    <w:lvl w:ilvl="0">
      <w:start w:val="4"/>
      <w:numFmt w:val="decimal"/>
      <w:lvlText w:val="%1)"/>
      <w:lvlJc w:val="left"/>
      <w:pPr>
        <w:tabs>
          <w:tab w:val="num" w:pos="0"/>
        </w:tabs>
        <w:ind w:left="927" w:hanging="360"/>
      </w:pPr>
    </w:lvl>
    <w:lvl w:ilvl="1">
      <w:start w:val="1"/>
      <w:numFmt w:val="lowerLetter"/>
      <w:lvlText w:val="%2."/>
      <w:lvlJc w:val="left"/>
      <w:pPr>
        <w:tabs>
          <w:tab w:val="num" w:pos="0"/>
        </w:tabs>
        <w:ind w:left="-570" w:hanging="360"/>
      </w:pPr>
    </w:lvl>
    <w:lvl w:ilvl="2">
      <w:start w:val="1"/>
      <w:numFmt w:val="lowerRoman"/>
      <w:lvlText w:val="%3."/>
      <w:lvlJc w:val="right"/>
      <w:pPr>
        <w:tabs>
          <w:tab w:val="num" w:pos="0"/>
        </w:tabs>
        <w:ind w:left="150" w:hanging="180"/>
      </w:pPr>
    </w:lvl>
    <w:lvl w:ilvl="3">
      <w:start w:val="1"/>
      <w:numFmt w:val="decimal"/>
      <w:lvlText w:val="%4."/>
      <w:lvlJc w:val="left"/>
      <w:pPr>
        <w:tabs>
          <w:tab w:val="num" w:pos="0"/>
        </w:tabs>
        <w:ind w:left="870" w:hanging="360"/>
      </w:pPr>
    </w:lvl>
    <w:lvl w:ilvl="4">
      <w:start w:val="1"/>
      <w:numFmt w:val="lowerLetter"/>
      <w:lvlText w:val="%5."/>
      <w:lvlJc w:val="left"/>
      <w:pPr>
        <w:tabs>
          <w:tab w:val="num" w:pos="0"/>
        </w:tabs>
        <w:ind w:left="1590" w:hanging="360"/>
      </w:pPr>
    </w:lvl>
    <w:lvl w:ilvl="5">
      <w:start w:val="1"/>
      <w:numFmt w:val="lowerRoman"/>
      <w:lvlText w:val="%6."/>
      <w:lvlJc w:val="right"/>
      <w:pPr>
        <w:tabs>
          <w:tab w:val="num" w:pos="0"/>
        </w:tabs>
        <w:ind w:left="2310" w:hanging="180"/>
      </w:pPr>
    </w:lvl>
    <w:lvl w:ilvl="6">
      <w:start w:val="1"/>
      <w:numFmt w:val="decimal"/>
      <w:lvlText w:val="%7."/>
      <w:lvlJc w:val="left"/>
      <w:pPr>
        <w:tabs>
          <w:tab w:val="num" w:pos="0"/>
        </w:tabs>
        <w:ind w:left="3030" w:hanging="360"/>
      </w:pPr>
    </w:lvl>
    <w:lvl w:ilvl="7">
      <w:start w:val="1"/>
      <w:numFmt w:val="lowerLetter"/>
      <w:lvlText w:val="%8."/>
      <w:lvlJc w:val="left"/>
      <w:pPr>
        <w:tabs>
          <w:tab w:val="num" w:pos="0"/>
        </w:tabs>
        <w:ind w:left="3750" w:hanging="360"/>
      </w:pPr>
    </w:lvl>
    <w:lvl w:ilvl="8">
      <w:start w:val="1"/>
      <w:numFmt w:val="lowerRoman"/>
      <w:lvlText w:val="%9."/>
      <w:lvlJc w:val="right"/>
      <w:pPr>
        <w:tabs>
          <w:tab w:val="num" w:pos="0"/>
        </w:tabs>
        <w:ind w:left="4470" w:hanging="180"/>
      </w:pPr>
    </w:lvl>
  </w:abstractNum>
  <w:abstractNum w:abstractNumId="7" w15:restartNumberingAfterBreak="0">
    <w:nsid w:val="178E4515"/>
    <w:multiLevelType w:val="multilevel"/>
    <w:tmpl w:val="DDE88A3E"/>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8" w15:restartNumberingAfterBreak="0">
    <w:nsid w:val="21503E93"/>
    <w:multiLevelType w:val="multilevel"/>
    <w:tmpl w:val="9AA4EAD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9" w15:restartNumberingAfterBreak="0">
    <w:nsid w:val="29BC5AEE"/>
    <w:multiLevelType w:val="multilevel"/>
    <w:tmpl w:val="6A7A2DCE"/>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0" w15:restartNumberingAfterBreak="0">
    <w:nsid w:val="2A280C0E"/>
    <w:multiLevelType w:val="multilevel"/>
    <w:tmpl w:val="57F6DD34"/>
    <w:lvl w:ilvl="0">
      <w:start w:val="3"/>
      <w:numFmt w:val="decimal"/>
      <w:lvlText w:val="%1."/>
      <w:lvlJc w:val="left"/>
      <w:pPr>
        <w:tabs>
          <w:tab w:val="num" w:pos="0"/>
        </w:tabs>
        <w:ind w:left="927" w:hanging="360"/>
      </w:pPr>
    </w:lvl>
    <w:lvl w:ilvl="1">
      <w:start w:val="1"/>
      <w:numFmt w:val="lowerLetter"/>
      <w:lvlText w:val="%2."/>
      <w:lvlJc w:val="left"/>
      <w:pPr>
        <w:tabs>
          <w:tab w:val="num" w:pos="0"/>
        </w:tabs>
        <w:ind w:left="-570" w:hanging="360"/>
      </w:pPr>
    </w:lvl>
    <w:lvl w:ilvl="2">
      <w:start w:val="1"/>
      <w:numFmt w:val="lowerRoman"/>
      <w:lvlText w:val="%3."/>
      <w:lvlJc w:val="right"/>
      <w:pPr>
        <w:tabs>
          <w:tab w:val="num" w:pos="0"/>
        </w:tabs>
        <w:ind w:left="150" w:hanging="180"/>
      </w:pPr>
    </w:lvl>
    <w:lvl w:ilvl="3">
      <w:start w:val="1"/>
      <w:numFmt w:val="decimal"/>
      <w:lvlText w:val="%4."/>
      <w:lvlJc w:val="left"/>
      <w:pPr>
        <w:tabs>
          <w:tab w:val="num" w:pos="0"/>
        </w:tabs>
        <w:ind w:left="870" w:hanging="360"/>
      </w:pPr>
    </w:lvl>
    <w:lvl w:ilvl="4">
      <w:start w:val="1"/>
      <w:numFmt w:val="lowerLetter"/>
      <w:lvlText w:val="%5."/>
      <w:lvlJc w:val="left"/>
      <w:pPr>
        <w:tabs>
          <w:tab w:val="num" w:pos="0"/>
        </w:tabs>
        <w:ind w:left="1590" w:hanging="360"/>
      </w:pPr>
    </w:lvl>
    <w:lvl w:ilvl="5">
      <w:start w:val="1"/>
      <w:numFmt w:val="lowerRoman"/>
      <w:lvlText w:val="%6."/>
      <w:lvlJc w:val="right"/>
      <w:pPr>
        <w:tabs>
          <w:tab w:val="num" w:pos="0"/>
        </w:tabs>
        <w:ind w:left="2310" w:hanging="180"/>
      </w:pPr>
    </w:lvl>
    <w:lvl w:ilvl="6">
      <w:start w:val="1"/>
      <w:numFmt w:val="decimal"/>
      <w:lvlText w:val="%7."/>
      <w:lvlJc w:val="left"/>
      <w:pPr>
        <w:tabs>
          <w:tab w:val="num" w:pos="0"/>
        </w:tabs>
        <w:ind w:left="3030" w:hanging="360"/>
      </w:pPr>
    </w:lvl>
    <w:lvl w:ilvl="7">
      <w:start w:val="1"/>
      <w:numFmt w:val="lowerLetter"/>
      <w:lvlText w:val="%8."/>
      <w:lvlJc w:val="left"/>
      <w:pPr>
        <w:tabs>
          <w:tab w:val="num" w:pos="0"/>
        </w:tabs>
        <w:ind w:left="3750" w:hanging="360"/>
      </w:pPr>
    </w:lvl>
    <w:lvl w:ilvl="8">
      <w:start w:val="1"/>
      <w:numFmt w:val="lowerRoman"/>
      <w:lvlText w:val="%9."/>
      <w:lvlJc w:val="right"/>
      <w:pPr>
        <w:tabs>
          <w:tab w:val="num" w:pos="0"/>
        </w:tabs>
        <w:ind w:left="4470" w:hanging="180"/>
      </w:pPr>
    </w:lvl>
  </w:abstractNum>
  <w:abstractNum w:abstractNumId="11" w15:restartNumberingAfterBreak="0">
    <w:nsid w:val="2BAF13DC"/>
    <w:multiLevelType w:val="multilevel"/>
    <w:tmpl w:val="35820D26"/>
    <w:lvl w:ilvl="0">
      <w:start w:val="1"/>
      <w:numFmt w:val="decimal"/>
      <w:lvlText w:val="%1."/>
      <w:lvlJc w:val="left"/>
      <w:pPr>
        <w:tabs>
          <w:tab w:val="num" w:pos="0"/>
        </w:tabs>
        <w:ind w:left="927"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0B00D97"/>
    <w:multiLevelType w:val="multilevel"/>
    <w:tmpl w:val="109C8D04"/>
    <w:lvl w:ilvl="0">
      <w:start w:val="1"/>
      <w:numFmt w:val="decimal"/>
      <w:lvlText w:val="%1."/>
      <w:lvlJc w:val="left"/>
      <w:pPr>
        <w:tabs>
          <w:tab w:val="num" w:pos="0"/>
        </w:tabs>
        <w:ind w:left="927" w:hanging="360"/>
      </w:pPr>
      <w:rPr>
        <w:b w:val="0"/>
        <w:bCs w:val="0"/>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3" w15:restartNumberingAfterBreak="0">
    <w:nsid w:val="5AAC4C0F"/>
    <w:multiLevelType w:val="multilevel"/>
    <w:tmpl w:val="579C8344"/>
    <w:lvl w:ilvl="0">
      <w:start w:val="3"/>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4" w15:restartNumberingAfterBreak="0">
    <w:nsid w:val="5FDA665F"/>
    <w:multiLevelType w:val="multilevel"/>
    <w:tmpl w:val="4D3419E0"/>
    <w:lvl w:ilvl="0">
      <w:start w:val="10"/>
      <w:numFmt w:val="decimal"/>
      <w:lvlText w:val="%1."/>
      <w:lvlJc w:val="left"/>
      <w:pPr>
        <w:tabs>
          <w:tab w:val="num" w:pos="0"/>
        </w:tabs>
        <w:ind w:left="100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642C3BAD"/>
    <w:multiLevelType w:val="multilevel"/>
    <w:tmpl w:val="3086CBF4"/>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6" w15:restartNumberingAfterBreak="0">
    <w:nsid w:val="6A6E5B07"/>
    <w:multiLevelType w:val="multilevel"/>
    <w:tmpl w:val="B452228E"/>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7" w15:restartNumberingAfterBreak="0">
    <w:nsid w:val="6A7F615A"/>
    <w:multiLevelType w:val="multilevel"/>
    <w:tmpl w:val="167A9014"/>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8" w15:restartNumberingAfterBreak="0">
    <w:nsid w:val="704F4FB0"/>
    <w:multiLevelType w:val="multilevel"/>
    <w:tmpl w:val="C160064C"/>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9" w15:restartNumberingAfterBreak="0">
    <w:nsid w:val="71337750"/>
    <w:multiLevelType w:val="multilevel"/>
    <w:tmpl w:val="FA5EA5F2"/>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0" w15:restartNumberingAfterBreak="0">
    <w:nsid w:val="71C310DD"/>
    <w:multiLevelType w:val="multilevel"/>
    <w:tmpl w:val="366408E2"/>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1" w15:restartNumberingAfterBreak="0">
    <w:nsid w:val="77F65EFF"/>
    <w:multiLevelType w:val="multilevel"/>
    <w:tmpl w:val="598224C0"/>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2" w15:restartNumberingAfterBreak="0">
    <w:nsid w:val="7B571335"/>
    <w:multiLevelType w:val="multilevel"/>
    <w:tmpl w:val="0250EEDC"/>
    <w:lvl w:ilvl="0">
      <w:start w:val="6"/>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3" w15:restartNumberingAfterBreak="0">
    <w:nsid w:val="7C2E3AB1"/>
    <w:multiLevelType w:val="multilevel"/>
    <w:tmpl w:val="A5F05E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86319092">
    <w:abstractNumId w:val="13"/>
  </w:num>
  <w:num w:numId="2" w16cid:durableId="1164050487">
    <w:abstractNumId w:val="9"/>
  </w:num>
  <w:num w:numId="3" w16cid:durableId="914705132">
    <w:abstractNumId w:val="5"/>
  </w:num>
  <w:num w:numId="4" w16cid:durableId="1174027559">
    <w:abstractNumId w:val="3"/>
  </w:num>
  <w:num w:numId="5" w16cid:durableId="1434125923">
    <w:abstractNumId w:val="4"/>
  </w:num>
  <w:num w:numId="6" w16cid:durableId="1167094828">
    <w:abstractNumId w:val="7"/>
  </w:num>
  <w:num w:numId="7" w16cid:durableId="2132554141">
    <w:abstractNumId w:val="6"/>
  </w:num>
  <w:num w:numId="8" w16cid:durableId="351609371">
    <w:abstractNumId w:val="18"/>
  </w:num>
  <w:num w:numId="9" w16cid:durableId="1035423239">
    <w:abstractNumId w:val="17"/>
  </w:num>
  <w:num w:numId="10" w16cid:durableId="30738176">
    <w:abstractNumId w:val="1"/>
  </w:num>
  <w:num w:numId="11" w16cid:durableId="1972126191">
    <w:abstractNumId w:val="21"/>
  </w:num>
  <w:num w:numId="12" w16cid:durableId="690762339">
    <w:abstractNumId w:val="15"/>
  </w:num>
  <w:num w:numId="13" w16cid:durableId="1771856453">
    <w:abstractNumId w:val="12"/>
  </w:num>
  <w:num w:numId="14" w16cid:durableId="1299918273">
    <w:abstractNumId w:val="20"/>
  </w:num>
  <w:num w:numId="15" w16cid:durableId="960918627">
    <w:abstractNumId w:val="19"/>
  </w:num>
  <w:num w:numId="16" w16cid:durableId="2019232283">
    <w:abstractNumId w:val="16"/>
  </w:num>
  <w:num w:numId="17" w16cid:durableId="987592047">
    <w:abstractNumId w:val="11"/>
  </w:num>
  <w:num w:numId="18" w16cid:durableId="463274947">
    <w:abstractNumId w:val="10"/>
  </w:num>
  <w:num w:numId="19" w16cid:durableId="1531258523">
    <w:abstractNumId w:val="22"/>
  </w:num>
  <w:num w:numId="20" w16cid:durableId="75825500">
    <w:abstractNumId w:val="14"/>
  </w:num>
  <w:num w:numId="21" w16cid:durableId="108281912">
    <w:abstractNumId w:val="8"/>
  </w:num>
  <w:num w:numId="22" w16cid:durableId="1155412803">
    <w:abstractNumId w:val="2"/>
  </w:num>
  <w:num w:numId="23" w16cid:durableId="13383846">
    <w:abstractNumId w:val="0"/>
  </w:num>
  <w:num w:numId="24" w16cid:durableId="810712805">
    <w:abstractNumId w:val="23"/>
  </w:num>
  <w:num w:numId="25" w16cid:durableId="8097081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68B"/>
    <w:rsid w:val="003D268B"/>
    <w:rsid w:val="00676094"/>
    <w:rsid w:val="00760F00"/>
    <w:rsid w:val="008F501C"/>
    <w:rsid w:val="00FC474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E39E4"/>
  <w15:docId w15:val="{E051AB96-3FBF-4139-B96A-75029D0DF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C263E5"/>
  </w:style>
  <w:style w:type="character" w:customStyle="1" w:styleId="StopkaZnak">
    <w:name w:val="Stopka Znak"/>
    <w:basedOn w:val="Domylnaczcionkaakapitu"/>
    <w:link w:val="Stopka"/>
    <w:uiPriority w:val="99"/>
    <w:qFormat/>
    <w:rsid w:val="00C263E5"/>
  </w:style>
  <w:style w:type="character" w:styleId="Hipercze">
    <w:name w:val="Hyperlink"/>
    <w:basedOn w:val="Domylnaczcionkaakapitu"/>
    <w:uiPriority w:val="99"/>
    <w:unhideWhenUsed/>
    <w:rsid w:val="00A85645"/>
    <w:rPr>
      <w:color w:val="0563C1" w:themeColor="hyperlink"/>
      <w:u w:val="single"/>
    </w:rPr>
  </w:style>
  <w:style w:type="character" w:customStyle="1" w:styleId="Nierozpoznanawzmianka1">
    <w:name w:val="Nierozpoznana wzmianka1"/>
    <w:basedOn w:val="Domylnaczcionkaakapitu"/>
    <w:uiPriority w:val="99"/>
    <w:semiHidden/>
    <w:unhideWhenUsed/>
    <w:qFormat/>
    <w:rsid w:val="00A85645"/>
    <w:rPr>
      <w:color w:val="605E5C"/>
      <w:shd w:val="clear" w:color="auto" w:fill="E1DFDD"/>
    </w:rPr>
  </w:style>
  <w:style w:type="character" w:styleId="Odwoaniedokomentarza">
    <w:name w:val="annotation reference"/>
    <w:basedOn w:val="Domylnaczcionkaakapitu"/>
    <w:uiPriority w:val="99"/>
    <w:semiHidden/>
    <w:unhideWhenUsed/>
    <w:qFormat/>
    <w:rsid w:val="0097610B"/>
    <w:rPr>
      <w:sz w:val="16"/>
      <w:szCs w:val="16"/>
    </w:rPr>
  </w:style>
  <w:style w:type="character" w:customStyle="1" w:styleId="TekstkomentarzaZnak">
    <w:name w:val="Tekst komentarza Znak"/>
    <w:basedOn w:val="Domylnaczcionkaakapitu"/>
    <w:link w:val="Tekstkomentarza"/>
    <w:uiPriority w:val="99"/>
    <w:semiHidden/>
    <w:qFormat/>
    <w:rsid w:val="0097610B"/>
    <w:rPr>
      <w:sz w:val="20"/>
      <w:szCs w:val="20"/>
    </w:rPr>
  </w:style>
  <w:style w:type="character" w:customStyle="1" w:styleId="TematkomentarzaZnak">
    <w:name w:val="Temat komentarza Znak"/>
    <w:basedOn w:val="TekstkomentarzaZnak"/>
    <w:link w:val="Tematkomentarza"/>
    <w:uiPriority w:val="99"/>
    <w:semiHidden/>
    <w:qFormat/>
    <w:rsid w:val="0097610B"/>
    <w:rPr>
      <w:b/>
      <w:bCs/>
      <w:sz w:val="20"/>
      <w:szCs w:val="20"/>
    </w:rPr>
  </w:style>
  <w:style w:type="character" w:customStyle="1" w:styleId="TekstdymkaZnak">
    <w:name w:val="Tekst dymka Znak"/>
    <w:basedOn w:val="Domylnaczcionkaakapitu"/>
    <w:link w:val="Tekstdymka"/>
    <w:uiPriority w:val="99"/>
    <w:semiHidden/>
    <w:qFormat/>
    <w:rsid w:val="0097610B"/>
    <w:rPr>
      <w:rFonts w:ascii="Segoe UI" w:hAnsi="Segoe UI" w:cs="Segoe UI"/>
      <w:sz w:val="18"/>
      <w:szCs w:val="18"/>
    </w:rPr>
  </w:style>
  <w:style w:type="character" w:styleId="Uwydatnienie">
    <w:name w:val="Emphasis"/>
    <w:uiPriority w:val="20"/>
    <w:qFormat/>
    <w:rsid w:val="001E7ACF"/>
    <w:rPr>
      <w:i/>
      <w:iCs/>
    </w:rPr>
  </w:style>
  <w:style w:type="character" w:customStyle="1" w:styleId="Znakinumeracji">
    <w:name w:val="Znaki numeracji"/>
    <w:qFormat/>
  </w:style>
  <w:style w:type="paragraph" w:styleId="Nagwek">
    <w:name w:val="header"/>
    <w:basedOn w:val="Normalny"/>
    <w:next w:val="Tekstpodstawowy"/>
    <w:link w:val="NagwekZnak"/>
    <w:uiPriority w:val="99"/>
    <w:unhideWhenUsed/>
    <w:rsid w:val="00C263E5"/>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Arial Unicode MS"/>
    </w:rPr>
  </w:style>
  <w:style w:type="paragraph" w:styleId="Legenda">
    <w:name w:val="caption"/>
    <w:basedOn w:val="Normalny"/>
    <w:qFormat/>
    <w:pPr>
      <w:suppressLineNumbers/>
      <w:spacing w:before="120" w:after="120"/>
    </w:pPr>
    <w:rPr>
      <w:rFonts w:cs="Arial Unicode MS"/>
      <w:i/>
      <w:iCs/>
      <w:sz w:val="24"/>
      <w:szCs w:val="24"/>
    </w:rPr>
  </w:style>
  <w:style w:type="paragraph" w:customStyle="1" w:styleId="Indeks">
    <w:name w:val="Indeks"/>
    <w:basedOn w:val="Normalny"/>
    <w:qFormat/>
    <w:pPr>
      <w:suppressLineNumbers/>
    </w:pPr>
    <w:rPr>
      <w:rFonts w:cs="Arial Unicode MS"/>
    </w:rPr>
  </w:style>
  <w:style w:type="paragraph" w:customStyle="1" w:styleId="Tabelapozycja">
    <w:name w:val="Tabela pozycja"/>
    <w:basedOn w:val="Normalny"/>
    <w:qFormat/>
    <w:rsid w:val="004050C2"/>
    <w:pPr>
      <w:spacing w:after="0" w:line="240" w:lineRule="auto"/>
    </w:pPr>
    <w:rPr>
      <w:rFonts w:ascii="Arial" w:eastAsia="MS Outlook" w:hAnsi="Arial" w:cs="Times New Roman"/>
      <w:szCs w:val="20"/>
      <w:lang w:eastAsia="pl-PL"/>
    </w:rPr>
  </w:style>
  <w:style w:type="paragraph" w:styleId="Akapitzlist">
    <w:name w:val="List Paragraph"/>
    <w:basedOn w:val="Normalny"/>
    <w:uiPriority w:val="34"/>
    <w:qFormat/>
    <w:rsid w:val="004050C2"/>
    <w:pPr>
      <w:spacing w:after="0" w:line="240" w:lineRule="auto"/>
      <w:ind w:left="720"/>
    </w:pPr>
    <w:rPr>
      <w:rFonts w:ascii="Calibri" w:eastAsia="Times New Roman" w:hAnsi="Calibri" w:cs="Times New Roman"/>
    </w:rPr>
  </w:style>
  <w:style w:type="paragraph" w:customStyle="1" w:styleId="Gwkaistopka">
    <w:name w:val="Główka i stopka"/>
    <w:basedOn w:val="Normalny"/>
    <w:qFormat/>
  </w:style>
  <w:style w:type="paragraph" w:styleId="Stopka">
    <w:name w:val="footer"/>
    <w:basedOn w:val="Normalny"/>
    <w:link w:val="StopkaZnak"/>
    <w:uiPriority w:val="99"/>
    <w:unhideWhenUsed/>
    <w:rsid w:val="00C263E5"/>
    <w:pPr>
      <w:tabs>
        <w:tab w:val="center" w:pos="4536"/>
        <w:tab w:val="right" w:pos="9072"/>
      </w:tabs>
      <w:spacing w:after="0" w:line="240" w:lineRule="auto"/>
    </w:pPr>
  </w:style>
  <w:style w:type="paragraph" w:styleId="Tekstkomentarza">
    <w:name w:val="annotation text"/>
    <w:basedOn w:val="Normalny"/>
    <w:link w:val="TekstkomentarzaZnak"/>
    <w:uiPriority w:val="99"/>
    <w:semiHidden/>
    <w:unhideWhenUsed/>
    <w:rsid w:val="0097610B"/>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97610B"/>
    <w:rPr>
      <w:b/>
      <w:bCs/>
    </w:rPr>
  </w:style>
  <w:style w:type="paragraph" w:styleId="Tekstdymka">
    <w:name w:val="Balloon Text"/>
    <w:basedOn w:val="Normalny"/>
    <w:link w:val="TekstdymkaZnak"/>
    <w:uiPriority w:val="99"/>
    <w:semiHidden/>
    <w:unhideWhenUsed/>
    <w:qFormat/>
    <w:rsid w:val="0097610B"/>
    <w:pPr>
      <w:spacing w:after="0" w:line="240" w:lineRule="auto"/>
    </w:pPr>
    <w:rPr>
      <w:rFonts w:ascii="Segoe UI" w:hAnsi="Segoe UI" w:cs="Segoe UI"/>
      <w:sz w:val="18"/>
      <w:szCs w:val="18"/>
    </w:rPr>
  </w:style>
  <w:style w:type="paragraph" w:customStyle="1" w:styleId="Komentarz">
    <w:name w:val="Komentarz"/>
    <w:basedOn w:val="Normalny"/>
    <w:qFormat/>
    <w:pPr>
      <w:spacing w:before="56" w:after="0" w:line="240" w:lineRule="auto"/>
      <w:ind w:left="57" w:right="57"/>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E9336-7B7D-499F-814E-C29E9152D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4101</Words>
  <Characters>24606</Characters>
  <Application>Microsoft Office Word</Application>
  <DocSecurity>0</DocSecurity>
  <Lines>205</Lines>
  <Paragraphs>57</Paragraphs>
  <ScaleCrop>false</ScaleCrop>
  <Company/>
  <LinksUpToDate>false</LinksUpToDate>
  <CharactersWithSpaces>28650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Poślednik</dc:creator>
  <dc:description/>
  <cp:lastModifiedBy>Joanna Poślednik</cp:lastModifiedBy>
  <cp:revision>2</cp:revision>
  <cp:lastPrinted>2024-08-05T08:09:00Z</cp:lastPrinted>
  <dcterms:created xsi:type="dcterms:W3CDTF">2026-07-28T12:08:00Z</dcterms:created>
  <dcterms:modified xsi:type="dcterms:W3CDTF">2026-07-28T12:08:00Z</dcterms:modified>
  <dc:language>pl-PL</dc:language>
</cp:coreProperties>
</file>