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89C87" w14:textId="4F475939" w:rsidR="0079228F" w:rsidRPr="0079228F" w:rsidRDefault="0079228F" w:rsidP="0079228F">
      <w:pPr>
        <w:spacing w:line="276" w:lineRule="auto"/>
        <w:jc w:val="right"/>
        <w:rPr>
          <w:rFonts w:asciiTheme="majorHAnsi" w:hAnsiTheme="majorHAnsi"/>
          <w:b/>
          <w:bCs/>
        </w:rPr>
      </w:pPr>
      <w:r w:rsidRPr="0079228F">
        <w:rPr>
          <w:rFonts w:asciiTheme="majorHAnsi" w:hAnsiTheme="majorHAnsi"/>
          <w:b/>
          <w:bCs/>
        </w:rPr>
        <w:t>Załącznik nr 1.5 do zał. nr 4 do SWZ</w:t>
      </w:r>
    </w:p>
    <w:p w14:paraId="1B6069E5" w14:textId="7FFDD145" w:rsidR="00372FEC" w:rsidRPr="00372FEC" w:rsidRDefault="00372FEC" w:rsidP="00006B0E">
      <w:pPr>
        <w:jc w:val="center"/>
        <w:rPr>
          <w:b/>
          <w:bCs/>
        </w:rPr>
      </w:pPr>
      <w:r w:rsidRPr="00372FEC">
        <w:rPr>
          <w:b/>
          <w:bCs/>
        </w:rPr>
        <w:t xml:space="preserve">Opis przedmiotu zamówienia – rozdział </w:t>
      </w:r>
      <w:r w:rsidR="008F1E78">
        <w:rPr>
          <w:b/>
          <w:bCs/>
        </w:rPr>
        <w:t>5</w:t>
      </w:r>
    </w:p>
    <w:p w14:paraId="5018F693" w14:textId="1D900CDC" w:rsidR="00372FEC" w:rsidRPr="00372FEC" w:rsidRDefault="00372FEC" w:rsidP="00006B0E">
      <w:pPr>
        <w:jc w:val="center"/>
      </w:pPr>
      <w:r w:rsidRPr="00372FEC">
        <w:t>Animacje do 1, 2 i 3 minut</w:t>
      </w:r>
    </w:p>
    <w:p w14:paraId="68B84469" w14:textId="77777777" w:rsidR="00372FEC" w:rsidRPr="00372FEC" w:rsidRDefault="00372FEC" w:rsidP="00372FEC">
      <w:r w:rsidRPr="00372FEC">
        <w:t>1. Technika wykonania i stylistyka:</w:t>
      </w:r>
    </w:p>
    <w:p w14:paraId="00255647" w14:textId="77777777" w:rsidR="00372FEC" w:rsidRPr="00372FEC" w:rsidRDefault="00372FEC" w:rsidP="00372FEC">
      <w:pPr>
        <w:numPr>
          <w:ilvl w:val="0"/>
          <w:numId w:val="1"/>
        </w:numPr>
      </w:pPr>
      <w:r w:rsidRPr="00372FEC">
        <w:t xml:space="preserve">Animacje dwuwymiarowe (2D), realizowane w stylistyce dopasowanej do komunikacji w mediach społecznościowych (np. </w:t>
      </w:r>
      <w:proofErr w:type="spellStart"/>
      <w:r w:rsidRPr="00372FEC">
        <w:t>motion</w:t>
      </w:r>
      <w:proofErr w:type="spellEnd"/>
      <w:r w:rsidRPr="00372FEC">
        <w:t xml:space="preserve"> </w:t>
      </w:r>
      <w:proofErr w:type="spellStart"/>
      <w:r w:rsidRPr="00372FEC">
        <w:t>graphics</w:t>
      </w:r>
      <w:proofErr w:type="spellEnd"/>
      <w:r w:rsidRPr="00372FEC">
        <w:t>, animacja tekstu, ikon, prostych elementów graficznych).</w:t>
      </w:r>
    </w:p>
    <w:p w14:paraId="336B8503" w14:textId="77777777" w:rsidR="00372FEC" w:rsidRPr="00372FEC" w:rsidRDefault="00372FEC" w:rsidP="00372FEC">
      <w:pPr>
        <w:numPr>
          <w:ilvl w:val="0"/>
          <w:numId w:val="1"/>
        </w:numPr>
      </w:pPr>
      <w:r w:rsidRPr="00372FEC">
        <w:t>Zamawiający dopuszcza realizację animacji w oparciu o gotowe, licencjonowane bazy i szablony graficzne, pod warunkiem ich pełnego dostosowania do identyfikacji wizualnej Zamawiającego.</w:t>
      </w:r>
    </w:p>
    <w:p w14:paraId="3EDA85CE" w14:textId="77777777" w:rsidR="00372FEC" w:rsidRPr="00372FEC" w:rsidRDefault="00372FEC" w:rsidP="00372FEC">
      <w:pPr>
        <w:numPr>
          <w:ilvl w:val="0"/>
          <w:numId w:val="1"/>
        </w:numPr>
      </w:pPr>
      <w:r w:rsidRPr="00372FEC">
        <w:t>Wykonawca w ramach realizacji może zostać zobowiązany do wykorzystania, wycięcia (</w:t>
      </w:r>
      <w:proofErr w:type="spellStart"/>
      <w:r w:rsidRPr="00372FEC">
        <w:t>szparowania</w:t>
      </w:r>
      <w:proofErr w:type="spellEnd"/>
      <w:r w:rsidRPr="00372FEC">
        <w:t>) i zaanimowania materiałów powierzonych przez Zamawiającego (np. zdjęć zrealizowanych inwestycji, wykresów, danych statystycznych, logotypów).</w:t>
      </w:r>
    </w:p>
    <w:p w14:paraId="604BFD29" w14:textId="77777777" w:rsidR="00372FEC" w:rsidRPr="00372FEC" w:rsidRDefault="00372FEC" w:rsidP="00372FEC">
      <w:pPr>
        <w:numPr>
          <w:ilvl w:val="0"/>
          <w:numId w:val="1"/>
        </w:numPr>
      </w:pPr>
      <w:r w:rsidRPr="00372FEC">
        <w:t>Wszystkie produkcje muszą być bezwzględnie zgodne z Księgą Identyfikacji Wizualnej oraz wytycznymi dotyczącymi logotypów i identyfikacji wizualnej, które Zamawiający przekaże Wykonawcy po podpisaniu umowy.</w:t>
      </w:r>
    </w:p>
    <w:p w14:paraId="5E3BF91E" w14:textId="77777777" w:rsidR="00372FEC" w:rsidRPr="00372FEC" w:rsidRDefault="00372FEC" w:rsidP="00372FEC">
      <w:r w:rsidRPr="00372FEC">
        <w:t>2. Warstwa dźwiękowa i napisy:</w:t>
      </w:r>
    </w:p>
    <w:p w14:paraId="3DD0CAF7" w14:textId="77777777" w:rsidR="00372FEC" w:rsidRPr="00372FEC" w:rsidRDefault="00372FEC" w:rsidP="00372FEC">
      <w:pPr>
        <w:numPr>
          <w:ilvl w:val="0"/>
          <w:numId w:val="2"/>
        </w:numPr>
      </w:pPr>
      <w:r w:rsidRPr="00372FEC">
        <w:t>Wykonawca zobowiązany jest do zapewnienia odpowiedniego podkładu muzycznego oraz udźwiękowienia (</w:t>
      </w:r>
      <w:proofErr w:type="spellStart"/>
      <w:r w:rsidRPr="00372FEC">
        <w:t>sound</w:t>
      </w:r>
      <w:proofErr w:type="spellEnd"/>
      <w:r w:rsidRPr="00372FEC">
        <w:t xml:space="preserve"> design – efekty dźwiękowe, przejścia). Koszt zakupu niezbędnych licencji (pól eksploatacji dla Internetu i </w:t>
      </w:r>
      <w:proofErr w:type="spellStart"/>
      <w:r w:rsidRPr="00372FEC">
        <w:t>social</w:t>
      </w:r>
      <w:proofErr w:type="spellEnd"/>
      <w:r w:rsidRPr="00372FEC">
        <w:t xml:space="preserve"> mediów bez ograniczeń czasowych i terytorialnych) leży po stronie Wykonawcy i musi być uwzględniony w cenie jednostkowej.</w:t>
      </w:r>
    </w:p>
    <w:p w14:paraId="0E07421F" w14:textId="017170D3" w:rsidR="00372FEC" w:rsidRPr="00372FEC" w:rsidRDefault="00372FEC" w:rsidP="00372FEC">
      <w:pPr>
        <w:numPr>
          <w:ilvl w:val="0"/>
          <w:numId w:val="2"/>
        </w:numPr>
      </w:pPr>
      <w:r w:rsidRPr="00372FEC">
        <w:t>Zamawiający zakłada, że animacje opierać się będą na napisach i podkładzie muzycznym. Jednakże, w wybranych przez Zamawiającego przypadkach, Wykonawca będzie zobowiązany zapewnić profesjonalne nagranie lektorskie w języku polskim (</w:t>
      </w:r>
      <w:r w:rsidR="001A411F">
        <w:t xml:space="preserve">bez dodatkowych opłat, tzn. </w:t>
      </w:r>
      <w:r w:rsidRPr="00372FEC">
        <w:t>w ramach ceny jednostkowej danej pozycji).</w:t>
      </w:r>
    </w:p>
    <w:p w14:paraId="47805150" w14:textId="77777777" w:rsidR="00372FEC" w:rsidRPr="00372FEC" w:rsidRDefault="00372FEC" w:rsidP="00372FEC">
      <w:pPr>
        <w:numPr>
          <w:ilvl w:val="0"/>
          <w:numId w:val="2"/>
        </w:numPr>
      </w:pPr>
      <w:r w:rsidRPr="00372FEC">
        <w:t>Dla każdej animacji Wykonawca zobowiązany jest dostarczyć dwie wersje finalne: wersję z wtopionymi napisami (dostosowaną do odtwarzania w mediach społecznościowych bez dźwięku) oraz wersję "czystą" (bez wtopionych napisów).</w:t>
      </w:r>
    </w:p>
    <w:p w14:paraId="20BC50CB" w14:textId="3A4A02D4" w:rsidR="00372FEC" w:rsidRPr="00372FEC" w:rsidRDefault="00372FEC" w:rsidP="00372FEC">
      <w:r w:rsidRPr="00372FEC">
        <w:t xml:space="preserve">3. Dla każdej zlecanej animacji, Wykonawca zobowiązany jest do dostarczenia materiału finalnego w 3 formatach (proporcjach ekranu) dostosowanych do wymogów platform </w:t>
      </w:r>
      <w:proofErr w:type="spellStart"/>
      <w:r w:rsidRPr="00372FEC">
        <w:t>social</w:t>
      </w:r>
      <w:proofErr w:type="spellEnd"/>
      <w:r w:rsidRPr="00372FEC">
        <w:t xml:space="preserve"> media</w:t>
      </w:r>
      <w:r>
        <w:t>, wykorzystywanych przez Zamawiającego</w:t>
      </w:r>
      <w:r w:rsidRPr="00372FEC">
        <w:t>:</w:t>
      </w:r>
    </w:p>
    <w:p w14:paraId="73743058" w14:textId="445B4D9E" w:rsidR="00372FEC" w:rsidRPr="00372FEC" w:rsidRDefault="00372FEC" w:rsidP="00372FEC">
      <w:pPr>
        <w:numPr>
          <w:ilvl w:val="0"/>
          <w:numId w:val="3"/>
        </w:numPr>
      </w:pPr>
      <w:r w:rsidRPr="00372FEC">
        <w:t>Format horyzontalny (16:9 – standard</w:t>
      </w:r>
      <w:r>
        <w:t xml:space="preserve"> </w:t>
      </w:r>
      <w:r w:rsidRPr="00372FEC">
        <w:t>YouTube / serwis www),</w:t>
      </w:r>
    </w:p>
    <w:p w14:paraId="4B6F8D70" w14:textId="3EC44A61" w:rsidR="00372FEC" w:rsidRPr="00372FEC" w:rsidRDefault="00372FEC" w:rsidP="00372FEC">
      <w:pPr>
        <w:numPr>
          <w:ilvl w:val="0"/>
          <w:numId w:val="3"/>
        </w:numPr>
      </w:pPr>
      <w:r w:rsidRPr="00372FEC">
        <w:t>Format kwadratowy (1:1 – Facebook / LinkedIn),</w:t>
      </w:r>
    </w:p>
    <w:p w14:paraId="1191EA11" w14:textId="0351D33C" w:rsidR="00372FEC" w:rsidRPr="00372FEC" w:rsidRDefault="00372FEC" w:rsidP="00372FEC">
      <w:pPr>
        <w:numPr>
          <w:ilvl w:val="0"/>
          <w:numId w:val="3"/>
        </w:numPr>
      </w:pPr>
      <w:r w:rsidRPr="00372FEC">
        <w:t xml:space="preserve">Format pionowy (9:16 – </w:t>
      </w:r>
      <w:proofErr w:type="spellStart"/>
      <w:r w:rsidRPr="00372FEC">
        <w:t>Reels</w:t>
      </w:r>
      <w:proofErr w:type="spellEnd"/>
      <w:r w:rsidRPr="00372FEC">
        <w:t xml:space="preserve"> / </w:t>
      </w:r>
      <w:proofErr w:type="spellStart"/>
      <w:r w:rsidRPr="00372FEC">
        <w:t>Stories</w:t>
      </w:r>
      <w:proofErr w:type="spellEnd"/>
      <w:r w:rsidRPr="00372FEC">
        <w:t xml:space="preserve"> / </w:t>
      </w:r>
      <w:proofErr w:type="spellStart"/>
      <w:r w:rsidRPr="00372FEC">
        <w:t>TikTok</w:t>
      </w:r>
      <w:proofErr w:type="spellEnd"/>
      <w:r w:rsidRPr="00372FEC">
        <w:t>).</w:t>
      </w:r>
    </w:p>
    <w:p w14:paraId="25CD42A1" w14:textId="0AD14F36" w:rsidR="00372FEC" w:rsidRPr="00372FEC" w:rsidRDefault="00372FEC" w:rsidP="00372FEC">
      <w:r w:rsidRPr="00372FEC">
        <w:t xml:space="preserve">4. Wykonawca zobowiązany jest do przedstawienia </w:t>
      </w:r>
      <w:r>
        <w:t xml:space="preserve">Zamawiającemu </w:t>
      </w:r>
      <w:r w:rsidRPr="00372FEC">
        <w:t xml:space="preserve">scenariusza i/lub </w:t>
      </w:r>
      <w:proofErr w:type="spellStart"/>
      <w:r w:rsidRPr="00372FEC">
        <w:t>storyboardu</w:t>
      </w:r>
      <w:proofErr w:type="spellEnd"/>
      <w:r w:rsidRPr="00372FEC">
        <w:t xml:space="preserve"> przed przystąpieniem do </w:t>
      </w:r>
      <w:r w:rsidR="00EF7BE2">
        <w:t xml:space="preserve">wykonania </w:t>
      </w:r>
      <w:r w:rsidRPr="00372FEC">
        <w:t>właściwej animacji.</w:t>
      </w:r>
    </w:p>
    <w:p w14:paraId="3B20DAF5" w14:textId="77777777" w:rsidR="008312EB" w:rsidRDefault="008312EB"/>
    <w:sectPr w:rsidR="00831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81032"/>
    <w:multiLevelType w:val="multilevel"/>
    <w:tmpl w:val="122E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565208"/>
    <w:multiLevelType w:val="multilevel"/>
    <w:tmpl w:val="A436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1344BB"/>
    <w:multiLevelType w:val="multilevel"/>
    <w:tmpl w:val="C632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6726957">
    <w:abstractNumId w:val="2"/>
  </w:num>
  <w:num w:numId="2" w16cid:durableId="1152864909">
    <w:abstractNumId w:val="0"/>
  </w:num>
  <w:num w:numId="3" w16cid:durableId="901644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98"/>
    <w:rsid w:val="00006B0E"/>
    <w:rsid w:val="00113084"/>
    <w:rsid w:val="00161D26"/>
    <w:rsid w:val="001A411F"/>
    <w:rsid w:val="00372FEC"/>
    <w:rsid w:val="0048116D"/>
    <w:rsid w:val="005B058F"/>
    <w:rsid w:val="00614057"/>
    <w:rsid w:val="0079228F"/>
    <w:rsid w:val="007B2B98"/>
    <w:rsid w:val="008166C3"/>
    <w:rsid w:val="008312EB"/>
    <w:rsid w:val="008F1E78"/>
    <w:rsid w:val="0096598E"/>
    <w:rsid w:val="009C5ACE"/>
    <w:rsid w:val="00A25A67"/>
    <w:rsid w:val="00B52CC7"/>
    <w:rsid w:val="00D25171"/>
    <w:rsid w:val="00EA5929"/>
    <w:rsid w:val="00E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92A8"/>
  <w15:chartTrackingRefBased/>
  <w15:docId w15:val="{5A8266D0-022E-4539-AB77-5E25BE0B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2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2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2B9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2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2B9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2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2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2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2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2B9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2B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2B9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2B9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2B9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2B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2B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2B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2B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2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2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2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2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2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2B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2B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2B9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2B9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2B9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2B98"/>
    <w:rPr>
      <w:b/>
      <w:bCs/>
      <w:smallCaps/>
      <w:color w:val="2E74B5" w:themeColor="accent1" w:themeShade="BF"/>
      <w:spacing w:val="5"/>
    </w:rPr>
  </w:style>
  <w:style w:type="paragraph" w:styleId="Poprawka">
    <w:name w:val="Revision"/>
    <w:hidden/>
    <w:uiPriority w:val="99"/>
    <w:semiHidden/>
    <w:rsid w:val="00372FE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72F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2F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2F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2F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2F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2033</Characters>
  <Application>Microsoft Office Word</Application>
  <DocSecurity>0</DocSecurity>
  <Lines>16</Lines>
  <Paragraphs>4</Paragraphs>
  <ScaleCrop>false</ScaleCrop>
  <Company>NFOSiGW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Wróblewski Rafał</dc:creator>
  <cp:keywords/>
  <dc:description/>
  <cp:lastModifiedBy>Wróblewski Rafał</cp:lastModifiedBy>
  <cp:revision>8</cp:revision>
  <dcterms:created xsi:type="dcterms:W3CDTF">2026-06-19T08:41:00Z</dcterms:created>
  <dcterms:modified xsi:type="dcterms:W3CDTF">2026-07-17T07:53:00Z</dcterms:modified>
</cp:coreProperties>
</file>