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DC62" w14:textId="77F58DDF" w:rsidR="00F96933" w:rsidRDefault="00F96933" w:rsidP="00EB3DF7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911E7">
        <w:rPr>
          <w:rFonts w:ascii="Arial" w:hAnsi="Arial" w:cs="Arial"/>
          <w:b/>
          <w:i/>
          <w:sz w:val="28"/>
          <w:szCs w:val="28"/>
        </w:rPr>
        <w:t>OPIS PRZEDMIOTU ZAMÓWIENIA</w:t>
      </w:r>
      <w:r w:rsidR="00AE2515" w:rsidRPr="00E911E7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="0087247F" w:rsidRPr="00E911E7">
        <w:rPr>
          <w:rFonts w:ascii="Arial" w:hAnsi="Arial" w:cs="Arial"/>
          <w:b/>
          <w:i/>
          <w:sz w:val="28"/>
          <w:szCs w:val="28"/>
        </w:rPr>
        <w:t>S</w:t>
      </w:r>
      <w:r w:rsidR="004526B9">
        <w:rPr>
          <w:rFonts w:ascii="Arial" w:hAnsi="Arial" w:cs="Arial"/>
          <w:b/>
          <w:i/>
          <w:sz w:val="28"/>
          <w:szCs w:val="28"/>
        </w:rPr>
        <w:t>L</w:t>
      </w:r>
      <w:r w:rsidR="003151DD" w:rsidRPr="00E911E7">
        <w:rPr>
          <w:rFonts w:ascii="Arial" w:hAnsi="Arial" w:cs="Arial"/>
          <w:b/>
          <w:i/>
          <w:sz w:val="28"/>
          <w:szCs w:val="28"/>
        </w:rPr>
        <w:t>K</w:t>
      </w:r>
      <w:r w:rsidR="004526B9">
        <w:rPr>
          <w:rFonts w:ascii="Arial" w:hAnsi="Arial" w:cs="Arial"/>
          <w:b/>
          <w:i/>
          <w:sz w:val="28"/>
          <w:szCs w:val="28"/>
        </w:rPr>
        <w:t>w</w:t>
      </w:r>
      <w:proofErr w:type="spellEnd"/>
      <w:r w:rsidR="0087247F" w:rsidRPr="00E911E7">
        <w:rPr>
          <w:rFonts w:ascii="Arial" w:hAnsi="Arial" w:cs="Arial"/>
          <w:b/>
          <w:i/>
          <w:sz w:val="28"/>
          <w:szCs w:val="28"/>
        </w:rPr>
        <w:t xml:space="preserve"> o napędzie 4x4</w:t>
      </w:r>
    </w:p>
    <w:p w14:paraId="2A50A7D8" w14:textId="6A03D87F" w:rsidR="00083AFD" w:rsidRDefault="00083AFD" w:rsidP="00083AFD">
      <w:pPr>
        <w:rPr>
          <w:rFonts w:ascii="Arial" w:hAnsi="Arial" w:cs="Arial"/>
          <w:b/>
          <w:i/>
          <w:color w:val="EE0000"/>
        </w:rPr>
      </w:pPr>
      <w:r w:rsidRPr="00083AFD">
        <w:rPr>
          <w:rFonts w:ascii="Arial" w:hAnsi="Arial" w:cs="Arial"/>
          <w:b/>
          <w:i/>
          <w:color w:val="EE0000"/>
        </w:rPr>
        <w:t xml:space="preserve">UWAGA. </w:t>
      </w:r>
    </w:p>
    <w:p w14:paraId="22AEF708" w14:textId="67D4ACE8" w:rsidR="00083AFD" w:rsidRPr="00083AFD" w:rsidRDefault="00F552B8" w:rsidP="00083AFD">
      <w:pPr>
        <w:rPr>
          <w:rFonts w:ascii="Arial" w:hAnsi="Arial" w:cs="Arial"/>
          <w:b/>
          <w:i/>
          <w:color w:val="EE0000"/>
        </w:rPr>
      </w:pPr>
      <w:r w:rsidRPr="00F552B8">
        <w:rPr>
          <w:rFonts w:ascii="Arial" w:hAnsi="Arial" w:cs="Arial"/>
          <w:b/>
          <w:i/>
        </w:rPr>
        <w:t xml:space="preserve">Zamawiający, w wyniku udzielonych odpowiedzi na przesłane pytania, dokonał zmian, które zostały zaznaczone </w:t>
      </w:r>
      <w:r w:rsidRPr="00F552B8">
        <w:rPr>
          <w:rFonts w:ascii="Arial" w:hAnsi="Arial" w:cs="Arial"/>
          <w:b/>
          <w:i/>
          <w:color w:val="EE0000"/>
        </w:rPr>
        <w:t>kolorem czerwonym.</w:t>
      </w:r>
    </w:p>
    <w:tbl>
      <w:tblPr>
        <w:tblStyle w:val="Tabela-Siatka"/>
        <w:tblW w:w="15163" w:type="dxa"/>
        <w:jc w:val="center"/>
        <w:tblLook w:val="04A0" w:firstRow="1" w:lastRow="0" w:firstColumn="1" w:lastColumn="0" w:noHBand="0" w:noVBand="1"/>
      </w:tblPr>
      <w:tblGrid>
        <w:gridCol w:w="1544"/>
        <w:gridCol w:w="9429"/>
        <w:gridCol w:w="2016"/>
        <w:gridCol w:w="2174"/>
      </w:tblGrid>
      <w:tr w:rsidR="00201CDD" w:rsidRPr="00E911E7" w14:paraId="158EDAD0" w14:textId="77777777" w:rsidTr="005001D2">
        <w:trPr>
          <w:jc w:val="center"/>
        </w:trPr>
        <w:tc>
          <w:tcPr>
            <w:tcW w:w="1544" w:type="dxa"/>
            <w:vAlign w:val="center"/>
          </w:tcPr>
          <w:p w14:paraId="3E0A62EF" w14:textId="603F0BBC" w:rsidR="00F96933" w:rsidRPr="00E911E7" w:rsidRDefault="00EB3DF7" w:rsidP="008D7C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Kolumna 1</w:t>
            </w:r>
          </w:p>
        </w:tc>
        <w:tc>
          <w:tcPr>
            <w:tcW w:w="9429" w:type="dxa"/>
            <w:vAlign w:val="center"/>
          </w:tcPr>
          <w:p w14:paraId="2F8241AB" w14:textId="79507186" w:rsidR="00F96933" w:rsidRPr="00E911E7" w:rsidRDefault="00EB3DF7" w:rsidP="008D7C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Kolumna 2</w:t>
            </w:r>
          </w:p>
        </w:tc>
        <w:tc>
          <w:tcPr>
            <w:tcW w:w="2016" w:type="dxa"/>
            <w:vAlign w:val="center"/>
          </w:tcPr>
          <w:p w14:paraId="331E049B" w14:textId="4E84D218" w:rsidR="00F96933" w:rsidRPr="00E911E7" w:rsidRDefault="00EB3DF7" w:rsidP="008D7C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Kolumna 3</w:t>
            </w:r>
          </w:p>
        </w:tc>
        <w:tc>
          <w:tcPr>
            <w:tcW w:w="2174" w:type="dxa"/>
            <w:vAlign w:val="center"/>
          </w:tcPr>
          <w:p w14:paraId="21A36CBA" w14:textId="44F8A482" w:rsidR="00F96933" w:rsidRPr="00E911E7" w:rsidRDefault="00EB3DF7" w:rsidP="008D7C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Kolumna 4</w:t>
            </w:r>
          </w:p>
        </w:tc>
      </w:tr>
      <w:tr w:rsidR="00EB3DF7" w:rsidRPr="00E911E7" w14:paraId="773A8012" w14:textId="77777777" w:rsidTr="005001D2">
        <w:trPr>
          <w:jc w:val="center"/>
        </w:trPr>
        <w:tc>
          <w:tcPr>
            <w:tcW w:w="1544" w:type="dxa"/>
            <w:vAlign w:val="center"/>
          </w:tcPr>
          <w:p w14:paraId="30341F17" w14:textId="11C14D69" w:rsidR="00EB3DF7" w:rsidRPr="00E911E7" w:rsidRDefault="00EB3DF7" w:rsidP="00EB3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9429" w:type="dxa"/>
            <w:vAlign w:val="center"/>
          </w:tcPr>
          <w:p w14:paraId="5A998C6C" w14:textId="3FC35EF4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Wymagania zamawiającego</w:t>
            </w:r>
          </w:p>
        </w:tc>
        <w:tc>
          <w:tcPr>
            <w:tcW w:w="2016" w:type="dxa"/>
            <w:vAlign w:val="center"/>
          </w:tcPr>
          <w:p w14:paraId="4FACE79F" w14:textId="560DD06C" w:rsidR="00EB3DF7" w:rsidRPr="00E911E7" w:rsidRDefault="0010542C" w:rsidP="00EB3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Wypełnia W</w:t>
            </w:r>
            <w:r w:rsidR="00EB3DF7" w:rsidRPr="00E911E7">
              <w:rPr>
                <w:rFonts w:ascii="Arial" w:hAnsi="Arial" w:cs="Arial"/>
                <w:b/>
                <w:sz w:val="24"/>
                <w:szCs w:val="24"/>
              </w:rPr>
              <w:t>yko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nawca </w:t>
            </w:r>
          </w:p>
        </w:tc>
        <w:tc>
          <w:tcPr>
            <w:tcW w:w="2174" w:type="dxa"/>
            <w:vAlign w:val="center"/>
          </w:tcPr>
          <w:p w14:paraId="373E972E" w14:textId="42A4B8D1" w:rsidR="00EB3DF7" w:rsidRPr="00E911E7" w:rsidRDefault="00EB3DF7" w:rsidP="00EB3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Uwagi wykonawcy</w:t>
            </w:r>
          </w:p>
        </w:tc>
      </w:tr>
      <w:tr w:rsidR="00EB3DF7" w:rsidRPr="00E911E7" w14:paraId="2B28EA52" w14:textId="77777777" w:rsidTr="005001D2">
        <w:trPr>
          <w:jc w:val="center"/>
        </w:trPr>
        <w:tc>
          <w:tcPr>
            <w:tcW w:w="1544" w:type="dxa"/>
            <w:vAlign w:val="center"/>
          </w:tcPr>
          <w:p w14:paraId="246D1CBB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08F3EA22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 wymagania prawa o ruchu drogowym – ważna</w:t>
            </w:r>
          </w:p>
          <w:p w14:paraId="1069D6AC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homologacja na pojazd bazowy</w:t>
            </w:r>
          </w:p>
        </w:tc>
        <w:tc>
          <w:tcPr>
            <w:tcW w:w="2016" w:type="dxa"/>
            <w:vAlign w:val="center"/>
          </w:tcPr>
          <w:p w14:paraId="475D406D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5F7D7B6C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6BF4D8A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7ACFAA87" w14:textId="77777777" w:rsidTr="005001D2">
        <w:trPr>
          <w:jc w:val="center"/>
        </w:trPr>
        <w:tc>
          <w:tcPr>
            <w:tcW w:w="1544" w:type="dxa"/>
            <w:vAlign w:val="center"/>
          </w:tcPr>
          <w:p w14:paraId="5BB2094E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581BD40B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Samochód fabrycznie nowy rok produkcji 2026 z napędem 4x4</w:t>
            </w:r>
          </w:p>
        </w:tc>
        <w:tc>
          <w:tcPr>
            <w:tcW w:w="2016" w:type="dxa"/>
            <w:vAlign w:val="center"/>
          </w:tcPr>
          <w:p w14:paraId="3EA29A9D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Podać markę,</w:t>
            </w:r>
          </w:p>
          <w:p w14:paraId="7F125318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model, wersję,</w:t>
            </w:r>
          </w:p>
          <w:p w14:paraId="7D0ACCA8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rok produkcji</w:t>
            </w:r>
          </w:p>
        </w:tc>
        <w:tc>
          <w:tcPr>
            <w:tcW w:w="2174" w:type="dxa"/>
            <w:vAlign w:val="center"/>
          </w:tcPr>
          <w:p w14:paraId="225A3C7F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36306354" w14:textId="77777777" w:rsidTr="005001D2">
        <w:trPr>
          <w:jc w:val="center"/>
        </w:trPr>
        <w:tc>
          <w:tcPr>
            <w:tcW w:w="1544" w:type="dxa"/>
            <w:vAlign w:val="center"/>
          </w:tcPr>
          <w:p w14:paraId="0BCDE772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7534B131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 wymagania dla pojazdu straży pożarnej</w:t>
            </w:r>
          </w:p>
          <w:p w14:paraId="017E8829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uprzywilejowanego w ruchu drogowym zgodnie z</w:t>
            </w:r>
          </w:p>
          <w:p w14:paraId="6E3A3AF9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Rozporządzeniem Ministra Infrastruktury z dnia 31 grudnia</w:t>
            </w:r>
          </w:p>
          <w:p w14:paraId="4AF5577F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2002 r. w sprawie warunków technicznych pojazdów oraz</w:t>
            </w:r>
          </w:p>
          <w:p w14:paraId="412A7DE0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zakresu ich niezbędnego wyposażenia (Dz. U. 2024 poz.</w:t>
            </w:r>
          </w:p>
          <w:p w14:paraId="162BD2F1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502 z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. zm.).</w:t>
            </w:r>
          </w:p>
        </w:tc>
        <w:tc>
          <w:tcPr>
            <w:tcW w:w="2016" w:type="dxa"/>
            <w:vAlign w:val="center"/>
          </w:tcPr>
          <w:p w14:paraId="2A4835D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2F46BEEB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4817053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0D3D0971" w14:textId="77777777" w:rsidTr="005001D2">
        <w:trPr>
          <w:jc w:val="center"/>
        </w:trPr>
        <w:tc>
          <w:tcPr>
            <w:tcW w:w="1544" w:type="dxa"/>
            <w:vAlign w:val="center"/>
          </w:tcPr>
          <w:p w14:paraId="795F5E83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5AB9AEFD" w14:textId="77777777" w:rsidR="00EB3DF7" w:rsidRPr="00E911E7" w:rsidRDefault="00EB3DF7" w:rsidP="00EB3DF7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Wymiary i masa pojazdu:</w:t>
            </w:r>
          </w:p>
          <w:p w14:paraId="207B133A" w14:textId="1A9F260D" w:rsidR="00EB3DF7" w:rsidRPr="00E911E7" w:rsidRDefault="00EB3DF7" w:rsidP="00EB3DF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Długość: nie więcej niż 5990 mm,</w:t>
            </w:r>
          </w:p>
          <w:p w14:paraId="2C9D6074" w14:textId="57D20923" w:rsidR="00EB3DF7" w:rsidRPr="00E911E7" w:rsidRDefault="00EB3DF7" w:rsidP="00EB3DF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Szerokość z lusterkami nie więcej niż 2430mm</w:t>
            </w:r>
          </w:p>
          <w:p w14:paraId="2C8A0773" w14:textId="2A6F262D" w:rsidR="00EB3DF7" w:rsidRPr="00E911E7" w:rsidRDefault="00EB3DF7" w:rsidP="00EB3DF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Wysokość całkowita (bez urządzeń sygnalizacyjnych na dachu): nie więcej niż </w:t>
            </w:r>
            <w:r w:rsidRPr="00083AFD">
              <w:rPr>
                <w:rFonts w:ascii="Arial" w:hAnsi="Arial" w:cs="Arial"/>
                <w:strike/>
                <w:sz w:val="24"/>
                <w:szCs w:val="24"/>
              </w:rPr>
              <w:t>2360mm</w:t>
            </w:r>
            <w:r w:rsidR="00083AFD">
              <w:rPr>
                <w:rFonts w:ascii="Arial" w:hAnsi="Arial" w:cs="Arial"/>
                <w:strike/>
                <w:sz w:val="24"/>
                <w:szCs w:val="24"/>
              </w:rPr>
              <w:t xml:space="preserve"> – </w:t>
            </w:r>
            <w:r w:rsidR="00083AFD" w:rsidRPr="00FD7AA1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2500 mm.</w:t>
            </w:r>
            <w:r w:rsidR="00083AFD" w:rsidRPr="00FD7AA1">
              <w:rPr>
                <w:rFonts w:ascii="Arial" w:hAnsi="Arial" w:cs="Arial"/>
                <w:color w:val="EE0000"/>
                <w:sz w:val="24"/>
                <w:szCs w:val="24"/>
              </w:rPr>
              <w:t xml:space="preserve"> </w:t>
            </w:r>
          </w:p>
          <w:p w14:paraId="5339A5E3" w14:textId="77777777" w:rsidR="00ED7FF0" w:rsidRDefault="00EB3DF7" w:rsidP="002714C9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Rozstaw osi: nie więcej niż 36</w:t>
            </w:r>
            <w:r w:rsidR="0082210D" w:rsidRPr="00E911E7">
              <w:rPr>
                <w:rFonts w:ascii="Arial" w:hAnsi="Arial" w:cs="Arial"/>
                <w:sz w:val="24"/>
                <w:szCs w:val="24"/>
              </w:rPr>
              <w:t>65</w:t>
            </w:r>
            <w:r w:rsidRPr="00E911E7">
              <w:rPr>
                <w:rFonts w:ascii="Arial" w:hAnsi="Arial" w:cs="Arial"/>
                <w:sz w:val="24"/>
                <w:szCs w:val="24"/>
              </w:rPr>
              <w:t>mm</w:t>
            </w:r>
          </w:p>
          <w:p w14:paraId="04D47DE9" w14:textId="2042FDBF" w:rsidR="00EB3DF7" w:rsidRPr="00E911E7" w:rsidRDefault="00EB3DF7" w:rsidP="002714C9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 Dopuszczana masa całkowita gotowego pojazdu nie przekracza 3500kg</w:t>
            </w:r>
          </w:p>
        </w:tc>
        <w:tc>
          <w:tcPr>
            <w:tcW w:w="2016" w:type="dxa"/>
            <w:vAlign w:val="center"/>
          </w:tcPr>
          <w:p w14:paraId="66EF07F1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7B10A082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47EA9403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4095B94E" w14:textId="77777777" w:rsidTr="005001D2">
        <w:trPr>
          <w:jc w:val="center"/>
        </w:trPr>
        <w:tc>
          <w:tcPr>
            <w:tcW w:w="1544" w:type="dxa"/>
            <w:vAlign w:val="center"/>
          </w:tcPr>
          <w:p w14:paraId="799FD910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045730AE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Drzwi:</w:t>
            </w:r>
          </w:p>
          <w:p w14:paraId="1FF32C0D" w14:textId="584A508E" w:rsidR="00EB3DF7" w:rsidRPr="00E911E7" w:rsidRDefault="00EB3DF7" w:rsidP="00EB3DF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Dla drugiego i trzeciego rzędu siedzeń – drzwi przesuwne po prawej stronie pojazdu </w:t>
            </w:r>
          </w:p>
          <w:p w14:paraId="6A896976" w14:textId="77777777" w:rsidR="00EB3DF7" w:rsidRDefault="00EB3DF7" w:rsidP="00EB3DF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 tyłu pojazdu drzwi dwuskrzydłowe, otwierane na boki, wyposażone w ograniczniki otwarcia drzwi z blokadą położenia skrzydeł ze zwiększonym kątem otwarcia</w:t>
            </w:r>
          </w:p>
          <w:p w14:paraId="4EEDA1F9" w14:textId="349FBE44" w:rsidR="00ED7FF0" w:rsidRPr="00E911E7" w:rsidRDefault="00ED7FF0" w:rsidP="00EB3DF7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oświetlenie otoczenia w obszarze tylnej klapy.</w:t>
            </w:r>
          </w:p>
        </w:tc>
        <w:tc>
          <w:tcPr>
            <w:tcW w:w="2016" w:type="dxa"/>
            <w:vAlign w:val="center"/>
          </w:tcPr>
          <w:p w14:paraId="0D6BB097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Spełnia/</w:t>
            </w:r>
          </w:p>
          <w:p w14:paraId="7762503E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11AD4DFE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48C3A39F" w14:textId="77777777" w:rsidTr="005001D2">
        <w:trPr>
          <w:jc w:val="center"/>
        </w:trPr>
        <w:tc>
          <w:tcPr>
            <w:tcW w:w="1544" w:type="dxa"/>
            <w:vAlign w:val="center"/>
          </w:tcPr>
          <w:p w14:paraId="4AF2A95F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5A5878A7" w14:textId="77777777" w:rsidR="00EB3DF7" w:rsidRPr="00E911E7" w:rsidRDefault="00EB3DF7" w:rsidP="00EB3DF7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Przestrzeń pasażerska:</w:t>
            </w:r>
          </w:p>
          <w:p w14:paraId="0F198207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wyposażona w fotele dla 9 ratowników: w systemie 3+3+3. Rejestracja pojazdu -9 osób.</w:t>
            </w:r>
          </w:p>
          <w:p w14:paraId="609DF479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 pierwszym rzędzie siedzenia w układzie 1+2, podgrzewane, fotel kierowcy amortyzowany;</w:t>
            </w:r>
          </w:p>
          <w:p w14:paraId="26B8AD0F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fotele w drugim rzędzie dla 3 osób, nachylenie oparć można ustawiać indywidualnie;</w:t>
            </w:r>
          </w:p>
          <w:p w14:paraId="15D3EFE5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fotele w trzecim rzędzie dla 3 osób, nachylenie oparć można ustawiać indywidualnie;</w:t>
            </w:r>
          </w:p>
          <w:p w14:paraId="7EA6D6B1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tapicerka koloru ciemnego, skórzana lub skóropodobna, łatwa w utrzymaniu czystości, trudno chłonąca wilgoć;</w:t>
            </w:r>
          </w:p>
          <w:p w14:paraId="1A0EC0A2" w14:textId="7E6BD9E0" w:rsidR="00EB3DF7" w:rsidRPr="00E911E7" w:rsidRDefault="00EB3DF7" w:rsidP="002714C9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prowadnic do montażu foteli i stolika z mechanizmem szybkiego montażu i regulacji;</w:t>
            </w:r>
          </w:p>
          <w:p w14:paraId="409AE72F" w14:textId="77777777" w:rsidR="00EB3DF7" w:rsidRPr="00E911E7" w:rsidRDefault="00EB3DF7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odwrócenia 2 rzędu siedzeń</w:t>
            </w:r>
            <w:r w:rsidR="007071AD" w:rsidRPr="00E911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11E7">
              <w:rPr>
                <w:rFonts w:ascii="Arial" w:hAnsi="Arial" w:cs="Arial"/>
                <w:sz w:val="24"/>
                <w:szCs w:val="24"/>
              </w:rPr>
              <w:t>i montażu stolika pomiędzy 2 a 3 rzędem siedzeń tworząc przestrzeń do pracy sztabu.</w:t>
            </w:r>
          </w:p>
          <w:p w14:paraId="124BA866" w14:textId="4B0325D5" w:rsidR="007071AD" w:rsidRPr="00E911E7" w:rsidRDefault="007071AD" w:rsidP="00EB3DF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Zamontowana przesuwna ściana grodziowa z możliwością całkowitego jej demontażu.</w:t>
            </w:r>
          </w:p>
        </w:tc>
        <w:tc>
          <w:tcPr>
            <w:tcW w:w="2016" w:type="dxa"/>
            <w:vAlign w:val="center"/>
          </w:tcPr>
          <w:p w14:paraId="7B881CBB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2FC31D4F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6B481E69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19A73E84" w14:textId="77777777" w:rsidTr="005001D2">
        <w:trPr>
          <w:jc w:val="center"/>
        </w:trPr>
        <w:tc>
          <w:tcPr>
            <w:tcW w:w="1544" w:type="dxa"/>
            <w:vAlign w:val="center"/>
          </w:tcPr>
          <w:p w14:paraId="1468DFCF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165EC1E6" w14:textId="77777777" w:rsidR="00EB3DF7" w:rsidRPr="00E911E7" w:rsidRDefault="00EB3DF7" w:rsidP="00EB3DF7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Silnik:</w:t>
            </w:r>
          </w:p>
          <w:p w14:paraId="4C4142C9" w14:textId="77777777" w:rsidR="00EB3DF7" w:rsidRPr="00E911E7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 zapłonem samoczynnym;</w:t>
            </w:r>
          </w:p>
          <w:p w14:paraId="7EABF5A1" w14:textId="5AF09086" w:rsidR="00EB3DF7" w:rsidRPr="00E911E7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pojemność skokowa nie mniejsza niż 19</w:t>
            </w:r>
            <w:r w:rsidR="0082210D" w:rsidRPr="00E911E7">
              <w:rPr>
                <w:rFonts w:ascii="Arial" w:hAnsi="Arial" w:cs="Arial"/>
                <w:sz w:val="24"/>
                <w:szCs w:val="24"/>
              </w:rPr>
              <w:t>5</w:t>
            </w:r>
            <w:r w:rsidRPr="00E911E7">
              <w:rPr>
                <w:rFonts w:ascii="Arial" w:hAnsi="Arial" w:cs="Arial"/>
                <w:sz w:val="24"/>
                <w:szCs w:val="24"/>
              </w:rPr>
              <w:t>0 cm3;</w:t>
            </w:r>
          </w:p>
          <w:p w14:paraId="25FB0ED0" w14:textId="31FE09AB" w:rsidR="00EB3DF7" w:rsidRPr="005001D2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5001D2">
              <w:rPr>
                <w:rFonts w:ascii="Arial" w:hAnsi="Arial" w:cs="Arial"/>
                <w:b/>
                <w:bCs/>
                <w:sz w:val="24"/>
                <w:szCs w:val="24"/>
              </w:rPr>
              <w:t>moc nie mniejsza niż 130 kW</w:t>
            </w:r>
            <w:r w:rsidR="005001D2" w:rsidRPr="005001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001D2" w:rsidRP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– </w:t>
            </w:r>
            <w:r w:rsid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WARTOŚĆ PUNKTOWANA</w:t>
            </w:r>
          </w:p>
          <w:p w14:paraId="2B73F5A4" w14:textId="77777777" w:rsidR="00EB3DF7" w:rsidRPr="00E911E7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norma emisji spalin EURO 6 z możliwością stacjonarnej regeneracji filtra cząstek stałych;</w:t>
            </w:r>
          </w:p>
          <w:p w14:paraId="1AA35146" w14:textId="77777777" w:rsidR="00EB3DF7" w:rsidRPr="00E911E7" w:rsidRDefault="00EB3DF7" w:rsidP="00EB3DF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moment obrotowy min 410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Nm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016" w:type="dxa"/>
            <w:vAlign w:val="center"/>
          </w:tcPr>
          <w:p w14:paraId="00AD4326" w14:textId="09A7858C" w:rsidR="005001D2" w:rsidRPr="005001D2" w:rsidRDefault="005001D2" w:rsidP="00EB3DF7">
            <w:pPr>
              <w:jc w:val="center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Wykonawca podaje moc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silnika</w:t>
            </w:r>
            <w:r w:rsidRP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:</w:t>
            </w:r>
          </w:p>
          <w:p w14:paraId="24FEEA75" w14:textId="77777777" w:rsidR="005001D2" w:rsidRPr="005001D2" w:rsidRDefault="005001D2" w:rsidP="00EB3DF7">
            <w:pPr>
              <w:jc w:val="center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5001D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………………kW  </w:t>
            </w:r>
          </w:p>
          <w:p w14:paraId="0671A2DB" w14:textId="24F34DDD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7742D254" w14:textId="77777777" w:rsidR="00EB3DF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  <w:p w14:paraId="5081566B" w14:textId="52B70613" w:rsidR="005001D2" w:rsidRPr="00E911E7" w:rsidRDefault="005001D2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0CDD1CD1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66FCE655" w14:textId="77777777" w:rsidTr="005001D2">
        <w:trPr>
          <w:jc w:val="center"/>
        </w:trPr>
        <w:tc>
          <w:tcPr>
            <w:tcW w:w="1544" w:type="dxa"/>
            <w:vAlign w:val="center"/>
          </w:tcPr>
          <w:p w14:paraId="40161775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2A8EC49D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Skrzynia biegów: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automatyczna min. 8 biegowa</w:t>
            </w:r>
          </w:p>
        </w:tc>
        <w:tc>
          <w:tcPr>
            <w:tcW w:w="2016" w:type="dxa"/>
            <w:vAlign w:val="center"/>
          </w:tcPr>
          <w:p w14:paraId="42197E19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67074E5C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1E5611FD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3CC4990C" w14:textId="77777777" w:rsidTr="005001D2">
        <w:trPr>
          <w:jc w:val="center"/>
        </w:trPr>
        <w:tc>
          <w:tcPr>
            <w:tcW w:w="1544" w:type="dxa"/>
            <w:vAlign w:val="center"/>
          </w:tcPr>
          <w:p w14:paraId="0F1D3967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6F2FD4D2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Układ kierowniczy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– ze wspomaganiem,</w:t>
            </w:r>
          </w:p>
          <w:p w14:paraId="1904632B" w14:textId="397FAB60" w:rsidR="00EB3DF7" w:rsidRPr="00E911E7" w:rsidRDefault="00EB3DF7" w:rsidP="00EB3DF7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-kierownica skórzana wielofunkcyjna, podgrzewana z możliwością zmiany</w:t>
            </w:r>
            <w:r w:rsidR="00ED7F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11E7">
              <w:rPr>
                <w:rFonts w:ascii="Arial" w:hAnsi="Arial" w:cs="Arial"/>
                <w:sz w:val="24"/>
                <w:szCs w:val="24"/>
              </w:rPr>
              <w:t>biegów, po lewej stronie pojazdu</w:t>
            </w:r>
            <w:r w:rsidR="005001D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016" w:type="dxa"/>
            <w:vAlign w:val="center"/>
          </w:tcPr>
          <w:p w14:paraId="585D2B3B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095062A2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6BE49F6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6D2639F3" w14:textId="77777777" w:rsidTr="005001D2">
        <w:trPr>
          <w:jc w:val="center"/>
        </w:trPr>
        <w:tc>
          <w:tcPr>
            <w:tcW w:w="1544" w:type="dxa"/>
            <w:vAlign w:val="center"/>
          </w:tcPr>
          <w:p w14:paraId="5D303ECB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1EE5DEFE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i/>
                <w:sz w:val="24"/>
                <w:szCs w:val="24"/>
              </w:rPr>
              <w:t>Układ hamulcowy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co najmniej z systemami:</w:t>
            </w:r>
          </w:p>
          <w:p w14:paraId="73A889AA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zapobiegającymi blokowaniu kół podczas hamowania;</w:t>
            </w:r>
          </w:p>
          <w:p w14:paraId="23B64555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stabilizacji toru jazdy;</w:t>
            </w:r>
          </w:p>
          <w:p w14:paraId="228E8A0C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hamulce tarczowe wentylowane;</w:t>
            </w:r>
          </w:p>
          <w:p w14:paraId="5152C2BA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asystent unikania kolizji i asystent hamowania;</w:t>
            </w:r>
          </w:p>
          <w:p w14:paraId="6F0547A3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wspomagania ruszaniu na wzniesieniu;</w:t>
            </w:r>
          </w:p>
          <w:p w14:paraId="389A31E6" w14:textId="77777777" w:rsidR="00EB3DF7" w:rsidRPr="00E911E7" w:rsidRDefault="00EB3DF7" w:rsidP="00EB3DF7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funkcja HOLD;</w:t>
            </w:r>
          </w:p>
        </w:tc>
        <w:tc>
          <w:tcPr>
            <w:tcW w:w="2016" w:type="dxa"/>
            <w:vAlign w:val="center"/>
          </w:tcPr>
          <w:p w14:paraId="0E791DCC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Spełnia/</w:t>
            </w:r>
          </w:p>
          <w:p w14:paraId="5778DB66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5285AC0C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45B87FE0" w14:textId="77777777" w:rsidTr="005001D2">
        <w:trPr>
          <w:jc w:val="center"/>
        </w:trPr>
        <w:tc>
          <w:tcPr>
            <w:tcW w:w="1544" w:type="dxa"/>
            <w:vAlign w:val="center"/>
          </w:tcPr>
          <w:p w14:paraId="6E8A0733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40432D55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Kolorystyka i oznaczenia pojazdu</w:t>
            </w:r>
            <w:r w:rsidRPr="00E911E7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C2EEED1" w14:textId="467AE88D" w:rsidR="00EB3DF7" w:rsidRPr="00E911E7" w:rsidRDefault="00EB3DF7" w:rsidP="00EB3DF7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czerwony RAL 3000 (lub zbliżony), powłoka lakiernicza fabryczna, dopuszcza się zderzaki bez powłoki lakierniczej </w:t>
            </w:r>
          </w:p>
          <w:p w14:paraId="5F8CB911" w14:textId="77777777" w:rsidR="00EB3DF7" w:rsidRPr="00E911E7" w:rsidRDefault="00EB3DF7" w:rsidP="00EB3DF7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Pojazd musi być oznakowany numerami operacyjnymi Państwowej Straży Pożarnej zgodnie z zarządzeniem nr 6 Komendanta Głównego Państwowej Straży Pożarnej z dnia 8 maja 2025 r. w sprawie gospodarki transportowej w jednostkach organizacyjnych Państwowej Straży Pożarnej (Dz. Urz. KG PSP z 2025 r., poz. 9). Dane dotyczące oznaczenia zostaną przekazane w trakcie realizacji zamówienia. Oznakowanie nadwozia pojazdu pas w kolorze czerwonym, napis „STRAŻ” i numer operacyjny w kolorze białym.</w:t>
            </w:r>
          </w:p>
        </w:tc>
        <w:tc>
          <w:tcPr>
            <w:tcW w:w="2016" w:type="dxa"/>
            <w:vAlign w:val="center"/>
          </w:tcPr>
          <w:p w14:paraId="34A4A5CE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2B79A781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751BC744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2BF52EB3" w14:textId="77777777" w:rsidTr="005001D2">
        <w:trPr>
          <w:jc w:val="center"/>
        </w:trPr>
        <w:tc>
          <w:tcPr>
            <w:tcW w:w="1544" w:type="dxa"/>
            <w:vAlign w:val="center"/>
          </w:tcPr>
          <w:p w14:paraId="520E9E19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15D40A3D" w14:textId="7777777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Wyposażenie samochodu</w:t>
            </w:r>
            <w:r w:rsidRPr="00E911E7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29981E2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centralny zamek zdalnie sterowany;</w:t>
            </w:r>
          </w:p>
          <w:p w14:paraId="561865A9" w14:textId="20EDA4A5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klimatyzacja automatyczna strefowa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>-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 xml:space="preserve">sterowana </w:t>
            </w:r>
            <w:r w:rsidRPr="00E911E7">
              <w:rPr>
                <w:rFonts w:ascii="Arial" w:hAnsi="Arial" w:cs="Arial"/>
                <w:sz w:val="24"/>
                <w:szCs w:val="24"/>
              </w:rPr>
              <w:t>z pozycji kierowcy</w:t>
            </w:r>
          </w:p>
          <w:p w14:paraId="0100E4D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tempomat;</w:t>
            </w:r>
          </w:p>
          <w:p w14:paraId="1A578118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zmiany pasa ruchu, asystent skrętu, czujniki martwego pola z dwóch stron pojazdu, asystent świateł drogowych, czujnik światła i deszczu;</w:t>
            </w:r>
          </w:p>
          <w:p w14:paraId="2A0034A9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lusterka boczne sterowane i składane elektrycznie, podgrzewane;</w:t>
            </w:r>
          </w:p>
          <w:p w14:paraId="64F10C8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szyby boczne w pierwszym rzędzie sterowane elektrycznie oraz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atermiczne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E7B548E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szyby w przestrzeni pasażerskiej przyciemnione w 2 i 3 rzędzie;</w:t>
            </w:r>
          </w:p>
          <w:p w14:paraId="2C6786C8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przednia szyba klejona ze szkła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atermicznego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, podgrzewana;</w:t>
            </w:r>
          </w:p>
          <w:p w14:paraId="1AAA6D2B" w14:textId="3E17C4C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fabryczne radio samochodowe z instalacją głośnikową. Wielkość wyświetlacza nie mniej niż 1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>0</w:t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cali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 xml:space="preserve"> z możliwości</w:t>
            </w:r>
            <w:r w:rsidR="00791799">
              <w:rPr>
                <w:rFonts w:ascii="Arial" w:hAnsi="Arial" w:cs="Arial"/>
                <w:sz w:val="24"/>
                <w:szCs w:val="24"/>
              </w:rPr>
              <w:t>ą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 xml:space="preserve"> bezp</w:t>
            </w:r>
            <w:r w:rsidR="00791799">
              <w:rPr>
                <w:rFonts w:ascii="Arial" w:hAnsi="Arial" w:cs="Arial"/>
                <w:sz w:val="24"/>
                <w:szCs w:val="24"/>
              </w:rPr>
              <w:t>rz</w:t>
            </w:r>
            <w:r w:rsidR="002714C9" w:rsidRPr="00E911E7">
              <w:rPr>
                <w:rFonts w:ascii="Arial" w:hAnsi="Arial" w:cs="Arial"/>
                <w:sz w:val="24"/>
                <w:szCs w:val="24"/>
              </w:rPr>
              <w:t xml:space="preserve">ewodowego podłączenia </w:t>
            </w:r>
            <w:r w:rsidR="003151DD" w:rsidRPr="00E911E7">
              <w:rPr>
                <w:rFonts w:ascii="Arial" w:hAnsi="Arial" w:cs="Arial"/>
                <w:sz w:val="24"/>
                <w:szCs w:val="24"/>
              </w:rPr>
              <w:t>z urządzeniem typu smartphone</w:t>
            </w:r>
          </w:p>
          <w:p w14:paraId="172ABB2D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system Park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Assist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czujniki parkowania w przednim i tylnym zderzaku, kamera cofania;</w:t>
            </w:r>
          </w:p>
          <w:p w14:paraId="5D5B7BC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przewodowa i bezprzewodowa obsługa Android Auto i Apple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CarPlay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9A921C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lampy tylne oraz </w:t>
            </w:r>
            <w:r w:rsidRPr="001B5DA8">
              <w:rPr>
                <w:rFonts w:ascii="Arial" w:hAnsi="Arial" w:cs="Arial"/>
                <w:sz w:val="24"/>
                <w:szCs w:val="24"/>
              </w:rPr>
              <w:t>obrysowe w technologii LED;</w:t>
            </w:r>
          </w:p>
          <w:p w14:paraId="0881422F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automatyczne światła do jazdy dziennej LED;</w:t>
            </w:r>
          </w:p>
          <w:p w14:paraId="61D4C0B7" w14:textId="28CBD404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reflektory w technologii LED </w:t>
            </w:r>
          </w:p>
          <w:p w14:paraId="39F21CCC" w14:textId="45EE96E6" w:rsidR="00EB3DF7" w:rsidRPr="004526B9" w:rsidRDefault="00ED7FF0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4526B9">
              <w:rPr>
                <w:rFonts w:ascii="Arial" w:hAnsi="Arial" w:cs="Arial"/>
                <w:sz w:val="24"/>
                <w:szCs w:val="24"/>
              </w:rPr>
              <w:t>lewarek dostosowany do masy pojazdu</w:t>
            </w:r>
            <w:r w:rsidR="00EB3DF7" w:rsidRPr="004526B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526B9">
              <w:rPr>
                <w:rFonts w:ascii="Arial" w:hAnsi="Arial" w:cs="Arial"/>
                <w:sz w:val="24"/>
                <w:szCs w:val="24"/>
              </w:rPr>
              <w:t xml:space="preserve">pełnowymiarowy </w:t>
            </w:r>
            <w:r w:rsidR="00EB3DF7" w:rsidRPr="004526B9">
              <w:rPr>
                <w:rFonts w:ascii="Arial" w:hAnsi="Arial" w:cs="Arial"/>
                <w:sz w:val="24"/>
                <w:szCs w:val="24"/>
              </w:rPr>
              <w:t>klucz do kół, koło zapasowe pełnowymiarowe, trójkąt ostrzegawczy, dwie</w:t>
            </w:r>
            <w:r w:rsidRPr="004526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DF7" w:rsidRPr="004526B9">
              <w:rPr>
                <w:rFonts w:ascii="Arial" w:hAnsi="Arial" w:cs="Arial"/>
                <w:sz w:val="24"/>
                <w:szCs w:val="24"/>
              </w:rPr>
              <w:t>gaśnice proszkowe z uchwytami 4kg;</w:t>
            </w:r>
          </w:p>
          <w:p w14:paraId="1847A2AA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oświetlenie LED przestrzeni bagażowej i przestrzeni pasażerskiej pierwszego i drugiego rzędu;</w:t>
            </w:r>
          </w:p>
          <w:p w14:paraId="0F38247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dźwięk ostrzegawczy włączonego biegu wstecznego, z możliwością wyłączenia;</w:t>
            </w:r>
          </w:p>
          <w:p w14:paraId="77DB6807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blokada mechanizmu różnicowego;</w:t>
            </w:r>
          </w:p>
          <w:p w14:paraId="3732D858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oś przednia wzmocniona;</w:t>
            </w:r>
          </w:p>
          <w:p w14:paraId="34A26EED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drugi wymiennik ciepła i drugi parownik;</w:t>
            </w:r>
          </w:p>
          <w:p w14:paraId="56865476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układ paliwowy i separator wody z czujnikiem;</w:t>
            </w:r>
          </w:p>
          <w:p w14:paraId="7A630EF3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2 kliny podkładowe;</w:t>
            </w:r>
          </w:p>
          <w:p w14:paraId="4541898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izolacja akustyczna na całej długości pojazdu</w:t>
            </w:r>
          </w:p>
          <w:p w14:paraId="7E4690B4" w14:textId="2E4A4E04" w:rsidR="00EB3DF7" w:rsidRPr="001B5DA8" w:rsidRDefault="001B5DA8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1B5DA8">
              <w:rPr>
                <w:rFonts w:ascii="Arial" w:hAnsi="Arial" w:cs="Arial"/>
                <w:sz w:val="24"/>
                <w:szCs w:val="24"/>
              </w:rPr>
              <w:t>część tylna pojazdu tapicerowana, przystosowana lub możliwa do zaadaptowania na potrzeby przewozu pasażerów, wyposażona w dodatkowe głośniki oraz minimum cztery gniazda USB-C do ładowania urządzeń</w:t>
            </w:r>
            <w:r w:rsidR="00EB3DF7" w:rsidRPr="001B5DA8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42A4937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1B5DA8">
              <w:rPr>
                <w:rFonts w:ascii="Arial" w:hAnsi="Arial" w:cs="Arial"/>
                <w:sz w:val="24"/>
                <w:szCs w:val="24"/>
              </w:rPr>
              <w:t>apteczka samochodowa</w:t>
            </w:r>
            <w:r w:rsidRPr="00E911E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47BEB1" w14:textId="031D9519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obręcze kół stalowe 6,5J x 16, opony </w:t>
            </w:r>
            <w:r w:rsidR="003151DD" w:rsidRPr="00E911E7">
              <w:rPr>
                <w:rFonts w:ascii="Arial" w:hAnsi="Arial" w:cs="Arial"/>
                <w:sz w:val="24"/>
                <w:szCs w:val="24"/>
              </w:rPr>
              <w:t xml:space="preserve">wielosezonowe </w:t>
            </w:r>
            <w:r w:rsidRPr="00E911E7">
              <w:rPr>
                <w:rFonts w:ascii="Arial" w:hAnsi="Arial" w:cs="Arial"/>
                <w:sz w:val="24"/>
                <w:szCs w:val="24"/>
              </w:rPr>
              <w:t>z czujnikami informującymi o spadku ciśnienia;</w:t>
            </w:r>
          </w:p>
          <w:p w14:paraId="7C6B3B94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zbiornik paliwa min 70 l.;</w:t>
            </w:r>
          </w:p>
          <w:p w14:paraId="38D98E3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Samochód wyposażony w homologowany hak holowniczy kulowy do holowania przyczepy o dopuszczalnej masie całkowitej dostosowanej do masy samochodu (określonej w świadectwie homologacji), wraz ze złączem elektrycznym (gniazdo 13-pinowe oraz dodatkowy adapter (przejściówka) 13/7 pin)</w:t>
            </w:r>
          </w:p>
          <w:p w14:paraId="0D316165" w14:textId="667A02AC" w:rsidR="00EB3DF7" w:rsidRPr="00E911E7" w:rsidRDefault="00ED7FF0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oświetlenie</w:t>
            </w:r>
            <w:r w:rsidR="00EB3DF7" w:rsidRPr="00E911E7">
              <w:rPr>
                <w:rFonts w:ascii="Arial" w:hAnsi="Arial" w:cs="Arial"/>
                <w:sz w:val="24"/>
                <w:szCs w:val="24"/>
              </w:rPr>
              <w:t xml:space="preserve"> i sygnalizacja pojazdu uprzywilejowanego w ruchu:</w:t>
            </w:r>
          </w:p>
          <w:p w14:paraId="3A7226E0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lampy błyskowe barwy niebieskiej LED,</w:t>
            </w:r>
          </w:p>
          <w:p w14:paraId="484A2848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dwie lampy koloru niebieskiego zamontowane z przodu pojazdu w grillu lub za grillem, dwie lampy niebieskie w klapie tylnej, lampy w zderzakach po bokach pojazdu przód i tył, lewa i prawa strona,</w:t>
            </w:r>
          </w:p>
          <w:p w14:paraId="5FF821E1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wszystkie lampy w technologii LED.</w:t>
            </w:r>
          </w:p>
          <w:p w14:paraId="4D3898C4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generator sygnałów dźwiękowych o mocy wzmacniacza min. 100 W umożliwiający emitowanie modulowanych sygnałów dźwiękowych (min. 3 modulacje) i nadawanie komunikatów głosowych na zewnątrz pojazdu (miejsce montażu modulatora do uzgodnieniu z Zamawiającym na etapie realizacji)</w:t>
            </w:r>
          </w:p>
          <w:p w14:paraId="0F4983DA" w14:textId="77777777" w:rsidR="00EB3DF7" w:rsidRPr="00E911E7" w:rsidRDefault="00EB3DF7" w:rsidP="00EB3DF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 zewnątrz, w tylnej części pojazdu oświetlenie składające się z minimum trzech lamp bocznych LED do oświetlania dalszego pola pracy;</w:t>
            </w:r>
          </w:p>
          <w:p w14:paraId="12540436" w14:textId="7B017CCC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 zewnątrz po stronie otwieranych drzwi przedziału pasażerskiego na wysokości krawędzi dachu zamontowana markiza umożliwiająca zwiększenie zadaszonej powierzchni z boku pojazdu</w:t>
            </w:r>
          </w:p>
          <w:p w14:paraId="6ED0ABB5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podtrzymania/ładowania akumulatora pojazdu z wyprowadzonym złączem 230v w przedniej lewej części pojazdu;</w:t>
            </w:r>
          </w:p>
          <w:p w14:paraId="56582F4C" w14:textId="71C57F2F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instalacja elektryczna z głównym wyłącznikiem prądu</w:t>
            </w:r>
          </w:p>
          <w:p w14:paraId="101B49D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Radiotelefon przewoźny zainstalowany w kabinie kierowcy, przystosowany do pracy w sieci radiowej PSP posiadający kolorowy wyświetlacz LCD, przystosowany do pracy na kanałach analogowych i cyfrowych (dla kanału analogowego: praca w trybie simpleks i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duosimpleks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, dla kanału cyfrowego: modulacja dwuszczelinowa TDMA na kanale 12,5 kHz zgodnie z normą ETSI TS 102361 1,2,3), mikrofon zewnętrzny. Radiotelefon podłączony do zasilania pojazdu po stacyjce. Samochód wyposażony w zestrojoną, kompletną i wykonaną zgodnie z zasadami radiotechniki (połączenia, użyte materiały) instalację antenową na pasmo radiowe PSP wraz z anteną 5/8 lambda (długości fali) z podstawą ze sprężyną umożliwiająca swobodne wyginanie się podczas wjazdu do pomieszczeń garażowych. Antena dostosowana do rodzaju zabudowy (metalowa/kompozytowa), zainstalowana na dachu pojazdu/kabiny kierowcy zgodnie z zaleceniami producenta anteny.</w:t>
            </w:r>
          </w:p>
          <w:p w14:paraId="01ED28D5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z minimum 250 programowalnych kanałów. Klasa odporności min. IP 54. Temperatura pracy – zakres nie mniejszy niż: -30°C - +60°C.</w:t>
            </w:r>
          </w:p>
          <w:p w14:paraId="024437CB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 komplet składać się ma:</w:t>
            </w:r>
          </w:p>
          <w:p w14:paraId="0E1D1402" w14:textId="77777777" w:rsidR="00EB3DF7" w:rsidRPr="00E911E7" w:rsidRDefault="00EB3DF7" w:rsidP="00EB3DF7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przewoźny,</w:t>
            </w:r>
          </w:p>
          <w:p w14:paraId="0C95501D" w14:textId="77777777" w:rsidR="00EB3DF7" w:rsidRPr="00E911E7" w:rsidRDefault="00EB3DF7" w:rsidP="00EB3DF7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mikrofon zewnętrzny,</w:t>
            </w:r>
          </w:p>
          <w:p w14:paraId="572F2E03" w14:textId="15B9265D" w:rsidR="00EB3DF7" w:rsidRPr="00E911E7" w:rsidRDefault="00EB3DF7" w:rsidP="00EB3DF7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antena VHF ¼ długości fali na pasmo PSP.</w:t>
            </w:r>
          </w:p>
          <w:p w14:paraId="480509B1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Dane do zaprogramowania radiostacji zostaną przesłane w trakcie realizacji zamówienia. Wszystkie elementy kompletu zainstalować w miejscu uzgodnionym z ZAMAWIAJĄCYM</w:t>
            </w:r>
          </w:p>
          <w:p w14:paraId="0451A272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</w:p>
          <w:p w14:paraId="4AD1AC68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W kabinie kierowcy zamontowany drugi radiotelefon przewoźny, pracujący w systemie </w:t>
            </w:r>
            <w:r w:rsidRPr="00E911E7">
              <w:rPr>
                <w:rFonts w:ascii="Arial" w:hAnsi="Arial" w:cs="Arial"/>
                <w:b/>
                <w:sz w:val="24"/>
                <w:szCs w:val="24"/>
              </w:rPr>
              <w:t>TETRA</w:t>
            </w:r>
            <w:r w:rsidRPr="00E911E7">
              <w:rPr>
                <w:rFonts w:ascii="Arial" w:hAnsi="Arial" w:cs="Arial"/>
                <w:sz w:val="24"/>
                <w:szCs w:val="24"/>
              </w:rPr>
              <w:t>, spełniający minimalne wymagania techniczno-funkcjonalne określone w załączniku nr 6 do instrukcji stanowiącej załącznik do Rozkazu Nr 8 Komendanta Głównego Państwowej Straży Pożarnej z dnia 5 kwietnia 2019 r. w sprawie organizacji łączności radiowej (Dz. Urz. KG PSP z 2019 r., poz. 7), a także:</w:t>
            </w:r>
          </w:p>
          <w:p w14:paraId="68CFE613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BA4E02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Parametry techniczne ogólne:</w:t>
            </w:r>
          </w:p>
          <w:p w14:paraId="284F53C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Zakres częstotliwości pracy w trybie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trankingowym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(TMO) 380 - 430 MHz.</w:t>
            </w:r>
          </w:p>
          <w:p w14:paraId="064EDEB4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Zakres częstotliwości pracy w trybie bezpośrednim (DMO) 380 - 430 MHz.</w:t>
            </w:r>
          </w:p>
          <w:p w14:paraId="1AC26334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Częstotliwości znamionowe i numeracja kanałów TETRA zgodnie ze specyfikacją ETSI TS 100 392-15 V1.5.1.</w:t>
            </w:r>
          </w:p>
          <w:p w14:paraId="2E64842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Moc nadajnika przynajmniej 10 W (klasa mocy 2 wg EN 300 392-2).</w:t>
            </w:r>
          </w:p>
          <w:p w14:paraId="612DAF5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Klasa odbiornika: A i B.</w:t>
            </w:r>
          </w:p>
          <w:p w14:paraId="30AC9624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Wymagania ogólne</w:t>
            </w:r>
          </w:p>
          <w:p w14:paraId="6808AE6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Wymagane tryby pracy radiotelefonu: tryb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trankingowy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(TMO), tryb bezpośredni (DMO).</w:t>
            </w:r>
          </w:p>
          <w:p w14:paraId="3016AE22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Aktywne tryby pracy: TMO/DMO Gateway i DMO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Repeater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123219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Podświetlany kolorowy wyświetlacz o liczbie kolorów nie mniej niż 65000 i rozdzielczości nie mniejszej niż 320x240 pikseli (z możliwością wyłączenia podświetlenia przez użytkownika).</w:t>
            </w:r>
          </w:p>
          <w:p w14:paraId="6BCCBCDA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Wbudowany i uaktywniony moduł GPS.</w:t>
            </w:r>
          </w:p>
          <w:p w14:paraId="2875E21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Podświetlana klawiatura alfanumeryczna zabezpieczona przed przypadkowym użyciem (z możliwością wyłączenia podświetlenia przez użytkownika).</w:t>
            </w:r>
          </w:p>
          <w:p w14:paraId="4D707A8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ograniczania czasu nadawania.</w:t>
            </w:r>
          </w:p>
          <w:p w14:paraId="6F1980E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Dedykowane pokrętło lub przyciski funkcji wyboru grup rozmównych.</w:t>
            </w:r>
          </w:p>
          <w:p w14:paraId="407230E6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Dedykowane pokrętło lub przyciski regulacji głośności.</w:t>
            </w:r>
          </w:p>
          <w:p w14:paraId="77CAB673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Interfejs użytkownika radiotelefonu w języku polskim.</w:t>
            </w:r>
          </w:p>
          <w:p w14:paraId="36C6643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Dedykowany przycisk funkcyjny w wyróżniającym się kolorze, umożliwiający włączenie trybu alarmowego, zabezpieczony przed przypadkowym użyciem, umieszczony na obudowie w sposób zapewniający łatwy dostęp.</w:t>
            </w:r>
          </w:p>
          <w:p w14:paraId="74009223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i ręcznego zdefiniowania listy kontaktów radiowych i telefonicznych o pojemności przynajmniej 500 pozycji.</w:t>
            </w:r>
          </w:p>
          <w:p w14:paraId="54F32CF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Programowo definiowana opcja włączenia/wyłączenia odbiornika GPS w wariantach: stale włączony, stale wyłączony, działanie GPS zależne od użytkownika.</w:t>
            </w:r>
          </w:p>
          <w:p w14:paraId="1011016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Programowo definiowana opcja przesyłania danych lokalizacyjnych za pośrednictwem SDS.</w:t>
            </w:r>
          </w:p>
          <w:p w14:paraId="7770C2E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przebywania w zasięgu i poza zasięgiem sieci.</w:t>
            </w:r>
          </w:p>
          <w:p w14:paraId="3BF2385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poziomu odbieranego sygnału.</w:t>
            </w:r>
          </w:p>
          <w:p w14:paraId="56683766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trybu pracy: TMO, DMO.</w:t>
            </w:r>
          </w:p>
          <w:p w14:paraId="77221D1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odbioru wiadomości statusowej.</w:t>
            </w:r>
          </w:p>
          <w:p w14:paraId="72C20D4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Sygnalizacja odbioru wiadomości SDS.</w:t>
            </w:r>
          </w:p>
          <w:p w14:paraId="198489F4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Praca w trybach DMO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Repeater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i TMO/DMO Gateway za pośrednictwem dedykowanych terminali oferujących ww. usługi.</w:t>
            </w:r>
          </w:p>
          <w:p w14:paraId="0CAD26C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Wbudowane złącze do podłączenia zewnętrznego mikrofonu z przyciskiem PTT.</w:t>
            </w:r>
          </w:p>
          <w:p w14:paraId="69B5E25B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Wymagane funkcje radiotelefonu w trybie TMO</w:t>
            </w:r>
          </w:p>
          <w:p w14:paraId="01B9A823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realizacji połączeń: alarmowych, grupowych głosowych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semidupleksowych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), indywidualnych głosowych, dupleksowych z sieciami telefonicznymi stacjonarnymi (PABX/PSTN) oraz ruchomymi (GSM).</w:t>
            </w:r>
          </w:p>
          <w:p w14:paraId="4A73E97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na adresy grupowe i indywidualne oraz odbiór wiadomości statusowych.</w:t>
            </w:r>
          </w:p>
          <w:p w14:paraId="5BD0F850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na adresy grupowe i indywidualne oraz odbiór krótkich wiadomości tekstowych (SDS).</w:t>
            </w:r>
          </w:p>
          <w:p w14:paraId="7AD303BA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odbioru SDS w trakcie połączenia głosowego.</w:t>
            </w:r>
          </w:p>
          <w:p w14:paraId="0C4301A4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i odbiór danych pakietowych.</w:t>
            </w:r>
          </w:p>
          <w:p w14:paraId="01A2A8DA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Identyfikacja strony wywołującej.</w:t>
            </w:r>
          </w:p>
          <w:p w14:paraId="5834767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Identyfikacja rozmówcy.</w:t>
            </w:r>
          </w:p>
          <w:p w14:paraId="6FB22AD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Dynamiczny, z wykorzystaniem komunikacji radiowej, przydział co najmniej 48 numerów grup (DGNA).</w:t>
            </w:r>
          </w:p>
          <w:p w14:paraId="21237851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danych GPS określających pozycję użytkownika dla potrzeb aplikacji zgodnie z protokołem LIP.</w:t>
            </w:r>
          </w:p>
          <w:p w14:paraId="68CB840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Możliwość zdefiniowania jednego lub wielu zdarzeń powodujących automatyczne wysyłanie danych lokalizacyjnych użytkownika, w tym: po włączeniu radiotelefonu, przed zmianą trybu pracy z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trankingowego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na bezpośredni, na skutek inicjacji wywołania alarmowego, sygnalizacji wyczerpania baterii, okresowo co zdefiniowany czas, przy przemieszczeniu się o zadaną odległość, przy utracie widoczności satelitów GPS itp..</w:t>
            </w:r>
          </w:p>
          <w:p w14:paraId="6295011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odsłuchu otoczenia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Ambience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Listening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0958D06A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zaprogramowania co najmniej 800 grup rozmównych TMO.</w:t>
            </w:r>
          </w:p>
          <w:p w14:paraId="2F40374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podziału zaprogramowanych grup rozmównych na minimum 50 folderów o pojemności min. 16 grup rozmównych TMO każdy, przy czym ta sama grupa może być przydzielona do dowolnej ilości folderów.</w:t>
            </w:r>
          </w:p>
          <w:p w14:paraId="4D96085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i ręcznego ustawienia grup rozmównych do pracy w skaningu ze zróżnicowanym priorytetem skanowania.</w:t>
            </w:r>
          </w:p>
          <w:p w14:paraId="0FCAF87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Informacja o dołączeniu do grupy (DGNA).</w:t>
            </w:r>
          </w:p>
          <w:p w14:paraId="78AB385C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Zdalne sterowanie radiotelefonem za pomocą SDS (SDS Remote Control)</w:t>
            </w:r>
          </w:p>
          <w:p w14:paraId="5B9E0BA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Obsługa dodatkowego kanału kontrolnego SCCH.</w:t>
            </w:r>
          </w:p>
          <w:p w14:paraId="59328ED7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Wymagane funkcje radiotelefonu w trybie DMO</w:t>
            </w:r>
          </w:p>
          <w:p w14:paraId="039EA14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realizacji połączeń: grupowych głosowych, indywidualnych głosowych, alarmowych.</w:t>
            </w:r>
          </w:p>
          <w:p w14:paraId="779DEC1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i odbiór wiadomości statusowych.</w:t>
            </w:r>
          </w:p>
          <w:p w14:paraId="0077439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Nadawanie i odbiór krótkich wiadomości tekstowych (SDS).</w:t>
            </w:r>
          </w:p>
          <w:p w14:paraId="7A69B14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czasu nadawania.</w:t>
            </w:r>
          </w:p>
          <w:p w14:paraId="43C2E96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Praca na dowolnym, z co najmniej 256 zaprogramowanych kanałów / grup.</w:t>
            </w:r>
          </w:p>
          <w:p w14:paraId="2781F0E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programowego podziału zaprogramowanych kanałów na minimum 16 folderów o pojemności min. 16 pozycji.</w:t>
            </w:r>
          </w:p>
          <w:p w14:paraId="3F03ED3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Praca w trybie DMO z kluczami SCK.</w:t>
            </w:r>
          </w:p>
          <w:p w14:paraId="14B03744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Wymagane funkcje radiotelefonu w trybie TMO/DMO Gateway</w:t>
            </w:r>
          </w:p>
          <w:p w14:paraId="4744EED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Grupowe połączenia głosowe pomiędzy użytkownikami TMO i DMO.</w:t>
            </w:r>
          </w:p>
          <w:p w14:paraId="3A8B7E5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Indywidualne połączenia głosowe pomiędzy użytkownikami TMO i DMO.</w:t>
            </w:r>
          </w:p>
          <w:p w14:paraId="147B3125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Połączenia alarmowe w obu kierunkach, z DMO do TMO oraz z TMO do DMO.</w:t>
            </w:r>
          </w:p>
          <w:p w14:paraId="551901E0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Wywłaszczanie trwającego połączenia (w obu kierunkach).</w:t>
            </w:r>
          </w:p>
          <w:p w14:paraId="3B69D960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Przesyłanie SDS (w obu kierunkach).</w:t>
            </w:r>
          </w:p>
          <w:p w14:paraId="66C4FA0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Przesyłanie statusów (w obu kierunkach).</w:t>
            </w:r>
          </w:p>
          <w:p w14:paraId="2DB91405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 xml:space="preserve">Wymagane funkcje radiotelefonu w trybie DMO </w:t>
            </w:r>
            <w:proofErr w:type="spellStart"/>
            <w:r w:rsidRPr="00E911E7">
              <w:rPr>
                <w:rFonts w:ascii="Arial" w:hAnsi="Arial" w:cs="Arial"/>
                <w:b/>
                <w:sz w:val="24"/>
                <w:szCs w:val="24"/>
              </w:rPr>
              <w:t>Repeater</w:t>
            </w:r>
            <w:proofErr w:type="spellEnd"/>
          </w:p>
          <w:p w14:paraId="3041DB1C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Retransmisja połączeń głosowych.</w:t>
            </w:r>
          </w:p>
          <w:p w14:paraId="697F8C1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Wywołanie alarmowe.</w:t>
            </w:r>
          </w:p>
          <w:p w14:paraId="5D2E8D7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Retransmisja SDS.</w:t>
            </w:r>
          </w:p>
          <w:p w14:paraId="5DF728FC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Retransmisja statusów.</w:t>
            </w:r>
          </w:p>
          <w:p w14:paraId="6DEC424E" w14:textId="77777777" w:rsidR="00EB3DF7" w:rsidRPr="00E911E7" w:rsidRDefault="00EB3DF7" w:rsidP="00EB3D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Wymagania w zakresie bezpieczeństwa</w:t>
            </w:r>
          </w:p>
          <w:p w14:paraId="1BB8A6B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musi zapewniać szyfrowanie zgodnie z algorytmem TEA2 i w tym zakresie musi mieć uaktywnione wymagane licencje.</w:t>
            </w:r>
          </w:p>
          <w:p w14:paraId="15E0A86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Praca w klasach bezpieczeństwa: SC1, SC2, SC3 (z i bez GCK).</w:t>
            </w:r>
          </w:p>
          <w:p w14:paraId="66A93CCD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stosowania dynamicznej zmiany kluczy szyfrujących (GCK, DCK, CCK, SCK) drogą radiową (OTAR).</w:t>
            </w:r>
          </w:p>
          <w:p w14:paraId="058E65F5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Wzajemne uwierzytelnianie radiotelefonu i infrastruktury sieci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SwMI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) inicjowane przez radiotelefon.</w:t>
            </w:r>
          </w:p>
          <w:p w14:paraId="42EA278B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Obsługa uwierzytelniania inicjowanego przez infrastrukturę sieci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SwMI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2BFBDA8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zdalnego, trwałego zablokowania obsługi radiotelefonu w sieci.</w:t>
            </w:r>
          </w:p>
          <w:p w14:paraId="77FB87D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zdalnego, czasowego zablokowania/odblokowania obsługi radiotelefonu w sieci.</w:t>
            </w:r>
          </w:p>
          <w:p w14:paraId="07974DA7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Kontrola dostępu do funkcji radiotelefonu za pomocą indywidualnego kodu użytkownika (PIN).</w:t>
            </w:r>
          </w:p>
          <w:p w14:paraId="528AAD9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obsługuje kod PUK umożliwiający odblokowanie radia w przypadku błędnego wprowadzenia kodu PIN.</w:t>
            </w:r>
          </w:p>
          <w:p w14:paraId="2D32ADAF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szyfrowania korespondencji kluczem SCK w sytuacji, kiedy szyfrowanie korespondencji kluczem DCK jest niedostępne.</w:t>
            </w:r>
          </w:p>
          <w:p w14:paraId="0C3DEA05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Możliwość pracy radiotelefonu zarówno w trybie szyfrowanym jak i w trybie jawnym (CLEAR).</w:t>
            </w:r>
          </w:p>
          <w:p w14:paraId="3E477452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Gotowość do pracy z szyfrowaniem E2E. (end to end). Radiotelefon musi być przystosowany do wprowadzenia szyfrowania E2E zgodnego ze standardem ETSI TETRA o długości klucza 256 bitów (AES256) przez doposażenie w przyszłości w dodatkowy, wewnętrzny moduł i/lub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upgrade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oprogramowania i/lub zakup licencji.</w:t>
            </w:r>
          </w:p>
          <w:p w14:paraId="56463199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Klucze szyfrujące nie mogą być przechowywane w radiotelefonie w sposób jawny, i musi być uniemożliwiony ich odczyt lub przepisanie pomiędzy dwoma radiotelefonami.</w:t>
            </w:r>
          </w:p>
          <w:p w14:paraId="5DE9A32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 xml:space="preserve">Możliwość aktualizacji oprogramowania 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firmware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radiotelefonu.</w:t>
            </w:r>
          </w:p>
          <w:p w14:paraId="67260B6D" w14:textId="388D7F11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Radiotelefon w wersji rozłącznej zespół nadawczo – odbiorczego oraz panel. Montaż uchwytu mikrofonu w uzgodnieniu z Zamawiającym. Montaż radiotelefonu z zestawem rozdzielczym zalecanym przez producenta radiotelefonu. W takim przypadku, cześć nadawczo odbiorczą zamontować należy w miejscu niewidocznym (np. pod fotelem, w skrytce, bagażniku), ale w sposób taki, który umożliwi swobodny dostęp do złącz akcesoriów i złącza antenowego urządzenia, a panel sterujący radiotelefonu (główka) ma być zamontowana w miejscu widocznym i łatwo dostępnym dla obsługi radiotelefonu. Należy stosować dedykowane rozwiązania montażowe dla panelu sterującego radiotelefonu. Miejsce oraz sposób montażu radiotelefonów i anten do uzgodnienia z Zamawiającym na etapie realizacji (montaż po stronie Wykonawcy).</w:t>
            </w:r>
          </w:p>
          <w:p w14:paraId="39914E22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Należy zamontować dedykowany przycisk PTT dla radiotelefonu. Dodatkowy głośnik. Moduł GPS.</w:t>
            </w:r>
          </w:p>
          <w:p w14:paraId="166F39A8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Antena samochodowa na zakres częstotliwości pracy 380-420 MHz z przewodem o długości dostosowanej do oferowanego pojazdu zakończona wtykiem dedykowanym do radiotelefonu, polaryzacja pionowa, dookólna charakterystyka promieniowania w płaszczyźnie poziomej, ¼ fali oraz dedykowanej anteny GPS. Dopuszcza się zastosowanie anteny zewnętrznej zintegrowanej GPS. Wymagany WFS dla f=390 MHz mniejszy lub równy 1,3. Należy dostarczyć wykresy współczynnika fali stojącej dla f=390 MHz.</w:t>
            </w:r>
          </w:p>
          <w:p w14:paraId="4403AA90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Montaż urządzeń realizowany przez Wykonawcę po uzgodnieniu i ustaleniu miejsca montażu przez Odbiorcę podczas realizacji zamówienia (na etapie inspekcji produkcyjnej).</w:t>
            </w:r>
          </w:p>
          <w:p w14:paraId="5BB3298E" w14:textId="77777777" w:rsidR="00EB3DF7" w:rsidRPr="00E911E7" w:rsidRDefault="00EB3DF7" w:rsidP="00EB3DF7">
            <w:pPr>
              <w:pStyle w:val="Akapitzlist"/>
              <w:numPr>
                <w:ilvl w:val="1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Urządzenia muszą być objęte co najmniej 24-miesięczną gwarancją.</w:t>
            </w:r>
          </w:p>
          <w:p w14:paraId="034E2539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 przypadku manipulatora/pilota urządzeń pojazdu uprzywilejowanego, radiotelefonu oraz dodatkowych głośników przewody radiostacji i pilota nie mogą zwisać swobodnie z sufitu pojazdu i ograniczać pola widzenia kierowcy.</w:t>
            </w:r>
          </w:p>
          <w:p w14:paraId="67F6C01D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Dopuszcza się użycia przycisków PPT (</w:t>
            </w:r>
            <w:proofErr w:type="spellStart"/>
            <w:r w:rsidRPr="00E911E7">
              <w:rPr>
                <w:rFonts w:ascii="Arial" w:hAnsi="Arial" w:cs="Arial"/>
                <w:sz w:val="24"/>
                <w:szCs w:val="24"/>
              </w:rPr>
              <w:t>push</w:t>
            </w:r>
            <w:proofErr w:type="spellEnd"/>
            <w:r w:rsidRPr="00E911E7">
              <w:rPr>
                <w:rFonts w:ascii="Arial" w:hAnsi="Arial" w:cs="Arial"/>
                <w:sz w:val="24"/>
                <w:szCs w:val="24"/>
              </w:rPr>
              <w:t xml:space="preserve"> to talk) dla radiotelefonu. Montaż przycisku należy ustalić z Zamawiającym.</w:t>
            </w:r>
          </w:p>
          <w:p w14:paraId="00351286" w14:textId="24EF91CD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 przestrzeni pasażerskiej instalacja co najmniej 2x230V gniazd z każdej strony pojazdu zasilane z przetwornicy 12v/230v o mocy minimalnej 2500W z możliwością zasilania ich z zewnętrznego źródła zasilania. dołączony przewód zasilający o długości min. 5 m</w:t>
            </w:r>
          </w:p>
          <w:p w14:paraId="24544C99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</w:p>
          <w:p w14:paraId="510B533C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Uwaga:</w:t>
            </w:r>
          </w:p>
          <w:p w14:paraId="3A8513D7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Montaż urządzeń realizowany przez Wykonawcę po uzgodnieniu i ustaleniu miejsca montażu przez Odbiorcę podczas realizacji zamówienia (na etapie inspekcji produkcyjnej).</w:t>
            </w:r>
          </w:p>
          <w:p w14:paraId="0AB2E0EA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System kontroli prędkości obrotowej kół podczas zjazdu ze wzniesienia;</w:t>
            </w:r>
          </w:p>
          <w:p w14:paraId="0B6B362C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Urządzenia fabryczne samochodu oraz pozostałe zamontowane w trakcie zabudowy pojazdu nie mogą powodować zakłóceń w pracy urządzeń łączności.</w:t>
            </w:r>
          </w:p>
          <w:p w14:paraId="2B09DC33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Wszystkie elementy dołożone do bazowej konstrukcji pojazdu zamontowanie z zachowaniem szczelności karoserii przed opadami atmosferycznymi oraz zabezpieczenie antykorozyjne i przeciwwilgociowe wykonywanych otworów</w:t>
            </w:r>
          </w:p>
          <w:p w14:paraId="34515C6E" w14:textId="40AD3432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Pojazd w pełni zatankowany paliwem i wszelkimi płynami eksploatacyjnymi w chwili odbioru pojazdu</w:t>
            </w:r>
          </w:p>
          <w:p w14:paraId="3053C1E0" w14:textId="77777777" w:rsidR="00EB3DF7" w:rsidRPr="00E911E7" w:rsidRDefault="00EB3DF7" w:rsidP="00EB3DF7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Samochód wyposażony w komplet dywaników gumowych dla I rzędu siedzeń (kierowca i pasażer). Podłoga wielowarstwowa typu Monolit na całej długości pojazdu, pokryta wykładziną anty poślizgową zmywalną</w:t>
            </w:r>
          </w:p>
          <w:p w14:paraId="18418705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24E579B9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lastRenderedPageBreak/>
              <w:t>Spełnia/</w:t>
            </w:r>
          </w:p>
          <w:p w14:paraId="127B7CCF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266FD96F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DF7" w:rsidRPr="00E911E7" w14:paraId="5C3195BC" w14:textId="77777777" w:rsidTr="005001D2">
        <w:trPr>
          <w:trHeight w:val="3543"/>
          <w:jc w:val="center"/>
        </w:trPr>
        <w:tc>
          <w:tcPr>
            <w:tcW w:w="1544" w:type="dxa"/>
            <w:vAlign w:val="center"/>
          </w:tcPr>
          <w:p w14:paraId="780D456B" w14:textId="77777777" w:rsidR="00EB3DF7" w:rsidRPr="00E911E7" w:rsidRDefault="00EB3DF7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302D0326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  <w:r w:rsidRPr="00E911E7">
              <w:rPr>
                <w:rFonts w:ascii="Arial" w:hAnsi="Arial" w:cs="Arial"/>
                <w:b/>
                <w:sz w:val="24"/>
                <w:szCs w:val="24"/>
              </w:rPr>
              <w:t>Wraz z pojazdem należy dostarczyć:</w:t>
            </w:r>
          </w:p>
          <w:p w14:paraId="49DE8439" w14:textId="77777777" w:rsidR="00EB3DF7" w:rsidRPr="00E911E7" w:rsidRDefault="00EB3DF7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835A1E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wyciąg ze świadectwa homologacji na samochód podstawowy;</w:t>
            </w:r>
          </w:p>
          <w:p w14:paraId="622521D0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pojazd ma spełniać warunki niezbędne do zarejestrowania na terenie RP, dopuszcza się rejestracje dwuetapową;</w:t>
            </w:r>
          </w:p>
          <w:p w14:paraId="458F1E93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dokumentację niezbędną do rejestracji pojazdu jako samochód uprzywilejowany w ruchu;</w:t>
            </w:r>
          </w:p>
          <w:p w14:paraId="1E94CA77" w14:textId="117D180F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dodatkowe badanie na hak holowniczy</w:t>
            </w:r>
            <w:r w:rsidR="003151DD" w:rsidRPr="00E911E7">
              <w:rPr>
                <w:rFonts w:ascii="Arial" w:hAnsi="Arial" w:cs="Arial"/>
                <w:sz w:val="24"/>
                <w:szCs w:val="24"/>
              </w:rPr>
              <w:t>-koszty po stronie wykonawcy</w:t>
            </w:r>
          </w:p>
          <w:p w14:paraId="4D2801A2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instrukcja obsługi, książka gwarancyjna sporządzona w języku polskim na pojazd oraz urządzenia zamontowane na stałe;</w:t>
            </w:r>
          </w:p>
          <w:p w14:paraId="12D38BDB" w14:textId="77777777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wykaz punktów serwisowych;</w:t>
            </w:r>
          </w:p>
          <w:p w14:paraId="58A90887" w14:textId="4FB84166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wykaz ilościowo wartościowy sprzętu i wyposażenia dostarczonego wraz z pojazdem;</w:t>
            </w:r>
          </w:p>
          <w:p w14:paraId="21EF23F2" w14:textId="58B923B5" w:rsidR="00EB3DF7" w:rsidRPr="00E911E7" w:rsidRDefault="00EB3DF7" w:rsidP="00EB3DF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Przewód do zasilania systemu prostowników zamontowanych w pojeździe min 3 metry długości</w:t>
            </w:r>
          </w:p>
          <w:p w14:paraId="7D082AFE" w14:textId="5BA314D1" w:rsidR="00EB3DF7" w:rsidRPr="00E911E7" w:rsidRDefault="00EB3DF7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Pisemną gwarancje fabryczna</w:t>
            </w:r>
          </w:p>
          <w:p w14:paraId="4F2CAF71" w14:textId="439E1E3D" w:rsidR="00EB3DF7" w:rsidRPr="00E911E7" w:rsidRDefault="002714C9" w:rsidP="00EB3DF7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Jednorazowy S</w:t>
            </w:r>
            <w:r w:rsidR="00EB3DF7" w:rsidRPr="00E911E7">
              <w:rPr>
                <w:rFonts w:ascii="Arial" w:hAnsi="Arial" w:cs="Arial"/>
                <w:sz w:val="24"/>
                <w:szCs w:val="24"/>
              </w:rPr>
              <w:t xml:space="preserve">erwis </w:t>
            </w:r>
            <w:r w:rsidRPr="00E911E7">
              <w:rPr>
                <w:rFonts w:ascii="Arial" w:hAnsi="Arial" w:cs="Arial"/>
                <w:sz w:val="24"/>
                <w:szCs w:val="24"/>
              </w:rPr>
              <w:t>olejowy wraz z wymianą kompletu filtrów do przebiegu</w:t>
            </w:r>
            <w:r w:rsidR="00791799">
              <w:rPr>
                <w:rFonts w:ascii="Arial" w:hAnsi="Arial" w:cs="Arial"/>
                <w:sz w:val="24"/>
                <w:szCs w:val="24"/>
              </w:rPr>
              <w:br/>
            </w:r>
            <w:r w:rsidRPr="00E911E7">
              <w:rPr>
                <w:rFonts w:ascii="Arial" w:hAnsi="Arial" w:cs="Arial"/>
                <w:sz w:val="24"/>
                <w:szCs w:val="24"/>
              </w:rPr>
              <w:t xml:space="preserve"> 10 000 km- w okresie trwania gwarancji</w:t>
            </w:r>
          </w:p>
          <w:p w14:paraId="6E42B32F" w14:textId="384F0A17" w:rsidR="00EB3DF7" w:rsidRPr="00E911E7" w:rsidRDefault="00EB3DF7" w:rsidP="00EB3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0FE0FBBA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Spełnia/</w:t>
            </w:r>
          </w:p>
          <w:p w14:paraId="4525C68B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1E7">
              <w:rPr>
                <w:rFonts w:ascii="Arial" w:hAnsi="Arial" w:cs="Arial"/>
                <w:sz w:val="24"/>
                <w:szCs w:val="24"/>
              </w:rPr>
              <w:t>nie spełnia</w:t>
            </w:r>
          </w:p>
        </w:tc>
        <w:tc>
          <w:tcPr>
            <w:tcW w:w="2174" w:type="dxa"/>
            <w:vAlign w:val="center"/>
          </w:tcPr>
          <w:p w14:paraId="553E9045" w14:textId="77777777" w:rsidR="00EB3DF7" w:rsidRPr="00E911E7" w:rsidRDefault="00EB3DF7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01D2" w:rsidRPr="00E911E7" w14:paraId="2DAC6010" w14:textId="77777777" w:rsidTr="005001D2">
        <w:trPr>
          <w:trHeight w:val="3543"/>
          <w:jc w:val="center"/>
        </w:trPr>
        <w:tc>
          <w:tcPr>
            <w:tcW w:w="1544" w:type="dxa"/>
            <w:vAlign w:val="center"/>
          </w:tcPr>
          <w:p w14:paraId="1A7E91A6" w14:textId="77777777" w:rsidR="005001D2" w:rsidRPr="00E911E7" w:rsidRDefault="005001D2" w:rsidP="00EB3DF7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9" w:type="dxa"/>
            <w:vAlign w:val="center"/>
          </w:tcPr>
          <w:p w14:paraId="04A6589D" w14:textId="540255E7" w:rsidR="005001D2" w:rsidRPr="00E911E7" w:rsidRDefault="005001D2" w:rsidP="00EB3DF7">
            <w:pPr>
              <w:pStyle w:val="Akapitzlist"/>
              <w:rPr>
                <w:rFonts w:ascii="Arial" w:hAnsi="Arial" w:cs="Arial"/>
                <w:b/>
                <w:sz w:val="24"/>
                <w:szCs w:val="24"/>
              </w:rPr>
            </w:pPr>
            <w:r w:rsidRPr="005001D2">
              <w:rPr>
                <w:b/>
                <w:bCs/>
                <w:sz w:val="24"/>
                <w:szCs w:val="24"/>
              </w:rPr>
              <w:t xml:space="preserve">Wykonawca udziela Zamawiającemu min. 24 miesięcznej gwarancji jakości oraz rękojmi na przedmiot umowy – </w:t>
            </w:r>
            <w:r w:rsidRPr="005001D2">
              <w:rPr>
                <w:b/>
                <w:bCs/>
                <w:color w:val="4472C4" w:themeColor="accent1"/>
                <w:sz w:val="24"/>
                <w:szCs w:val="24"/>
              </w:rPr>
              <w:t xml:space="preserve">WARTOŚĆ PUNKTOWANA </w:t>
            </w:r>
          </w:p>
        </w:tc>
        <w:tc>
          <w:tcPr>
            <w:tcW w:w="2016" w:type="dxa"/>
            <w:vAlign w:val="center"/>
          </w:tcPr>
          <w:p w14:paraId="03874D6A" w14:textId="77777777" w:rsidR="005001D2" w:rsidRPr="0010542C" w:rsidRDefault="005001D2" w:rsidP="00EB3DF7">
            <w:pPr>
              <w:jc w:val="center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10542C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Wykonawca podaje okres gwarancji i rękojmi w miesiącach</w:t>
            </w:r>
          </w:p>
          <w:p w14:paraId="7CA22133" w14:textId="7F53E1AE" w:rsidR="005001D2" w:rsidRPr="00E911E7" w:rsidRDefault="005001D2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1D2">
              <w:rPr>
                <w:rFonts w:ascii="Arial" w:hAnsi="Arial" w:cs="Arial"/>
                <w:color w:val="4472C4" w:themeColor="accent1"/>
                <w:sz w:val="24"/>
                <w:szCs w:val="24"/>
              </w:rPr>
              <w:t xml:space="preserve">……………. </w:t>
            </w:r>
          </w:p>
        </w:tc>
        <w:tc>
          <w:tcPr>
            <w:tcW w:w="2174" w:type="dxa"/>
            <w:vAlign w:val="center"/>
          </w:tcPr>
          <w:p w14:paraId="72E09B22" w14:textId="77777777" w:rsidR="005001D2" w:rsidRPr="00E911E7" w:rsidRDefault="005001D2" w:rsidP="00EB3D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14A89D" w14:textId="02E676A8" w:rsidR="00DC33A7" w:rsidRPr="0087247F" w:rsidRDefault="00DC33A7" w:rsidP="00EB3DF7">
      <w:pPr>
        <w:rPr>
          <w:rFonts w:ascii="Arial" w:hAnsi="Arial" w:cs="Arial"/>
          <w:sz w:val="24"/>
          <w:szCs w:val="24"/>
        </w:rPr>
      </w:pPr>
    </w:p>
    <w:sectPr w:rsidR="00DC33A7" w:rsidRPr="0087247F" w:rsidSect="00F9693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00935" w14:textId="77777777" w:rsidR="002D272B" w:rsidRDefault="002D272B" w:rsidP="00F96933">
      <w:pPr>
        <w:spacing w:after="0" w:line="240" w:lineRule="auto"/>
      </w:pPr>
      <w:r>
        <w:separator/>
      </w:r>
    </w:p>
  </w:endnote>
  <w:endnote w:type="continuationSeparator" w:id="0">
    <w:p w14:paraId="5DB6554A" w14:textId="77777777" w:rsidR="002D272B" w:rsidRDefault="002D272B" w:rsidP="00F9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8549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54B856" w14:textId="0FA84156" w:rsidR="00900049" w:rsidRDefault="0090004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BE5A35" w14:textId="77777777" w:rsidR="00900049" w:rsidRDefault="009000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2EBC" w14:textId="77777777" w:rsidR="002D272B" w:rsidRDefault="002D272B" w:rsidP="00F96933">
      <w:pPr>
        <w:spacing w:after="0" w:line="240" w:lineRule="auto"/>
      </w:pPr>
      <w:r>
        <w:separator/>
      </w:r>
    </w:p>
  </w:footnote>
  <w:footnote w:type="continuationSeparator" w:id="0">
    <w:p w14:paraId="64D1D6B2" w14:textId="77777777" w:rsidR="002D272B" w:rsidRDefault="002D272B" w:rsidP="00F96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7F31" w14:textId="5E67544B" w:rsidR="00F96933" w:rsidRPr="00F96933" w:rsidRDefault="009F6220" w:rsidP="009F6220">
    <w:pPr>
      <w:pStyle w:val="Nagwek"/>
      <w:rPr>
        <w:rFonts w:ascii="Arial" w:hAnsi="Arial" w:cs="Arial"/>
      </w:rPr>
    </w:pPr>
    <w:r w:rsidRPr="009F6220">
      <w:rPr>
        <w:rFonts w:ascii="Arial" w:hAnsi="Arial" w:cs="Arial"/>
        <w:i/>
        <w:iCs/>
        <w:sz w:val="20"/>
        <w:szCs w:val="20"/>
      </w:rPr>
      <w:t>Nr postępowania: PT.2370.2.2026</w:t>
    </w:r>
    <w:r w:rsidR="00F96933" w:rsidRPr="009F6220">
      <w:rPr>
        <w:rFonts w:ascii="Arial" w:hAnsi="Arial" w:cs="Arial"/>
        <w:i/>
        <w:iCs/>
        <w:sz w:val="20"/>
        <w:szCs w:val="20"/>
      </w:rPr>
      <w:ptab w:relativeTo="margin" w:alignment="center" w:leader="none"/>
    </w:r>
    <w:r w:rsidR="00F96933" w:rsidRPr="009F6220">
      <w:rPr>
        <w:rFonts w:ascii="Arial" w:hAnsi="Arial" w:cs="Arial"/>
        <w:i/>
        <w:iCs/>
        <w:sz w:val="20"/>
        <w:szCs w:val="20"/>
      </w:rPr>
      <w:ptab w:relativeTo="margin" w:alignment="right" w:leader="none"/>
    </w:r>
    <w:r w:rsidR="00F96933" w:rsidRPr="009F6220">
      <w:rPr>
        <w:rFonts w:ascii="Arial" w:hAnsi="Arial" w:cs="Arial"/>
        <w:i/>
        <w:iCs/>
        <w:color w:val="000000"/>
        <w:sz w:val="20"/>
        <w:szCs w:val="20"/>
      </w:rPr>
      <w:t>Załącznik</w:t>
    </w:r>
    <w:r w:rsidR="00F96933" w:rsidRPr="00F96933">
      <w:rPr>
        <w:rFonts w:ascii="Arial" w:hAnsi="Arial" w:cs="Arial"/>
        <w:i/>
        <w:color w:val="000000"/>
        <w:spacing w:val="2"/>
        <w:sz w:val="18"/>
      </w:rPr>
      <w:t xml:space="preserve"> </w:t>
    </w:r>
    <w:r w:rsidR="008D7CCF">
      <w:rPr>
        <w:rFonts w:ascii="Arial" w:hAnsi="Arial" w:cs="Arial"/>
        <w:i/>
        <w:color w:val="000000"/>
        <w:spacing w:val="2"/>
        <w:sz w:val="18"/>
      </w:rPr>
      <w:t xml:space="preserve">nr 1 </w:t>
    </w:r>
    <w:r>
      <w:rPr>
        <w:rFonts w:ascii="Arial" w:hAnsi="Arial" w:cs="Arial"/>
        <w:i/>
        <w:color w:val="000000"/>
        <w:spacing w:val="2"/>
        <w:sz w:val="18"/>
      </w:rPr>
      <w:t xml:space="preserve">do SWZ </w:t>
    </w:r>
  </w:p>
  <w:p w14:paraId="6A916A38" w14:textId="77777777" w:rsidR="00F96933" w:rsidRDefault="00F969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7C3"/>
    <w:multiLevelType w:val="hybridMultilevel"/>
    <w:tmpl w:val="E2103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72C00"/>
    <w:multiLevelType w:val="hybridMultilevel"/>
    <w:tmpl w:val="46883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5491B"/>
    <w:multiLevelType w:val="hybridMultilevel"/>
    <w:tmpl w:val="CD8A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B373F"/>
    <w:multiLevelType w:val="hybridMultilevel"/>
    <w:tmpl w:val="37725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43D1"/>
    <w:multiLevelType w:val="hybridMultilevel"/>
    <w:tmpl w:val="CD84F1C0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E73CED"/>
    <w:multiLevelType w:val="multilevel"/>
    <w:tmpl w:val="0415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209C463E"/>
    <w:multiLevelType w:val="hybridMultilevel"/>
    <w:tmpl w:val="D8C47016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A333CF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95B393A"/>
    <w:multiLevelType w:val="hybridMultilevel"/>
    <w:tmpl w:val="6D584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33A97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0" w15:restartNumberingAfterBreak="0">
    <w:nsid w:val="34B2433A"/>
    <w:multiLevelType w:val="hybridMultilevel"/>
    <w:tmpl w:val="A10E1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16AEC"/>
    <w:multiLevelType w:val="hybridMultilevel"/>
    <w:tmpl w:val="6A189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31AE1"/>
    <w:multiLevelType w:val="hybridMultilevel"/>
    <w:tmpl w:val="F348B322"/>
    <w:lvl w:ilvl="0" w:tplc="8C9492B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F6CEE"/>
    <w:multiLevelType w:val="hybridMultilevel"/>
    <w:tmpl w:val="8124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41869"/>
    <w:multiLevelType w:val="hybridMultilevel"/>
    <w:tmpl w:val="04208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4047C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6" w15:restartNumberingAfterBreak="0">
    <w:nsid w:val="4E194B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5765E2"/>
    <w:multiLevelType w:val="hybridMultilevel"/>
    <w:tmpl w:val="C7523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EE5074"/>
    <w:multiLevelType w:val="hybridMultilevel"/>
    <w:tmpl w:val="594C0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C08C4"/>
    <w:multiLevelType w:val="multilevel"/>
    <w:tmpl w:val="0415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num w:numId="1" w16cid:durableId="2124492064">
    <w:abstractNumId w:val="12"/>
  </w:num>
  <w:num w:numId="2" w16cid:durableId="63070850">
    <w:abstractNumId w:val="13"/>
  </w:num>
  <w:num w:numId="3" w16cid:durableId="1721977751">
    <w:abstractNumId w:val="10"/>
  </w:num>
  <w:num w:numId="4" w16cid:durableId="1516923297">
    <w:abstractNumId w:val="8"/>
  </w:num>
  <w:num w:numId="5" w16cid:durableId="792752455">
    <w:abstractNumId w:val="3"/>
  </w:num>
  <w:num w:numId="6" w16cid:durableId="143397877">
    <w:abstractNumId w:val="1"/>
  </w:num>
  <w:num w:numId="7" w16cid:durableId="1727795598">
    <w:abstractNumId w:val="17"/>
  </w:num>
  <w:num w:numId="8" w16cid:durableId="2078934698">
    <w:abstractNumId w:val="14"/>
  </w:num>
  <w:num w:numId="9" w16cid:durableId="473065548">
    <w:abstractNumId w:val="18"/>
  </w:num>
  <w:num w:numId="10" w16cid:durableId="418984004">
    <w:abstractNumId w:val="9"/>
  </w:num>
  <w:num w:numId="11" w16cid:durableId="887380920">
    <w:abstractNumId w:val="19"/>
  </w:num>
  <w:num w:numId="12" w16cid:durableId="1725786420">
    <w:abstractNumId w:val="16"/>
  </w:num>
  <w:num w:numId="13" w16cid:durableId="554243287">
    <w:abstractNumId w:val="15"/>
  </w:num>
  <w:num w:numId="14" w16cid:durableId="633606666">
    <w:abstractNumId w:val="7"/>
  </w:num>
  <w:num w:numId="15" w16cid:durableId="1886213349">
    <w:abstractNumId w:val="5"/>
  </w:num>
  <w:num w:numId="16" w16cid:durableId="2127384495">
    <w:abstractNumId w:val="2"/>
  </w:num>
  <w:num w:numId="17" w16cid:durableId="383336360">
    <w:abstractNumId w:val="11"/>
  </w:num>
  <w:num w:numId="18" w16cid:durableId="776680701">
    <w:abstractNumId w:val="0"/>
  </w:num>
  <w:num w:numId="19" w16cid:durableId="631248465">
    <w:abstractNumId w:val="6"/>
  </w:num>
  <w:num w:numId="20" w16cid:durableId="740716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33"/>
    <w:rsid w:val="0001505D"/>
    <w:rsid w:val="00075924"/>
    <w:rsid w:val="00083AFD"/>
    <w:rsid w:val="00085C05"/>
    <w:rsid w:val="000C0760"/>
    <w:rsid w:val="000D600C"/>
    <w:rsid w:val="00104AA6"/>
    <w:rsid w:val="0010542C"/>
    <w:rsid w:val="00180713"/>
    <w:rsid w:val="001B5DA8"/>
    <w:rsid w:val="001C432E"/>
    <w:rsid w:val="001F593A"/>
    <w:rsid w:val="00201CDD"/>
    <w:rsid w:val="0023458E"/>
    <w:rsid w:val="002714C9"/>
    <w:rsid w:val="002D272B"/>
    <w:rsid w:val="003020E5"/>
    <w:rsid w:val="003151DD"/>
    <w:rsid w:val="00330D89"/>
    <w:rsid w:val="0039101C"/>
    <w:rsid w:val="003B1B27"/>
    <w:rsid w:val="003D5BC5"/>
    <w:rsid w:val="003E252C"/>
    <w:rsid w:val="003E54A9"/>
    <w:rsid w:val="004122CB"/>
    <w:rsid w:val="004456C0"/>
    <w:rsid w:val="004526B9"/>
    <w:rsid w:val="00461E5A"/>
    <w:rsid w:val="004B3085"/>
    <w:rsid w:val="005001D2"/>
    <w:rsid w:val="00554810"/>
    <w:rsid w:val="00593E74"/>
    <w:rsid w:val="005A0314"/>
    <w:rsid w:val="005A12D8"/>
    <w:rsid w:val="005A7978"/>
    <w:rsid w:val="005D428F"/>
    <w:rsid w:val="0061567E"/>
    <w:rsid w:val="0065316E"/>
    <w:rsid w:val="006616EF"/>
    <w:rsid w:val="00665F3E"/>
    <w:rsid w:val="00697FED"/>
    <w:rsid w:val="006B39E8"/>
    <w:rsid w:val="006C0F25"/>
    <w:rsid w:val="007071AD"/>
    <w:rsid w:val="00734AB1"/>
    <w:rsid w:val="00790929"/>
    <w:rsid w:val="00791799"/>
    <w:rsid w:val="00797940"/>
    <w:rsid w:val="007E4443"/>
    <w:rsid w:val="0082210D"/>
    <w:rsid w:val="00861A7A"/>
    <w:rsid w:val="0087247F"/>
    <w:rsid w:val="00886EA8"/>
    <w:rsid w:val="00887C17"/>
    <w:rsid w:val="00891503"/>
    <w:rsid w:val="00896D67"/>
    <w:rsid w:val="008C3777"/>
    <w:rsid w:val="008D7CCF"/>
    <w:rsid w:val="008E0955"/>
    <w:rsid w:val="00900049"/>
    <w:rsid w:val="0090232F"/>
    <w:rsid w:val="00924038"/>
    <w:rsid w:val="00977EB8"/>
    <w:rsid w:val="009E7EE5"/>
    <w:rsid w:val="009F6220"/>
    <w:rsid w:val="00A857B5"/>
    <w:rsid w:val="00AA4B72"/>
    <w:rsid w:val="00AA6F0E"/>
    <w:rsid w:val="00AE2515"/>
    <w:rsid w:val="00AF7DEB"/>
    <w:rsid w:val="00B35409"/>
    <w:rsid w:val="00B428D5"/>
    <w:rsid w:val="00B75510"/>
    <w:rsid w:val="00B80ACA"/>
    <w:rsid w:val="00BB1074"/>
    <w:rsid w:val="00BE00D3"/>
    <w:rsid w:val="00C02356"/>
    <w:rsid w:val="00C55C23"/>
    <w:rsid w:val="00CB324C"/>
    <w:rsid w:val="00CB3E88"/>
    <w:rsid w:val="00CF5573"/>
    <w:rsid w:val="00D14978"/>
    <w:rsid w:val="00D26CB1"/>
    <w:rsid w:val="00D50AA4"/>
    <w:rsid w:val="00D56763"/>
    <w:rsid w:val="00D84566"/>
    <w:rsid w:val="00D94DFE"/>
    <w:rsid w:val="00DC33A7"/>
    <w:rsid w:val="00DF0749"/>
    <w:rsid w:val="00E4355D"/>
    <w:rsid w:val="00E76495"/>
    <w:rsid w:val="00E81328"/>
    <w:rsid w:val="00E911E7"/>
    <w:rsid w:val="00E94DDC"/>
    <w:rsid w:val="00EB3DF7"/>
    <w:rsid w:val="00ED033D"/>
    <w:rsid w:val="00ED7FF0"/>
    <w:rsid w:val="00F10FB6"/>
    <w:rsid w:val="00F37B11"/>
    <w:rsid w:val="00F552B8"/>
    <w:rsid w:val="00F60179"/>
    <w:rsid w:val="00F60D7A"/>
    <w:rsid w:val="00F73781"/>
    <w:rsid w:val="00F837F5"/>
    <w:rsid w:val="00F907C3"/>
    <w:rsid w:val="00F96933"/>
    <w:rsid w:val="00FD7AA1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AEDC"/>
  <w15:chartTrackingRefBased/>
  <w15:docId w15:val="{D1ED6F3D-53B8-4455-9DA4-E7C78982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6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933"/>
  </w:style>
  <w:style w:type="paragraph" w:styleId="Stopka">
    <w:name w:val="footer"/>
    <w:basedOn w:val="Normalny"/>
    <w:link w:val="StopkaZnak"/>
    <w:uiPriority w:val="99"/>
    <w:unhideWhenUsed/>
    <w:rsid w:val="00F9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933"/>
  </w:style>
  <w:style w:type="paragraph" w:styleId="Akapitzlist">
    <w:name w:val="List Paragraph"/>
    <w:basedOn w:val="Normalny"/>
    <w:uiPriority w:val="34"/>
    <w:qFormat/>
    <w:rsid w:val="00F96933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65316E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b139ea-6c0f-483b-849b-f4eb908d0141}" enabled="1" method="Standard" siteId="{ccc63daa-d84b-4abd-98fd-4eeb839de27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13</Pages>
  <Words>2745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D.Kubica (KP Kędzierzyn-Koźle)</dc:creator>
  <cp:keywords/>
  <dc:description/>
  <cp:lastModifiedBy>D.Kubica  ( KP Kędzierzyn-Koźle )</cp:lastModifiedBy>
  <cp:revision>17</cp:revision>
  <cp:lastPrinted>2026-07-28T10:11:00Z</cp:lastPrinted>
  <dcterms:created xsi:type="dcterms:W3CDTF">2026-07-28T09:17:00Z</dcterms:created>
  <dcterms:modified xsi:type="dcterms:W3CDTF">2026-08-04T12:27:00Z</dcterms:modified>
</cp:coreProperties>
</file>