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keepNext w:val="true"/>
        <w:tabs>
          <w:tab w:val="clear" w:pos="708"/>
          <w:tab w:val="left" w:pos="5334" w:leader="none"/>
          <w:tab w:val="left" w:pos="5610" w:leader="none"/>
        </w:tabs>
        <w:spacing w:lineRule="auto" w:line="360" w:before="0" w:after="0"/>
        <w:jc w:val="right"/>
        <w:rPr>
          <w:rFonts w:ascii="Calibri" w:hAnsi="Calibri" w:eastAsia="Times New Roman" w:cs="Calibri" w:asciiTheme="minorHAnsi" w:cstheme="minorHAnsi" w:hAnsiTheme="minorHAnsi"/>
          <w:b/>
          <w:b/>
          <w:sz w:val="20"/>
          <w:szCs w:val="20"/>
          <w:lang w:eastAsia="pl-PL"/>
        </w:rPr>
      </w:pPr>
      <w:r>
        <w:rPr>
          <w:rFonts w:eastAsia="Times New Roman" w:cs="Calibri" w:cstheme="minorHAnsi"/>
          <w:sz w:val="20"/>
          <w:szCs w:val="20"/>
          <w:lang w:eastAsia="pl-PL"/>
        </w:rPr>
        <w:t>Gnojno, dnia 1</w:t>
      </w:r>
      <w:r>
        <w:rPr>
          <w:rFonts w:eastAsia="Times New Roman" w:cs="Calibri" w:cstheme="minorHAnsi"/>
          <w:sz w:val="20"/>
          <w:szCs w:val="20"/>
          <w:lang w:eastAsia="pl-PL"/>
        </w:rPr>
        <w:t>2</w:t>
      </w:r>
      <w:r>
        <w:rPr>
          <w:rFonts w:eastAsia="Times New Roman" w:cs="Calibri" w:cstheme="minorHAnsi"/>
          <w:sz w:val="20"/>
          <w:szCs w:val="20"/>
          <w:lang w:eastAsia="pl-PL"/>
        </w:rPr>
        <w:t>.08.2026 r.</w:t>
      </w:r>
    </w:p>
    <w:p>
      <w:pPr>
        <w:pStyle w:val="Standard"/>
        <w:keepNext w:val="true"/>
        <w:tabs>
          <w:tab w:val="clear" w:pos="708"/>
          <w:tab w:val="left" w:pos="5334" w:leader="none"/>
          <w:tab w:val="left" w:pos="5610" w:leader="none"/>
        </w:tabs>
        <w:spacing w:lineRule="auto" w:line="360" w:before="0" w:after="0"/>
        <w:rPr>
          <w:rFonts w:ascii="Calibri" w:hAnsi="Calibri" w:eastAsia="Times New Roman" w:cs="Calibri" w:asciiTheme="minorHAnsi" w:cstheme="minorHAnsi" w:hAnsiTheme="minorHAnsi"/>
          <w:b/>
          <w:b/>
          <w:sz w:val="20"/>
          <w:szCs w:val="20"/>
          <w:lang w:eastAsia="pl-PL"/>
        </w:rPr>
      </w:pPr>
      <w:r>
        <w:rPr>
          <w:rFonts w:eastAsia="Times New Roman" w:cs="Calibri" w:cstheme="minorHAnsi"/>
          <w:sz w:val="20"/>
          <w:szCs w:val="20"/>
          <w:lang w:eastAsia="pl-PL"/>
        </w:rPr>
        <w:t>Znak postępowania</w:t>
      </w:r>
      <w:r>
        <w:rPr>
          <w:rFonts w:eastAsia="Times New Roman" w:cs="Calibri" w:cstheme="minorHAnsi"/>
          <w:color w:val="000000" w:themeColor="text1"/>
          <w:sz w:val="20"/>
          <w:szCs w:val="20"/>
          <w:lang w:eastAsia="pl-PL"/>
        </w:rPr>
        <w:t>:</w:t>
      </w:r>
      <w:bookmarkStart w:id="0" w:name="_Hlk1617367652"/>
      <w:r>
        <w:rPr>
          <w:rFonts w:eastAsia="Times New Roman" w:cs="Calibri" w:cstheme="minorHAnsi"/>
          <w:b/>
          <w:color w:val="000000" w:themeColor="text1"/>
          <w:sz w:val="20"/>
          <w:szCs w:val="20"/>
          <w:lang w:eastAsia="pl-PL"/>
        </w:rPr>
        <w:t>IN.I.271.1.2026</w:t>
      </w:r>
      <w:bookmarkEnd w:id="0"/>
    </w:p>
    <w:p>
      <w:pPr>
        <w:pStyle w:val="Normal"/>
        <w:ind w:left="180" w:hanging="0"/>
        <w:jc w:val="center"/>
        <w:rPr>
          <w:rFonts w:ascii="Calibri" w:hAnsi="Calibri" w:cs="Calibri" w:asciiTheme="minorHAnsi" w:cstheme="minorHAnsi" w:hAnsiTheme="minorHAnsi"/>
          <w:b/>
          <w:b/>
          <w:szCs w:val="20"/>
        </w:rPr>
      </w:pPr>
      <w:r>
        <w:rPr>
          <w:rFonts w:cs="Calibri" w:cstheme="minorHAnsi"/>
          <w:b/>
          <w:szCs w:val="20"/>
        </w:rPr>
        <w:t>WYKONAWCY BIORĄCY UDZIAŁ W POSTĘPOWANIU</w:t>
      </w:r>
    </w:p>
    <w:p>
      <w:pPr>
        <w:pStyle w:val="Normal"/>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i/>
          <w:color w:val="000000" w:themeColor="text1"/>
          <w:sz w:val="20"/>
          <w:szCs w:val="20"/>
        </w:rPr>
        <w:t xml:space="preserve">dot. postępowania o udzielenie zamówienia publicznego na </w:t>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b/>
          <w:bCs/>
          <w:i/>
          <w:color w:val="000000" w:themeColor="text1"/>
          <w:sz w:val="20"/>
          <w:szCs w:val="20"/>
        </w:rPr>
        <w:t>„</w:t>
      </w:r>
      <w:r>
        <w:rPr>
          <w:rFonts w:eastAsia="Arial" w:cs="Calibri" w:cstheme="minorHAnsi"/>
          <w:b/>
          <w:bCs/>
          <w:i/>
          <w:color w:val="000000" w:themeColor="text1"/>
          <w:sz w:val="20"/>
          <w:szCs w:val="20"/>
        </w:rPr>
        <w:t xml:space="preserve">Poprawa efektywności energetycznej w sektorze publicznym na terenie Gminy Gnojno poprzez termomodernizację trzech budynków oświatowych” </w:t>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i/>
          <w:color w:val="000000" w:themeColor="text1"/>
          <w:sz w:val="20"/>
          <w:szCs w:val="20"/>
        </w:rPr>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b/>
          <w:bCs/>
          <w:i/>
          <w:color w:val="000000" w:themeColor="text1"/>
          <w:sz w:val="24"/>
          <w:szCs w:val="24"/>
        </w:rPr>
        <w:t>WYJAŚNIENIE TREŚCI SWZ NR 4</w:t>
      </w:r>
    </w:p>
    <w:p>
      <w:pPr>
        <w:pStyle w:val="Normal"/>
        <w:ind w:firstLine="708"/>
        <w:jc w:val="both"/>
        <w:rPr>
          <w:rFonts w:ascii="Calibri" w:hAnsi="Calibri" w:cs="Calibri" w:asciiTheme="minorHAnsi" w:cstheme="minorHAnsi" w:hAnsiTheme="minorHAnsi"/>
          <w:sz w:val="20"/>
          <w:szCs w:val="20"/>
        </w:rPr>
      </w:pPr>
      <w:r>
        <w:rPr>
          <w:rFonts w:cs="Calibri" w:cstheme="minorHAnsi"/>
          <w:sz w:val="20"/>
          <w:szCs w:val="20"/>
        </w:rPr>
      </w:r>
    </w:p>
    <w:p>
      <w:pPr>
        <w:pStyle w:val="Normal"/>
        <w:ind w:firstLine="708"/>
        <w:jc w:val="both"/>
        <w:rPr>
          <w:rFonts w:ascii="Calibri" w:hAnsi="Calibri" w:cs="Calibri" w:asciiTheme="minorHAnsi" w:cstheme="minorHAnsi" w:hAnsiTheme="minorHAnsi"/>
          <w:sz w:val="20"/>
          <w:szCs w:val="20"/>
        </w:rPr>
      </w:pPr>
      <w:r>
        <w:rPr>
          <w:rFonts w:cs="Calibri" w:cstheme="minorHAnsi"/>
          <w:sz w:val="20"/>
          <w:szCs w:val="20"/>
        </w:rPr>
        <w:t>Zamawiający Gmina Gnojno działając na podstawie art. 284 ust 2 ustawy Prawo zamówień publicznych z dnia 11 września 2019 r. (Dz. U. z 2022, poz. 1710</w:t>
      </w:r>
      <w:r>
        <w:rPr>
          <w:rFonts w:cs="Calibri" w:cstheme="minorHAnsi"/>
          <w:bCs/>
          <w:sz w:val="20"/>
          <w:szCs w:val="20"/>
        </w:rPr>
        <w:t>),</w:t>
      </w:r>
      <w:r>
        <w:rPr>
          <w:rFonts w:cs="Calibri" w:cstheme="minorHAnsi"/>
          <w:sz w:val="20"/>
          <w:szCs w:val="20"/>
        </w:rPr>
        <w:t xml:space="preserve"> udziela wyjaśnień na następujące pytania, zadane do wyżej wymienionego postępowania:</w:t>
      </w:r>
    </w:p>
    <w:p>
      <w:pPr>
        <w:pStyle w:val="Normal"/>
        <w:jc w:val="both"/>
        <w:rPr>
          <w:sz w:val="18"/>
          <w:szCs w:val="18"/>
        </w:rPr>
      </w:pPr>
      <w:r>
        <w:rPr>
          <w:sz w:val="18"/>
          <w:szCs w:val="18"/>
        </w:rPr>
      </w:r>
    </w:p>
    <w:p>
      <w:pPr>
        <w:pStyle w:val="Normal"/>
        <w:jc w:val="both"/>
        <w:rPr>
          <w:sz w:val="18"/>
          <w:szCs w:val="18"/>
        </w:rPr>
      </w:pPr>
      <w:r>
        <w:rPr>
          <w:color w:val="0070C0"/>
          <w:sz w:val="18"/>
          <w:szCs w:val="18"/>
        </w:rPr>
        <w:t>Pytanie nr 1.</w:t>
      </w:r>
    </w:p>
    <w:p>
      <w:pPr>
        <w:pStyle w:val="Normal"/>
        <w:jc w:val="both"/>
        <w:rPr>
          <w:sz w:val="18"/>
          <w:szCs w:val="18"/>
        </w:rPr>
      </w:pPr>
      <w:r>
        <w:rPr>
          <w:sz w:val="18"/>
          <w:szCs w:val="18"/>
        </w:rPr>
        <w:t>Pytanie dotyczące wszystkich trzech części Zadania, czy Zamawiający zapłaci za zwiększenie mocy przyłączeniowej zasilania w energię elektryczną obiektów?</w:t>
      </w:r>
    </w:p>
    <w:p>
      <w:pPr>
        <w:pStyle w:val="Normal"/>
        <w:rPr>
          <w:color w:val="FF0000"/>
          <w:sz w:val="18"/>
          <w:szCs w:val="18"/>
        </w:rPr>
      </w:pPr>
      <w:r>
        <w:rPr>
          <w:color w:val="FF0000"/>
          <w:sz w:val="18"/>
          <w:szCs w:val="18"/>
        </w:rPr>
        <w:t xml:space="preserve">Odpowiedź na pytanie nr 1. </w:t>
      </w:r>
    </w:p>
    <w:p>
      <w:pPr>
        <w:pStyle w:val="Normal"/>
        <w:jc w:val="both"/>
        <w:rPr>
          <w:color w:val="1A1A1A"/>
          <w:sz w:val="18"/>
          <w:szCs w:val="18"/>
        </w:rPr>
      </w:pPr>
      <w:r>
        <w:rPr>
          <w:color w:val="1A1A1A"/>
          <w:sz w:val="18"/>
          <w:szCs w:val="18"/>
        </w:rPr>
        <w:t>Zamawiający wyjaśnia, że o ile wyniknie potrzeba zwiększenia mocy przyłączeniowej zasilania w energię elektryczną obiektów, wszelkie związane z tym koszty, w ramach wszystkich trzech części Zadania, leżą po stronie Zamawiającego.</w:t>
      </w:r>
    </w:p>
    <w:p>
      <w:pPr>
        <w:pStyle w:val="Normal"/>
        <w:rPr>
          <w:sz w:val="18"/>
          <w:szCs w:val="18"/>
        </w:rPr>
      </w:pPr>
      <w:r>
        <w:rPr>
          <w:sz w:val="18"/>
          <w:szCs w:val="18"/>
        </w:rPr>
      </w:r>
    </w:p>
    <w:p>
      <w:pPr>
        <w:pStyle w:val="Normal"/>
        <w:jc w:val="both"/>
        <w:rPr>
          <w:sz w:val="18"/>
          <w:szCs w:val="18"/>
        </w:rPr>
      </w:pPr>
      <w:r>
        <w:rPr>
          <w:color w:val="0070C0"/>
          <w:sz w:val="18"/>
          <w:szCs w:val="18"/>
        </w:rPr>
        <w:t>Pytanie nr 2.</w:t>
      </w:r>
    </w:p>
    <w:p>
      <w:pPr>
        <w:pStyle w:val="Normal"/>
        <w:jc w:val="both"/>
        <w:rPr>
          <w:color w:val="000000"/>
        </w:rPr>
      </w:pPr>
      <w:r>
        <w:rPr>
          <w:color w:val="000000"/>
          <w:sz w:val="18"/>
          <w:szCs w:val="18"/>
        </w:rPr>
        <w:t>Skąd u Zamawiającego kryterium punktacji dla magazynów energii. Generalnie magazyny energii montuje się w pomieszczeniach ciepłych. Wnioskuję o zmianę zapisów, producenci zalecają tylko montaż wewnętrzy prosimy Zamawiającego o nie sugerowanie się tym współczynnikiem pracy przy ocenie formalnej oferty</w:t>
      </w:r>
    </w:p>
    <w:p>
      <w:pPr>
        <w:pStyle w:val="Normal"/>
        <w:rPr>
          <w:sz w:val="18"/>
          <w:szCs w:val="18"/>
        </w:rPr>
      </w:pPr>
      <w:r>
        <w:rPr>
          <w:color w:val="FF0000"/>
          <w:sz w:val="18"/>
          <w:szCs w:val="18"/>
        </w:rPr>
        <w:t xml:space="preserve">Odpowiedź na pytanie nr 2. </w:t>
      </w:r>
    </w:p>
    <w:p>
      <w:pPr>
        <w:pStyle w:val="Normal"/>
        <w:widowControl/>
        <w:suppressAutoHyphens w:val="false"/>
        <w:spacing w:lineRule="auto" w:line="240" w:beforeAutospacing="1" w:afterAutospacing="1"/>
        <w:jc w:val="both"/>
        <w:textAlignment w:val="auto"/>
        <w:rPr>
          <w:color w:val="000000"/>
          <w:sz w:val="18"/>
          <w:szCs w:val="18"/>
        </w:rPr>
      </w:pPr>
      <w:r>
        <w:rPr>
          <w:rFonts w:eastAsia="Times New Roman" w:cs="Calibri" w:cstheme="minorHAnsi"/>
          <w:color w:val="000000"/>
          <w:kern w:val="0"/>
          <w:sz w:val="18"/>
          <w:szCs w:val="18"/>
          <w:lang w:eastAsia="pl-PL"/>
        </w:rPr>
        <w:t>Zamawiający wyjaśnia, że kryterium dotyczące dolnej granicy temperatury pracy magazynu energii zostało wprowadzone w celu oceny parametrów technicznych oraz odporności eksploatacyjnej oferowanych urządzeń. Kryterium odnosi się do deklarowanego przez producenta zakresu temperatur, w którym magazyn energii może prawidłowo pracować zarówno w trybie ładowania, jak i rozładowania.</w:t>
      </w:r>
    </w:p>
    <w:p>
      <w:pPr>
        <w:pStyle w:val="Normal"/>
        <w:widowControl/>
        <w:suppressAutoHyphens w:val="false"/>
        <w:spacing w:lineRule="auto" w:line="240" w:beforeAutospacing="1" w:afterAutospacing="1"/>
        <w:jc w:val="both"/>
        <w:textAlignment w:val="auto"/>
        <w:rPr>
          <w:color w:val="000000"/>
          <w:sz w:val="18"/>
          <w:szCs w:val="18"/>
        </w:rPr>
      </w:pPr>
      <w:r>
        <w:rPr>
          <w:rFonts w:eastAsia="Times New Roman" w:cs="Calibri" w:cstheme="minorHAnsi"/>
          <w:color w:val="000000"/>
          <w:kern w:val="0"/>
          <w:sz w:val="18"/>
          <w:szCs w:val="18"/>
          <w:lang w:eastAsia="pl-PL"/>
        </w:rPr>
        <w:t>Zgodnie z przyjętym kryterium punktowym Zamawiający dopuszcza magazyny energii, których deklarowana dolna granica temperatury pracy wynosi  -15°C. Wartość ta stanowi minimalny wymagany parametr, natomiast urządzenia przystosowane do pracy w niższych temperaturach są odpowiednio premiowane punktowo.</w:t>
      </w:r>
    </w:p>
    <w:p>
      <w:pPr>
        <w:pStyle w:val="Normal"/>
        <w:widowControl/>
        <w:suppressAutoHyphens w:val="false"/>
        <w:spacing w:lineRule="auto" w:line="240" w:beforeAutospacing="1" w:afterAutospacing="1"/>
        <w:jc w:val="both"/>
        <w:textAlignment w:val="auto"/>
        <w:rPr>
          <w:color w:val="000000"/>
          <w:sz w:val="18"/>
          <w:szCs w:val="18"/>
        </w:rPr>
      </w:pPr>
      <w:r>
        <w:rPr>
          <w:rFonts w:eastAsia="Times New Roman" w:cs="Calibri" w:cstheme="minorHAnsi"/>
          <w:color w:val="000000"/>
          <w:kern w:val="0"/>
          <w:sz w:val="18"/>
          <w:szCs w:val="18"/>
          <w:lang w:eastAsia="pl-PL"/>
        </w:rPr>
        <w:t>Na obecnym etapie nie jest przesądzone, czy magazyny energii będą montowane wewnątrz budynków, czy na zewnątrz. Jednocześnie montaż urządzeń wewnątrz pomieszczeń nie wyklucza możliwości występowania obniżonych temperatur, w szczególności w pomieszczeniach technicznych, gospodarczych lub okresowo nieogrzewanych.</w:t>
      </w:r>
    </w:p>
    <w:p>
      <w:pPr>
        <w:pStyle w:val="Normal"/>
        <w:widowControl/>
        <w:suppressAutoHyphens w:val="false"/>
        <w:spacing w:lineRule="auto" w:line="240" w:beforeAutospacing="1" w:afterAutospacing="1"/>
        <w:jc w:val="both"/>
        <w:textAlignment w:val="auto"/>
        <w:rPr>
          <w:color w:val="000000"/>
          <w:sz w:val="18"/>
          <w:szCs w:val="18"/>
        </w:rPr>
      </w:pPr>
      <w:r>
        <w:rPr>
          <w:rFonts w:eastAsia="Times New Roman" w:cs="Calibri" w:cstheme="minorHAnsi"/>
          <w:color w:val="000000"/>
          <w:kern w:val="0"/>
          <w:sz w:val="18"/>
          <w:szCs w:val="18"/>
          <w:lang w:eastAsia="pl-PL"/>
        </w:rPr>
        <w:t xml:space="preserve">Przedmiotowe kryterium ma charakter jakościowy i ma na celu premiowanie rozwiązań zapewniających większą elastyczność w zakresie lokalizacji i warunków eksploatacji. Ocena będzie dokonywana na podstawie dokumentacji technicznej producenta oraz wszystkie szczegółowe rozwiązania przedstawione będą na etapie projektowania do akceptacji zamawiającego oraz użytkownika </w:t>
      </w:r>
    </w:p>
    <w:p>
      <w:pPr>
        <w:pStyle w:val="Normal"/>
        <w:widowControl/>
        <w:suppressAutoHyphens w:val="false"/>
        <w:spacing w:lineRule="auto" w:line="240" w:beforeAutospacing="1" w:afterAutospacing="1"/>
        <w:jc w:val="both"/>
        <w:textAlignment w:val="auto"/>
        <w:rPr>
          <w:b w:val="false"/>
          <w:b w:val="false"/>
          <w:bCs w:val="false"/>
          <w:color w:val="000000"/>
          <w:sz w:val="18"/>
          <w:szCs w:val="18"/>
        </w:rPr>
      </w:pPr>
      <w:r>
        <w:rPr>
          <w:rFonts w:eastAsia="Times New Roman" w:cs="Calibri" w:cstheme="minorHAnsi"/>
          <w:b w:val="false"/>
          <w:bCs w:val="false"/>
          <w:color w:val="000000"/>
          <w:kern w:val="0"/>
          <w:sz w:val="18"/>
          <w:szCs w:val="18"/>
          <w:lang w:eastAsia="pl-PL"/>
        </w:rPr>
        <w:t>W związku z powyższym Zamawiający nie wyraża zgody na zmianę przedmiotowego kryterium i podtrzymuje zapisy SWZ w tym zakresie.</w:t>
      </w:r>
    </w:p>
    <w:p>
      <w:pPr>
        <w:pStyle w:val="Normal"/>
        <w:jc w:val="both"/>
        <w:rPr>
          <w:sz w:val="18"/>
          <w:szCs w:val="18"/>
        </w:rPr>
      </w:pPr>
      <w:r>
        <w:rPr>
          <w:sz w:val="18"/>
          <w:szCs w:val="18"/>
        </w:rPr>
      </w:r>
    </w:p>
    <w:p>
      <w:pPr>
        <w:pStyle w:val="Normal"/>
        <w:rPr>
          <w:color w:val="2A6099"/>
        </w:rPr>
      </w:pPr>
      <w:r>
        <w:rPr>
          <w:color w:val="2A6099"/>
          <w:sz w:val="18"/>
          <w:szCs w:val="18"/>
        </w:rPr>
        <w:t>Pytanie nr 3.</w:t>
      </w:r>
    </w:p>
    <w:p>
      <w:pPr>
        <w:pStyle w:val="Normal"/>
        <w:jc w:val="both"/>
        <w:rPr>
          <w:color w:val="000000"/>
        </w:rPr>
      </w:pPr>
      <w:r>
        <w:rPr>
          <w:color w:val="000000"/>
          <w:sz w:val="18"/>
          <w:szCs w:val="18"/>
        </w:rPr>
        <w:t>Informacja ujęta odnośnie monitorowania podglądu produkcji każdego panelu fotowoltaicznego osobno spełnia tylko jeden producent falowników Solar Edge magazyn energii z nim kompatybilny nie spełni warunków temperaturowych prac. Zastosowanie tego kryterium wymusza na wykonawcach wybór jednego konkretnego producenta. Wnioskuję o zmianę zapisu. Żaden wiodący producent nie gwarantuje bezpiecznego ładowania standardowego litowo-jonowego (Li-Ion) ani litowo-żelazowo-fosforanowego (LiFePO4) magazynu energii w temperaturze -30°C, pomimo że zakres -30°C jest powszechnie akceptowany dla przechowywania oraz rozładowywania. Wynika to bezpośrednio z praw chemii i fizyki ogniw litowych. Próba wtłoczenia prądu (ładowania) w tak niskiej temperaturze powoduje nieodwracalne zjawisko osadzania się metalicznego litu na anodzie grafitu (tzw. lithium plating), co trwale niszczy pojemność i grozi zwarciem wewnętrznym oraz pożarem. Jak producenci zapisują to w kartach katalogowych? Większość popularnych marek (np. SolaX, Huawei, BYD, Sigenergy) podaje w ogólnych tabelach zakres temperatur pracy np. od -30°C do +53°C lub od -20°C do +55°C. Jednak szczegółowa karta techniczna lub warunki gwarancji zawsze rozróżniają dwa procesy: Rozładowanie (Discharge): Dopuszczalne od -30°C do +50°C. Magazyn może oddawać prąd, choć jego pojemność i wydajność spadną nawet o 30-40%. Ładowanie (Charge): Blokowane przez system BMS przy temperaturze poniżej 0°C lub poniżej +5° . Wyjątek: Magazyny z wbudowanym systemem grzewczym Jeśli magazyn energii ma fizycznie pracować w warunkach, gdzie temperatura otoczenia spada do -30°C (np. montaż na zewnątrz budynku lub w nieogrzewanym garażu),tylko dla urządzeń posiadających aktywne podgrzewanie ogniw. W tym segmencie wyróżniają się: Sigenergy (SigenStor): Posiada wbudowany system podgrzewania ogniw, który pozwala na pracę w temperaturach zewnętrznych od -20°C do +55°C. Huawei (Luna2000 S1): Nowe generacje posiadają wbudowane maty grzewcze uruchamiane automatycznie z energii sieciowej lub fotowoltaiki przed rozpoczęciem procesu właściwego ładowania. Jak działa algorytm na mrozie? Gdy temperatura spada np. do -15°C, system BMS nie dopuszcza prądu do ogniw. Najpierw kieruje energię z paneli PV lub sieci do wewnętrznych grzałek, aby podnieść temperaturę wewnątrz obudowy do bezpiecznego poziomu (zwykle powyżej +5°C) i dopiero wtedy uruchamia ładowanie. W temperaturze otoczenia -30°C zużycie energii na samo ogrzanie magazynu będzie jednak ogromne.</w:t>
      </w:r>
    </w:p>
    <w:p>
      <w:pPr>
        <w:pStyle w:val="Normal"/>
        <w:rPr>
          <w:sz w:val="18"/>
          <w:szCs w:val="18"/>
        </w:rPr>
      </w:pPr>
      <w:r>
        <w:rPr>
          <w:color w:val="FF0000"/>
          <w:sz w:val="18"/>
          <w:szCs w:val="18"/>
        </w:rPr>
        <w:t xml:space="preserve">Odpowiedź na pytanie nr 3. </w:t>
      </w:r>
    </w:p>
    <w:p>
      <w:pPr>
        <w:pStyle w:val="Normal"/>
        <w:widowControl/>
        <w:suppressAutoHyphens w:val="false"/>
        <w:spacing w:lineRule="auto" w:line="240" w:beforeAutospacing="1" w:afterAutospacing="1"/>
        <w:jc w:val="both"/>
        <w:textAlignment w:val="auto"/>
        <w:rPr>
          <w:rFonts w:ascii="Sylfaen" w:hAnsi="Sylfaen"/>
          <w:color w:val="000000"/>
          <w:sz w:val="18"/>
          <w:szCs w:val="18"/>
        </w:rPr>
      </w:pPr>
      <w:r>
        <w:rPr>
          <w:rFonts w:eastAsia="Times New Roman" w:cs="Times New Roman" w:ascii="Sylfaen" w:hAnsi="Sylfaen"/>
          <w:color w:val="000000"/>
          <w:kern w:val="0"/>
          <w:sz w:val="18"/>
          <w:szCs w:val="18"/>
          <w:lang w:eastAsia="pl-PL"/>
        </w:rPr>
        <w:t>Zamawiający nie wyraża zgody na zmianę wskazanego kryterium.</w:t>
      </w:r>
    </w:p>
    <w:p>
      <w:pPr>
        <w:pStyle w:val="Normal"/>
        <w:widowControl/>
        <w:suppressAutoHyphens w:val="false"/>
        <w:spacing w:lineRule="auto" w:line="240" w:beforeAutospacing="1" w:afterAutospacing="1"/>
        <w:jc w:val="both"/>
        <w:textAlignment w:val="auto"/>
        <w:rPr>
          <w:rFonts w:ascii="Sylfaen" w:hAnsi="Sylfaen"/>
          <w:color w:val="000000"/>
          <w:sz w:val="18"/>
          <w:szCs w:val="18"/>
        </w:rPr>
      </w:pPr>
      <w:r>
        <w:rPr>
          <w:rFonts w:eastAsia="Times New Roman" w:cs="Times New Roman" w:ascii="Sylfaen" w:hAnsi="Sylfaen"/>
          <w:color w:val="000000"/>
          <w:kern w:val="0"/>
          <w:sz w:val="18"/>
          <w:szCs w:val="18"/>
          <w:lang w:eastAsia="pl-PL"/>
        </w:rPr>
        <w:t>Zamawiający wyjaśnia, że ocenie podlega deklarowany przez producenta zakres temperatur pracy kompletnego magazynu energii, zgodnie z dokumentacją techniczną oferowanego urządzenia.</w:t>
      </w:r>
    </w:p>
    <w:p>
      <w:pPr>
        <w:pStyle w:val="Normal"/>
        <w:widowControl/>
        <w:suppressAutoHyphens w:val="false"/>
        <w:spacing w:lineRule="auto" w:line="240" w:beforeAutospacing="1" w:afterAutospacing="1"/>
        <w:jc w:val="both"/>
        <w:textAlignment w:val="auto"/>
        <w:rPr>
          <w:rFonts w:ascii="Sylfaen" w:hAnsi="Sylfaen"/>
          <w:color w:val="000000"/>
          <w:sz w:val="18"/>
          <w:szCs w:val="18"/>
        </w:rPr>
      </w:pPr>
      <w:r>
        <w:rPr>
          <w:rFonts w:eastAsia="Times New Roman" w:cs="Times New Roman" w:ascii="Sylfaen" w:hAnsi="Sylfaen"/>
          <w:color w:val="000000"/>
          <w:kern w:val="0"/>
          <w:sz w:val="18"/>
          <w:szCs w:val="18"/>
          <w:lang w:eastAsia="pl-PL"/>
        </w:rPr>
        <w:t>Zgodnie z przyjętym kryterium punktowym Zamawiający dopuszcza magazyny energii, których deklarowana dolna granica temperatury pracy wynosi co najmniej -15°C. Wartość -15°C stanowi zatem minimalny wymagany parametr, natomiast rozwiązania umożliwiające pracę w niższych temperaturach są odpowiednio premiowane punktowo zgodnie z zasadami określonymi w SWZ.</w:t>
      </w:r>
    </w:p>
    <w:p>
      <w:pPr>
        <w:pStyle w:val="Normal"/>
        <w:widowControl/>
        <w:suppressAutoHyphens w:val="false"/>
        <w:spacing w:lineRule="auto" w:line="240" w:beforeAutospacing="1" w:afterAutospacing="1"/>
        <w:jc w:val="both"/>
        <w:textAlignment w:val="auto"/>
        <w:rPr>
          <w:rFonts w:ascii="Sylfaen" w:hAnsi="Sylfaen"/>
          <w:color w:val="000000"/>
          <w:sz w:val="18"/>
          <w:szCs w:val="18"/>
        </w:rPr>
      </w:pPr>
      <w:r>
        <w:rPr>
          <w:rFonts w:eastAsia="Times New Roman" w:cs="Times New Roman" w:ascii="Sylfaen" w:hAnsi="Sylfaen"/>
          <w:color w:val="000000"/>
          <w:kern w:val="0"/>
          <w:sz w:val="18"/>
          <w:szCs w:val="18"/>
          <w:lang w:eastAsia="pl-PL"/>
        </w:rPr>
        <w:t>Zamawiający ma świadomość, że dopuszczalne zakresy temperatur dla ładowania i rozładowania magazynu energii mogą się różnić. Ocena przedmiotowego parametru będzie dokonywana zgodnie z zasadami określonymi w SWZ oraz na podstawie dokumentacji technicznej producenta oferowanego urządzenia.</w:t>
      </w:r>
    </w:p>
    <w:p>
      <w:pPr>
        <w:pStyle w:val="Normal"/>
        <w:widowControl/>
        <w:suppressAutoHyphens w:val="false"/>
        <w:spacing w:lineRule="auto" w:line="240" w:beforeAutospacing="1" w:afterAutospacing="1"/>
        <w:jc w:val="both"/>
        <w:textAlignment w:val="auto"/>
        <w:rPr>
          <w:rFonts w:ascii="Sylfaen" w:hAnsi="Sylfaen"/>
          <w:color w:val="000000"/>
          <w:sz w:val="18"/>
          <w:szCs w:val="18"/>
        </w:rPr>
      </w:pPr>
      <w:r>
        <w:rPr>
          <w:rFonts w:eastAsia="Times New Roman" w:cs="Times New Roman" w:ascii="Sylfaen" w:hAnsi="Sylfaen"/>
          <w:color w:val="000000"/>
          <w:kern w:val="0"/>
          <w:sz w:val="18"/>
          <w:szCs w:val="18"/>
          <w:lang w:eastAsia="pl-PL"/>
        </w:rPr>
        <w:t>Jeżeli oferowany magazyn energii posiada rozwiązania techniczne umożliwiające jego prawidłową pracę w obniżonych temperaturach, w tym system zarządzania temperaturą lub podgrzewania, parametr taki może zostać uwzględniony w ocenie, o ile możliwość pracy w danej temperaturze wynika jednoznacznie z dokumentacji technicznej producenta.</w:t>
      </w:r>
    </w:p>
    <w:p>
      <w:pPr>
        <w:pStyle w:val="Normal"/>
        <w:widowControl/>
        <w:suppressAutoHyphens w:val="false"/>
        <w:spacing w:lineRule="auto" w:line="240" w:beforeAutospacing="1" w:afterAutospacing="1"/>
        <w:jc w:val="both"/>
        <w:textAlignment w:val="auto"/>
        <w:rPr>
          <w:rFonts w:ascii="Sylfaen" w:hAnsi="Sylfaen"/>
          <w:color w:val="000000"/>
          <w:sz w:val="18"/>
          <w:szCs w:val="18"/>
        </w:rPr>
      </w:pPr>
      <w:r>
        <w:rPr>
          <w:rFonts w:eastAsia="Times New Roman" w:cs="Times New Roman" w:ascii="Sylfaen" w:hAnsi="Sylfaen"/>
          <w:color w:val="000000"/>
          <w:kern w:val="0"/>
          <w:sz w:val="18"/>
          <w:szCs w:val="18"/>
          <w:lang w:eastAsia="pl-PL"/>
        </w:rPr>
        <w:t>Celem zastosowania przedmiotowego kryterium temperaturowego jest premiowanie rozwiązań zapewniających szerszy zakres warunków eksploatacyjnych. Na obecnym etapie nie jest przesądzone, czy magazyny energii będą montowane wewnątrz budynków, czy na zewnątrz. Jednocześnie również montaż wewnątrz pomieszczeń nie wyklucza występowania obniżonych temperatur, w szczególności w pomieszczeniach technicznych, gospodarczych lub okresowo nieogrzewanych.</w:t>
      </w:r>
    </w:p>
    <w:p>
      <w:pPr>
        <w:pStyle w:val="Normal"/>
        <w:widowControl/>
        <w:suppressAutoHyphens w:val="false"/>
        <w:spacing w:lineRule="auto" w:line="240" w:beforeAutospacing="1" w:afterAutospacing="1"/>
        <w:jc w:val="both"/>
        <w:textAlignment w:val="auto"/>
        <w:rPr>
          <w:rFonts w:ascii="Sylfaen" w:hAnsi="Sylfaen"/>
          <w:color w:val="000000"/>
          <w:sz w:val="18"/>
          <w:szCs w:val="18"/>
        </w:rPr>
      </w:pPr>
      <w:r>
        <w:rPr>
          <w:rFonts w:eastAsia="Times New Roman" w:cs="Times New Roman" w:ascii="Sylfaen" w:hAnsi="Sylfaen"/>
          <w:color w:val="000000"/>
          <w:kern w:val="0"/>
          <w:sz w:val="18"/>
          <w:szCs w:val="18"/>
          <w:lang w:eastAsia="pl-PL"/>
        </w:rPr>
        <w:t>W związku z powyższym Zamawiający podtrzymuje zapisy SWZ dotyczące dolnej granicy temperatury pracy magazynu energii.</w:t>
      </w:r>
    </w:p>
    <w:p>
      <w:pPr>
        <w:pStyle w:val="Normal"/>
        <w:widowControl/>
        <w:suppressAutoHyphens w:val="false"/>
        <w:spacing w:lineRule="auto" w:line="240" w:beforeAutospacing="1" w:afterAutospacing="1"/>
        <w:jc w:val="both"/>
        <w:textAlignment w:val="auto"/>
        <w:rPr>
          <w:rFonts w:ascii="Sylfaen" w:hAnsi="Sylfaen"/>
          <w:color w:val="000000"/>
          <w:sz w:val="18"/>
          <w:szCs w:val="18"/>
        </w:rPr>
      </w:pPr>
      <w:r>
        <w:rPr>
          <w:rFonts w:eastAsia="Times New Roman" w:cs="Times New Roman" w:ascii="Sylfaen" w:hAnsi="Sylfaen"/>
          <w:color w:val="000000"/>
          <w:kern w:val="0"/>
          <w:sz w:val="18"/>
          <w:szCs w:val="18"/>
          <w:lang w:eastAsia="pl-PL"/>
        </w:rPr>
        <w:t>Jednocześnie Zamawiający, mając na uwadze zgłoszone uwagi, rezygnuje z wymagania monitorowania mocy oraz produkcji każdego modułu fotowoltaicznego osobno. Tym samym odpowiedni zapis PFU w tym zakresie ulega zmianie i nie będzie wymagane zapewnienie monitoringu na poziomie pojedynczego modułu fotowoltaicznego.</w:t>
      </w:r>
    </w:p>
    <w:p>
      <w:pPr>
        <w:pStyle w:val="Normal"/>
        <w:widowControl/>
        <w:suppressAutoHyphens w:val="false"/>
        <w:spacing w:lineRule="auto" w:line="240" w:beforeAutospacing="1" w:afterAutospacing="1"/>
        <w:jc w:val="both"/>
        <w:textAlignment w:val="auto"/>
        <w:rPr>
          <w:rFonts w:ascii="Sylfaen" w:hAnsi="Sylfaen"/>
          <w:color w:val="000000"/>
          <w:sz w:val="18"/>
          <w:szCs w:val="18"/>
        </w:rPr>
      </w:pPr>
      <w:r>
        <w:rPr>
          <w:rFonts w:eastAsia="Times New Roman" w:cs="Times New Roman" w:ascii="Sylfaen" w:hAnsi="Sylfaen"/>
          <w:color w:val="000000"/>
          <w:kern w:val="0"/>
          <w:sz w:val="18"/>
          <w:szCs w:val="18"/>
          <w:lang w:eastAsia="pl-PL"/>
        </w:rPr>
        <w:t>Zamawiający podkreśla jednocześnie, że zgodnie z pozostałymi zapisami PFU, w miejscach, w których może dochodzić do zacienienia modułów fotowoltaicznych, nadal należy przewidzieć rozwiązania zapewniające właściwą optymalizację pracy instalacji, zgodnie z wymaganiami PFU.</w:t>
      </w:r>
    </w:p>
    <w:p>
      <w:pPr>
        <w:pStyle w:val="Normal"/>
        <w:jc w:val="both"/>
        <w:rPr>
          <w:color w:val="000000"/>
        </w:rPr>
      </w:pPr>
      <w:r>
        <w:rPr>
          <w:rFonts w:eastAsia="Times New Roman" w:cs="Times New Roman" w:ascii="Sylfaen" w:hAnsi="Sylfaen"/>
          <w:color w:val="000000"/>
          <w:kern w:val="0"/>
          <w:sz w:val="18"/>
          <w:szCs w:val="18"/>
          <w:lang w:eastAsia="pl-PL"/>
        </w:rPr>
        <w:t xml:space="preserve">Wszystkie szczegółowe rozwiązania przedstawione maja być na etapie projektowania do akceptacji zamawiającego oraz użytkownika.  </w:t>
      </w:r>
    </w:p>
    <w:p>
      <w:pPr>
        <w:pStyle w:val="Normal"/>
        <w:jc w:val="both"/>
        <w:rPr>
          <w:rFonts w:ascii="Sylfaen" w:hAnsi="Sylfaen" w:eastAsia="Times New Roman" w:cs="Times New Roman"/>
          <w:kern w:val="0"/>
          <w:sz w:val="18"/>
          <w:szCs w:val="18"/>
          <w:lang w:eastAsia="pl-PL"/>
        </w:rPr>
      </w:pPr>
      <w:r>
        <w:rPr>
          <w:color w:val="000000"/>
        </w:rPr>
      </w:r>
    </w:p>
    <w:p>
      <w:pPr>
        <w:pStyle w:val="Normal"/>
        <w:jc w:val="center"/>
        <w:rPr>
          <w:b/>
          <w:b/>
          <w:bCs/>
          <w:color w:val="000000"/>
        </w:rPr>
      </w:pPr>
      <w:r>
        <w:rPr>
          <w:rFonts w:ascii="Verdana" w:hAnsi="Verdana"/>
          <w:b/>
          <w:bCs/>
          <w:color w:val="000000"/>
          <w:sz w:val="16"/>
          <w:szCs w:val="16"/>
        </w:rPr>
        <w:t>Niniejszy dokument stanowi integralną część dokumentacji przetargowej!!!!</w:t>
      </w:r>
    </w:p>
    <w:p>
      <w:pPr>
        <w:pStyle w:val="Normal"/>
        <w:jc w:val="center"/>
        <w:rPr>
          <w:b/>
          <w:b/>
          <w:bCs/>
          <w:color w:val="000000"/>
        </w:rPr>
      </w:pPr>
      <w:r>
        <w:rPr>
          <w:b/>
          <w:bCs/>
          <w:color w:val="000000"/>
        </w:rPr>
      </w:r>
    </w:p>
    <w:p>
      <w:pPr>
        <w:pStyle w:val="Normal"/>
        <w:jc w:val="both"/>
        <w:rPr/>
      </w:pPr>
      <w:r>
        <w:rPr/>
      </w:r>
    </w:p>
    <w:p>
      <w:pPr>
        <w:pStyle w:val="Normal"/>
        <w:jc w:val="both"/>
        <w:rPr/>
      </w:pPr>
      <w:r>
        <w:rPr/>
      </w:r>
    </w:p>
    <w:p>
      <w:pPr>
        <w:pStyle w:val="Normal"/>
        <w:jc w:val="both"/>
        <w:rPr/>
      </w:pPr>
      <w:r>
        <w:rPr/>
      </w:r>
    </w:p>
    <w:p>
      <w:pPr>
        <w:pStyle w:val="Normal"/>
        <w:spacing w:before="0" w:after="200"/>
        <w:jc w:val="both"/>
        <w:rPr/>
      </w:pPr>
      <w:r>
        <w:rPr/>
      </w:r>
    </w:p>
    <w:sectPr>
      <w:headerReference w:type="default" r:id="rId2"/>
      <w:footerReference w:type="default" r:id="rId3"/>
      <w:type w:val="nextPage"/>
      <w:pgSz w:w="11906" w:h="16838"/>
      <w:pgMar w:left="1134" w:right="1134" w:gutter="0" w:header="567" w:top="1191" w:footer="340" w:bottom="1135"/>
      <w:pgNumType w:fmt="decimal"/>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swiss"/>
    <w:pitch w:val="variable"/>
  </w:font>
  <w:font w:name="Arial">
    <w:charset w:val="ee"/>
    <w:family w:val="swiss"/>
    <w:pitch w:val="variable"/>
  </w:font>
  <w:font w:name="Arial">
    <w:charset w:val="ee"/>
    <w:family w:val="roman"/>
    <w:pitch w:val="variable"/>
  </w:font>
  <w:font w:name="Times New Roman">
    <w:charset w:val="ee"/>
    <w:family w:val="roman"/>
    <w:pitch w:val="variable"/>
  </w:font>
  <w:font w:name="MS Sans Serif">
    <w:charset w:val="ee"/>
    <w:family w:val="roman"/>
    <w:pitch w:val="variable"/>
  </w:font>
  <w:font w:name="Tahoma">
    <w:charset w:val="ee"/>
    <w:family w:val="roman"/>
    <w:pitch w:val="variable"/>
  </w:font>
  <w:font w:name="Verdana">
    <w:charset w:val="ee"/>
    <w:family w:val="roman"/>
    <w:pitch w:val="variable"/>
  </w:font>
  <w:font w:name="Courier New">
    <w:charset w:val="ee"/>
    <w:family w:val="roman"/>
    <w:pitch w:val="variable"/>
  </w:font>
  <w:font w:name="Liberation Sans">
    <w:altName w:val="Arial"/>
    <w:charset w:val="ee"/>
    <w:family w:val="roman"/>
    <w:pitch w:val="variable"/>
  </w:font>
  <w:font w:name="Tms Rmn">
    <w:altName w:val="Times New Roman"/>
    <w:charset w:val="ee"/>
    <w:family w:val="roman"/>
    <w:pitch w:val="variable"/>
  </w:font>
  <w:font w:name="Sylfae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62706080"/>
    </w:sdtPr>
    <w:sdtContent>
      <w:p>
        <w:pPr>
          <w:pStyle w:val="Stopka"/>
          <w:rPr>
            <w:sz w:val="14"/>
            <w:szCs w:val="14"/>
          </w:rPr>
        </w:pPr>
        <w:r>
          <w:rPr>
            <w:rFonts w:ascii="Times New Roman" w:hAnsi="Times New Roman"/>
            <w:sz w:val="16"/>
            <w:szCs w:val="16"/>
            <w:lang w:val="pl-PL"/>
          </w:rPr>
          <w:t xml:space="preserve">Strona </w:t>
        </w:r>
        <w:r>
          <w:rPr>
            <w:rFonts w:ascii="Times New Roman" w:hAnsi="Times New Roman"/>
            <w:bCs/>
            <w:sz w:val="16"/>
            <w:szCs w:val="16"/>
          </w:rPr>
          <w:fldChar w:fldCharType="begin"/>
        </w:r>
        <w:r>
          <w:rPr>
            <w:sz w:val="16"/>
            <w:szCs w:val="16"/>
            <w:bCs/>
            <w:rFonts w:ascii="Times New Roman" w:hAnsi="Times New Roman"/>
          </w:rPr>
          <w:instrText xml:space="preserve"> PAGE </w:instrText>
        </w:r>
        <w:r>
          <w:rPr>
            <w:sz w:val="16"/>
            <w:szCs w:val="16"/>
            <w:bCs/>
            <w:rFonts w:ascii="Times New Roman" w:hAnsi="Times New Roman"/>
          </w:rPr>
          <w:fldChar w:fldCharType="separate"/>
        </w:r>
        <w:r>
          <w:rPr>
            <w:sz w:val="16"/>
            <w:szCs w:val="16"/>
            <w:bCs/>
            <w:rFonts w:ascii="Times New Roman" w:hAnsi="Times New Roman"/>
          </w:rPr>
          <w:t>2</w:t>
        </w:r>
        <w:r>
          <w:rPr>
            <w:sz w:val="16"/>
            <w:szCs w:val="16"/>
            <w:bCs/>
            <w:rFonts w:ascii="Times New Roman" w:hAnsi="Times New Roman"/>
          </w:rPr>
          <w:fldChar w:fldCharType="end"/>
        </w:r>
        <w:r>
          <w:rPr>
            <w:rFonts w:ascii="Times New Roman" w:hAnsi="Times New Roman"/>
            <w:sz w:val="16"/>
            <w:szCs w:val="16"/>
            <w:lang w:val="pl-PL"/>
          </w:rPr>
          <w:t xml:space="preserve"> z </w:t>
        </w:r>
        <w:r>
          <w:rPr>
            <w:rFonts w:ascii="Times New Roman" w:hAnsi="Times New Roman"/>
            <w:bCs/>
            <w:sz w:val="16"/>
            <w:szCs w:val="16"/>
          </w:rPr>
          <w:fldChar w:fldCharType="begin"/>
        </w:r>
        <w:r>
          <w:rPr>
            <w:sz w:val="16"/>
            <w:szCs w:val="16"/>
            <w:bCs/>
            <w:rFonts w:ascii="Times New Roman" w:hAnsi="Times New Roman"/>
          </w:rPr>
          <w:instrText xml:space="preserve"> NUMPAGES </w:instrText>
        </w:r>
        <w:r>
          <w:rPr>
            <w:sz w:val="16"/>
            <w:szCs w:val="16"/>
            <w:bCs/>
            <w:rFonts w:ascii="Times New Roman" w:hAnsi="Times New Roman"/>
          </w:rPr>
          <w:fldChar w:fldCharType="separate"/>
        </w:r>
        <w:r>
          <w:rPr>
            <w:sz w:val="16"/>
            <w:szCs w:val="16"/>
            <w:bCs/>
            <w:rFonts w:ascii="Times New Roman" w:hAnsi="Times New Roman"/>
          </w:rPr>
          <w:t>3</w:t>
        </w:r>
        <w:r>
          <w:rPr>
            <w:sz w:val="16"/>
            <w:szCs w:val="16"/>
            <w:bCs/>
            <w:rFonts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Gwka"/>
      <w:jc w:val="center"/>
      <w:rPr/>
    </w:pPr>
    <w:r>
      <w:rPr/>
      <w:drawing>
        <wp:inline distT="0" distB="0" distL="0" distR="0">
          <wp:extent cx="5760720" cy="655320"/>
          <wp:effectExtent l="0" t="0" r="0" b="0"/>
          <wp:docPr id="1" name="Obraz 16" descr="C:\Users\Dell\Desktop\MARIOLA\Termomodernizacja\znaczki ter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6" descr="C:\Users\Dell\Desktop\MARIOLA\Termomodernizacja\znaczki termo.jpg"/>
                  <pic:cNvPicPr>
                    <a:picLocks noChangeAspect="1" noChangeArrowheads="1"/>
                  </pic:cNvPicPr>
                </pic:nvPicPr>
                <pic:blipFill>
                  <a:blip r:embed="rId1"/>
                  <a:stretch>
                    <a:fillRect/>
                  </a:stretch>
                </pic:blipFill>
                <pic:spPr bwMode="auto">
                  <a:xfrm>
                    <a:off x="0" y="0"/>
                    <a:ext cx="5760720" cy="655320"/>
                  </a:xfrm>
                  <a:prstGeom prst="rect">
                    <a:avLst/>
                  </a:prstGeom>
                </pic:spPr>
              </pic:pic>
            </a:graphicData>
          </a:graphic>
        </wp:inline>
      </w:drawing>
    </w:r>
  </w:p>
</w:hdr>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F"/>
        <w:kern w:val="2"/>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uiPriority="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831c4"/>
    <w:pPr>
      <w:widowControl w:val="false"/>
      <w:suppressAutoHyphens w:val="true"/>
      <w:bidi w:val="0"/>
      <w:spacing w:lineRule="auto" w:line="276" w:before="0" w:after="200"/>
      <w:jc w:val="left"/>
      <w:textAlignment w:val="baseline"/>
    </w:pPr>
    <w:rPr>
      <w:rFonts w:ascii="Calibri" w:hAnsi="Calibri" w:eastAsia="SimSun" w:cs="F"/>
      <w:color w:val="auto"/>
      <w:kern w:val="2"/>
      <w:sz w:val="22"/>
      <w:szCs w:val="22"/>
      <w:lang w:val="pl-PL" w:eastAsia="en-US" w:bidi="ar-SA"/>
    </w:rPr>
  </w:style>
  <w:style w:type="paragraph" w:styleId="Nagwek1" w:customStyle="1">
    <w:name w:val="Heading 1"/>
    <w:basedOn w:val="Standard"/>
    <w:next w:val="Textbody"/>
    <w:uiPriority w:val="9"/>
    <w:qFormat/>
    <w:rsid w:val="00864581"/>
    <w:pPr>
      <w:keepNext w:val="true"/>
      <w:spacing w:lineRule="auto" w:line="240" w:before="240" w:after="0"/>
      <w:jc w:val="center"/>
      <w:outlineLvl w:val="0"/>
    </w:pPr>
    <w:rPr>
      <w:rFonts w:ascii="Times New Roman" w:hAnsi="Times New Roman" w:eastAsia="Times New Roman" w:cs="Times New Roman"/>
      <w:b/>
      <w:sz w:val="24"/>
      <w:szCs w:val="20"/>
      <w:lang w:eastAsia="pl-PL"/>
    </w:rPr>
  </w:style>
  <w:style w:type="paragraph" w:styleId="Nagwek2" w:customStyle="1">
    <w:name w:val="Heading 2"/>
    <w:basedOn w:val="Standard"/>
    <w:next w:val="Textbody"/>
    <w:uiPriority w:val="9"/>
    <w:unhideWhenUsed/>
    <w:qFormat/>
    <w:rsid w:val="00a644ee"/>
    <w:pPr>
      <w:keepNext w:val="true"/>
      <w:spacing w:lineRule="auto" w:line="240" w:before="240" w:after="0"/>
      <w:jc w:val="center"/>
      <w:outlineLvl w:val="1"/>
    </w:pPr>
    <w:rPr>
      <w:rFonts w:ascii="Times New Roman" w:hAnsi="Times New Roman" w:eastAsia="Times New Roman" w:cs="Times New Roman"/>
      <w:b/>
      <w:sz w:val="24"/>
      <w:szCs w:val="20"/>
      <w:lang w:eastAsia="pl-PL"/>
    </w:rPr>
  </w:style>
  <w:style w:type="paragraph" w:styleId="Nagwek3" w:customStyle="1">
    <w:name w:val="Heading 3"/>
    <w:basedOn w:val="Standard"/>
    <w:next w:val="Textbody"/>
    <w:uiPriority w:val="9"/>
    <w:unhideWhenUsed/>
    <w:qFormat/>
    <w:rsid w:val="00a644ee"/>
    <w:pPr>
      <w:keepNext w:val="true"/>
      <w:spacing w:lineRule="auto" w:line="240" w:before="240" w:after="60"/>
      <w:outlineLvl w:val="2"/>
    </w:pPr>
    <w:rPr>
      <w:rFonts w:ascii="Arial" w:hAnsi="Arial" w:eastAsia="Times New Roman" w:cs="Times New Roman"/>
      <w:sz w:val="24"/>
      <w:szCs w:val="20"/>
      <w:lang w:eastAsia="pl-PL"/>
    </w:rPr>
  </w:style>
  <w:style w:type="paragraph" w:styleId="Nagwek4" w:customStyle="1">
    <w:name w:val="Heading 4"/>
    <w:basedOn w:val="Standard"/>
    <w:next w:val="Textbody"/>
    <w:uiPriority w:val="9"/>
    <w:unhideWhenUsed/>
    <w:qFormat/>
    <w:rsid w:val="00a644ee"/>
    <w:pPr>
      <w:keepNext w:val="true"/>
      <w:spacing w:lineRule="auto" w:line="240" w:before="240" w:after="0"/>
      <w:ind w:right="152" w:hanging="0"/>
      <w:jc w:val="center"/>
      <w:outlineLvl w:val="3"/>
    </w:pPr>
    <w:rPr>
      <w:rFonts w:ascii="Times New Roman" w:hAnsi="Times New Roman" w:eastAsia="Times New Roman" w:cs="Times New Roman"/>
      <w:b/>
      <w:sz w:val="24"/>
      <w:szCs w:val="20"/>
      <w:lang w:eastAsia="pl-PL"/>
    </w:rPr>
  </w:style>
  <w:style w:type="paragraph" w:styleId="Nagwek5" w:customStyle="1">
    <w:name w:val="Heading 5"/>
    <w:basedOn w:val="Standard"/>
    <w:next w:val="Textbody"/>
    <w:uiPriority w:val="9"/>
    <w:unhideWhenUsed/>
    <w:qFormat/>
    <w:rsid w:val="00a644ee"/>
    <w:pPr>
      <w:keepNext w:val="true"/>
      <w:spacing w:lineRule="auto" w:line="240" w:before="240" w:after="0"/>
      <w:jc w:val="center"/>
      <w:outlineLvl w:val="4"/>
    </w:pPr>
    <w:rPr>
      <w:rFonts w:ascii="Times New Roman" w:hAnsi="Times New Roman" w:eastAsia="Times New Roman" w:cs="Times New Roman"/>
      <w:b/>
      <w:sz w:val="26"/>
      <w:szCs w:val="20"/>
      <w:lang w:eastAsia="pl-PL"/>
    </w:rPr>
  </w:style>
  <w:style w:type="paragraph" w:styleId="Nagwek6" w:customStyle="1">
    <w:name w:val="Heading 6"/>
    <w:basedOn w:val="Standard"/>
    <w:next w:val="Textbody"/>
    <w:uiPriority w:val="9"/>
    <w:semiHidden/>
    <w:unhideWhenUsed/>
    <w:qFormat/>
    <w:rsid w:val="00a644ee"/>
    <w:pPr>
      <w:keepNext w:val="true"/>
      <w:spacing w:lineRule="auto" w:line="240" w:before="240" w:after="0"/>
      <w:jc w:val="right"/>
      <w:outlineLvl w:val="5"/>
    </w:pPr>
    <w:rPr>
      <w:rFonts w:ascii="Times New Roman" w:hAnsi="Times New Roman" w:eastAsia="Times New Roman" w:cs="Times New Roman"/>
      <w:b/>
      <w:sz w:val="24"/>
      <w:szCs w:val="20"/>
      <w:lang w:eastAsia="pl-PL"/>
    </w:rPr>
  </w:style>
  <w:style w:type="paragraph" w:styleId="Nagwek7" w:customStyle="1">
    <w:name w:val="Heading 7"/>
    <w:basedOn w:val="Standard"/>
    <w:next w:val="Textbody"/>
    <w:qFormat/>
    <w:rsid w:val="00a644ee"/>
    <w:pPr>
      <w:keepNext w:val="true"/>
      <w:spacing w:lineRule="auto" w:line="240" w:before="240" w:after="0"/>
      <w:ind w:left="770" w:right="-29" w:hanging="770"/>
      <w:outlineLvl w:val="6"/>
    </w:pPr>
    <w:rPr>
      <w:rFonts w:ascii="Times New Roman" w:hAnsi="Times New Roman" w:eastAsia="Times New Roman" w:cs="Times New Roman"/>
      <w:sz w:val="24"/>
      <w:szCs w:val="20"/>
      <w:lang w:eastAsia="pl-PL"/>
    </w:rPr>
  </w:style>
  <w:style w:type="paragraph" w:styleId="Nagwek8" w:customStyle="1">
    <w:name w:val="Heading 8"/>
    <w:basedOn w:val="Standard"/>
    <w:next w:val="Textbody"/>
    <w:qFormat/>
    <w:rsid w:val="00a644ee"/>
    <w:pPr>
      <w:keepNext w:val="true"/>
      <w:spacing w:lineRule="auto" w:line="240" w:before="240" w:after="0"/>
      <w:outlineLvl w:val="7"/>
    </w:pPr>
    <w:rPr>
      <w:rFonts w:ascii="Times New Roman" w:hAnsi="Times New Roman" w:eastAsia="Times New Roman" w:cs="Times New Roman"/>
      <w:b/>
      <w:sz w:val="24"/>
      <w:szCs w:val="20"/>
      <w:lang w:eastAsia="pl-PL"/>
    </w:rPr>
  </w:style>
  <w:style w:type="paragraph" w:styleId="Nagwek9" w:customStyle="1">
    <w:name w:val="Heading 9"/>
    <w:basedOn w:val="Standard"/>
    <w:next w:val="Textbody"/>
    <w:qFormat/>
    <w:rsid w:val="00a644ee"/>
    <w:pPr>
      <w:keepNext w:val="true"/>
      <w:spacing w:lineRule="auto" w:line="240" w:before="240" w:after="0"/>
      <w:ind w:right="-800" w:hanging="0"/>
      <w:jc w:val="center"/>
      <w:outlineLvl w:val="8"/>
    </w:pPr>
    <w:rPr>
      <w:rFonts w:ascii="Times New Roman" w:hAnsi="Times New Roman" w:eastAsia="Times New Roman" w:cs="Times New Roman"/>
      <w:b/>
      <w:i/>
      <w:sz w:val="24"/>
      <w:szCs w:val="20"/>
      <w:lang w:eastAsia="pl-PL"/>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qFormat/>
    <w:rsid w:val="00a644ee"/>
    <w:rPr>
      <w:rFonts w:ascii="Arial" w:hAnsi="Arial" w:eastAsia="Times New Roman" w:cs="Times New Roman"/>
      <w:b/>
      <w:sz w:val="32"/>
      <w:szCs w:val="20"/>
      <w:lang w:eastAsia="pl-PL"/>
    </w:rPr>
  </w:style>
  <w:style w:type="character" w:styleId="Nagwek2Znak" w:customStyle="1">
    <w:name w:val="Nagłówek 2 Znak"/>
    <w:basedOn w:val="DefaultParagraphFont"/>
    <w:qFormat/>
    <w:rsid w:val="00a644ee"/>
    <w:rPr>
      <w:rFonts w:ascii="Times New Roman" w:hAnsi="Times New Roman" w:eastAsia="Times New Roman" w:cs="Times New Roman"/>
      <w:b/>
      <w:sz w:val="24"/>
      <w:szCs w:val="20"/>
      <w:lang w:eastAsia="pl-PL"/>
    </w:rPr>
  </w:style>
  <w:style w:type="character" w:styleId="Nagwek3Znak" w:customStyle="1">
    <w:name w:val="Nagłówek 3 Znak"/>
    <w:basedOn w:val="DefaultParagraphFont"/>
    <w:qFormat/>
    <w:rsid w:val="00a644ee"/>
    <w:rPr>
      <w:rFonts w:ascii="Arial" w:hAnsi="Arial" w:eastAsia="Times New Roman" w:cs="Times New Roman"/>
      <w:sz w:val="24"/>
      <w:szCs w:val="20"/>
      <w:lang w:eastAsia="pl-PL"/>
    </w:rPr>
  </w:style>
  <w:style w:type="character" w:styleId="Nagwek4Znak" w:customStyle="1">
    <w:name w:val="Nagłówek 4 Znak"/>
    <w:basedOn w:val="DefaultParagraphFont"/>
    <w:qFormat/>
    <w:rsid w:val="00a644ee"/>
    <w:rPr>
      <w:rFonts w:ascii="Times New Roman" w:hAnsi="Times New Roman" w:eastAsia="Times New Roman" w:cs="Times New Roman"/>
      <w:b/>
      <w:sz w:val="24"/>
      <w:szCs w:val="20"/>
      <w:lang w:eastAsia="pl-PL"/>
    </w:rPr>
  </w:style>
  <w:style w:type="character" w:styleId="Nagwek5Znak" w:customStyle="1">
    <w:name w:val="Nagłówek 5 Znak"/>
    <w:basedOn w:val="DefaultParagraphFont"/>
    <w:qFormat/>
    <w:rsid w:val="00a644ee"/>
    <w:rPr>
      <w:rFonts w:ascii="Times New Roman" w:hAnsi="Times New Roman" w:eastAsia="Times New Roman" w:cs="Times New Roman"/>
      <w:b/>
      <w:sz w:val="26"/>
      <w:szCs w:val="20"/>
      <w:lang w:eastAsia="pl-PL"/>
    </w:rPr>
  </w:style>
  <w:style w:type="character" w:styleId="Nagwek6Znak" w:customStyle="1">
    <w:name w:val="Nagłówek 6 Znak"/>
    <w:basedOn w:val="DefaultParagraphFont"/>
    <w:qFormat/>
    <w:rsid w:val="00a644ee"/>
    <w:rPr>
      <w:rFonts w:ascii="Times New Roman" w:hAnsi="Times New Roman" w:eastAsia="Times New Roman" w:cs="Times New Roman"/>
      <w:b/>
      <w:sz w:val="24"/>
      <w:szCs w:val="20"/>
      <w:lang w:eastAsia="pl-PL"/>
    </w:rPr>
  </w:style>
  <w:style w:type="character" w:styleId="Nagwek7Znak" w:customStyle="1">
    <w:name w:val="Nagłówek 7 Znak"/>
    <w:basedOn w:val="DefaultParagraphFont"/>
    <w:qFormat/>
    <w:rsid w:val="00a644ee"/>
    <w:rPr>
      <w:rFonts w:ascii="Times New Roman" w:hAnsi="Times New Roman" w:eastAsia="Times New Roman" w:cs="Times New Roman"/>
      <w:sz w:val="24"/>
      <w:szCs w:val="20"/>
      <w:lang w:eastAsia="pl-PL"/>
    </w:rPr>
  </w:style>
  <w:style w:type="character" w:styleId="Nagwek8Znak" w:customStyle="1">
    <w:name w:val="Nagłówek 8 Znak"/>
    <w:basedOn w:val="DefaultParagraphFont"/>
    <w:qFormat/>
    <w:rsid w:val="00a644ee"/>
    <w:rPr>
      <w:rFonts w:ascii="Times New Roman" w:hAnsi="Times New Roman" w:eastAsia="Times New Roman" w:cs="Times New Roman"/>
      <w:b/>
      <w:sz w:val="24"/>
      <w:szCs w:val="20"/>
      <w:lang w:eastAsia="pl-PL"/>
    </w:rPr>
  </w:style>
  <w:style w:type="character" w:styleId="Nagwek9Znak" w:customStyle="1">
    <w:name w:val="Nagłówek 9 Znak"/>
    <w:basedOn w:val="DefaultParagraphFont"/>
    <w:qFormat/>
    <w:rsid w:val="00a644ee"/>
    <w:rPr>
      <w:rFonts w:ascii="Times New Roman" w:hAnsi="Times New Roman" w:eastAsia="Times New Roman" w:cs="Times New Roman"/>
      <w:b/>
      <w:i/>
      <w:sz w:val="24"/>
      <w:szCs w:val="20"/>
      <w:lang w:eastAsia="pl-PL"/>
    </w:rPr>
  </w:style>
  <w:style w:type="character" w:styleId="TekstpodstawowywcityZnak" w:customStyle="1">
    <w:name w:val="Tekst podstawowy wcięty Znak"/>
    <w:basedOn w:val="DefaultParagraphFont"/>
    <w:qFormat/>
    <w:rsid w:val="00a644ee"/>
    <w:rPr>
      <w:rFonts w:ascii="Times New Roman" w:hAnsi="Times New Roman" w:eastAsia="Times New Roman" w:cs="Times New Roman"/>
      <w:sz w:val="24"/>
      <w:szCs w:val="20"/>
      <w:lang w:eastAsia="pl-PL"/>
    </w:rPr>
  </w:style>
  <w:style w:type="character" w:styleId="Tekstpodstawowywcity3Znak" w:customStyle="1">
    <w:name w:val="Tekst podstawowy wcięty 3 Znak"/>
    <w:basedOn w:val="DefaultParagraphFont"/>
    <w:qFormat/>
    <w:rsid w:val="00a644ee"/>
    <w:rPr>
      <w:rFonts w:ascii="Times New Roman" w:hAnsi="Times New Roman" w:eastAsia="Times New Roman" w:cs="Times New Roman"/>
      <w:sz w:val="24"/>
      <w:szCs w:val="20"/>
      <w:lang w:eastAsia="pl-PL"/>
    </w:rPr>
  </w:style>
  <w:style w:type="character" w:styleId="Tekstpodstawowy3Znak" w:customStyle="1">
    <w:name w:val="Tekst podstawowy 3 Znak"/>
    <w:basedOn w:val="DefaultParagraphFont"/>
    <w:qFormat/>
    <w:rsid w:val="00a644ee"/>
    <w:rPr>
      <w:rFonts w:ascii="Times New Roman" w:hAnsi="Times New Roman" w:eastAsia="Times New Roman" w:cs="Times New Roman"/>
      <w:sz w:val="24"/>
      <w:szCs w:val="20"/>
      <w:lang w:eastAsia="pl-PL"/>
    </w:rPr>
  </w:style>
  <w:style w:type="character" w:styleId="TekstpodstawowyZnak" w:customStyle="1">
    <w:name w:val="Tekst podstawowy Znak"/>
    <w:basedOn w:val="DefaultParagraphFont"/>
    <w:qFormat/>
    <w:rsid w:val="00a644ee"/>
    <w:rPr>
      <w:rFonts w:ascii="Times New Roman" w:hAnsi="Times New Roman" w:eastAsia="Times New Roman" w:cs="Times New Roman"/>
      <w:sz w:val="24"/>
      <w:szCs w:val="20"/>
      <w:lang w:eastAsia="pl-PL"/>
    </w:rPr>
  </w:style>
  <w:style w:type="character" w:styleId="Tekstpodstawowywcity2Znak" w:customStyle="1">
    <w:name w:val="Tekst podstawowy wcięty 2 Znak"/>
    <w:basedOn w:val="DefaultParagraphFont"/>
    <w:qFormat/>
    <w:rsid w:val="00a644ee"/>
    <w:rPr>
      <w:rFonts w:ascii="Times New Roman" w:hAnsi="Times New Roman" w:eastAsia="Times New Roman" w:cs="Times New Roman"/>
      <w:b/>
      <w:sz w:val="24"/>
      <w:szCs w:val="20"/>
      <w:lang w:eastAsia="pl-PL"/>
    </w:rPr>
  </w:style>
  <w:style w:type="character" w:styleId="Pagenumber">
    <w:name w:val="page number"/>
    <w:basedOn w:val="DefaultParagraphFont"/>
    <w:qFormat/>
    <w:rsid w:val="00a644ee"/>
    <w:rPr/>
  </w:style>
  <w:style w:type="character" w:styleId="StopkaZnak" w:customStyle="1">
    <w:name w:val="Stopka Znak"/>
    <w:basedOn w:val="DefaultParagraphFont"/>
    <w:uiPriority w:val="99"/>
    <w:qFormat/>
    <w:rsid w:val="00a644ee"/>
    <w:rPr>
      <w:rFonts w:ascii="MS Sans Serif" w:hAnsi="MS Sans Serif" w:eastAsia="Times New Roman" w:cs="Times New Roman"/>
      <w:sz w:val="20"/>
      <w:szCs w:val="20"/>
      <w:lang w:val="en-US" w:eastAsia="pl-PL"/>
    </w:rPr>
  </w:style>
  <w:style w:type="character" w:styleId="Czeinternetowe" w:customStyle="1">
    <w:name w:val="Łącze internetowe"/>
    <w:basedOn w:val="DefaultParagraphFont"/>
    <w:qFormat/>
    <w:rsid w:val="00a644ee"/>
    <w:rPr>
      <w:color w:val="0000FF"/>
      <w:u w:val="single"/>
    </w:rPr>
  </w:style>
  <w:style w:type="character" w:styleId="TytuZnak" w:customStyle="1">
    <w:name w:val="Tytuł Znak"/>
    <w:basedOn w:val="DefaultParagraphFont"/>
    <w:qFormat/>
    <w:rsid w:val="00a644ee"/>
    <w:rPr>
      <w:rFonts w:ascii="Times New Roman" w:hAnsi="Times New Roman" w:eastAsia="Times New Roman" w:cs="Times New Roman"/>
      <w:b/>
      <w:sz w:val="24"/>
      <w:szCs w:val="20"/>
      <w:lang w:eastAsia="pl-PL"/>
    </w:rPr>
  </w:style>
  <w:style w:type="character" w:styleId="PodtytuZnak" w:customStyle="1">
    <w:name w:val="Podtytuł Znak"/>
    <w:basedOn w:val="DefaultParagraphFont"/>
    <w:qFormat/>
    <w:rsid w:val="00a644ee"/>
    <w:rPr>
      <w:rFonts w:ascii="Times New Roman" w:hAnsi="Times New Roman" w:eastAsia="Times New Roman" w:cs="Times New Roman"/>
      <w:b/>
      <w:sz w:val="24"/>
      <w:szCs w:val="20"/>
      <w:lang w:eastAsia="pl-PL"/>
    </w:rPr>
  </w:style>
  <w:style w:type="character" w:styleId="Tekstpodstawowy2Znak" w:customStyle="1">
    <w:name w:val="Tekst podstawowy 2 Znak"/>
    <w:basedOn w:val="DefaultParagraphFont"/>
    <w:qFormat/>
    <w:rsid w:val="00a644ee"/>
    <w:rPr>
      <w:rFonts w:ascii="Times New Roman" w:hAnsi="Times New Roman" w:eastAsia="Times New Roman" w:cs="Times New Roman"/>
      <w:sz w:val="24"/>
      <w:szCs w:val="20"/>
      <w:lang w:eastAsia="pl-PL"/>
    </w:rPr>
  </w:style>
  <w:style w:type="character" w:styleId="NagwekZnak" w:customStyle="1">
    <w:name w:val="Nagłówek Znak"/>
    <w:basedOn w:val="DefaultParagraphFont"/>
    <w:uiPriority w:val="99"/>
    <w:qFormat/>
    <w:rsid w:val="00a644ee"/>
    <w:rPr>
      <w:rFonts w:ascii="Times New Roman" w:hAnsi="Times New Roman" w:eastAsia="Times New Roman" w:cs="Times New Roman"/>
      <w:b/>
      <w:sz w:val="144"/>
      <w:szCs w:val="24"/>
      <w:lang w:eastAsia="pl-PL"/>
    </w:rPr>
  </w:style>
  <w:style w:type="character" w:styleId="TekstdymkaZnak" w:customStyle="1">
    <w:name w:val="Tekst dymka Znak"/>
    <w:basedOn w:val="DefaultParagraphFont"/>
    <w:qFormat/>
    <w:rsid w:val="00a644ee"/>
    <w:rPr>
      <w:rFonts w:ascii="Tahoma" w:hAnsi="Tahoma" w:eastAsia="Times New Roman" w:cs="Tahoma"/>
      <w:sz w:val="16"/>
      <w:szCs w:val="16"/>
      <w:lang w:eastAsia="pl-PL"/>
    </w:rPr>
  </w:style>
  <w:style w:type="character" w:styleId="Annotationreference">
    <w:name w:val="annotation reference"/>
    <w:qFormat/>
    <w:rsid w:val="00a644ee"/>
    <w:rPr>
      <w:sz w:val="16"/>
      <w:szCs w:val="16"/>
    </w:rPr>
  </w:style>
  <w:style w:type="character" w:styleId="TekstkomentarzaZnak" w:customStyle="1">
    <w:name w:val="Tekst komentarza Znak"/>
    <w:basedOn w:val="DefaultParagraphFont"/>
    <w:qFormat/>
    <w:rsid w:val="00a644ee"/>
    <w:rPr>
      <w:rFonts w:ascii="Times New Roman" w:hAnsi="Times New Roman" w:eastAsia="Times New Roman" w:cs="Times New Roman"/>
      <w:sz w:val="20"/>
      <w:szCs w:val="20"/>
      <w:lang w:eastAsia="pl-PL"/>
    </w:rPr>
  </w:style>
  <w:style w:type="character" w:styleId="TematkomentarzaZnak" w:customStyle="1">
    <w:name w:val="Temat komentarza Znak"/>
    <w:basedOn w:val="TekstkomentarzaZnak"/>
    <w:qFormat/>
    <w:rsid w:val="00a644ee"/>
    <w:rPr>
      <w:rFonts w:ascii="Times New Roman" w:hAnsi="Times New Roman" w:eastAsia="Times New Roman" w:cs="Times New Roman"/>
      <w:b/>
      <w:bCs/>
      <w:sz w:val="20"/>
      <w:szCs w:val="20"/>
      <w:lang w:eastAsia="pl-PL"/>
    </w:rPr>
  </w:style>
  <w:style w:type="character" w:styleId="TekstpodstawowyzwciciemZnak" w:customStyle="1">
    <w:name w:val="Tekst podstawowy z wcięciem Znak"/>
    <w:basedOn w:val="TekstpodstawowyZnak"/>
    <w:qFormat/>
    <w:rsid w:val="00a644ee"/>
    <w:rPr>
      <w:rFonts w:ascii="Times New Roman" w:hAnsi="Times New Roman" w:eastAsia="Times New Roman" w:cs="Times New Roman"/>
      <w:sz w:val="20"/>
      <w:szCs w:val="20"/>
      <w:lang w:eastAsia="pl-PL"/>
    </w:rPr>
  </w:style>
  <w:style w:type="character" w:styleId="Tekstpodstawowyzwciciem2Znak" w:customStyle="1">
    <w:name w:val="Tekst podstawowy z wcięciem 2 Znak"/>
    <w:basedOn w:val="TekstpodstawowywcityZnak"/>
    <w:qFormat/>
    <w:rsid w:val="00a644ee"/>
    <w:rPr>
      <w:rFonts w:ascii="Times New Roman" w:hAnsi="Times New Roman" w:eastAsia="Times New Roman" w:cs="Times New Roman"/>
      <w:sz w:val="20"/>
      <w:szCs w:val="20"/>
      <w:lang w:eastAsia="pl-PL"/>
    </w:rPr>
  </w:style>
  <w:style w:type="character" w:styleId="MapadokumentuZnak" w:customStyle="1">
    <w:name w:val="Mapa dokumentu Znak"/>
    <w:basedOn w:val="DefaultParagraphFont"/>
    <w:qFormat/>
    <w:rsid w:val="00a644ee"/>
    <w:rPr>
      <w:rFonts w:ascii="Tahoma" w:hAnsi="Tahoma" w:eastAsia="Times New Roman" w:cs="Tahoma"/>
      <w:sz w:val="20"/>
      <w:szCs w:val="20"/>
      <w:lang w:eastAsia="pl-PL"/>
    </w:rPr>
  </w:style>
  <w:style w:type="character" w:styleId="TekstprzypisukocowegoZnak" w:customStyle="1">
    <w:name w:val="Tekst przypisu końcowego Znak"/>
    <w:basedOn w:val="DefaultParagraphFont"/>
    <w:qFormat/>
    <w:rsid w:val="00a644ee"/>
    <w:rPr>
      <w:rFonts w:ascii="Times New Roman" w:hAnsi="Times New Roman" w:eastAsia="Times New Roman" w:cs="Times New Roman"/>
      <w:sz w:val="20"/>
      <w:szCs w:val="20"/>
      <w:lang w:eastAsia="pl-PL"/>
    </w:rPr>
  </w:style>
  <w:style w:type="character" w:styleId="EndnoteCharacters" w:customStyle="1">
    <w:name w:val="Endnote Characters"/>
    <w:qFormat/>
    <w:rsid w:val="00a644ee"/>
    <w:rPr/>
  </w:style>
  <w:style w:type="character" w:styleId="Text1" w:customStyle="1">
    <w:name w:val="text1"/>
    <w:qFormat/>
    <w:rsid w:val="00a644ee"/>
    <w:rPr>
      <w:rFonts w:ascii="Verdana" w:hAnsi="Verdana"/>
      <w:color w:val="000000"/>
      <w:sz w:val="20"/>
      <w:szCs w:val="20"/>
    </w:rPr>
  </w:style>
  <w:style w:type="character" w:styleId="ZwykytekstZnak" w:customStyle="1">
    <w:name w:val="Zwykły tekst Znak"/>
    <w:basedOn w:val="DefaultParagraphFont"/>
    <w:qFormat/>
    <w:rsid w:val="00a644ee"/>
    <w:rPr>
      <w:rFonts w:ascii="Courier New" w:hAnsi="Courier New" w:eastAsia="Times New Roman" w:cs="Courier New"/>
      <w:sz w:val="20"/>
      <w:szCs w:val="20"/>
      <w:lang w:eastAsia="pl-PL"/>
    </w:rPr>
  </w:style>
  <w:style w:type="character" w:styleId="Domylnaczcionkaakapitu1" w:customStyle="1">
    <w:name w:val="Domyślna czcionka akapitu1"/>
    <w:qFormat/>
    <w:rsid w:val="00a644ee"/>
    <w:rPr/>
  </w:style>
  <w:style w:type="character" w:styleId="Znakinumeracji" w:customStyle="1">
    <w:name w:val="Znaki numeracji"/>
    <w:qFormat/>
    <w:rsid w:val="00a644ee"/>
    <w:rPr/>
  </w:style>
  <w:style w:type="character" w:styleId="TekstpodstawowyZnak1" w:customStyle="1">
    <w:name w:val="Tekst podstawowy Znak1"/>
    <w:basedOn w:val="DefaultParagraphFont"/>
    <w:qFormat/>
    <w:rsid w:val="00a644ee"/>
    <w:rPr/>
  </w:style>
  <w:style w:type="character" w:styleId="TekstprzypisudolnegoZnak" w:customStyle="1">
    <w:name w:val="Tekst przypisu dolnego Znak"/>
    <w:basedOn w:val="DefaultParagraphFont"/>
    <w:qFormat/>
    <w:rsid w:val="00a644ee"/>
    <w:rPr>
      <w:sz w:val="20"/>
      <w:szCs w:val="20"/>
    </w:rPr>
  </w:style>
  <w:style w:type="character" w:styleId="Zakotwiczenieprzypisudolnego" w:customStyle="1">
    <w:name w:val="Zakotwiczenie przypisu dolnego"/>
    <w:rsid w:val="00a644ee"/>
    <w:rPr>
      <w:vertAlign w:val="superscript"/>
    </w:rPr>
  </w:style>
  <w:style w:type="character" w:styleId="FootnoteCharacters" w:customStyle="1">
    <w:name w:val="Footnote Characters"/>
    <w:basedOn w:val="DefaultParagraphFont"/>
    <w:qFormat/>
    <w:rsid w:val="00a644ee"/>
    <w:rPr>
      <w:vertAlign w:val="superscript"/>
    </w:rPr>
  </w:style>
  <w:style w:type="character" w:styleId="Znakiprzypiswdolnych" w:customStyle="1">
    <w:name w:val="Znaki przypisów dolnych"/>
    <w:qFormat/>
    <w:rsid w:val="00a644ee"/>
    <w:rPr/>
  </w:style>
  <w:style w:type="character" w:styleId="Znakiprzypiswkocowych" w:customStyle="1">
    <w:name w:val="Znaki przypisów końcowych"/>
    <w:qFormat/>
    <w:rsid w:val="00a644ee"/>
    <w:rPr/>
  </w:style>
  <w:style w:type="character" w:styleId="NagwekZnak1" w:customStyle="1">
    <w:name w:val="Nagłówek Znak1"/>
    <w:basedOn w:val="DefaultParagraphFont"/>
    <w:qFormat/>
    <w:rsid w:val="00a644ee"/>
    <w:rPr/>
  </w:style>
  <w:style w:type="character" w:styleId="AkapitzlistZnak" w:customStyle="1">
    <w:name w:val="Akapit z listą Znak"/>
    <w:uiPriority w:val="34"/>
    <w:qFormat/>
    <w:rsid w:val="00a644ee"/>
    <w:rPr>
      <w:rFonts w:ascii="Times New Roman" w:hAnsi="Times New Roman" w:eastAsia="Times New Roman" w:cs="Times New Roman"/>
      <w:sz w:val="20"/>
      <w:szCs w:val="20"/>
      <w:lang w:eastAsia="pl-PL"/>
    </w:rPr>
  </w:style>
  <w:style w:type="character" w:styleId="Tekstdokbold" w:customStyle="1">
    <w:name w:val="tekst dok. bold"/>
    <w:qFormat/>
    <w:rsid w:val="007819b0"/>
    <w:rPr>
      <w:b/>
      <w:bCs/>
    </w:rPr>
  </w:style>
  <w:style w:type="character" w:styleId="SubtleEmphasis">
    <w:name w:val="Subtle Emphasis"/>
    <w:uiPriority w:val="19"/>
    <w:qFormat/>
    <w:rsid w:val="007819b0"/>
    <w:rPr>
      <w:i/>
      <w:iCs/>
      <w:color w:val="808080"/>
    </w:rPr>
  </w:style>
  <w:style w:type="character" w:styleId="PlaceholderText">
    <w:name w:val="Placeholder Text"/>
    <w:basedOn w:val="DefaultParagraphFont"/>
    <w:uiPriority w:val="99"/>
    <w:semiHidden/>
    <w:qFormat/>
    <w:rsid w:val="00f87b0a"/>
    <w:rPr>
      <w:color w:val="808080"/>
    </w:rPr>
  </w:style>
  <w:style w:type="character" w:styleId="Nierozpoznanawzmianka1" w:customStyle="1">
    <w:name w:val="Nierozpoznana wzmianka1"/>
    <w:basedOn w:val="DefaultParagraphFont"/>
    <w:uiPriority w:val="99"/>
    <w:semiHidden/>
    <w:unhideWhenUsed/>
    <w:qFormat/>
    <w:rsid w:val="00f15318"/>
    <w:rPr>
      <w:color w:val="605E5C"/>
      <w:shd w:fill="E1DFDD" w:val="clear"/>
    </w:rPr>
  </w:style>
  <w:style w:type="character" w:styleId="PUNKTZnak" w:customStyle="1">
    <w:name w:val="PUNKT Znak"/>
    <w:link w:val="PUNKT"/>
    <w:qFormat/>
    <w:rsid w:val="0052487d"/>
    <w:rPr>
      <w:rFonts w:ascii="Times New Roman" w:hAnsi="Times New Roman" w:eastAsia="Times New Roman" w:cs="Times New Roman"/>
      <w:kern w:val="0"/>
      <w:sz w:val="24"/>
      <w:szCs w:val="24"/>
      <w:lang w:eastAsia="ar-SA"/>
    </w:rPr>
  </w:style>
  <w:style w:type="character" w:styleId="Highlight" w:customStyle="1">
    <w:name w:val="highlight"/>
    <w:basedOn w:val="DefaultParagraphFont"/>
    <w:qFormat/>
    <w:rsid w:val="005a665a"/>
    <w:rPr/>
  </w:style>
  <w:style w:type="character" w:styleId="Nierozpoznanawzmianka2" w:customStyle="1">
    <w:name w:val="Nierozpoznana wzmianka2"/>
    <w:basedOn w:val="DefaultParagraphFont"/>
    <w:uiPriority w:val="99"/>
    <w:semiHidden/>
    <w:unhideWhenUsed/>
    <w:qFormat/>
    <w:rsid w:val="0011336b"/>
    <w:rPr>
      <w:color w:val="605E5C"/>
      <w:shd w:fill="E1DFDD" w:val="clear"/>
    </w:rPr>
  </w:style>
  <w:style w:type="character" w:styleId="Nierozpoznanawzmianka3" w:customStyle="1">
    <w:name w:val="Nierozpoznana wzmianka3"/>
    <w:basedOn w:val="DefaultParagraphFont"/>
    <w:uiPriority w:val="99"/>
    <w:semiHidden/>
    <w:unhideWhenUsed/>
    <w:qFormat/>
    <w:rsid w:val="003b0127"/>
    <w:rPr>
      <w:color w:val="605E5C"/>
      <w:shd w:fill="E1DFDD" w:val="clear"/>
    </w:rPr>
  </w:style>
  <w:style w:type="character" w:styleId="Nierozpoznanawzmianka4" w:customStyle="1">
    <w:name w:val="Nierozpoznana wzmianka4"/>
    <w:basedOn w:val="DefaultParagraphFont"/>
    <w:uiPriority w:val="99"/>
    <w:semiHidden/>
    <w:unhideWhenUsed/>
    <w:qFormat/>
    <w:rsid w:val="006874e6"/>
    <w:rPr>
      <w:color w:val="605E5C"/>
      <w:shd w:fill="E1DFDD" w:val="clear"/>
    </w:rPr>
  </w:style>
  <w:style w:type="character" w:styleId="Odwiedzoneczeinternetowe" w:customStyle="1">
    <w:name w:val="Odwiedzone łącze internetowe"/>
    <w:basedOn w:val="DefaultParagraphFont"/>
    <w:uiPriority w:val="99"/>
    <w:semiHidden/>
    <w:unhideWhenUsed/>
    <w:rsid w:val="00fa40aa"/>
    <w:rPr>
      <w:color w:val="954F72" w:themeColor="followedHyperlink"/>
      <w:u w:val="single"/>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rsid w:val="00a644ee"/>
    <w:pPr>
      <w:spacing w:before="0" w:after="120"/>
    </w:pPr>
    <w:rPr/>
  </w:style>
  <w:style w:type="paragraph" w:styleId="Lista">
    <w:name w:val="List"/>
    <w:basedOn w:val="Standard"/>
    <w:rsid w:val="00a644ee"/>
    <w:pPr>
      <w:spacing w:lineRule="auto" w:line="240" w:before="0" w:after="0"/>
      <w:ind w:left="283" w:hanging="283"/>
    </w:pPr>
    <w:rPr>
      <w:rFonts w:ascii="Times New Roman" w:hAnsi="Times New Roman" w:eastAsia="Times New Roman" w:cs="Times New Roman"/>
      <w:sz w:val="20"/>
      <w:szCs w:val="20"/>
      <w:lang w:eastAsia="pl-PL"/>
    </w:rPr>
  </w:style>
  <w:style w:type="paragraph" w:styleId="Podpis" w:customStyle="1">
    <w:name w:val="Caption"/>
    <w:basedOn w:val="Normal"/>
    <w:qFormat/>
    <w:rsid w:val="00a644ee"/>
    <w:pPr>
      <w:suppressLineNumbers/>
      <w:spacing w:before="120" w:after="120"/>
    </w:pPr>
    <w:rPr>
      <w:rFonts w:cs="Arial"/>
      <w:i/>
      <w:iCs/>
      <w:sz w:val="24"/>
      <w:szCs w:val="24"/>
    </w:rPr>
  </w:style>
  <w:style w:type="paragraph" w:styleId="Indeks" w:customStyle="1">
    <w:name w:val="Indeks"/>
    <w:basedOn w:val="Standard"/>
    <w:qFormat/>
    <w:rsid w:val="00a644ee"/>
    <w:pPr>
      <w:suppressLineNumbers/>
    </w:pPr>
    <w:rPr>
      <w:rFonts w:cs="Mangal"/>
    </w:rPr>
  </w:style>
  <w:style w:type="paragraph" w:styleId="Gwkaistopka" w:customStyle="1">
    <w:name w:val="Główka i stopka"/>
    <w:basedOn w:val="Normal"/>
    <w:qFormat/>
    <w:rsid w:val="00a644ee"/>
    <w:pPr/>
    <w:rPr/>
  </w:style>
  <w:style w:type="paragraph" w:styleId="Gwka" w:customStyle="1">
    <w:name w:val="Header"/>
    <w:basedOn w:val="Normal"/>
    <w:next w:val="Tretekstu"/>
    <w:uiPriority w:val="99"/>
    <w:rsid w:val="00a644ee"/>
    <w:pPr>
      <w:tabs>
        <w:tab w:val="clear" w:pos="708"/>
        <w:tab w:val="center" w:pos="4536" w:leader="none"/>
        <w:tab w:val="right" w:pos="9072" w:leader="none"/>
      </w:tabs>
      <w:spacing w:lineRule="auto" w:line="240" w:before="0" w:after="0"/>
    </w:pPr>
    <w:rPr/>
  </w:style>
  <w:style w:type="paragraph" w:styleId="Nagwek11" w:customStyle="1">
    <w:name w:val="Nagłówek1"/>
    <w:basedOn w:val="Standard"/>
    <w:next w:val="Tretekstu"/>
    <w:qFormat/>
    <w:rsid w:val="00a644ee"/>
    <w:pPr>
      <w:suppressLineNumbers/>
      <w:tabs>
        <w:tab w:val="clear" w:pos="708"/>
        <w:tab w:val="center" w:pos="4536" w:leader="none"/>
        <w:tab w:val="right" w:pos="9072" w:leader="none"/>
      </w:tabs>
      <w:spacing w:lineRule="auto" w:line="240" w:before="0" w:after="0"/>
    </w:pPr>
    <w:rPr>
      <w:rFonts w:ascii="Times New Roman" w:hAnsi="Times New Roman" w:eastAsia="Times New Roman" w:cs="Times New Roman"/>
      <w:b/>
      <w:sz w:val="144"/>
      <w:szCs w:val="24"/>
      <w:lang w:eastAsia="pl-PL"/>
    </w:rPr>
  </w:style>
  <w:style w:type="paragraph" w:styleId="Caption">
    <w:name w:val="caption"/>
    <w:basedOn w:val="Standard"/>
    <w:qFormat/>
    <w:rsid w:val="00a644ee"/>
    <w:pPr>
      <w:spacing w:lineRule="auto" w:line="240" w:before="0" w:after="0"/>
    </w:pPr>
    <w:rPr>
      <w:rFonts w:ascii="Times New Roman" w:hAnsi="Times New Roman" w:eastAsia="Times New Roman" w:cs="Times New Roman"/>
      <w:b/>
      <w:bCs/>
      <w:sz w:val="20"/>
      <w:szCs w:val="20"/>
      <w:lang w:eastAsia="pl-PL"/>
    </w:rPr>
  </w:style>
  <w:style w:type="paragraph" w:styleId="Standard" w:customStyle="1">
    <w:name w:val="Standard"/>
    <w:qFormat/>
    <w:rsid w:val="00a644ee"/>
    <w:pPr>
      <w:widowControl/>
      <w:suppressAutoHyphens w:val="true"/>
      <w:bidi w:val="0"/>
      <w:spacing w:lineRule="auto" w:line="276" w:before="0" w:after="200"/>
      <w:jc w:val="left"/>
      <w:textAlignment w:val="baseline"/>
    </w:pPr>
    <w:rPr>
      <w:rFonts w:ascii="Calibri" w:hAnsi="Calibri" w:eastAsia="SimSun" w:cs="F"/>
      <w:color w:val="auto"/>
      <w:kern w:val="2"/>
      <w:sz w:val="22"/>
      <w:szCs w:val="22"/>
      <w:lang w:val="pl-PL" w:eastAsia="en-US" w:bidi="ar-SA"/>
    </w:rPr>
  </w:style>
  <w:style w:type="paragraph" w:styleId="Textbody" w:customStyle="1">
    <w:name w:val="Text body"/>
    <w:basedOn w:val="Standard"/>
    <w:qFormat/>
    <w:rsid w:val="00a644ee"/>
    <w:pPr>
      <w:spacing w:lineRule="auto" w:line="240" w:before="0" w:after="0"/>
      <w:jc w:val="both"/>
    </w:pPr>
    <w:rPr>
      <w:rFonts w:ascii="Times New Roman" w:hAnsi="Times New Roman" w:eastAsia="Times New Roman" w:cs="Times New Roman"/>
      <w:sz w:val="24"/>
      <w:szCs w:val="20"/>
      <w:lang w:eastAsia="pl-PL"/>
    </w:rPr>
  </w:style>
  <w:style w:type="paragraph" w:styleId="Textbodyindent" w:customStyle="1">
    <w:name w:val="Text body indent"/>
    <w:basedOn w:val="Standard"/>
    <w:qFormat/>
    <w:rsid w:val="00a644ee"/>
    <w:pPr>
      <w:spacing w:lineRule="auto" w:line="240" w:before="0" w:after="0"/>
      <w:ind w:left="283" w:right="-92" w:hanging="0"/>
      <w:jc w:val="both"/>
    </w:pPr>
    <w:rPr>
      <w:rFonts w:ascii="Times New Roman" w:hAnsi="Times New Roman" w:eastAsia="Times New Roman" w:cs="Times New Roman"/>
      <w:sz w:val="24"/>
      <w:szCs w:val="20"/>
      <w:lang w:eastAsia="pl-PL"/>
    </w:rPr>
  </w:style>
  <w:style w:type="paragraph" w:styleId="BlockText">
    <w:name w:val="Block Text"/>
    <w:basedOn w:val="Standard"/>
    <w:qFormat/>
    <w:rsid w:val="00a644ee"/>
    <w:pPr>
      <w:spacing w:lineRule="auto" w:line="240" w:before="0" w:after="0"/>
      <w:ind w:left="699" w:right="-15" w:hanging="699"/>
      <w:jc w:val="both"/>
    </w:pPr>
    <w:rPr>
      <w:rFonts w:ascii="Times New Roman" w:hAnsi="Times New Roman" w:eastAsia="Times New Roman" w:cs="Times New Roman"/>
      <w:sz w:val="24"/>
      <w:szCs w:val="20"/>
      <w:lang w:eastAsia="pl-PL"/>
    </w:rPr>
  </w:style>
  <w:style w:type="paragraph" w:styleId="BodyTextIndent3">
    <w:name w:val="Body Text Indent 3"/>
    <w:basedOn w:val="Standard"/>
    <w:qFormat/>
    <w:rsid w:val="00a644ee"/>
    <w:pPr>
      <w:spacing w:lineRule="auto" w:line="240" w:before="0" w:after="0"/>
      <w:ind w:left="1244" w:hanging="1244"/>
      <w:jc w:val="both"/>
    </w:pPr>
    <w:rPr>
      <w:rFonts w:ascii="Times New Roman" w:hAnsi="Times New Roman" w:eastAsia="Times New Roman" w:cs="Times New Roman"/>
      <w:sz w:val="24"/>
      <w:szCs w:val="20"/>
      <w:lang w:eastAsia="pl-PL"/>
    </w:rPr>
  </w:style>
  <w:style w:type="paragraph" w:styleId="BodyText3">
    <w:name w:val="Body Text 3"/>
    <w:basedOn w:val="Standard"/>
    <w:qFormat/>
    <w:rsid w:val="00a644ee"/>
    <w:pPr>
      <w:spacing w:lineRule="auto" w:line="240" w:before="0" w:after="0"/>
    </w:pPr>
    <w:rPr>
      <w:rFonts w:ascii="Times New Roman" w:hAnsi="Times New Roman" w:eastAsia="Times New Roman" w:cs="Times New Roman"/>
      <w:sz w:val="24"/>
      <w:szCs w:val="20"/>
      <w:lang w:eastAsia="pl-PL"/>
    </w:rPr>
  </w:style>
  <w:style w:type="paragraph" w:styleId="BodyTextIndent2">
    <w:name w:val="Body Text Indent 2"/>
    <w:basedOn w:val="Standard"/>
    <w:qFormat/>
    <w:rsid w:val="00a644ee"/>
    <w:pPr>
      <w:spacing w:lineRule="auto" w:line="240" w:before="0" w:after="0"/>
      <w:ind w:firstLine="5"/>
      <w:jc w:val="center"/>
    </w:pPr>
    <w:rPr>
      <w:rFonts w:ascii="Times New Roman" w:hAnsi="Times New Roman" w:eastAsia="Times New Roman" w:cs="Times New Roman"/>
      <w:b/>
      <w:sz w:val="24"/>
      <w:szCs w:val="20"/>
      <w:lang w:eastAsia="pl-PL"/>
    </w:rPr>
  </w:style>
  <w:style w:type="paragraph" w:styleId="Stopka" w:customStyle="1">
    <w:name w:val="Footer"/>
    <w:basedOn w:val="Standard"/>
    <w:uiPriority w:val="99"/>
    <w:rsid w:val="00a644ee"/>
    <w:pPr>
      <w:suppressLineNumbers/>
      <w:tabs>
        <w:tab w:val="clear" w:pos="708"/>
        <w:tab w:val="center" w:pos="4536" w:leader="none"/>
        <w:tab w:val="right" w:pos="9072" w:leader="none"/>
      </w:tabs>
      <w:spacing w:lineRule="auto" w:line="240" w:before="0" w:after="0"/>
    </w:pPr>
    <w:rPr>
      <w:rFonts w:ascii="MS Sans Serif" w:hAnsi="MS Sans Serif" w:eastAsia="Times New Roman" w:cs="Times New Roman"/>
      <w:sz w:val="20"/>
      <w:szCs w:val="20"/>
      <w:lang w:val="en-US" w:eastAsia="pl-PL"/>
    </w:rPr>
  </w:style>
  <w:style w:type="paragraph" w:styleId="Tekstpodstawowywcity1" w:customStyle="1">
    <w:name w:val="Tekst podstawowy wcięty1"/>
    <w:basedOn w:val="Standard"/>
    <w:qFormat/>
    <w:rsid w:val="00a644ee"/>
    <w:pPr>
      <w:spacing w:lineRule="auto" w:line="240" w:before="0" w:after="0"/>
      <w:ind w:left="180" w:hanging="0"/>
    </w:pPr>
    <w:rPr>
      <w:rFonts w:ascii="Arial" w:hAnsi="Arial" w:eastAsia="Times New Roman" w:cs="Times New Roman"/>
      <w:sz w:val="20"/>
      <w:szCs w:val="20"/>
      <w:lang w:eastAsia="pl-PL"/>
    </w:rPr>
  </w:style>
  <w:style w:type="paragraph" w:styleId="Tytu">
    <w:name w:val="Title"/>
    <w:basedOn w:val="Standard"/>
    <w:next w:val="Podtytu"/>
    <w:qFormat/>
    <w:rsid w:val="00a644ee"/>
    <w:pPr>
      <w:spacing w:lineRule="auto" w:line="240" w:before="0" w:after="0"/>
      <w:jc w:val="center"/>
    </w:pPr>
    <w:rPr>
      <w:rFonts w:ascii="Times New Roman" w:hAnsi="Times New Roman" w:eastAsia="Times New Roman" w:cs="Times New Roman"/>
      <w:b/>
      <w:bCs/>
      <w:sz w:val="24"/>
      <w:szCs w:val="20"/>
      <w:lang w:eastAsia="pl-PL"/>
    </w:rPr>
  </w:style>
  <w:style w:type="paragraph" w:styleId="Podtytu">
    <w:name w:val="Subtitle"/>
    <w:basedOn w:val="Standard"/>
    <w:next w:val="Textbody"/>
    <w:uiPriority w:val="11"/>
    <w:qFormat/>
    <w:rsid w:val="00a644ee"/>
    <w:pPr>
      <w:spacing w:lineRule="auto" w:line="240" w:before="0" w:after="0"/>
    </w:pPr>
    <w:rPr>
      <w:rFonts w:ascii="Times New Roman" w:hAnsi="Times New Roman" w:eastAsia="Times New Roman" w:cs="Times New Roman"/>
      <w:b/>
      <w:i/>
      <w:iCs/>
      <w:sz w:val="24"/>
      <w:szCs w:val="20"/>
      <w:lang w:eastAsia="pl-PL"/>
    </w:rPr>
  </w:style>
  <w:style w:type="paragraph" w:styleId="BodyText2">
    <w:name w:val="Body Text 2"/>
    <w:basedOn w:val="Standard"/>
    <w:qFormat/>
    <w:rsid w:val="00a644ee"/>
    <w:pPr>
      <w:spacing w:lineRule="auto" w:line="240" w:before="0" w:after="0"/>
      <w:ind w:right="-15" w:hanging="0"/>
      <w:jc w:val="both"/>
    </w:pPr>
    <w:rPr>
      <w:rFonts w:ascii="Times New Roman" w:hAnsi="Times New Roman" w:eastAsia="Times New Roman" w:cs="Times New Roman"/>
      <w:sz w:val="24"/>
      <w:szCs w:val="20"/>
      <w:lang w:eastAsia="pl-PL"/>
    </w:rPr>
  </w:style>
  <w:style w:type="paragraph" w:styleId="Tekstpodstawowy1" w:customStyle="1">
    <w:name w:val="Tekst podstawowy1"/>
    <w:qFormat/>
    <w:rsid w:val="00a644ee"/>
    <w:pPr>
      <w:widowControl/>
      <w:suppressAutoHyphens w:val="true"/>
      <w:bidi w:val="0"/>
      <w:spacing w:before="0" w:after="0"/>
      <w:jc w:val="left"/>
      <w:textAlignment w:val="baseline"/>
    </w:pPr>
    <w:rPr>
      <w:rFonts w:ascii="Tms Rmn" w:hAnsi="Tms Rmn" w:eastAsia="Times New Roman" w:cs="Times New Roman"/>
      <w:color w:val="000000"/>
      <w:kern w:val="2"/>
      <w:sz w:val="24"/>
      <w:szCs w:val="20"/>
      <w:lang w:val="en-US" w:eastAsia="pl-PL" w:bidi="ar-SA"/>
    </w:rPr>
  </w:style>
  <w:style w:type="paragraph" w:styleId="BalloonText">
    <w:name w:val="Balloon Text"/>
    <w:basedOn w:val="Standard"/>
    <w:qFormat/>
    <w:rsid w:val="00a644ee"/>
    <w:pPr>
      <w:spacing w:lineRule="auto" w:line="240" w:before="0" w:after="0"/>
    </w:pPr>
    <w:rPr>
      <w:rFonts w:ascii="Tahoma" w:hAnsi="Tahoma" w:eastAsia="Times New Roman" w:cs="Tahoma"/>
      <w:sz w:val="16"/>
      <w:szCs w:val="16"/>
      <w:lang w:eastAsia="pl-PL"/>
    </w:rPr>
  </w:style>
  <w:style w:type="paragraph" w:styleId="Annotationtext">
    <w:name w:val="annotation text"/>
    <w:basedOn w:val="Standard"/>
    <w:qFormat/>
    <w:rsid w:val="00a644ee"/>
    <w:pPr>
      <w:spacing w:lineRule="auto" w:line="240" w:before="0" w:after="0"/>
    </w:pPr>
    <w:rPr>
      <w:rFonts w:ascii="Times New Roman" w:hAnsi="Times New Roman" w:eastAsia="Times New Roman" w:cs="Times New Roman"/>
      <w:sz w:val="20"/>
      <w:szCs w:val="20"/>
      <w:lang w:eastAsia="pl-PL"/>
    </w:rPr>
  </w:style>
  <w:style w:type="paragraph" w:styleId="Annotationsubject">
    <w:name w:val="annotation subject"/>
    <w:basedOn w:val="Annotationtext"/>
    <w:qFormat/>
    <w:rsid w:val="00a644ee"/>
    <w:pPr/>
    <w:rPr>
      <w:b/>
      <w:bCs/>
    </w:rPr>
  </w:style>
  <w:style w:type="paragraph" w:styleId="ListBullet3">
    <w:name w:val="List Bullet 3"/>
    <w:basedOn w:val="Standard"/>
    <w:qFormat/>
    <w:rsid w:val="00a644ee"/>
    <w:pPr>
      <w:spacing w:lineRule="auto" w:line="240" w:before="0" w:after="0"/>
      <w:ind w:left="566" w:hanging="283"/>
    </w:pPr>
    <w:rPr>
      <w:rFonts w:ascii="Times New Roman" w:hAnsi="Times New Roman" w:eastAsia="Times New Roman" w:cs="Times New Roman"/>
      <w:sz w:val="20"/>
      <w:szCs w:val="20"/>
      <w:lang w:eastAsia="pl-PL"/>
    </w:rPr>
  </w:style>
  <w:style w:type="paragraph" w:styleId="ListBullet4">
    <w:name w:val="List Bullet 4"/>
    <w:basedOn w:val="Standard"/>
    <w:qFormat/>
    <w:rsid w:val="00a644ee"/>
    <w:pPr>
      <w:spacing w:lineRule="auto" w:line="240" w:before="0" w:after="0"/>
      <w:ind w:left="849" w:hanging="283"/>
    </w:pPr>
    <w:rPr>
      <w:rFonts w:ascii="Times New Roman" w:hAnsi="Times New Roman" w:eastAsia="Times New Roman" w:cs="Times New Roman"/>
      <w:sz w:val="20"/>
      <w:szCs w:val="20"/>
      <w:lang w:eastAsia="pl-PL"/>
    </w:rPr>
  </w:style>
  <w:style w:type="paragraph" w:styleId="ListBullet5">
    <w:name w:val="List Bullet 5"/>
    <w:basedOn w:val="Standard"/>
    <w:qFormat/>
    <w:rsid w:val="00a644ee"/>
    <w:pPr>
      <w:spacing w:lineRule="auto" w:line="240" w:before="0" w:after="0"/>
      <w:ind w:left="1132" w:hanging="283"/>
    </w:pPr>
    <w:rPr>
      <w:rFonts w:ascii="Times New Roman" w:hAnsi="Times New Roman" w:eastAsia="Times New Roman" w:cs="Times New Roman"/>
      <w:sz w:val="20"/>
      <w:szCs w:val="20"/>
      <w:lang w:eastAsia="pl-PL"/>
    </w:rPr>
  </w:style>
  <w:style w:type="paragraph" w:styleId="ListNumber">
    <w:name w:val="List Number"/>
    <w:basedOn w:val="Standard"/>
    <w:qFormat/>
    <w:rsid w:val="00a644ee"/>
    <w:pPr>
      <w:spacing w:lineRule="auto" w:line="240" w:before="0" w:after="0"/>
      <w:ind w:left="1415" w:hanging="283"/>
    </w:pPr>
    <w:rPr>
      <w:rFonts w:ascii="Times New Roman" w:hAnsi="Times New Roman" w:eastAsia="Times New Roman" w:cs="Times New Roman"/>
      <w:sz w:val="20"/>
      <w:szCs w:val="20"/>
      <w:lang w:eastAsia="pl-PL"/>
    </w:rPr>
  </w:style>
  <w:style w:type="paragraph" w:styleId="ListBullet2">
    <w:name w:val="List Bullet 2"/>
    <w:basedOn w:val="Standard"/>
    <w:qFormat/>
    <w:rsid w:val="00a644ee"/>
    <w:pPr>
      <w:spacing w:lineRule="auto" w:line="240" w:before="0" w:after="0"/>
    </w:pPr>
    <w:rPr>
      <w:rFonts w:ascii="Times New Roman" w:hAnsi="Times New Roman" w:eastAsia="Times New Roman" w:cs="Times New Roman"/>
      <w:sz w:val="20"/>
      <w:szCs w:val="20"/>
      <w:lang w:eastAsia="pl-PL"/>
    </w:rPr>
  </w:style>
  <w:style w:type="paragraph" w:styleId="ListContinue">
    <w:name w:val="List Continue"/>
    <w:basedOn w:val="Standard"/>
    <w:qFormat/>
    <w:rsid w:val="00a644ee"/>
    <w:pPr>
      <w:spacing w:lineRule="auto" w:line="240" w:before="0" w:after="120"/>
      <w:ind w:left="283" w:hanging="0"/>
    </w:pPr>
    <w:rPr>
      <w:rFonts w:ascii="Times New Roman" w:hAnsi="Times New Roman" w:eastAsia="Times New Roman" w:cs="Times New Roman"/>
      <w:sz w:val="20"/>
      <w:szCs w:val="20"/>
      <w:lang w:eastAsia="pl-PL"/>
    </w:rPr>
  </w:style>
  <w:style w:type="paragraph" w:styleId="NormalIndent">
    <w:name w:val="Normal Indent"/>
    <w:basedOn w:val="Standard"/>
    <w:qFormat/>
    <w:rsid w:val="00a644ee"/>
    <w:pPr>
      <w:spacing w:lineRule="auto" w:line="240" w:before="0" w:after="0"/>
      <w:ind w:left="708" w:hanging="0"/>
    </w:pPr>
    <w:rPr>
      <w:rFonts w:ascii="Times New Roman" w:hAnsi="Times New Roman" w:eastAsia="Times New Roman" w:cs="Times New Roman"/>
      <w:sz w:val="20"/>
      <w:szCs w:val="20"/>
      <w:lang w:eastAsia="pl-PL"/>
    </w:rPr>
  </w:style>
  <w:style w:type="paragraph" w:styleId="Wcicietrecitekstu">
    <w:name w:val="Body Text Indent"/>
    <w:basedOn w:val="Textbody"/>
    <w:rsid w:val="00a644ee"/>
    <w:pPr>
      <w:spacing w:before="0" w:after="120"/>
      <w:ind w:firstLine="210"/>
      <w:jc w:val="left"/>
    </w:pPr>
    <w:rPr>
      <w:sz w:val="20"/>
    </w:rPr>
  </w:style>
  <w:style w:type="paragraph" w:styleId="BodyTextFirstIndent2">
    <w:name w:val="Body Text First Indent 2"/>
    <w:basedOn w:val="Textbodyindent"/>
    <w:qFormat/>
    <w:rsid w:val="00a644ee"/>
    <w:pPr>
      <w:spacing w:before="0" w:after="120"/>
      <w:ind w:left="0" w:right="0" w:firstLine="210"/>
      <w:jc w:val="left"/>
    </w:pPr>
    <w:rPr>
      <w:sz w:val="20"/>
    </w:rPr>
  </w:style>
  <w:style w:type="paragraph" w:styleId="DocumentMap">
    <w:name w:val="Document Map"/>
    <w:basedOn w:val="Standard"/>
    <w:qFormat/>
    <w:rsid w:val="00a644ee"/>
    <w:pPr>
      <w:shd w:val="clear" w:color="auto" w:fill="000080"/>
      <w:spacing w:lineRule="auto" w:line="240" w:before="0" w:after="0"/>
    </w:pPr>
    <w:rPr>
      <w:rFonts w:ascii="Tahoma" w:hAnsi="Tahoma" w:eastAsia="Times New Roman" w:cs="Tahoma"/>
      <w:sz w:val="20"/>
      <w:szCs w:val="20"/>
      <w:lang w:eastAsia="pl-PL"/>
    </w:rPr>
  </w:style>
  <w:style w:type="paragraph" w:styleId="Przypiskocowy" w:customStyle="1">
    <w:name w:val="Endnote Text"/>
    <w:basedOn w:val="Standard"/>
    <w:rsid w:val="00a644ee"/>
    <w:pPr>
      <w:spacing w:lineRule="auto" w:line="240" w:before="0" w:after="0"/>
    </w:pPr>
    <w:rPr>
      <w:rFonts w:ascii="Times New Roman" w:hAnsi="Times New Roman" w:eastAsia="Times New Roman" w:cs="Times New Roman"/>
      <w:sz w:val="20"/>
      <w:szCs w:val="20"/>
      <w:lang w:eastAsia="pl-PL"/>
    </w:rPr>
  </w:style>
  <w:style w:type="paragraph" w:styleId="Default" w:customStyle="1">
    <w:name w:val="Default"/>
    <w:qFormat/>
    <w:rsid w:val="00a644ee"/>
    <w:pPr>
      <w:widowControl/>
      <w:suppressAutoHyphens w:val="true"/>
      <w:bidi w:val="0"/>
      <w:spacing w:before="0" w:after="0"/>
      <w:jc w:val="left"/>
      <w:textAlignment w:val="baseline"/>
    </w:pPr>
    <w:rPr>
      <w:rFonts w:ascii="Times New Roman" w:hAnsi="Times New Roman" w:eastAsia="Times New Roman" w:cs="Times New Roman"/>
      <w:color w:val="000000"/>
      <w:kern w:val="2"/>
      <w:sz w:val="24"/>
      <w:szCs w:val="24"/>
      <w:lang w:val="pl-PL" w:eastAsia="pl-PL" w:bidi="ar-SA"/>
    </w:rPr>
  </w:style>
  <w:style w:type="paragraph" w:styleId="Znak" w:customStyle="1">
    <w:name w:val="Znak"/>
    <w:basedOn w:val="Normal"/>
    <w:qFormat/>
    <w:rsid w:val="00a74fea"/>
    <w:pPr>
      <w:widowControl/>
      <w:suppressAutoHyphens w:val="false"/>
      <w:spacing w:lineRule="auto" w:line="240" w:before="0" w:after="0"/>
      <w:textAlignment w:val="auto"/>
    </w:pPr>
    <w:rPr>
      <w:rFonts w:ascii="Arial" w:hAnsi="Arial" w:eastAsia="Times New Roman" w:cs="Arial"/>
      <w:kern w:val="0"/>
      <w:sz w:val="24"/>
      <w:szCs w:val="24"/>
      <w:lang w:eastAsia="pl-PL"/>
    </w:rPr>
  </w:style>
  <w:style w:type="paragraph" w:styleId="ListParagraph">
    <w:name w:val="List Paragraph"/>
    <w:basedOn w:val="Standard"/>
    <w:uiPriority w:val="34"/>
    <w:qFormat/>
    <w:rsid w:val="00a644ee"/>
    <w:pPr>
      <w:spacing w:lineRule="auto" w:line="240" w:before="0" w:after="0"/>
      <w:ind w:left="720" w:hanging="0"/>
    </w:pPr>
    <w:rPr>
      <w:rFonts w:ascii="Times New Roman" w:hAnsi="Times New Roman" w:eastAsia="Times New Roman" w:cs="Times New Roman"/>
      <w:sz w:val="20"/>
      <w:szCs w:val="20"/>
      <w:lang w:eastAsia="pl-PL"/>
    </w:rPr>
  </w:style>
  <w:style w:type="paragraph" w:styleId="Zawartotabeli" w:customStyle="1">
    <w:name w:val="Zawartość tabeli"/>
    <w:basedOn w:val="Textbody"/>
    <w:qFormat/>
    <w:rsid w:val="00a644ee"/>
    <w:pPr>
      <w:widowControl w:val="false"/>
      <w:suppressLineNumbers/>
      <w:spacing w:before="0" w:after="120"/>
      <w:jc w:val="left"/>
    </w:pPr>
    <w:rPr>
      <w:rFonts w:eastAsia="Tahoma"/>
    </w:rPr>
  </w:style>
  <w:style w:type="paragraph" w:styleId="NormalWeb">
    <w:name w:val="Normal (Web)"/>
    <w:basedOn w:val="Standard"/>
    <w:uiPriority w:val="99"/>
    <w:qFormat/>
    <w:rsid w:val="00a644ee"/>
    <w:pPr>
      <w:spacing w:lineRule="auto" w:line="240" w:before="100" w:after="100"/>
    </w:pPr>
    <w:rPr>
      <w:rFonts w:ascii="Times New Roman" w:hAnsi="Times New Roman" w:eastAsia="Times New Roman" w:cs="Times New Roman"/>
      <w:sz w:val="24"/>
      <w:szCs w:val="24"/>
      <w:lang w:eastAsia="pl-PL"/>
    </w:rPr>
  </w:style>
  <w:style w:type="paragraph" w:styleId="PlainText">
    <w:name w:val="Plain Text"/>
    <w:basedOn w:val="Standard"/>
    <w:qFormat/>
    <w:rsid w:val="00a644ee"/>
    <w:pPr>
      <w:spacing w:lineRule="auto" w:line="240" w:before="0" w:after="0"/>
    </w:pPr>
    <w:rPr>
      <w:rFonts w:ascii="Courier New" w:hAnsi="Courier New" w:eastAsia="Times New Roman" w:cs="Courier New"/>
      <w:sz w:val="20"/>
      <w:szCs w:val="20"/>
      <w:lang w:eastAsia="pl-PL"/>
    </w:rPr>
  </w:style>
  <w:style w:type="paragraph" w:styleId="Zawartoramki" w:customStyle="1">
    <w:name w:val="Zawartość ramki"/>
    <w:basedOn w:val="Textbody"/>
    <w:qFormat/>
    <w:rsid w:val="00a644ee"/>
    <w:pPr/>
    <w:rPr/>
  </w:style>
  <w:style w:type="paragraph" w:styleId="Przypisdolny" w:customStyle="1">
    <w:name w:val="Footnote Text"/>
    <w:basedOn w:val="Normal"/>
    <w:rsid w:val="00a644ee"/>
    <w:pPr>
      <w:spacing w:lineRule="auto" w:line="240" w:before="0" w:after="0"/>
    </w:pPr>
    <w:rPr>
      <w:sz w:val="20"/>
      <w:szCs w:val="20"/>
    </w:rPr>
  </w:style>
  <w:style w:type="paragraph" w:styleId="NoSpacing">
    <w:name w:val="No Spacing"/>
    <w:qFormat/>
    <w:rsid w:val="00a644ee"/>
    <w:pPr>
      <w:widowControl/>
      <w:suppressAutoHyphens w:val="true"/>
      <w:bidi w:val="0"/>
      <w:spacing w:before="0" w:after="0"/>
      <w:jc w:val="left"/>
    </w:pPr>
    <w:rPr>
      <w:rFonts w:ascii="Calibri" w:hAnsi="Calibri" w:eastAsia="Calibri" w:cs="F"/>
      <w:color w:val="auto"/>
      <w:kern w:val="2"/>
      <w:sz w:val="22"/>
      <w:szCs w:val="22"/>
      <w:lang w:val="pl-PL" w:eastAsia="zh-CN" w:bidi="ar-SA"/>
    </w:rPr>
  </w:style>
  <w:style w:type="paragraph" w:styleId="Zwykytekst1" w:customStyle="1">
    <w:name w:val="Zwykły tekst1"/>
    <w:basedOn w:val="Normal"/>
    <w:qFormat/>
    <w:rsid w:val="00a644ee"/>
    <w:pPr>
      <w:spacing w:lineRule="auto" w:line="240" w:before="0" w:after="0"/>
      <w:textAlignment w:val="auto"/>
    </w:pPr>
    <w:rPr>
      <w:rFonts w:ascii="Courier New" w:hAnsi="Courier New" w:cs="Mangal"/>
      <w:sz w:val="20"/>
      <w:szCs w:val="24"/>
      <w:lang w:eastAsia="hi-IN" w:bidi="hi-IN"/>
    </w:rPr>
  </w:style>
  <w:style w:type="paragraph" w:styleId="Revision">
    <w:name w:val="Revision"/>
    <w:qFormat/>
    <w:rsid w:val="00a644ee"/>
    <w:pPr>
      <w:widowControl/>
      <w:suppressAutoHyphens w:val="true"/>
      <w:bidi w:val="0"/>
      <w:spacing w:before="0" w:after="0"/>
      <w:jc w:val="left"/>
    </w:pPr>
    <w:rPr>
      <w:rFonts w:ascii="Calibri" w:hAnsi="Calibri" w:eastAsia="SimSun" w:cs="F"/>
      <w:color w:val="auto"/>
      <w:kern w:val="2"/>
      <w:sz w:val="22"/>
      <w:szCs w:val="22"/>
      <w:lang w:val="pl-PL" w:eastAsia="en-US" w:bidi="ar-SA"/>
    </w:rPr>
  </w:style>
  <w:style w:type="paragraph" w:styleId="Tekstpodstawowy31" w:customStyle="1">
    <w:name w:val="Tekst podstawowy 31"/>
    <w:basedOn w:val="Normal"/>
    <w:qFormat/>
    <w:rsid w:val="00a644ee"/>
    <w:pPr>
      <w:widowControl/>
      <w:spacing w:lineRule="auto" w:line="240" w:before="0" w:after="0"/>
      <w:jc w:val="both"/>
      <w:textAlignment w:val="auto"/>
    </w:pPr>
    <w:rPr>
      <w:rFonts w:ascii="Times New Roman" w:hAnsi="Times New Roman" w:eastAsia="MS Mincho" w:cs="Calibri"/>
      <w:kern w:val="0"/>
      <w:sz w:val="24"/>
      <w:szCs w:val="20"/>
      <w:lang w:eastAsia="ar-SA"/>
    </w:rPr>
  </w:style>
  <w:style w:type="paragraph" w:styleId="Dtz" w:customStyle="1">
    <w:name w:val="dtz"/>
    <w:basedOn w:val="Normal"/>
    <w:qFormat/>
    <w:rsid w:val="00b3223d"/>
    <w:pPr>
      <w:widowControl/>
      <w:suppressAutoHyphens w:val="false"/>
      <w:spacing w:lineRule="auto" w:line="240" w:beforeAutospacing="1" w:afterAutospacing="1"/>
      <w:textAlignment w:val="auto"/>
    </w:pPr>
    <w:rPr>
      <w:rFonts w:ascii="Times New Roman" w:hAnsi="Times New Roman" w:eastAsia="Times New Roman" w:cs="Times New Roman"/>
      <w:kern w:val="0"/>
      <w:sz w:val="24"/>
      <w:szCs w:val="24"/>
      <w:lang w:eastAsia="pl-PL"/>
    </w:rPr>
  </w:style>
  <w:style w:type="paragraph" w:styleId="Dtu" w:customStyle="1">
    <w:name w:val="dtu"/>
    <w:basedOn w:val="Normal"/>
    <w:qFormat/>
    <w:rsid w:val="00b3223d"/>
    <w:pPr>
      <w:widowControl/>
      <w:suppressAutoHyphens w:val="false"/>
      <w:spacing w:lineRule="auto" w:line="240" w:beforeAutospacing="1" w:afterAutospacing="1"/>
      <w:textAlignment w:val="auto"/>
    </w:pPr>
    <w:rPr>
      <w:rFonts w:ascii="Times New Roman" w:hAnsi="Times New Roman" w:eastAsia="Times New Roman" w:cs="Times New Roman"/>
      <w:kern w:val="0"/>
      <w:sz w:val="24"/>
      <w:szCs w:val="24"/>
      <w:lang w:eastAsia="pl-PL"/>
    </w:rPr>
  </w:style>
  <w:style w:type="paragraph" w:styleId="Pkt" w:customStyle="1">
    <w:name w:val="pkt"/>
    <w:basedOn w:val="Normal"/>
    <w:qFormat/>
    <w:rsid w:val="007819b0"/>
    <w:pPr>
      <w:widowControl/>
      <w:suppressAutoHyphens w:val="false"/>
      <w:spacing w:lineRule="auto" w:line="240" w:before="60" w:after="60"/>
      <w:ind w:left="851" w:hanging="295"/>
      <w:jc w:val="both"/>
      <w:textAlignment w:val="auto"/>
    </w:pPr>
    <w:rPr>
      <w:rFonts w:ascii="Times New Roman" w:hAnsi="Times New Roman" w:eastAsia="Times New Roman" w:cs="Times New Roman"/>
      <w:kern w:val="0"/>
      <w:sz w:val="24"/>
      <w:szCs w:val="24"/>
      <w:lang w:eastAsia="pl-PL"/>
    </w:rPr>
  </w:style>
  <w:style w:type="paragraph" w:styleId="Tekstpodstawowy21" w:customStyle="1">
    <w:name w:val="Tekst podstawowy 21"/>
    <w:basedOn w:val="Normal"/>
    <w:qFormat/>
    <w:rsid w:val="007819b0"/>
    <w:pPr>
      <w:widowControl/>
      <w:spacing w:lineRule="auto" w:line="240" w:before="120" w:after="0"/>
      <w:jc w:val="both"/>
      <w:textAlignment w:val="auto"/>
    </w:pPr>
    <w:rPr>
      <w:rFonts w:ascii="Times New Roman" w:hAnsi="Times New Roman" w:eastAsia="Times New Roman" w:cs="Times New Roman"/>
      <w:b/>
      <w:bCs/>
      <w:kern w:val="0"/>
      <w:sz w:val="25"/>
      <w:szCs w:val="24"/>
      <w:lang w:eastAsia="ar-SA"/>
    </w:rPr>
  </w:style>
  <w:style w:type="paragraph" w:styleId="PUNKT" w:customStyle="1">
    <w:name w:val="PUNKT"/>
    <w:basedOn w:val="Normal"/>
    <w:link w:val="PUNKTZnak"/>
    <w:qFormat/>
    <w:rsid w:val="0052487d"/>
    <w:pPr>
      <w:widowControl/>
      <w:spacing w:lineRule="atLeast" w:line="300" w:before="120" w:after="200"/>
      <w:jc w:val="both"/>
      <w:textAlignment w:val="auto"/>
    </w:pPr>
    <w:rPr>
      <w:rFonts w:ascii="Times New Roman" w:hAnsi="Times New Roman" w:eastAsia="Times New Roman" w:cs="Times New Roman"/>
      <w:kern w:val="0"/>
      <w:sz w:val="24"/>
      <w:szCs w:val="24"/>
      <w:lang w:eastAsia="ar-SA"/>
    </w:rPr>
  </w:style>
  <w:style w:type="paragraph" w:styleId="Lista21" w:customStyle="1">
    <w:name w:val="Lista 21"/>
    <w:basedOn w:val="Normal"/>
    <w:qFormat/>
    <w:rsid w:val="003816e1"/>
    <w:pPr>
      <w:widowControl/>
      <w:spacing w:lineRule="auto" w:line="240" w:before="0" w:after="0"/>
      <w:ind w:left="566" w:hanging="283"/>
      <w:textAlignment w:val="auto"/>
    </w:pPr>
    <w:rPr>
      <w:rFonts w:ascii="Times New Roman" w:hAnsi="Times New Roman" w:eastAsia="Times New Roman" w:cs="Times New Roman"/>
      <w:kern w:val="0"/>
      <w:sz w:val="20"/>
      <w:szCs w:val="20"/>
      <w:lang w:eastAsia="ar-SA"/>
    </w:rPr>
  </w:style>
  <w:style w:type="paragraph" w:styleId="Ust" w:customStyle="1">
    <w:name w:val="ust"/>
    <w:qFormat/>
    <w:rsid w:val="00b75545"/>
    <w:pPr>
      <w:widowControl/>
      <w:suppressAutoHyphens w:val="true"/>
      <w:bidi w:val="0"/>
      <w:spacing w:before="60" w:after="60"/>
      <w:ind w:left="426" w:hanging="284"/>
      <w:jc w:val="both"/>
    </w:pPr>
    <w:rPr>
      <w:rFonts w:ascii="Times New Roman" w:hAnsi="Times New Roman" w:eastAsia="Times New Roman" w:cs="Times New Roman"/>
      <w:color w:val="auto"/>
      <w:kern w:val="0"/>
      <w:sz w:val="24"/>
      <w:szCs w:val="24"/>
      <w:lang w:val="pl-PL" w:eastAsia="pl-PL" w:bidi="ar-SA"/>
    </w:rPr>
  </w:style>
  <w:style w:type="paragraph" w:styleId="ListBullet">
    <w:name w:val="List Bullet"/>
    <w:basedOn w:val="Normal"/>
    <w:uiPriority w:val="99"/>
    <w:semiHidden/>
    <w:unhideWhenUsed/>
    <w:qFormat/>
    <w:rsid w:val="005544b8"/>
    <w:pPr>
      <w:tabs>
        <w:tab w:val="clear" w:pos="708"/>
        <w:tab w:val="left" w:pos="360" w:leader="none"/>
      </w:tabs>
      <w:spacing w:before="0" w:after="200"/>
      <w:ind w:left="360" w:hanging="36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qFormat/>
    <w:tblPr>
      <w:tblCellMar>
        <w:top w:w="0" w:type="dxa"/>
        <w:left w:w="108" w:type="dxa"/>
        <w:bottom w:w="0" w:type="dxa"/>
        <w:right w:w="108" w:type="dxa"/>
      </w:tblCellMar>
    </w:tblPr>
  </w:style>
  <w:style w:type="table" w:styleId="Tabela-Siatka">
    <w:name w:val="Table Grid"/>
    <w:basedOn w:val="Standardowy"/>
    <w:uiPriority w:val="59"/>
    <w:rsid w:val="001f4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F068A-7EE0-40B4-B345-090258633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Application>LibreOffice/7.3.2.2$Windows_X86_64 LibreOffice_project/49f2b1bff42cfccbd8f788c8dc32c1c309559be0</Application>
  <AppVersion>15.0000</AppVersion>
  <Pages>3</Pages>
  <Words>993</Words>
  <Characters>6924</Characters>
  <CharactersWithSpaces>7892</CharactersWithSpaces>
  <Paragraphs>35</Paragraphs>
  <Company>ATC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2026-08-10T08:05:00Z</dcterms:created>
  <dc:creator>Maria MO. Ornatowska</dc:creator>
  <dc:description/>
  <dc:language>pl-PL</dc:language>
  <cp:lastModifiedBy/>
  <cp:lastPrinted>2022-10-17T12:41:00Z</cp:lastPrinted>
  <dcterms:modified xsi:type="dcterms:W3CDTF">2026-08-12T17:33:04Z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