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9AB61" w14:textId="6FA16C83" w:rsidR="00043F73" w:rsidRDefault="00000000">
      <w:pPr>
        <w:pStyle w:val="Tekstpodstawowy"/>
      </w:pPr>
      <w:r>
        <w:rPr>
          <w:b/>
          <w:bCs/>
          <w:color w:val="000000"/>
        </w:rPr>
        <w:t>Znak referencyjny: ZP.271</w:t>
      </w:r>
      <w:r w:rsidR="003B6EFB">
        <w:rPr>
          <w:b/>
          <w:bCs/>
          <w:color w:val="000000"/>
        </w:rPr>
        <w:t>.10</w:t>
      </w:r>
      <w:r>
        <w:rPr>
          <w:b/>
          <w:bCs/>
          <w:color w:val="000000"/>
        </w:rPr>
        <w:t>.2026</w:t>
      </w:r>
    </w:p>
    <w:p w14:paraId="7FE09674" w14:textId="77777777" w:rsidR="00043F73" w:rsidRDefault="00043F73">
      <w:pPr>
        <w:pStyle w:val="Tekstpodstawowy"/>
        <w:jc w:val="center"/>
        <w:rPr>
          <w:b/>
          <w:bCs/>
          <w:color w:val="000000"/>
        </w:rPr>
      </w:pPr>
    </w:p>
    <w:p w14:paraId="65F8E7C2" w14:textId="77777777" w:rsidR="00043F73" w:rsidRDefault="00043F73">
      <w:pPr>
        <w:widowControl w:val="0"/>
        <w:spacing w:line="240" w:lineRule="auto"/>
        <w:jc w:val="center"/>
        <w:rPr>
          <w:rFonts w:ascii="Cambria" w:eastAsia="Calibri" w:hAnsi="Cambria" w:cs="Cambria"/>
          <w:b/>
          <w:bCs/>
          <w:color w:val="000000"/>
          <w:szCs w:val="20"/>
          <w:lang w:eastAsia="ar-SA"/>
        </w:rPr>
      </w:pPr>
    </w:p>
    <w:p w14:paraId="18DFF4FD" w14:textId="77777777" w:rsidR="00043F73" w:rsidRDefault="00043F73">
      <w:pPr>
        <w:pStyle w:val="Tekstpodstawowy"/>
        <w:jc w:val="center"/>
        <w:rPr>
          <w:rFonts w:ascii="Cambria" w:eastAsia="Calibri" w:hAnsi="Cambria" w:cs="Cambria"/>
          <w:b/>
          <w:bCs/>
          <w:color w:val="000000"/>
          <w:szCs w:val="20"/>
          <w:lang w:eastAsia="ar-SA"/>
        </w:rPr>
      </w:pPr>
    </w:p>
    <w:p w14:paraId="62C65CE2" w14:textId="77777777" w:rsidR="00043F73" w:rsidRDefault="00043F73">
      <w:pPr>
        <w:pStyle w:val="Tekstpodstawowy"/>
        <w:jc w:val="center"/>
        <w:rPr>
          <w:rFonts w:ascii="Cambria" w:eastAsia="Calibri" w:hAnsi="Cambria" w:cs="Cambria"/>
          <w:b/>
          <w:bCs/>
          <w:color w:val="000000"/>
          <w:szCs w:val="20"/>
          <w:lang w:eastAsia="ar-SA"/>
        </w:rPr>
      </w:pPr>
    </w:p>
    <w:p w14:paraId="6EE6352C" w14:textId="4BD0B16E" w:rsidR="00043F73" w:rsidRDefault="003B2565">
      <w:pPr>
        <w:pStyle w:val="Tekstpodstawowy"/>
        <w:jc w:val="center"/>
        <w:rPr>
          <w:b/>
          <w:bCs/>
          <w:color w:val="000000"/>
        </w:rPr>
      </w:pPr>
      <w:r>
        <w:rPr>
          <w:b/>
          <w:noProof/>
          <w:color w:val="000000"/>
          <w:lang w:eastAsia="pl-PL"/>
        </w:rPr>
        <w:drawing>
          <wp:inline distT="0" distB="0" distL="0" distR="0" wp14:anchorId="602EBD96" wp14:editId="398C060B">
            <wp:extent cx="1466850" cy="1276350"/>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8">
                      <a:extLst>
                        <a:ext uri="{28A0092B-C50C-407E-A947-70E740481C1C}">
                          <a14:useLocalDpi xmlns:a14="http://schemas.microsoft.com/office/drawing/2010/main" val="0"/>
                        </a:ext>
                      </a:extLst>
                    </a:blip>
                    <a:srcRect l="-73" t="-85" r="-73" b="-85"/>
                    <a:stretch>
                      <a:fillRect/>
                    </a:stretch>
                  </pic:blipFill>
                  <pic:spPr bwMode="auto">
                    <a:xfrm>
                      <a:off x="0" y="0"/>
                      <a:ext cx="1466850" cy="1276350"/>
                    </a:xfrm>
                    <a:prstGeom prst="rect">
                      <a:avLst/>
                    </a:prstGeom>
                    <a:noFill/>
                    <a:ln>
                      <a:noFill/>
                    </a:ln>
                  </pic:spPr>
                </pic:pic>
              </a:graphicData>
            </a:graphic>
          </wp:inline>
        </w:drawing>
      </w:r>
    </w:p>
    <w:p w14:paraId="1092C87B" w14:textId="77777777" w:rsidR="00043F73" w:rsidRDefault="00043F73">
      <w:pPr>
        <w:pStyle w:val="Tekstpodstawowy"/>
        <w:jc w:val="center"/>
        <w:rPr>
          <w:b/>
          <w:bCs/>
          <w:color w:val="000000"/>
        </w:rPr>
      </w:pPr>
    </w:p>
    <w:p w14:paraId="6A21D4F2" w14:textId="77777777" w:rsidR="00043F73" w:rsidRDefault="00043F73">
      <w:pPr>
        <w:pStyle w:val="Tekstpodstawowy"/>
        <w:jc w:val="center"/>
        <w:rPr>
          <w:b/>
          <w:bCs/>
          <w:color w:val="000000"/>
        </w:rPr>
      </w:pPr>
    </w:p>
    <w:p w14:paraId="2EF345F2" w14:textId="77777777" w:rsidR="00043F73" w:rsidRDefault="00000000">
      <w:pPr>
        <w:pStyle w:val="Tekstpodstawowy"/>
        <w:jc w:val="center"/>
        <w:rPr>
          <w:b/>
          <w:bCs/>
          <w:color w:val="000000"/>
        </w:rPr>
      </w:pPr>
      <w:r>
        <w:rPr>
          <w:b/>
          <w:bCs/>
          <w:color w:val="000000"/>
        </w:rPr>
        <w:t>SPECYFIKACJA WARUNKÓW ZAMÓWIENIA</w:t>
      </w:r>
    </w:p>
    <w:p w14:paraId="45CF1C52" w14:textId="77777777" w:rsidR="00043F73" w:rsidRDefault="00000000">
      <w:pPr>
        <w:pStyle w:val="Tekstpodstawowy"/>
        <w:jc w:val="center"/>
        <w:rPr>
          <w:b/>
          <w:bCs/>
          <w:color w:val="000000"/>
        </w:rPr>
      </w:pPr>
      <w:r>
        <w:rPr>
          <w:b/>
          <w:bCs/>
          <w:color w:val="000000"/>
        </w:rPr>
        <w:t>(SWZ)</w:t>
      </w:r>
    </w:p>
    <w:p w14:paraId="1A3BB10A" w14:textId="334BD32B" w:rsidR="003B2565" w:rsidRPr="003B2565" w:rsidRDefault="003B2565">
      <w:pPr>
        <w:pStyle w:val="Tekstpodstawowy"/>
        <w:jc w:val="center"/>
        <w:rPr>
          <w:b/>
          <w:bCs/>
          <w:color w:val="FF0000"/>
        </w:rPr>
      </w:pPr>
    </w:p>
    <w:p w14:paraId="357E539A" w14:textId="77777777" w:rsidR="00043F73" w:rsidRDefault="00043F73">
      <w:pPr>
        <w:pStyle w:val="Tekstpodstawowy"/>
        <w:jc w:val="center"/>
        <w:rPr>
          <w:b/>
          <w:bCs/>
          <w:color w:val="000000"/>
        </w:rPr>
      </w:pPr>
    </w:p>
    <w:p w14:paraId="4A59FE4E" w14:textId="77777777" w:rsidR="00043F73" w:rsidRDefault="00000000">
      <w:pPr>
        <w:pStyle w:val="Tekstpodstawowy"/>
        <w:rPr>
          <w:color w:val="000000"/>
        </w:rPr>
      </w:pPr>
      <w:r>
        <w:rPr>
          <w:color w:val="000000"/>
        </w:rPr>
        <w:t>W postępowaniu o udzielenie zamówienia publicznego pn.</w:t>
      </w:r>
    </w:p>
    <w:p w14:paraId="797DDB7C" w14:textId="77777777" w:rsidR="00043F73" w:rsidRDefault="00043F73">
      <w:pPr>
        <w:pStyle w:val="Tekstpodstawowy"/>
        <w:rPr>
          <w:color w:val="000000"/>
        </w:rPr>
      </w:pPr>
    </w:p>
    <w:p w14:paraId="6C5A2C7D" w14:textId="77777777" w:rsidR="00043F73" w:rsidRDefault="00043F73">
      <w:pPr>
        <w:pStyle w:val="Normalny1"/>
        <w:jc w:val="both"/>
        <w:rPr>
          <w:bCs/>
          <w:color w:val="000000"/>
          <w:sz w:val="22"/>
          <w:szCs w:val="22"/>
        </w:rPr>
      </w:pPr>
    </w:p>
    <w:tbl>
      <w:tblPr>
        <w:tblW w:w="9854" w:type="dxa"/>
        <w:tblInd w:w="-367" w:type="dxa"/>
        <w:tblLayout w:type="fixed"/>
        <w:tblCellMar>
          <w:left w:w="0" w:type="dxa"/>
          <w:right w:w="70" w:type="dxa"/>
        </w:tblCellMar>
        <w:tblLook w:val="0000" w:firstRow="0" w:lastRow="0" w:firstColumn="0" w:lastColumn="0" w:noHBand="0" w:noVBand="0"/>
      </w:tblPr>
      <w:tblGrid>
        <w:gridCol w:w="9854"/>
      </w:tblGrid>
      <w:tr w:rsidR="00043F73" w14:paraId="2362A30B" w14:textId="77777777">
        <w:trPr>
          <w:trHeight w:val="1875"/>
        </w:trPr>
        <w:tc>
          <w:tcPr>
            <w:tcW w:w="985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A69AEC5" w14:textId="77777777" w:rsidR="00043F73" w:rsidRDefault="00000000">
            <w:pPr>
              <w:snapToGrid w:val="0"/>
              <w:ind w:right="20"/>
              <w:jc w:val="center"/>
            </w:pPr>
            <w:r>
              <w:rPr>
                <w:b/>
                <w:bCs/>
                <w:sz w:val="24"/>
              </w:rPr>
              <w:t>Budowa i rozbudowa ośrodka wypoczynkowego w Kościerzycach w zakresie rewitalizacji na obszarach innych niż miejskie</w:t>
            </w:r>
          </w:p>
        </w:tc>
      </w:tr>
    </w:tbl>
    <w:p w14:paraId="1A15B0EB" w14:textId="77777777" w:rsidR="00043F73" w:rsidRDefault="00043F73">
      <w:pPr>
        <w:pStyle w:val="Normalny1"/>
        <w:ind w:left="2832" w:firstLine="708"/>
        <w:jc w:val="both"/>
        <w:rPr>
          <w:color w:val="000000"/>
          <w:sz w:val="22"/>
          <w:szCs w:val="22"/>
        </w:rPr>
      </w:pPr>
    </w:p>
    <w:p w14:paraId="4D30EBA1" w14:textId="77777777" w:rsidR="00043F73" w:rsidRDefault="00043F73">
      <w:pPr>
        <w:pStyle w:val="Normalny1"/>
        <w:jc w:val="both"/>
        <w:rPr>
          <w:color w:val="000000"/>
          <w:sz w:val="22"/>
          <w:szCs w:val="22"/>
        </w:rPr>
      </w:pPr>
    </w:p>
    <w:p w14:paraId="68CC6B88" w14:textId="77777777" w:rsidR="00043F73" w:rsidRDefault="00043F73">
      <w:pPr>
        <w:pStyle w:val="Normalny1"/>
        <w:jc w:val="both"/>
        <w:rPr>
          <w:color w:val="000000"/>
          <w:sz w:val="22"/>
          <w:szCs w:val="22"/>
        </w:rPr>
      </w:pPr>
    </w:p>
    <w:p w14:paraId="72BC3741" w14:textId="77777777" w:rsidR="00043F73" w:rsidRDefault="00043F73">
      <w:pPr>
        <w:pStyle w:val="Normalny1"/>
        <w:jc w:val="both"/>
        <w:rPr>
          <w:b/>
          <w:bCs/>
          <w:color w:val="000000"/>
          <w:sz w:val="22"/>
          <w:szCs w:val="22"/>
        </w:rPr>
      </w:pPr>
    </w:p>
    <w:p w14:paraId="39A0BB84" w14:textId="77777777" w:rsidR="00043F73" w:rsidRDefault="00000000">
      <w:pPr>
        <w:pStyle w:val="Normalny1"/>
        <w:jc w:val="center"/>
        <w:rPr>
          <w:color w:val="000000"/>
          <w:sz w:val="22"/>
          <w:szCs w:val="22"/>
        </w:rPr>
      </w:pPr>
      <w:r>
        <w:rPr>
          <w:color w:val="000000"/>
          <w:sz w:val="22"/>
          <w:szCs w:val="22"/>
        </w:rPr>
        <w:t>Zatwierdzam:</w:t>
      </w:r>
    </w:p>
    <w:p w14:paraId="66467704" w14:textId="77777777" w:rsidR="00043F73" w:rsidRDefault="00000000">
      <w:pPr>
        <w:pStyle w:val="Normalny1"/>
        <w:jc w:val="center"/>
        <w:rPr>
          <w:color w:val="000000"/>
          <w:sz w:val="22"/>
          <w:szCs w:val="22"/>
        </w:rPr>
      </w:pPr>
      <w:r>
        <w:rPr>
          <w:color w:val="000000"/>
          <w:sz w:val="22"/>
          <w:szCs w:val="22"/>
        </w:rPr>
        <w:t>Michał Marek</w:t>
      </w:r>
    </w:p>
    <w:p w14:paraId="3850B9E8" w14:textId="77777777" w:rsidR="00043F73" w:rsidRDefault="00000000">
      <w:pPr>
        <w:pStyle w:val="Normalny1"/>
        <w:jc w:val="center"/>
        <w:rPr>
          <w:color w:val="000000"/>
          <w:sz w:val="22"/>
          <w:szCs w:val="22"/>
        </w:rPr>
      </w:pPr>
      <w:r>
        <w:rPr>
          <w:color w:val="000000"/>
          <w:sz w:val="22"/>
          <w:szCs w:val="22"/>
        </w:rPr>
        <w:t>Wójt Gminy Lubsza</w:t>
      </w:r>
    </w:p>
    <w:p w14:paraId="0BF8D0E0" w14:textId="32574BFE" w:rsidR="00043F73" w:rsidRPr="00011A93" w:rsidRDefault="00000000">
      <w:pPr>
        <w:pStyle w:val="Normalny1"/>
        <w:ind w:left="3600"/>
        <w:rPr>
          <w:color w:val="auto"/>
        </w:rPr>
      </w:pPr>
      <w:r w:rsidRPr="00011A93">
        <w:rPr>
          <w:rFonts w:eastAsia="Times New Roman"/>
          <w:b/>
          <w:bCs/>
          <w:color w:val="auto"/>
          <w:sz w:val="22"/>
          <w:szCs w:val="22"/>
        </w:rPr>
        <w:t xml:space="preserve">        </w:t>
      </w:r>
      <w:r w:rsidR="003B6EFB">
        <w:rPr>
          <w:rFonts w:eastAsia="Times New Roman"/>
          <w:b/>
          <w:bCs/>
          <w:color w:val="auto"/>
          <w:sz w:val="22"/>
          <w:szCs w:val="22"/>
        </w:rPr>
        <w:t>29</w:t>
      </w:r>
      <w:r w:rsidRPr="00011A93">
        <w:rPr>
          <w:b/>
          <w:bCs/>
          <w:color w:val="auto"/>
          <w:sz w:val="22"/>
          <w:szCs w:val="22"/>
        </w:rPr>
        <w:t>.0</w:t>
      </w:r>
      <w:r w:rsidR="003B6EFB">
        <w:rPr>
          <w:b/>
          <w:bCs/>
          <w:color w:val="auto"/>
          <w:sz w:val="22"/>
          <w:szCs w:val="22"/>
        </w:rPr>
        <w:t>7</w:t>
      </w:r>
      <w:r w:rsidRPr="00011A93">
        <w:rPr>
          <w:b/>
          <w:bCs/>
          <w:color w:val="auto"/>
          <w:sz w:val="22"/>
          <w:szCs w:val="22"/>
        </w:rPr>
        <w:t>.2026</w:t>
      </w:r>
    </w:p>
    <w:p w14:paraId="6371E1D0" w14:textId="77777777" w:rsidR="00043F73" w:rsidRDefault="00000000">
      <w:pPr>
        <w:pStyle w:val="Normalny1"/>
        <w:jc w:val="both"/>
        <w:rPr>
          <w:rFonts w:eastAsia="Times New Roman"/>
          <w:color w:val="000000"/>
        </w:rPr>
      </w:pPr>
      <w:r>
        <w:rPr>
          <w:rFonts w:eastAsia="Times New Roman"/>
          <w:color w:val="000000"/>
        </w:rPr>
        <w:lastRenderedPageBreak/>
        <w:t xml:space="preserve">                                                                                                                                                                                 </w:t>
      </w:r>
    </w:p>
    <w:p w14:paraId="22F0CA7F" w14:textId="77777777" w:rsidR="00043F73" w:rsidRDefault="00043F73">
      <w:pPr>
        <w:pStyle w:val="Tekstpodstawowy"/>
        <w:rPr>
          <w:color w:val="000000"/>
        </w:rPr>
      </w:pPr>
    </w:p>
    <w:p w14:paraId="0A952D20" w14:textId="77777777" w:rsidR="00043F73" w:rsidRDefault="00000000">
      <w:pPr>
        <w:pStyle w:val="Nagwek1"/>
        <w:spacing w:before="0" w:after="0" w:line="240" w:lineRule="auto"/>
        <w:jc w:val="both"/>
      </w:pPr>
      <w:r>
        <w:rPr>
          <w:rFonts w:ascii="Times New Roman" w:hAnsi="Times New Roman"/>
          <w:b w:val="0"/>
          <w:color w:val="000000"/>
          <w:sz w:val="24"/>
          <w:szCs w:val="24"/>
          <w:u w:val="single"/>
        </w:rPr>
        <w:t>SPIS TREŚCI</w:t>
      </w:r>
    </w:p>
    <w:p w14:paraId="17F0E6F0" w14:textId="77777777" w:rsidR="00043F73" w:rsidRDefault="00043F73">
      <w:pPr>
        <w:pStyle w:val="Tekstpodstawowy"/>
        <w:spacing w:after="0" w:line="240" w:lineRule="auto"/>
      </w:pPr>
    </w:p>
    <w:p w14:paraId="0FD85584" w14:textId="77777777" w:rsidR="00043F73" w:rsidRDefault="00000000">
      <w:pPr>
        <w:pStyle w:val="Tekstpodstawowy"/>
        <w:spacing w:after="0" w:line="240" w:lineRule="auto"/>
        <w:rPr>
          <w:color w:val="000000"/>
        </w:rPr>
      </w:pPr>
      <w:r>
        <w:rPr>
          <w:color w:val="000000"/>
        </w:rPr>
        <w:t>Słownik pojęć i skrótów</w:t>
      </w:r>
    </w:p>
    <w:p w14:paraId="795551A3" w14:textId="77777777" w:rsidR="00043F73" w:rsidRDefault="00043F73">
      <w:pPr>
        <w:pStyle w:val="Normalny1"/>
        <w:jc w:val="both"/>
        <w:rPr>
          <w:color w:val="000000"/>
        </w:rPr>
      </w:pPr>
    </w:p>
    <w:p w14:paraId="5929CC41" w14:textId="77777777" w:rsidR="00043F73" w:rsidRDefault="00000000">
      <w:pPr>
        <w:pStyle w:val="Normalny1"/>
        <w:ind w:left="1980" w:hanging="1980"/>
        <w:jc w:val="both"/>
        <w:rPr>
          <w:bCs/>
          <w:color w:val="000000"/>
        </w:rPr>
      </w:pPr>
      <w:r>
        <w:rPr>
          <w:bCs/>
          <w:color w:val="000000"/>
        </w:rPr>
        <w:t>Rozdział I Instrukcja dla wykonawców</w:t>
      </w:r>
    </w:p>
    <w:p w14:paraId="338DC523" w14:textId="77777777" w:rsidR="00043F73" w:rsidRDefault="00043F73">
      <w:pPr>
        <w:pStyle w:val="Normalny1"/>
        <w:ind w:left="1980" w:hanging="1980"/>
        <w:jc w:val="both"/>
        <w:rPr>
          <w:b/>
          <w:bCs/>
          <w:color w:val="000000"/>
        </w:rPr>
      </w:pPr>
    </w:p>
    <w:p w14:paraId="60D09C4A" w14:textId="77777777" w:rsidR="00043F73" w:rsidRDefault="00000000">
      <w:pPr>
        <w:pStyle w:val="Default"/>
        <w:numPr>
          <w:ilvl w:val="1"/>
          <w:numId w:val="2"/>
        </w:numPr>
        <w:tabs>
          <w:tab w:val="clear" w:pos="720"/>
          <w:tab w:val="left" w:pos="426"/>
        </w:tabs>
        <w:ind w:left="0" w:firstLine="0"/>
        <w:jc w:val="both"/>
      </w:pPr>
      <w:r>
        <w:t>Zamawiający.</w:t>
      </w:r>
    </w:p>
    <w:p w14:paraId="3E08B526" w14:textId="77777777" w:rsidR="00043F73" w:rsidRDefault="00000000">
      <w:pPr>
        <w:pStyle w:val="Default"/>
        <w:numPr>
          <w:ilvl w:val="1"/>
          <w:numId w:val="2"/>
        </w:numPr>
        <w:tabs>
          <w:tab w:val="clear" w:pos="720"/>
          <w:tab w:val="left" w:pos="426"/>
        </w:tabs>
        <w:ind w:left="426" w:hanging="426"/>
        <w:jc w:val="both"/>
      </w:pPr>
      <w:r>
        <w:t>Tryb udzielania zamówienia.</w:t>
      </w:r>
    </w:p>
    <w:p w14:paraId="6F1A4CB7" w14:textId="77777777" w:rsidR="00043F73" w:rsidRDefault="00000000">
      <w:pPr>
        <w:pStyle w:val="Default"/>
        <w:numPr>
          <w:ilvl w:val="1"/>
          <w:numId w:val="2"/>
        </w:numPr>
        <w:tabs>
          <w:tab w:val="clear" w:pos="720"/>
          <w:tab w:val="left" w:pos="426"/>
        </w:tabs>
        <w:ind w:left="426" w:hanging="426"/>
        <w:jc w:val="both"/>
      </w:pPr>
      <w:r>
        <w:t>Źródła finansowania</w:t>
      </w:r>
    </w:p>
    <w:p w14:paraId="5EFE077B" w14:textId="77777777" w:rsidR="00043F73" w:rsidRDefault="00000000">
      <w:pPr>
        <w:pStyle w:val="Default"/>
        <w:numPr>
          <w:ilvl w:val="1"/>
          <w:numId w:val="2"/>
        </w:numPr>
        <w:tabs>
          <w:tab w:val="clear" w:pos="720"/>
          <w:tab w:val="left" w:pos="426"/>
        </w:tabs>
        <w:ind w:left="426" w:hanging="426"/>
        <w:jc w:val="both"/>
      </w:pPr>
      <w:r>
        <w:t xml:space="preserve">Informacje o środkach komunikacji elektronicznej, przy użyciu których Zamawiający będzie komunikował się z wykonawcami, oraz informacje o wymaganiach technicznych i organizacyjnych sporządzania, wysyłania i odbierania korespondencji elektronicznej  </w:t>
      </w:r>
    </w:p>
    <w:p w14:paraId="5271F564" w14:textId="77777777" w:rsidR="00043F73" w:rsidRDefault="00000000">
      <w:pPr>
        <w:pStyle w:val="Default"/>
        <w:numPr>
          <w:ilvl w:val="1"/>
          <w:numId w:val="2"/>
        </w:numPr>
        <w:tabs>
          <w:tab w:val="clear" w:pos="720"/>
          <w:tab w:val="left" w:pos="426"/>
        </w:tabs>
        <w:ind w:left="426" w:hanging="426"/>
        <w:jc w:val="both"/>
      </w:pPr>
      <w:r>
        <w:t>Opis sposobu udzielania wyjaśnień dotyczących treści specyfikacji istotnych warunków zamówienia.</w:t>
      </w:r>
    </w:p>
    <w:p w14:paraId="78DFD2E5" w14:textId="77777777" w:rsidR="00043F73" w:rsidRDefault="00000000">
      <w:pPr>
        <w:pStyle w:val="Default"/>
        <w:numPr>
          <w:ilvl w:val="1"/>
          <w:numId w:val="2"/>
        </w:numPr>
        <w:tabs>
          <w:tab w:val="clear" w:pos="720"/>
          <w:tab w:val="left" w:pos="426"/>
        </w:tabs>
        <w:ind w:left="0" w:firstLine="0"/>
        <w:jc w:val="both"/>
      </w:pPr>
      <w:r>
        <w:t xml:space="preserve">Informacje o warunkach udziału w postępowaniu oraz podstawy wykluczenia </w:t>
      </w:r>
      <w:r>
        <w:tab/>
        <w:t xml:space="preserve">wykonawcy z udziału w </w:t>
      </w:r>
      <w:r>
        <w:tab/>
        <w:t>postępowaniu.</w:t>
      </w:r>
    </w:p>
    <w:p w14:paraId="3DAA85AA" w14:textId="77777777" w:rsidR="00043F73" w:rsidRDefault="00000000">
      <w:pPr>
        <w:pStyle w:val="Default"/>
        <w:numPr>
          <w:ilvl w:val="1"/>
          <w:numId w:val="2"/>
        </w:numPr>
        <w:tabs>
          <w:tab w:val="clear" w:pos="720"/>
          <w:tab w:val="left" w:pos="426"/>
        </w:tabs>
        <w:ind w:left="0" w:firstLine="0"/>
        <w:jc w:val="both"/>
      </w:pPr>
      <w:r>
        <w:t>Informacja o oświadczeniu wstępnym i podmiotowych środkach dowodowych.</w:t>
      </w:r>
    </w:p>
    <w:p w14:paraId="51D6A8F1" w14:textId="77777777" w:rsidR="00043F73" w:rsidRDefault="00000000">
      <w:pPr>
        <w:pStyle w:val="Zawartotabeli"/>
        <w:numPr>
          <w:ilvl w:val="1"/>
          <w:numId w:val="2"/>
        </w:numPr>
        <w:tabs>
          <w:tab w:val="clear" w:pos="720"/>
          <w:tab w:val="left" w:pos="426"/>
        </w:tabs>
        <w:ind w:left="0" w:firstLine="0"/>
        <w:jc w:val="both"/>
      </w:pPr>
      <w:r>
        <w:t xml:space="preserve">Informacja dla Wykonawców polegających na zasobach innych podmiotów, na zasadach </w:t>
      </w:r>
      <w:r>
        <w:tab/>
        <w:t xml:space="preserve">określonych w art. 118 ustawy Pzp oraz zamierzających powierzyć wykonanie części </w:t>
      </w:r>
      <w:r>
        <w:tab/>
        <w:t>zamówienia podwykonawcom.</w:t>
      </w:r>
    </w:p>
    <w:p w14:paraId="331C0BC1" w14:textId="77777777" w:rsidR="00043F73" w:rsidRDefault="00000000">
      <w:pPr>
        <w:widowControl w:val="0"/>
        <w:numPr>
          <w:ilvl w:val="1"/>
          <w:numId w:val="2"/>
        </w:numPr>
        <w:tabs>
          <w:tab w:val="clear" w:pos="720"/>
          <w:tab w:val="left" w:pos="426"/>
        </w:tabs>
        <w:ind w:left="0" w:firstLine="0"/>
        <w:contextualSpacing/>
        <w:textAlignment w:val="baseline"/>
      </w:pPr>
      <w:r>
        <w:rPr>
          <w:color w:val="000000"/>
          <w:sz w:val="24"/>
        </w:rPr>
        <w:t>I</w:t>
      </w:r>
      <w:r>
        <w:rPr>
          <w:sz w:val="24"/>
        </w:rPr>
        <w:t>nformacja dla</w:t>
      </w:r>
      <w:r>
        <w:rPr>
          <w:color w:val="000000"/>
          <w:sz w:val="24"/>
        </w:rPr>
        <w:t xml:space="preserve"> </w:t>
      </w:r>
      <w:r>
        <w:rPr>
          <w:sz w:val="24"/>
        </w:rPr>
        <w:t>Wykonawców</w:t>
      </w:r>
      <w:r>
        <w:rPr>
          <w:color w:val="000000"/>
          <w:sz w:val="24"/>
        </w:rPr>
        <w:t xml:space="preserve"> </w:t>
      </w:r>
      <w:r>
        <w:rPr>
          <w:sz w:val="24"/>
        </w:rPr>
        <w:t>wspólnie</w:t>
      </w:r>
      <w:r>
        <w:rPr>
          <w:color w:val="000000"/>
          <w:sz w:val="24"/>
        </w:rPr>
        <w:t xml:space="preserve"> </w:t>
      </w:r>
      <w:r>
        <w:rPr>
          <w:sz w:val="24"/>
        </w:rPr>
        <w:t>ubiegających</w:t>
      </w:r>
      <w:r>
        <w:rPr>
          <w:color w:val="000000"/>
          <w:sz w:val="24"/>
        </w:rPr>
        <w:t xml:space="preserve"> się o </w:t>
      </w:r>
      <w:r>
        <w:rPr>
          <w:sz w:val="24"/>
        </w:rPr>
        <w:t>udzielenie zamówienia</w:t>
      </w:r>
      <w:r>
        <w:rPr>
          <w:color w:val="000000"/>
          <w:sz w:val="24"/>
        </w:rPr>
        <w:t xml:space="preserve"> </w:t>
      </w:r>
      <w:r>
        <w:rPr>
          <w:sz w:val="24"/>
        </w:rPr>
        <w:t xml:space="preserve">(w tym </w:t>
      </w:r>
      <w:r>
        <w:rPr>
          <w:sz w:val="24"/>
        </w:rPr>
        <w:tab/>
        <w:t>spółki cywilne).</w:t>
      </w:r>
    </w:p>
    <w:p w14:paraId="55FBBBA9" w14:textId="77777777" w:rsidR="00043F73" w:rsidRDefault="00000000">
      <w:pPr>
        <w:pStyle w:val="Zawartotabeli"/>
        <w:numPr>
          <w:ilvl w:val="1"/>
          <w:numId w:val="2"/>
        </w:numPr>
        <w:tabs>
          <w:tab w:val="clear" w:pos="720"/>
          <w:tab w:val="left" w:pos="426"/>
        </w:tabs>
        <w:spacing w:line="276" w:lineRule="auto"/>
        <w:ind w:left="0" w:firstLine="0"/>
        <w:contextualSpacing/>
        <w:jc w:val="both"/>
        <w:textAlignment w:val="baseline"/>
      </w:pPr>
      <w:r>
        <w:rPr>
          <w:rFonts w:eastAsia="Arial"/>
          <w:color w:val="000000"/>
        </w:rPr>
        <w:t>Wymagania dotyczące wadium.</w:t>
      </w:r>
    </w:p>
    <w:p w14:paraId="355B265A" w14:textId="77777777" w:rsidR="00043F73" w:rsidRDefault="00000000">
      <w:pPr>
        <w:pStyle w:val="Tekstpodstawowy32"/>
        <w:numPr>
          <w:ilvl w:val="1"/>
          <w:numId w:val="2"/>
        </w:numPr>
        <w:tabs>
          <w:tab w:val="clear" w:pos="720"/>
          <w:tab w:val="left" w:pos="426"/>
        </w:tabs>
        <w:spacing w:line="276" w:lineRule="auto"/>
        <w:ind w:left="0" w:firstLine="0"/>
        <w:contextualSpacing/>
      </w:pPr>
      <w:r>
        <w:rPr>
          <w:rFonts w:eastAsia="Arial"/>
          <w:b w:val="0"/>
          <w:bCs w:val="0"/>
          <w:color w:val="000000"/>
          <w:sz w:val="24"/>
          <w:szCs w:val="24"/>
        </w:rPr>
        <w:t>O</w:t>
      </w:r>
      <w:r>
        <w:rPr>
          <w:b w:val="0"/>
          <w:bCs w:val="0"/>
          <w:color w:val="000000"/>
          <w:sz w:val="24"/>
          <w:szCs w:val="24"/>
        </w:rPr>
        <w:t xml:space="preserve">pis sposobu przygotowania oferty. </w:t>
      </w:r>
    </w:p>
    <w:p w14:paraId="04DB0A03" w14:textId="77777777" w:rsidR="00043F73" w:rsidRDefault="00000000">
      <w:pPr>
        <w:pStyle w:val="Tekstpodstawowy32"/>
        <w:numPr>
          <w:ilvl w:val="1"/>
          <w:numId w:val="2"/>
        </w:numPr>
        <w:tabs>
          <w:tab w:val="clear" w:pos="720"/>
          <w:tab w:val="left" w:pos="426"/>
        </w:tabs>
        <w:spacing w:line="276" w:lineRule="auto"/>
        <w:ind w:left="0" w:firstLine="0"/>
        <w:contextualSpacing/>
      </w:pPr>
      <w:r>
        <w:rPr>
          <w:b w:val="0"/>
          <w:bCs w:val="0"/>
          <w:color w:val="000000"/>
          <w:sz w:val="24"/>
          <w:szCs w:val="24"/>
        </w:rPr>
        <w:t>Składanie i otwarcie ofert.</w:t>
      </w:r>
    </w:p>
    <w:p w14:paraId="621BDB39" w14:textId="77777777" w:rsidR="00043F73" w:rsidRDefault="00000000">
      <w:pPr>
        <w:pStyle w:val="Akapitzlist"/>
        <w:numPr>
          <w:ilvl w:val="1"/>
          <w:numId w:val="2"/>
        </w:numPr>
        <w:tabs>
          <w:tab w:val="clear" w:pos="720"/>
          <w:tab w:val="left" w:pos="426"/>
        </w:tabs>
        <w:suppressAutoHyphens w:val="0"/>
        <w:spacing w:before="0" w:after="0" w:line="240" w:lineRule="auto"/>
        <w:ind w:left="737" w:hanging="737"/>
        <w:jc w:val="both"/>
        <w:textAlignment w:val="baseline"/>
      </w:pPr>
      <w:r>
        <w:rPr>
          <w:color w:val="000000"/>
        </w:rPr>
        <w:t>Termin związania ofertą.</w:t>
      </w:r>
    </w:p>
    <w:p w14:paraId="61B5F425" w14:textId="77777777" w:rsidR="00043F73" w:rsidRDefault="00000000">
      <w:pPr>
        <w:widowControl w:val="0"/>
        <w:numPr>
          <w:ilvl w:val="1"/>
          <w:numId w:val="2"/>
        </w:numPr>
        <w:tabs>
          <w:tab w:val="clear" w:pos="720"/>
          <w:tab w:val="left" w:pos="426"/>
        </w:tabs>
        <w:ind w:left="737" w:hanging="737"/>
        <w:contextualSpacing/>
        <w:textAlignment w:val="baseline"/>
      </w:pPr>
      <w:r>
        <w:rPr>
          <w:rFonts w:eastAsia="SimSun;宋体"/>
          <w:color w:val="000000"/>
          <w:sz w:val="24"/>
        </w:rPr>
        <w:t>O</w:t>
      </w:r>
      <w:r>
        <w:rPr>
          <w:sz w:val="24"/>
        </w:rPr>
        <w:t>pis sposobu obliczenia ceny oferty.</w:t>
      </w:r>
    </w:p>
    <w:p w14:paraId="1C641280" w14:textId="77777777" w:rsidR="00043F73" w:rsidRDefault="00000000">
      <w:pPr>
        <w:pStyle w:val="Zawartotabeli"/>
        <w:numPr>
          <w:ilvl w:val="1"/>
          <w:numId w:val="2"/>
        </w:numPr>
        <w:tabs>
          <w:tab w:val="clear" w:pos="720"/>
          <w:tab w:val="left" w:pos="426"/>
        </w:tabs>
        <w:ind w:left="426" w:hanging="426"/>
        <w:jc w:val="both"/>
      </w:pPr>
      <w:r>
        <w:t xml:space="preserve">Opis kryteriów oceny ofert, wraz z podaniem wag tych kryteriów i sposobu oceny </w:t>
      </w:r>
      <w:r>
        <w:tab/>
        <w:t>ofert.</w:t>
      </w:r>
    </w:p>
    <w:p w14:paraId="462670EC" w14:textId="77777777" w:rsidR="00043F73" w:rsidRDefault="00000000">
      <w:pPr>
        <w:pStyle w:val="Zawartotabeli"/>
        <w:numPr>
          <w:ilvl w:val="1"/>
          <w:numId w:val="2"/>
        </w:numPr>
        <w:tabs>
          <w:tab w:val="clear" w:pos="720"/>
          <w:tab w:val="left" w:pos="426"/>
        </w:tabs>
        <w:ind w:left="426" w:hanging="426"/>
        <w:jc w:val="both"/>
      </w:pPr>
      <w:r>
        <w:t>Wybór najkorzystniejszej oferty.</w:t>
      </w:r>
    </w:p>
    <w:p w14:paraId="4BC6DEF5" w14:textId="77777777" w:rsidR="00043F73" w:rsidRDefault="00000000">
      <w:pPr>
        <w:pStyle w:val="Zawartotabeli"/>
        <w:numPr>
          <w:ilvl w:val="1"/>
          <w:numId w:val="2"/>
        </w:numPr>
        <w:tabs>
          <w:tab w:val="clear" w:pos="720"/>
          <w:tab w:val="left" w:pos="426"/>
        </w:tabs>
        <w:ind w:left="426" w:hanging="426"/>
        <w:jc w:val="both"/>
      </w:pPr>
      <w:r>
        <w:t xml:space="preserve">Informacje o formalnościach jakie muszą zostać spełnione po wyborze </w:t>
      </w:r>
      <w:r>
        <w:tab/>
        <w:t>najkorzystniejszej oferty w celu zawarcia umowy w sprawie zamówienia publicznego.</w:t>
      </w:r>
    </w:p>
    <w:p w14:paraId="276432F3" w14:textId="77777777" w:rsidR="00043F73" w:rsidRDefault="00000000">
      <w:pPr>
        <w:pStyle w:val="Zawartotabeli"/>
        <w:numPr>
          <w:ilvl w:val="1"/>
          <w:numId w:val="2"/>
        </w:numPr>
        <w:tabs>
          <w:tab w:val="clear" w:pos="720"/>
          <w:tab w:val="left" w:pos="426"/>
        </w:tabs>
        <w:ind w:left="426" w:hanging="426"/>
        <w:jc w:val="both"/>
      </w:pPr>
      <w:r>
        <w:t>Wymagania dotyczące zabezpieczenia należytego wykonania umowy.</w:t>
      </w:r>
    </w:p>
    <w:p w14:paraId="4A0354DE" w14:textId="77777777" w:rsidR="00043F73" w:rsidRDefault="00000000">
      <w:pPr>
        <w:pStyle w:val="Zawartotabeli"/>
        <w:numPr>
          <w:ilvl w:val="1"/>
          <w:numId w:val="2"/>
        </w:numPr>
        <w:tabs>
          <w:tab w:val="clear" w:pos="720"/>
          <w:tab w:val="left" w:pos="426"/>
        </w:tabs>
        <w:ind w:left="426" w:hanging="426"/>
        <w:jc w:val="both"/>
      </w:pPr>
      <w:r>
        <w:t xml:space="preserve">Projektowane postanowienia umowy w sprawie zamówienia publicznego, które </w:t>
      </w:r>
      <w:r>
        <w:tab/>
        <w:t>zostaną wprowadzone do umowy w sprawie zamówienia publicznego.</w:t>
      </w:r>
    </w:p>
    <w:p w14:paraId="7CDB9226" w14:textId="77777777" w:rsidR="00043F73" w:rsidRDefault="00000000">
      <w:pPr>
        <w:pStyle w:val="Zawartotabeli"/>
        <w:numPr>
          <w:ilvl w:val="1"/>
          <w:numId w:val="2"/>
        </w:numPr>
        <w:tabs>
          <w:tab w:val="clear" w:pos="720"/>
          <w:tab w:val="left" w:pos="426"/>
        </w:tabs>
        <w:ind w:left="426" w:hanging="426"/>
        <w:jc w:val="both"/>
      </w:pPr>
      <w:r>
        <w:t>Ochrona danych osobowych.</w:t>
      </w:r>
    </w:p>
    <w:p w14:paraId="0E82C347" w14:textId="77777777" w:rsidR="00043F73" w:rsidRDefault="00000000">
      <w:pPr>
        <w:pStyle w:val="Zawartotabeli"/>
        <w:numPr>
          <w:ilvl w:val="1"/>
          <w:numId w:val="2"/>
        </w:numPr>
        <w:tabs>
          <w:tab w:val="clear" w:pos="720"/>
          <w:tab w:val="left" w:pos="426"/>
        </w:tabs>
        <w:ind w:left="426" w:hanging="426"/>
        <w:jc w:val="both"/>
      </w:pPr>
      <w:r>
        <w:t>Pouczenie o środkach ochrony prawnej.</w:t>
      </w:r>
    </w:p>
    <w:p w14:paraId="498A3DDB" w14:textId="77777777" w:rsidR="00043F73" w:rsidRDefault="00000000">
      <w:pPr>
        <w:pStyle w:val="Zawartotabeli"/>
        <w:numPr>
          <w:ilvl w:val="1"/>
          <w:numId w:val="2"/>
        </w:numPr>
        <w:tabs>
          <w:tab w:val="clear" w:pos="720"/>
          <w:tab w:val="left" w:pos="426"/>
        </w:tabs>
        <w:ind w:left="426" w:hanging="426"/>
        <w:jc w:val="both"/>
      </w:pPr>
      <w:r>
        <w:t>Klauzula zatrudnienia.</w:t>
      </w:r>
    </w:p>
    <w:p w14:paraId="5773C3D6" w14:textId="77777777" w:rsidR="00043F73" w:rsidRDefault="00000000">
      <w:pPr>
        <w:pStyle w:val="Zawartotabeli"/>
        <w:numPr>
          <w:ilvl w:val="1"/>
          <w:numId w:val="2"/>
        </w:numPr>
        <w:tabs>
          <w:tab w:val="clear" w:pos="720"/>
          <w:tab w:val="left" w:pos="426"/>
        </w:tabs>
        <w:ind w:left="426" w:hanging="426"/>
        <w:jc w:val="both"/>
      </w:pPr>
      <w:r>
        <w:rPr>
          <w:color w:val="000000"/>
        </w:rPr>
        <w:t xml:space="preserve">Termin realizacji przedmiotu zamówienia </w:t>
      </w:r>
    </w:p>
    <w:p w14:paraId="0F2CDB50" w14:textId="77777777" w:rsidR="00043F73" w:rsidRDefault="00000000">
      <w:pPr>
        <w:pStyle w:val="Zawartotabeli"/>
        <w:numPr>
          <w:ilvl w:val="1"/>
          <w:numId w:val="2"/>
        </w:numPr>
        <w:tabs>
          <w:tab w:val="clear" w:pos="720"/>
          <w:tab w:val="left" w:pos="426"/>
        </w:tabs>
        <w:ind w:left="426" w:hanging="426"/>
        <w:jc w:val="both"/>
      </w:pPr>
      <w:r>
        <w:t>Informacje dodatkowe</w:t>
      </w:r>
    </w:p>
    <w:p w14:paraId="43829789" w14:textId="69733323" w:rsidR="00640BDC" w:rsidRPr="0091175E" w:rsidRDefault="00640BDC">
      <w:pPr>
        <w:pStyle w:val="Zawartotabeli"/>
        <w:numPr>
          <w:ilvl w:val="1"/>
          <w:numId w:val="2"/>
        </w:numPr>
        <w:tabs>
          <w:tab w:val="clear" w:pos="720"/>
          <w:tab w:val="left" w:pos="426"/>
        </w:tabs>
        <w:ind w:left="426" w:hanging="426"/>
        <w:jc w:val="both"/>
        <w:rPr>
          <w:color w:val="auto"/>
        </w:rPr>
      </w:pPr>
      <w:r w:rsidRPr="0091175E">
        <w:rPr>
          <w:color w:val="auto"/>
        </w:rPr>
        <w:t xml:space="preserve">Informacje </w:t>
      </w:r>
      <w:r w:rsidR="001A49B6" w:rsidRPr="0091175E">
        <w:rPr>
          <w:color w:val="auto"/>
        </w:rPr>
        <w:t xml:space="preserve">dotyczące przeprowadzenia wizji lokalnej </w:t>
      </w:r>
    </w:p>
    <w:p w14:paraId="46E63520" w14:textId="77777777" w:rsidR="00043F73" w:rsidRDefault="00043F73">
      <w:pPr>
        <w:pStyle w:val="Zawartotabeli"/>
        <w:tabs>
          <w:tab w:val="left" w:pos="426"/>
        </w:tabs>
        <w:ind w:left="720"/>
        <w:jc w:val="both"/>
      </w:pPr>
    </w:p>
    <w:p w14:paraId="0890D4C9" w14:textId="77777777" w:rsidR="00043F73" w:rsidRDefault="00000000">
      <w:pPr>
        <w:pStyle w:val="Default"/>
        <w:ind w:left="1560" w:hanging="1560"/>
        <w:jc w:val="both"/>
      </w:pPr>
      <w:r>
        <w:rPr>
          <w:bCs/>
        </w:rPr>
        <w:t>Rozdział II</w:t>
      </w:r>
      <w:r>
        <w:tab/>
      </w:r>
      <w:r>
        <w:rPr>
          <w:bCs/>
        </w:rPr>
        <w:t>Przedmiot zamówienia</w:t>
      </w:r>
    </w:p>
    <w:p w14:paraId="105D1FA2" w14:textId="77777777" w:rsidR="005A26EE" w:rsidRDefault="005A26EE">
      <w:pPr>
        <w:pStyle w:val="Default"/>
        <w:jc w:val="both"/>
        <w:rPr>
          <w:bCs/>
        </w:rPr>
      </w:pPr>
    </w:p>
    <w:p w14:paraId="269EBD1D" w14:textId="6DA93B84" w:rsidR="00043F73" w:rsidRDefault="00000000">
      <w:pPr>
        <w:pStyle w:val="Default"/>
        <w:jc w:val="both"/>
        <w:rPr>
          <w:bCs/>
        </w:rPr>
      </w:pPr>
      <w:r>
        <w:rPr>
          <w:bCs/>
        </w:rPr>
        <w:t>Załączniki do SWZ</w:t>
      </w:r>
    </w:p>
    <w:p w14:paraId="32C9C413" w14:textId="77777777" w:rsidR="00043F73" w:rsidRDefault="00043F73">
      <w:pPr>
        <w:pStyle w:val="Default"/>
        <w:jc w:val="both"/>
        <w:rPr>
          <w:b/>
          <w:bCs/>
        </w:rPr>
      </w:pPr>
    </w:p>
    <w:tbl>
      <w:tblPr>
        <w:tblW w:w="9020" w:type="dxa"/>
        <w:tblInd w:w="26" w:type="dxa"/>
        <w:tblLayout w:type="fixed"/>
        <w:tblCellMar>
          <w:left w:w="28" w:type="dxa"/>
        </w:tblCellMar>
        <w:tblLook w:val="0000" w:firstRow="0" w:lastRow="0" w:firstColumn="0" w:lastColumn="0" w:noHBand="0" w:noVBand="0"/>
      </w:tblPr>
      <w:tblGrid>
        <w:gridCol w:w="2010"/>
        <w:gridCol w:w="7010"/>
      </w:tblGrid>
      <w:tr w:rsidR="00043F73" w14:paraId="55EC156A" w14:textId="77777777">
        <w:tc>
          <w:tcPr>
            <w:tcW w:w="2010" w:type="dxa"/>
            <w:tcBorders>
              <w:top w:val="single" w:sz="4" w:space="0" w:color="00000A"/>
              <w:left w:val="single" w:sz="4" w:space="0" w:color="00000A"/>
              <w:bottom w:val="single" w:sz="4" w:space="0" w:color="00000A"/>
            </w:tcBorders>
            <w:shd w:val="clear" w:color="auto" w:fill="FFFFFF"/>
          </w:tcPr>
          <w:p w14:paraId="0173CBC5" w14:textId="77777777" w:rsidR="00043F73" w:rsidRDefault="00000000">
            <w:pPr>
              <w:pStyle w:val="Default"/>
              <w:spacing w:line="360" w:lineRule="auto"/>
              <w:jc w:val="both"/>
            </w:pPr>
            <w:r>
              <w:t>Załącznik nr 1</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525D0740" w14:textId="77777777" w:rsidR="00043F73" w:rsidRDefault="00000000">
            <w:pPr>
              <w:pStyle w:val="Default"/>
              <w:spacing w:line="360" w:lineRule="auto"/>
              <w:jc w:val="both"/>
            </w:pPr>
            <w:r>
              <w:t xml:space="preserve">Projekt umowy </w:t>
            </w:r>
          </w:p>
        </w:tc>
      </w:tr>
      <w:tr w:rsidR="00043F73" w14:paraId="7E874DDA" w14:textId="77777777">
        <w:tc>
          <w:tcPr>
            <w:tcW w:w="2010" w:type="dxa"/>
            <w:tcBorders>
              <w:top w:val="single" w:sz="4" w:space="0" w:color="00000A"/>
              <w:left w:val="single" w:sz="4" w:space="0" w:color="00000A"/>
              <w:bottom w:val="single" w:sz="4" w:space="0" w:color="00000A"/>
            </w:tcBorders>
            <w:shd w:val="clear" w:color="auto" w:fill="FFFFFF"/>
          </w:tcPr>
          <w:p w14:paraId="5CFE6FC7" w14:textId="77777777" w:rsidR="00043F73" w:rsidRDefault="00000000">
            <w:pPr>
              <w:pStyle w:val="Default"/>
              <w:spacing w:line="360" w:lineRule="auto"/>
              <w:jc w:val="both"/>
            </w:pPr>
            <w:r>
              <w:t xml:space="preserve">Załącznik nr 2 </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28131131" w14:textId="1AA1E4FB" w:rsidR="00043F73" w:rsidRDefault="00000000">
            <w:pPr>
              <w:pStyle w:val="Default"/>
              <w:spacing w:line="360" w:lineRule="auto"/>
              <w:jc w:val="both"/>
            </w:pPr>
            <w:r>
              <w:t>Dokumentacja techniczna</w:t>
            </w:r>
            <w:r w:rsidR="0091175E">
              <w:t xml:space="preserve"> (PFU)</w:t>
            </w:r>
          </w:p>
        </w:tc>
      </w:tr>
      <w:tr w:rsidR="00043F73" w14:paraId="5F2DC720" w14:textId="77777777">
        <w:tc>
          <w:tcPr>
            <w:tcW w:w="2010" w:type="dxa"/>
            <w:tcBorders>
              <w:top w:val="single" w:sz="4" w:space="0" w:color="00000A"/>
              <w:left w:val="single" w:sz="4" w:space="0" w:color="00000A"/>
              <w:bottom w:val="single" w:sz="4" w:space="0" w:color="00000A"/>
            </w:tcBorders>
            <w:shd w:val="clear" w:color="auto" w:fill="FFFFFF"/>
          </w:tcPr>
          <w:p w14:paraId="27C2A839" w14:textId="77777777" w:rsidR="00043F73" w:rsidRDefault="00000000">
            <w:pPr>
              <w:pStyle w:val="Default"/>
              <w:spacing w:line="360" w:lineRule="auto"/>
              <w:jc w:val="both"/>
            </w:pPr>
            <w:r>
              <w:lastRenderedPageBreak/>
              <w:t>Załącznik nr 3</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71BC4847" w14:textId="77777777" w:rsidR="00043F73" w:rsidRDefault="00000000">
            <w:pPr>
              <w:pStyle w:val="Default"/>
              <w:spacing w:line="360" w:lineRule="auto"/>
              <w:jc w:val="both"/>
            </w:pPr>
            <w:r>
              <w:t>Wzór Formularza Ofertowego</w:t>
            </w:r>
          </w:p>
        </w:tc>
      </w:tr>
      <w:tr w:rsidR="00043F73" w14:paraId="16CAE656" w14:textId="77777777">
        <w:tc>
          <w:tcPr>
            <w:tcW w:w="2010" w:type="dxa"/>
            <w:tcBorders>
              <w:top w:val="single" w:sz="4" w:space="0" w:color="00000A"/>
              <w:left w:val="single" w:sz="4" w:space="0" w:color="00000A"/>
              <w:bottom w:val="single" w:sz="4" w:space="0" w:color="00000A"/>
            </w:tcBorders>
            <w:shd w:val="clear" w:color="auto" w:fill="FFFFFF"/>
          </w:tcPr>
          <w:p w14:paraId="7A3CEFDD" w14:textId="77777777" w:rsidR="00043F73" w:rsidRDefault="00000000">
            <w:pPr>
              <w:pStyle w:val="Default"/>
              <w:spacing w:line="360" w:lineRule="auto"/>
              <w:jc w:val="both"/>
            </w:pPr>
            <w:r>
              <w:t>Załącznik nr 4</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0ECAD7F1" w14:textId="77777777" w:rsidR="00043F73" w:rsidRDefault="00000000">
            <w:pPr>
              <w:pStyle w:val="Default"/>
              <w:spacing w:line="360" w:lineRule="auto"/>
              <w:jc w:val="both"/>
            </w:pPr>
            <w:r>
              <w:t xml:space="preserve">Wzór oświadczenia o niepodleganiu wykluczeniu z postępowania </w:t>
            </w:r>
          </w:p>
        </w:tc>
      </w:tr>
      <w:tr w:rsidR="00043F73" w14:paraId="33A68054" w14:textId="77777777">
        <w:tc>
          <w:tcPr>
            <w:tcW w:w="2010" w:type="dxa"/>
            <w:tcBorders>
              <w:top w:val="single" w:sz="4" w:space="0" w:color="00000A"/>
              <w:left w:val="single" w:sz="4" w:space="0" w:color="00000A"/>
              <w:bottom w:val="single" w:sz="4" w:space="0" w:color="00000A"/>
            </w:tcBorders>
            <w:shd w:val="clear" w:color="auto" w:fill="FFFFFF"/>
          </w:tcPr>
          <w:p w14:paraId="00F3240C" w14:textId="77777777" w:rsidR="00043F73" w:rsidRDefault="00000000">
            <w:pPr>
              <w:pStyle w:val="Default"/>
              <w:spacing w:line="360" w:lineRule="auto"/>
              <w:jc w:val="both"/>
            </w:pPr>
            <w:r>
              <w:t xml:space="preserve">Załącznik nr 5 </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0ABA99AF" w14:textId="77777777" w:rsidR="00043F73" w:rsidRDefault="00000000">
            <w:pPr>
              <w:pStyle w:val="Default"/>
              <w:spacing w:line="360" w:lineRule="auto"/>
              <w:jc w:val="both"/>
            </w:pPr>
            <w:r>
              <w:t xml:space="preserve">Wzór oświadczenia o spełnieniu warunków udziału w postępowaniu </w:t>
            </w:r>
          </w:p>
        </w:tc>
      </w:tr>
      <w:tr w:rsidR="00043F73" w14:paraId="0E1C3769" w14:textId="77777777">
        <w:tc>
          <w:tcPr>
            <w:tcW w:w="2010" w:type="dxa"/>
            <w:tcBorders>
              <w:top w:val="single" w:sz="4" w:space="0" w:color="00000A"/>
              <w:left w:val="single" w:sz="4" w:space="0" w:color="00000A"/>
              <w:bottom w:val="single" w:sz="4" w:space="0" w:color="00000A"/>
            </w:tcBorders>
            <w:shd w:val="clear" w:color="auto" w:fill="FFFFFF"/>
          </w:tcPr>
          <w:p w14:paraId="1595ECE0" w14:textId="77777777" w:rsidR="00043F73" w:rsidRDefault="00000000">
            <w:pPr>
              <w:pStyle w:val="Default"/>
              <w:spacing w:line="360" w:lineRule="auto"/>
              <w:jc w:val="both"/>
            </w:pPr>
            <w:r>
              <w:t>Załącznik nr 6</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33ACFABF" w14:textId="77777777" w:rsidR="00043F73" w:rsidRDefault="00000000">
            <w:pPr>
              <w:pStyle w:val="Default"/>
              <w:spacing w:line="360" w:lineRule="auto"/>
              <w:jc w:val="both"/>
            </w:pPr>
            <w:r>
              <w:t xml:space="preserve">Wzór oświadczenia wykonawców wspólnie ubiegających się o udzielenie zamówienia </w:t>
            </w:r>
          </w:p>
        </w:tc>
      </w:tr>
      <w:tr w:rsidR="00043F73" w14:paraId="22C7D9C2" w14:textId="77777777">
        <w:tc>
          <w:tcPr>
            <w:tcW w:w="2010" w:type="dxa"/>
            <w:tcBorders>
              <w:top w:val="single" w:sz="4" w:space="0" w:color="00000A"/>
              <w:left w:val="single" w:sz="4" w:space="0" w:color="00000A"/>
              <w:bottom w:val="single" w:sz="4" w:space="0" w:color="00000A"/>
            </w:tcBorders>
            <w:shd w:val="clear" w:color="auto" w:fill="FFFFFF"/>
          </w:tcPr>
          <w:p w14:paraId="6B8673F2" w14:textId="77777777" w:rsidR="00043F73" w:rsidRDefault="00000000">
            <w:pPr>
              <w:pStyle w:val="Default"/>
              <w:jc w:val="both"/>
            </w:pPr>
            <w:r>
              <w:t>Załącznik nr 7</w:t>
            </w:r>
          </w:p>
          <w:p w14:paraId="201B0756" w14:textId="77777777" w:rsidR="00043F73" w:rsidRDefault="00043F73">
            <w:pPr>
              <w:pStyle w:val="Default"/>
              <w:jc w:val="both"/>
            </w:pP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47F52637" w14:textId="77777777" w:rsidR="00043F73" w:rsidRDefault="00000000">
            <w:pPr>
              <w:pStyle w:val="Default"/>
              <w:jc w:val="both"/>
            </w:pPr>
            <w:r>
              <w:t>Wzór wykazu osób</w:t>
            </w:r>
          </w:p>
        </w:tc>
      </w:tr>
      <w:tr w:rsidR="00043F73" w14:paraId="60B8580E" w14:textId="77777777">
        <w:tc>
          <w:tcPr>
            <w:tcW w:w="2010" w:type="dxa"/>
            <w:tcBorders>
              <w:top w:val="single" w:sz="4" w:space="0" w:color="00000A"/>
              <w:left w:val="single" w:sz="4" w:space="0" w:color="00000A"/>
              <w:bottom w:val="single" w:sz="4" w:space="0" w:color="00000A"/>
            </w:tcBorders>
            <w:shd w:val="clear" w:color="auto" w:fill="FFFFFF"/>
          </w:tcPr>
          <w:p w14:paraId="67F9AFC8" w14:textId="77777777" w:rsidR="00043F73" w:rsidRDefault="00000000">
            <w:pPr>
              <w:pStyle w:val="Default"/>
              <w:jc w:val="both"/>
            </w:pPr>
            <w:r>
              <w:t>Załącznik nr 7a</w:t>
            </w: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70D9705B" w14:textId="77777777" w:rsidR="00043F73" w:rsidRDefault="00000000">
            <w:pPr>
              <w:pStyle w:val="Default"/>
              <w:jc w:val="both"/>
            </w:pPr>
            <w:r>
              <w:t xml:space="preserve">Wzór wykazu zamówień </w:t>
            </w:r>
          </w:p>
        </w:tc>
      </w:tr>
      <w:tr w:rsidR="00043F73" w14:paraId="3DB26537" w14:textId="77777777">
        <w:tc>
          <w:tcPr>
            <w:tcW w:w="2010" w:type="dxa"/>
            <w:tcBorders>
              <w:top w:val="single" w:sz="4" w:space="0" w:color="00000A"/>
              <w:left w:val="single" w:sz="4" w:space="0" w:color="00000A"/>
              <w:bottom w:val="single" w:sz="4" w:space="0" w:color="00000A"/>
            </w:tcBorders>
            <w:shd w:val="clear" w:color="auto" w:fill="FFFFFF"/>
          </w:tcPr>
          <w:p w14:paraId="1B16FAD0" w14:textId="77777777" w:rsidR="00043F73" w:rsidRDefault="00000000">
            <w:pPr>
              <w:pStyle w:val="Default"/>
              <w:jc w:val="both"/>
            </w:pPr>
            <w:r>
              <w:t>Załącznik nr 8</w:t>
            </w:r>
          </w:p>
          <w:p w14:paraId="5BA0BC5A" w14:textId="77777777" w:rsidR="00043F73" w:rsidRDefault="00043F73">
            <w:pPr>
              <w:pStyle w:val="Default"/>
              <w:jc w:val="both"/>
            </w:pP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4066AAC7" w14:textId="77777777" w:rsidR="00043F73" w:rsidRDefault="00000000">
            <w:pPr>
              <w:pStyle w:val="Default"/>
              <w:jc w:val="both"/>
            </w:pPr>
            <w:r>
              <w:t>Zobowiązanie podmiotu udostępniającego zasoby</w:t>
            </w:r>
          </w:p>
        </w:tc>
      </w:tr>
      <w:tr w:rsidR="00043F73" w14:paraId="39D1894A" w14:textId="77777777">
        <w:tc>
          <w:tcPr>
            <w:tcW w:w="2010" w:type="dxa"/>
            <w:tcBorders>
              <w:top w:val="single" w:sz="4" w:space="0" w:color="00000A"/>
              <w:left w:val="single" w:sz="4" w:space="0" w:color="00000A"/>
              <w:bottom w:val="single" w:sz="4" w:space="0" w:color="00000A"/>
            </w:tcBorders>
            <w:shd w:val="clear" w:color="auto" w:fill="FFFFFF"/>
          </w:tcPr>
          <w:p w14:paraId="7FE1CF69" w14:textId="77777777" w:rsidR="00043F73" w:rsidRDefault="00000000">
            <w:pPr>
              <w:pStyle w:val="Default"/>
              <w:jc w:val="both"/>
            </w:pPr>
            <w:r>
              <w:t xml:space="preserve">Załącznik nr 9 </w:t>
            </w:r>
          </w:p>
          <w:p w14:paraId="14DEE695" w14:textId="77777777" w:rsidR="00043F73" w:rsidRDefault="00043F73">
            <w:pPr>
              <w:pStyle w:val="Default"/>
              <w:jc w:val="both"/>
            </w:pPr>
          </w:p>
        </w:tc>
        <w:tc>
          <w:tcPr>
            <w:tcW w:w="7010" w:type="dxa"/>
            <w:tcBorders>
              <w:top w:val="single" w:sz="4" w:space="0" w:color="00000A"/>
              <w:left w:val="single" w:sz="4" w:space="0" w:color="00000A"/>
              <w:bottom w:val="single" w:sz="4" w:space="0" w:color="00000A"/>
              <w:right w:val="single" w:sz="4" w:space="0" w:color="00000A"/>
            </w:tcBorders>
            <w:shd w:val="clear" w:color="auto" w:fill="FFFFFF"/>
          </w:tcPr>
          <w:p w14:paraId="4640AA49" w14:textId="77777777" w:rsidR="00043F73" w:rsidRDefault="00000000">
            <w:pPr>
              <w:pStyle w:val="Default"/>
              <w:jc w:val="both"/>
            </w:pPr>
            <w:r>
              <w:t xml:space="preserve">Oświadczenie Rodo </w:t>
            </w:r>
          </w:p>
        </w:tc>
      </w:tr>
    </w:tbl>
    <w:p w14:paraId="368C9C66" w14:textId="77777777" w:rsidR="00043F73" w:rsidRDefault="00043F73">
      <w:pPr>
        <w:pStyle w:val="Normalny1"/>
        <w:jc w:val="both"/>
        <w:rPr>
          <w:b/>
          <w:bCs/>
          <w:color w:val="000000"/>
        </w:rPr>
      </w:pPr>
    </w:p>
    <w:p w14:paraId="4B58B797" w14:textId="77777777" w:rsidR="00043F73" w:rsidRDefault="00000000">
      <w:pPr>
        <w:pStyle w:val="Normalny1"/>
        <w:jc w:val="both"/>
        <w:rPr>
          <w:b/>
          <w:bCs/>
          <w:color w:val="000000"/>
        </w:rPr>
      </w:pPr>
      <w:r>
        <w:rPr>
          <w:b/>
          <w:bCs/>
          <w:color w:val="000000"/>
        </w:rPr>
        <w:t xml:space="preserve">Słownik skrótów i pojęć </w:t>
      </w:r>
    </w:p>
    <w:p w14:paraId="25880116" w14:textId="77777777" w:rsidR="00043F73" w:rsidRDefault="00043F73">
      <w:pPr>
        <w:pStyle w:val="Normalny1"/>
        <w:ind w:left="-454"/>
        <w:jc w:val="both"/>
        <w:rPr>
          <w:b/>
          <w:bCs/>
          <w:color w:val="000000"/>
        </w:rPr>
      </w:pPr>
    </w:p>
    <w:p w14:paraId="6D9E6BAD" w14:textId="77777777" w:rsidR="00043F73" w:rsidRDefault="00000000">
      <w:pPr>
        <w:pStyle w:val="Normalny1"/>
        <w:ind w:left="-454"/>
        <w:jc w:val="both"/>
        <w:rPr>
          <w:color w:val="000000"/>
        </w:rPr>
      </w:pPr>
      <w:r>
        <w:rPr>
          <w:color w:val="000000"/>
        </w:rPr>
        <w:tab/>
        <w:t>Użyte niniejszej SWZ oraz w pozostałej dokumentacji terminy mają następujące znaczenie:</w:t>
      </w:r>
    </w:p>
    <w:p w14:paraId="7195BF02" w14:textId="77777777" w:rsidR="00043F73" w:rsidRDefault="00000000">
      <w:pPr>
        <w:pStyle w:val="Normalny1"/>
        <w:numPr>
          <w:ilvl w:val="0"/>
          <w:numId w:val="5"/>
        </w:numPr>
        <w:jc w:val="both"/>
      </w:pPr>
      <w:r w:rsidRPr="00E87A4A">
        <w:rPr>
          <w:b/>
          <w:bCs/>
          <w:color w:val="000000"/>
        </w:rPr>
        <w:t>„ustawa Pzp”</w:t>
      </w:r>
      <w:r>
        <w:rPr>
          <w:color w:val="000000"/>
        </w:rPr>
        <w:t xml:space="preserve"> – ustawa z dnia 11 września 2019r. Prawo Zamówień Publicznych (Dz.U. z 2024 r., poz. 1320 z późn. zm.)</w:t>
      </w:r>
    </w:p>
    <w:p w14:paraId="18CDB6FA" w14:textId="77777777" w:rsidR="00043F73" w:rsidRDefault="00000000">
      <w:pPr>
        <w:pStyle w:val="Normalny1"/>
        <w:numPr>
          <w:ilvl w:val="0"/>
          <w:numId w:val="5"/>
        </w:numPr>
        <w:jc w:val="both"/>
      </w:pPr>
      <w:r w:rsidRPr="00E87A4A">
        <w:rPr>
          <w:b/>
          <w:bCs/>
          <w:color w:val="000000"/>
        </w:rPr>
        <w:t>„SWZ”</w:t>
      </w:r>
      <w:r>
        <w:rPr>
          <w:color w:val="000000"/>
        </w:rPr>
        <w:t xml:space="preserve">- niniejsza Specyfikacja Warunków Zamówienia, </w:t>
      </w:r>
    </w:p>
    <w:p w14:paraId="26F1430E" w14:textId="77777777" w:rsidR="00043F73" w:rsidRDefault="00000000">
      <w:pPr>
        <w:pStyle w:val="Normalny1"/>
        <w:numPr>
          <w:ilvl w:val="0"/>
          <w:numId w:val="5"/>
        </w:numPr>
        <w:jc w:val="both"/>
      </w:pPr>
      <w:r w:rsidRPr="00E87A4A">
        <w:rPr>
          <w:b/>
          <w:bCs/>
          <w:color w:val="000000"/>
        </w:rPr>
        <w:t>„zamówienie</w:t>
      </w:r>
      <w:r>
        <w:rPr>
          <w:color w:val="000000"/>
        </w:rPr>
        <w:t>”- zamówienie publiczne będące przedmiotem zamówienia publicznego, którego dotyczy niniejsza SWZ,</w:t>
      </w:r>
    </w:p>
    <w:p w14:paraId="10A62656" w14:textId="77777777" w:rsidR="00043F73" w:rsidRDefault="00000000">
      <w:pPr>
        <w:pStyle w:val="Normalny1"/>
        <w:numPr>
          <w:ilvl w:val="0"/>
          <w:numId w:val="5"/>
        </w:numPr>
        <w:jc w:val="both"/>
      </w:pPr>
      <w:r w:rsidRPr="00E87A4A">
        <w:rPr>
          <w:b/>
          <w:bCs/>
          <w:color w:val="000000"/>
        </w:rPr>
        <w:t>„postępowanie”</w:t>
      </w:r>
      <w:r>
        <w:rPr>
          <w:color w:val="000000"/>
        </w:rPr>
        <w:t xml:space="preserve"> – postępowanie o udzielenie zamówienia publicznego, którego dotyczy niniejsza SWZ,</w:t>
      </w:r>
    </w:p>
    <w:p w14:paraId="51197833" w14:textId="77777777" w:rsidR="00043F73" w:rsidRDefault="00000000">
      <w:pPr>
        <w:pStyle w:val="Normalny1"/>
        <w:numPr>
          <w:ilvl w:val="0"/>
          <w:numId w:val="5"/>
        </w:numPr>
        <w:jc w:val="both"/>
      </w:pPr>
      <w:r w:rsidRPr="00E87A4A">
        <w:rPr>
          <w:b/>
          <w:bCs/>
          <w:color w:val="000000"/>
        </w:rPr>
        <w:t>„Zamawiający</w:t>
      </w:r>
      <w:r>
        <w:rPr>
          <w:color w:val="000000"/>
        </w:rPr>
        <w:t>”- Gmina Lubsza,</w:t>
      </w:r>
    </w:p>
    <w:p w14:paraId="592516E4" w14:textId="77777777" w:rsidR="00043F73" w:rsidRDefault="00000000">
      <w:pPr>
        <w:pStyle w:val="Normalny1"/>
        <w:numPr>
          <w:ilvl w:val="0"/>
          <w:numId w:val="5"/>
        </w:numPr>
        <w:jc w:val="both"/>
      </w:pPr>
      <w:r w:rsidRPr="00E87A4A">
        <w:rPr>
          <w:b/>
          <w:bCs/>
          <w:color w:val="000000"/>
        </w:rPr>
        <w:t>„Wykonawca”</w:t>
      </w:r>
      <w:r>
        <w:rPr>
          <w:color w:val="000000"/>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7EEC04E9" w14:textId="77777777" w:rsidR="00043F73" w:rsidRDefault="00000000">
      <w:pPr>
        <w:pStyle w:val="Normalny1"/>
        <w:numPr>
          <w:ilvl w:val="0"/>
          <w:numId w:val="5"/>
        </w:numPr>
        <w:jc w:val="both"/>
      </w:pPr>
      <w:r w:rsidRPr="00E87A4A">
        <w:rPr>
          <w:b/>
          <w:bCs/>
          <w:color w:val="000000"/>
        </w:rPr>
        <w:t>„RODO”-</w:t>
      </w:r>
      <w:r>
        <w:rPr>
          <w:color w:val="000000"/>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w:t>
      </w:r>
    </w:p>
    <w:p w14:paraId="3F8567EA" w14:textId="14266E2B" w:rsidR="00043F73" w:rsidRDefault="00000000">
      <w:pPr>
        <w:pStyle w:val="Normalny1"/>
        <w:numPr>
          <w:ilvl w:val="0"/>
          <w:numId w:val="5"/>
        </w:numPr>
        <w:jc w:val="both"/>
      </w:pPr>
      <w:r w:rsidRPr="00E87A4A">
        <w:rPr>
          <w:b/>
          <w:bCs/>
          <w:color w:val="000000"/>
        </w:rPr>
        <w:t>„e-Zamówienia”</w:t>
      </w:r>
      <w:r>
        <w:rPr>
          <w:color w:val="000000"/>
        </w:rPr>
        <w:t xml:space="preserve"> – środek komunikacji elektronicznej służący do składania ofert i  komunikacji elektronicznej między Zamawiającym a Wykonawcami,</w:t>
      </w:r>
    </w:p>
    <w:p w14:paraId="7BF04CDA" w14:textId="77777777" w:rsidR="00043F73" w:rsidRDefault="00000000">
      <w:pPr>
        <w:pStyle w:val="Default"/>
        <w:numPr>
          <w:ilvl w:val="0"/>
          <w:numId w:val="5"/>
        </w:numPr>
        <w:jc w:val="both"/>
      </w:pPr>
      <w:r w:rsidRPr="00E87A4A">
        <w:rPr>
          <w:b/>
          <w:bCs/>
        </w:rPr>
        <w:t>„rozporządzenie Prezesa Rady Ministrów w sprawie wymagań dla dokumentów elektronicznych”</w:t>
      </w:r>
      <w:r>
        <w:t xml:space="preserve">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4CC14706" w14:textId="77777777" w:rsidR="00043F73" w:rsidRDefault="00000000">
      <w:pPr>
        <w:pStyle w:val="Default"/>
        <w:numPr>
          <w:ilvl w:val="0"/>
          <w:numId w:val="5"/>
        </w:numPr>
        <w:jc w:val="both"/>
      </w:pPr>
      <w:r>
        <w:rPr>
          <w:sz w:val="23"/>
        </w:rPr>
        <w:t>„rozporządzenie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r>
        <w:rPr>
          <w:rFonts w:ascii="Calibri" w:hAnsi="Calibri" w:cs="Calibri"/>
          <w:sz w:val="23"/>
        </w:rPr>
        <w:t xml:space="preserve"> </w:t>
      </w:r>
    </w:p>
    <w:p w14:paraId="2DCE8686" w14:textId="77777777" w:rsidR="00043F73" w:rsidRDefault="00000000">
      <w:pPr>
        <w:pStyle w:val="Default"/>
        <w:numPr>
          <w:ilvl w:val="0"/>
          <w:numId w:val="5"/>
        </w:numPr>
        <w:jc w:val="both"/>
      </w:pPr>
      <w:r w:rsidRPr="00E87A4A">
        <w:rPr>
          <w:b/>
          <w:bCs/>
        </w:rPr>
        <w:t>Platforma e-zamówienia”</w:t>
      </w:r>
      <w:r>
        <w:t xml:space="preserve"> – ogólnodostępne i nieodpłatne narzędzie informatyczne do obsługi postępowań o udzielenie zamówienia publicznego w tym przedmiotowego postępowania, w szczególności do elektronicznego, składania ofert dostępne pod adresem: </w:t>
      </w:r>
      <w:hyperlink r:id="rId9">
        <w:r w:rsidR="00043F73">
          <w:rPr>
            <w:rStyle w:val="Hipercze"/>
          </w:rPr>
          <w:t>https://ezamowienia.gov.pl</w:t>
        </w:r>
      </w:hyperlink>
    </w:p>
    <w:p w14:paraId="670B983F" w14:textId="77777777" w:rsidR="00043F73" w:rsidRDefault="00000000">
      <w:pPr>
        <w:pStyle w:val="Default"/>
        <w:numPr>
          <w:ilvl w:val="0"/>
          <w:numId w:val="5"/>
        </w:numPr>
        <w:jc w:val="both"/>
      </w:pPr>
      <w:r>
        <w:t xml:space="preserve"> </w:t>
      </w:r>
      <w:r w:rsidRPr="00E87A4A">
        <w:rPr>
          <w:b/>
          <w:bCs/>
        </w:rPr>
        <w:t>„kwalifikowany podpis elektroniczny”</w:t>
      </w:r>
      <w:r>
        <w:t xml:space="preserve"> – podpis wystawiony przez dostawcę kwalifikowanej usługi zaufania, będącego podmiotem świadczącym usługi certyfikacyjne – podpis </w:t>
      </w:r>
      <w:r>
        <w:lastRenderedPageBreak/>
        <w:t>elektroniczny, spełniający wymogi bezpieczeństwa określone w ustawie z dnia 5 września 2016 r. o usługach zaufania oraz identyfikacji elektronicznej (Dz. U. z 2024 r. poz. 422),</w:t>
      </w:r>
    </w:p>
    <w:p w14:paraId="42DC935C" w14:textId="77777777" w:rsidR="00043F73" w:rsidRDefault="00000000">
      <w:pPr>
        <w:pStyle w:val="Default"/>
        <w:numPr>
          <w:ilvl w:val="0"/>
          <w:numId w:val="5"/>
        </w:numPr>
        <w:jc w:val="both"/>
      </w:pPr>
      <w:r>
        <w:t xml:space="preserve"> </w:t>
      </w:r>
      <w:r w:rsidRPr="00E87A4A">
        <w:rPr>
          <w:b/>
          <w:bCs/>
        </w:rPr>
        <w:t xml:space="preserve">„podpis zaufany” </w:t>
      </w:r>
      <w:r>
        <w:t>–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w:t>
      </w:r>
    </w:p>
    <w:p w14:paraId="230E0E89" w14:textId="77777777" w:rsidR="00043F73" w:rsidRDefault="00000000">
      <w:pPr>
        <w:pStyle w:val="Default"/>
        <w:numPr>
          <w:ilvl w:val="0"/>
          <w:numId w:val="5"/>
        </w:numPr>
        <w:jc w:val="both"/>
      </w:pPr>
      <w:r w:rsidRPr="00E87A4A">
        <w:rPr>
          <w:b/>
          <w:bCs/>
        </w:rPr>
        <w:t xml:space="preserve"> „podpis osobisty”</w:t>
      </w:r>
      <w:r>
        <w:t xml:space="preserve"> – zaawansowany podpis elektroniczny w rozumieniu art. 3 pkt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14:paraId="6D5056A3" w14:textId="77777777" w:rsidR="00043F73" w:rsidRDefault="00000000">
      <w:pPr>
        <w:pStyle w:val="Default"/>
        <w:numPr>
          <w:ilvl w:val="0"/>
          <w:numId w:val="5"/>
        </w:numPr>
        <w:jc w:val="both"/>
      </w:pPr>
      <w:r w:rsidRPr="00E87A4A">
        <w:rPr>
          <w:b/>
          <w:bCs/>
        </w:rPr>
        <w:t>Wykonawca</w:t>
      </w:r>
      <w:r>
        <w:t xml:space="preserve"> powinien </w:t>
      </w:r>
      <w:r>
        <w:rPr>
          <w:sz w:val="23"/>
        </w:rPr>
        <w:t xml:space="preserve">dokładnie zapoznać się z niniejszą SWZ i złożyć ofertę zgodnie z jej wymaganiami. </w:t>
      </w:r>
    </w:p>
    <w:p w14:paraId="3E18A63F" w14:textId="77777777" w:rsidR="00043F73" w:rsidRDefault="00043F73">
      <w:pPr>
        <w:ind w:left="266"/>
        <w:jc w:val="both"/>
      </w:pPr>
    </w:p>
    <w:p w14:paraId="52AEA29E" w14:textId="77777777" w:rsidR="00043F73" w:rsidRDefault="00043F73">
      <w:pPr>
        <w:pStyle w:val="Normalny1"/>
        <w:jc w:val="both"/>
        <w:rPr>
          <w:color w:val="000000"/>
        </w:rPr>
      </w:pPr>
    </w:p>
    <w:p w14:paraId="10A1582D" w14:textId="77777777" w:rsidR="00043F73" w:rsidRDefault="00043F73">
      <w:pPr>
        <w:pStyle w:val="Normalny1"/>
        <w:jc w:val="both"/>
        <w:rPr>
          <w:b/>
          <w:bCs/>
          <w:color w:val="000000"/>
        </w:rPr>
      </w:pPr>
    </w:p>
    <w:p w14:paraId="18C0627C" w14:textId="77777777" w:rsidR="00043F73" w:rsidRDefault="00000000">
      <w:pPr>
        <w:pStyle w:val="Normalny1"/>
        <w:jc w:val="center"/>
        <w:rPr>
          <w:b/>
          <w:bCs/>
          <w:color w:val="000000"/>
        </w:rPr>
      </w:pPr>
      <w:r>
        <w:rPr>
          <w:b/>
          <w:bCs/>
          <w:color w:val="000000"/>
        </w:rPr>
        <w:t>ROZDZIAŁ I</w:t>
      </w:r>
    </w:p>
    <w:p w14:paraId="278EE200" w14:textId="77777777" w:rsidR="00043F73" w:rsidRPr="000D4150" w:rsidRDefault="00043F73">
      <w:pPr>
        <w:pStyle w:val="Default"/>
        <w:tabs>
          <w:tab w:val="left" w:pos="0"/>
        </w:tabs>
        <w:jc w:val="both"/>
        <w:rPr>
          <w:b/>
        </w:rPr>
      </w:pPr>
    </w:p>
    <w:p w14:paraId="2F80E142" w14:textId="77777777" w:rsidR="00043F73" w:rsidRPr="000D4150" w:rsidRDefault="00000000">
      <w:pPr>
        <w:pStyle w:val="Normalny1"/>
        <w:jc w:val="both"/>
        <w:rPr>
          <w:b/>
          <w:color w:val="000000"/>
        </w:rPr>
      </w:pPr>
      <w:r w:rsidRPr="000D4150">
        <w:rPr>
          <w:b/>
          <w:color w:val="000000"/>
        </w:rPr>
        <w:t>INSTRUKCJA DLA WYKONAWCY</w:t>
      </w:r>
    </w:p>
    <w:p w14:paraId="7E4E70D9" w14:textId="77777777" w:rsidR="00043F73" w:rsidRDefault="00043F73">
      <w:pPr>
        <w:pStyle w:val="Default"/>
        <w:jc w:val="both"/>
      </w:pPr>
    </w:p>
    <w:tbl>
      <w:tblPr>
        <w:tblW w:w="8974" w:type="dxa"/>
        <w:tblInd w:w="55" w:type="dxa"/>
        <w:tblLayout w:type="fixed"/>
        <w:tblCellMar>
          <w:top w:w="55" w:type="dxa"/>
          <w:left w:w="55" w:type="dxa"/>
          <w:bottom w:w="55" w:type="dxa"/>
          <w:right w:w="55" w:type="dxa"/>
        </w:tblCellMar>
        <w:tblLook w:val="0000" w:firstRow="0" w:lastRow="0" w:firstColumn="0" w:lastColumn="0" w:noHBand="0" w:noVBand="0"/>
      </w:tblPr>
      <w:tblGrid>
        <w:gridCol w:w="8974"/>
      </w:tblGrid>
      <w:tr w:rsidR="00043F73" w14:paraId="5E794496" w14:textId="77777777">
        <w:tc>
          <w:tcPr>
            <w:tcW w:w="8974" w:type="dxa"/>
          </w:tcPr>
          <w:p w14:paraId="224C26CD" w14:textId="77777777" w:rsidR="00043F73" w:rsidRDefault="00000000">
            <w:pPr>
              <w:pStyle w:val="Default"/>
              <w:jc w:val="both"/>
              <w:rPr>
                <w:b/>
                <w:bCs/>
              </w:rPr>
            </w:pPr>
            <w:r>
              <w:rPr>
                <w:b/>
                <w:bCs/>
              </w:rPr>
              <w:t>1.Dane Zamawiającego</w:t>
            </w:r>
          </w:p>
        </w:tc>
      </w:tr>
    </w:tbl>
    <w:p w14:paraId="6D491E95" w14:textId="77777777" w:rsidR="00043F73" w:rsidRDefault="00043F73">
      <w:pPr>
        <w:pStyle w:val="Default"/>
        <w:jc w:val="both"/>
        <w:rPr>
          <w:b/>
          <w:bCs/>
        </w:rPr>
      </w:pPr>
    </w:p>
    <w:p w14:paraId="29273025" w14:textId="77777777" w:rsidR="00043F73" w:rsidRDefault="00043F73">
      <w:pPr>
        <w:pStyle w:val="Default"/>
        <w:ind w:left="720"/>
        <w:jc w:val="both"/>
        <w:rPr>
          <w:b/>
          <w:bCs/>
        </w:rPr>
      </w:pPr>
    </w:p>
    <w:p w14:paraId="5F6EB236" w14:textId="77777777" w:rsidR="00043F73" w:rsidRDefault="00000000">
      <w:pPr>
        <w:pStyle w:val="Default"/>
        <w:jc w:val="both"/>
      </w:pPr>
      <w:r>
        <w:tab/>
        <w:t xml:space="preserve">Nazwa Zamawiającego: </w:t>
      </w:r>
      <w:r>
        <w:tab/>
      </w:r>
      <w:r>
        <w:tab/>
      </w:r>
      <w:r>
        <w:tab/>
        <w:t>Gmina</w:t>
      </w:r>
      <w:r>
        <w:rPr>
          <w:bCs/>
        </w:rPr>
        <w:t xml:space="preserve"> Lubsza, </w:t>
      </w:r>
    </w:p>
    <w:p w14:paraId="34B7B95B" w14:textId="77777777" w:rsidR="00043F73" w:rsidRDefault="00043F73">
      <w:pPr>
        <w:pStyle w:val="Default"/>
        <w:jc w:val="both"/>
        <w:rPr>
          <w:bCs/>
        </w:rPr>
      </w:pPr>
    </w:p>
    <w:p w14:paraId="074E9594" w14:textId="77777777" w:rsidR="00043F73" w:rsidRDefault="00000000">
      <w:pPr>
        <w:pStyle w:val="Default"/>
        <w:ind w:firstLine="720"/>
        <w:jc w:val="both"/>
        <w:rPr>
          <w:b/>
        </w:rPr>
      </w:pPr>
      <w:r>
        <w:rPr>
          <w:b/>
        </w:rPr>
        <w:t>Którą reprezentuje: Michał Marek – Wójt Gminy</w:t>
      </w:r>
    </w:p>
    <w:p w14:paraId="6CCD071C" w14:textId="77777777" w:rsidR="00043F73" w:rsidRDefault="00043F73">
      <w:pPr>
        <w:pStyle w:val="Default"/>
        <w:ind w:firstLine="720"/>
        <w:jc w:val="both"/>
        <w:rPr>
          <w:b/>
        </w:rPr>
      </w:pPr>
    </w:p>
    <w:p w14:paraId="1096ADCB" w14:textId="77777777" w:rsidR="00043F73" w:rsidRDefault="00000000">
      <w:pPr>
        <w:pStyle w:val="Default"/>
        <w:jc w:val="both"/>
      </w:pPr>
      <w:r>
        <w:tab/>
        <w:t xml:space="preserve">Adres Zamawiającego:   </w:t>
      </w:r>
      <w:r>
        <w:tab/>
      </w:r>
      <w:r>
        <w:tab/>
      </w:r>
      <w:r>
        <w:tab/>
        <w:t>ul. Brzeska 16, 49-313 Lubsza</w:t>
      </w:r>
      <w:r>
        <w:tab/>
      </w:r>
      <w:r>
        <w:tab/>
      </w:r>
      <w:r>
        <w:tab/>
      </w:r>
      <w:r>
        <w:tab/>
      </w:r>
      <w:r>
        <w:tab/>
      </w:r>
    </w:p>
    <w:p w14:paraId="7F95F885" w14:textId="77777777" w:rsidR="00043F73" w:rsidRDefault="00000000">
      <w:pPr>
        <w:pStyle w:val="Default"/>
        <w:jc w:val="both"/>
      </w:pPr>
      <w:r>
        <w:tab/>
        <w:t>Nip:</w:t>
      </w:r>
      <w:r>
        <w:tab/>
      </w:r>
      <w:r>
        <w:tab/>
      </w:r>
      <w:r>
        <w:tab/>
      </w:r>
      <w:r>
        <w:tab/>
      </w:r>
      <w:r>
        <w:tab/>
      </w:r>
      <w:r>
        <w:tab/>
      </w:r>
      <w:r>
        <w:rPr>
          <w:rStyle w:val="Pogrubienie"/>
          <w:b w:val="0"/>
          <w:bCs w:val="0"/>
        </w:rPr>
        <w:t>7471406277</w:t>
      </w:r>
      <w:r>
        <w:t xml:space="preserve"> </w:t>
      </w:r>
    </w:p>
    <w:p w14:paraId="376BF3DD" w14:textId="77777777" w:rsidR="00043F73" w:rsidRDefault="00000000">
      <w:pPr>
        <w:pStyle w:val="Default"/>
        <w:ind w:hanging="57"/>
        <w:jc w:val="both"/>
      </w:pPr>
      <w:r>
        <w:t xml:space="preserve"> </w:t>
      </w:r>
      <w:r>
        <w:tab/>
        <w:t>Regon:</w:t>
      </w:r>
      <w:r>
        <w:tab/>
      </w:r>
      <w:r>
        <w:tab/>
      </w:r>
      <w:r>
        <w:tab/>
      </w:r>
      <w:r>
        <w:tab/>
      </w:r>
      <w:r>
        <w:tab/>
      </w:r>
      <w:r>
        <w:tab/>
        <w:t>531412786</w:t>
      </w:r>
    </w:p>
    <w:p w14:paraId="43772E57" w14:textId="77777777" w:rsidR="00043F73" w:rsidRDefault="00000000">
      <w:pPr>
        <w:pStyle w:val="Default"/>
        <w:jc w:val="both"/>
      </w:pPr>
      <w:r>
        <w:tab/>
        <w:t>Nr telefonu:</w:t>
      </w:r>
      <w:r>
        <w:tab/>
      </w:r>
      <w:r>
        <w:tab/>
      </w:r>
      <w:r>
        <w:tab/>
      </w:r>
      <w:r>
        <w:tab/>
      </w:r>
      <w:r>
        <w:tab/>
        <w:t>774118630</w:t>
      </w:r>
    </w:p>
    <w:p w14:paraId="4E399D44" w14:textId="77777777" w:rsidR="00043F73" w:rsidRDefault="00000000">
      <w:pPr>
        <w:pStyle w:val="Default"/>
        <w:jc w:val="both"/>
      </w:pPr>
      <w:r>
        <w:tab/>
        <w:t>Adres poczty elektronicznej:</w:t>
      </w:r>
      <w:r>
        <w:tab/>
      </w:r>
      <w:r>
        <w:tab/>
      </w:r>
      <w:r>
        <w:tab/>
        <w:t xml:space="preserve"> lubsza@lubsza.ug.gov.pl</w:t>
      </w:r>
    </w:p>
    <w:p w14:paraId="1353157E" w14:textId="77777777" w:rsidR="00043F73" w:rsidRDefault="00000000">
      <w:pPr>
        <w:widowControl w:val="0"/>
        <w:jc w:val="both"/>
      </w:pPr>
      <w:r>
        <w:rPr>
          <w:sz w:val="24"/>
        </w:rPr>
        <w:tab/>
        <w:t>Adres strony internetowa:</w:t>
      </w:r>
      <w:r>
        <w:rPr>
          <w:sz w:val="24"/>
        </w:rPr>
        <w:tab/>
      </w:r>
      <w:r>
        <w:rPr>
          <w:sz w:val="24"/>
        </w:rPr>
        <w:tab/>
      </w:r>
      <w:r>
        <w:rPr>
          <w:sz w:val="24"/>
        </w:rPr>
        <w:tab/>
      </w:r>
      <w:r>
        <w:t xml:space="preserve"> </w:t>
      </w:r>
      <w:r>
        <w:rPr>
          <w:sz w:val="24"/>
        </w:rPr>
        <w:t>www.lubsza.ug.gov.pl</w:t>
      </w:r>
    </w:p>
    <w:p w14:paraId="756C49CD" w14:textId="77777777" w:rsidR="00043F73" w:rsidRDefault="00000000">
      <w:pPr>
        <w:widowControl w:val="0"/>
        <w:jc w:val="both"/>
        <w:rPr>
          <w:rFonts w:eastAsia="Times New Roman"/>
          <w:sz w:val="24"/>
        </w:rPr>
      </w:pPr>
      <w:r>
        <w:rPr>
          <w:rFonts w:eastAsia="Times New Roman"/>
          <w:sz w:val="24"/>
        </w:rPr>
        <w:t xml:space="preserve"> </w:t>
      </w:r>
    </w:p>
    <w:p w14:paraId="5658452B" w14:textId="77777777" w:rsidR="00043F73" w:rsidRDefault="00000000">
      <w:pPr>
        <w:pStyle w:val="Default"/>
        <w:ind w:left="567" w:hanging="567"/>
        <w:jc w:val="both"/>
      </w:pPr>
      <w:r>
        <w:tab/>
        <w:t xml:space="preserve">   godziny urzędowania: </w:t>
      </w:r>
    </w:p>
    <w:p w14:paraId="13625AAA" w14:textId="77777777" w:rsidR="00043F73" w:rsidRDefault="00000000">
      <w:pPr>
        <w:pStyle w:val="Default"/>
        <w:ind w:left="567" w:firstLine="153"/>
        <w:jc w:val="both"/>
      </w:pPr>
      <w:r>
        <w:t xml:space="preserve">poniedziałek    </w:t>
      </w:r>
      <w:r>
        <w:tab/>
      </w:r>
      <w:r>
        <w:tab/>
      </w:r>
      <w:r>
        <w:tab/>
      </w:r>
      <w:r>
        <w:tab/>
        <w:t>od 7:00 do 16:00</w:t>
      </w:r>
    </w:p>
    <w:p w14:paraId="3F3CEFA5" w14:textId="77777777" w:rsidR="00043F73" w:rsidRDefault="00000000">
      <w:pPr>
        <w:pStyle w:val="Default"/>
        <w:ind w:left="567" w:firstLine="153"/>
        <w:jc w:val="both"/>
      </w:pPr>
      <w:r>
        <w:t>wtorek- czwartek</w:t>
      </w:r>
      <w:r>
        <w:tab/>
      </w:r>
      <w:r>
        <w:tab/>
      </w:r>
      <w:r>
        <w:tab/>
      </w:r>
      <w:r>
        <w:tab/>
        <w:t>od 7:00 do 15:00</w:t>
      </w:r>
    </w:p>
    <w:p w14:paraId="1FC25626" w14:textId="77777777" w:rsidR="00043F73" w:rsidRDefault="00000000">
      <w:pPr>
        <w:pStyle w:val="Default"/>
        <w:ind w:left="567" w:firstLine="153"/>
        <w:jc w:val="both"/>
      </w:pPr>
      <w:r>
        <w:t xml:space="preserve">piątek </w:t>
      </w:r>
      <w:r>
        <w:tab/>
      </w:r>
      <w:r>
        <w:tab/>
      </w:r>
      <w:r>
        <w:tab/>
      </w:r>
      <w:r>
        <w:tab/>
      </w:r>
      <w:r>
        <w:tab/>
      </w:r>
      <w:r>
        <w:tab/>
        <w:t xml:space="preserve">od 7:00 do 14:00 </w:t>
      </w:r>
    </w:p>
    <w:p w14:paraId="7D6FB509" w14:textId="77777777" w:rsidR="00043F73" w:rsidRDefault="00000000">
      <w:pPr>
        <w:pStyle w:val="Default"/>
        <w:ind w:left="567" w:firstLine="153"/>
        <w:jc w:val="both"/>
      </w:pPr>
      <w:r>
        <w:t xml:space="preserve">z wyłączeniem dni </w:t>
      </w:r>
      <w:r>
        <w:tab/>
        <w:t>ustawowo wolnych od pracy.</w:t>
      </w:r>
    </w:p>
    <w:p w14:paraId="4181142E" w14:textId="77777777" w:rsidR="00043F73" w:rsidRPr="00267227" w:rsidRDefault="00043F73">
      <w:pPr>
        <w:pStyle w:val="Default"/>
        <w:ind w:left="567" w:firstLine="153"/>
        <w:jc w:val="both"/>
        <w:rPr>
          <w:color w:val="auto"/>
        </w:rPr>
      </w:pPr>
    </w:p>
    <w:p w14:paraId="0FEFF092" w14:textId="6ACCD41A" w:rsidR="00043F73" w:rsidRPr="00267227" w:rsidRDefault="00000000">
      <w:pPr>
        <w:pStyle w:val="Default"/>
        <w:ind w:left="720"/>
        <w:jc w:val="both"/>
        <w:rPr>
          <w:color w:val="auto"/>
        </w:rPr>
      </w:pPr>
      <w:bookmarkStart w:id="0" w:name="_Hlk177726067"/>
      <w:r w:rsidRPr="00267227">
        <w:rPr>
          <w:color w:val="auto"/>
        </w:rPr>
        <w:t>A</w:t>
      </w:r>
      <w:r w:rsidRPr="00267227">
        <w:rPr>
          <w:b/>
          <w:bCs/>
          <w:color w:val="auto"/>
        </w:rPr>
        <w:t xml:space="preserve">dres strony internetowej prowadzonego postępowania </w:t>
      </w:r>
      <w:bookmarkEnd w:id="0"/>
      <w:r w:rsidRPr="00267227">
        <w:rPr>
          <w:b/>
          <w:bCs/>
          <w:color w:val="auto"/>
        </w:rPr>
        <w:t xml:space="preserve">na której udostępniane będą zmiany i wyjaśnienia treści SWZ oraz inne dokumenty zamówienia bezpośrednio związane z postępowaniem o udzielenie zamówienia: </w:t>
      </w:r>
      <w:r w:rsidR="00267227" w:rsidRPr="00267227">
        <w:rPr>
          <w:b/>
          <w:bCs/>
          <w:color w:val="auto"/>
        </w:rPr>
        <w:t>https://ezamowienia.gov.pl/mp-client/search/list/ocds-148610-b8609e1b-3475-449d-a28a-86d994cf00df</w:t>
      </w:r>
    </w:p>
    <w:p w14:paraId="02ECCBF0" w14:textId="77777777" w:rsidR="00043F73" w:rsidRPr="00267227" w:rsidRDefault="00043F73">
      <w:pPr>
        <w:pStyle w:val="Default"/>
        <w:jc w:val="both"/>
        <w:rPr>
          <w:b/>
          <w:bCs/>
          <w:color w:val="auto"/>
        </w:rPr>
      </w:pPr>
    </w:p>
    <w:p w14:paraId="515860D2" w14:textId="202A2273" w:rsidR="00043F73" w:rsidRPr="00267227" w:rsidRDefault="00000000">
      <w:pPr>
        <w:pStyle w:val="Default"/>
        <w:ind w:left="720"/>
        <w:jc w:val="both"/>
        <w:rPr>
          <w:color w:val="auto"/>
        </w:rPr>
      </w:pPr>
      <w:r w:rsidRPr="00267227">
        <w:rPr>
          <w:color w:val="auto"/>
        </w:rPr>
        <w:t>Identyfikator</w:t>
      </w:r>
      <w:r w:rsidR="00267227" w:rsidRPr="00267227">
        <w:rPr>
          <w:color w:val="auto"/>
        </w:rPr>
        <w:t xml:space="preserve"> </w:t>
      </w:r>
      <w:r w:rsidR="00267227" w:rsidRPr="00267227">
        <w:rPr>
          <w:color w:val="auto"/>
        </w:rPr>
        <w:t>ocds-148610-b8609e1b-3475-449d-a28a-86d994cf00df</w:t>
      </w:r>
    </w:p>
    <w:p w14:paraId="46873FB1" w14:textId="09EC6B10" w:rsidR="00043F73" w:rsidRDefault="00000000">
      <w:pPr>
        <w:pStyle w:val="Default"/>
        <w:jc w:val="both"/>
      </w:pPr>
      <w:r>
        <w:tab/>
        <w:t>Postępowanie jest oznaczone znakie</w:t>
      </w:r>
      <w:r w:rsidRPr="00656B64">
        <w:rPr>
          <w:color w:val="auto"/>
        </w:rPr>
        <w:t xml:space="preserve">m: </w:t>
      </w:r>
      <w:r w:rsidRPr="00656B64">
        <w:rPr>
          <w:b/>
          <w:bCs/>
          <w:color w:val="auto"/>
        </w:rPr>
        <w:t>ZP.271.</w:t>
      </w:r>
      <w:r w:rsidR="00247479">
        <w:rPr>
          <w:b/>
          <w:bCs/>
          <w:color w:val="auto"/>
        </w:rPr>
        <w:t>10</w:t>
      </w:r>
      <w:r w:rsidRPr="00656B64">
        <w:rPr>
          <w:b/>
          <w:bCs/>
          <w:color w:val="auto"/>
        </w:rPr>
        <w:t>.2026</w:t>
      </w:r>
    </w:p>
    <w:p w14:paraId="4DA34D41" w14:textId="77777777" w:rsidR="00043F73" w:rsidRDefault="00000000">
      <w:pPr>
        <w:pStyle w:val="Default"/>
        <w:ind w:left="720"/>
        <w:jc w:val="both"/>
        <w:rPr>
          <w:bCs/>
        </w:rPr>
      </w:pPr>
      <w:r>
        <w:rPr>
          <w:bCs/>
        </w:rPr>
        <w:t>Wykonawcy powinni we wszelkich kontaktach z Zamawiającym powoływać się na wyżej podane oznaczenie.</w:t>
      </w:r>
    </w:p>
    <w:p w14:paraId="0CD79C4B" w14:textId="77777777" w:rsidR="00043F73" w:rsidRDefault="00000000">
      <w:pPr>
        <w:pStyle w:val="Default"/>
        <w:jc w:val="both"/>
        <w:rPr>
          <w:bCs/>
        </w:rPr>
      </w:pPr>
      <w:r>
        <w:rPr>
          <w:bCs/>
        </w:rPr>
        <w:tab/>
      </w:r>
    </w:p>
    <w:p w14:paraId="4693AF61" w14:textId="77777777" w:rsidR="00043F73" w:rsidRDefault="00000000">
      <w:pPr>
        <w:pStyle w:val="Default"/>
        <w:jc w:val="both"/>
      </w:pPr>
      <w:r>
        <w:rPr>
          <w:bCs/>
        </w:rPr>
        <w:lastRenderedPageBreak/>
        <w:tab/>
      </w:r>
      <w:r>
        <w:rPr>
          <w:b/>
          <w:bCs/>
        </w:rPr>
        <w:t xml:space="preserve">Informacje uzupełniające </w:t>
      </w:r>
    </w:p>
    <w:p w14:paraId="2ABBF6AE" w14:textId="4FDA3F8F" w:rsidR="00043F73" w:rsidRDefault="00000000">
      <w:pPr>
        <w:pStyle w:val="Default"/>
        <w:ind w:left="709"/>
        <w:jc w:val="both"/>
      </w:pPr>
      <w:r>
        <w:tab/>
        <w:t>Wszelkie informacje zawarte w niniejszej Specyfikacji Warunków Zamówienia zwanej dalej „</w:t>
      </w:r>
      <w:r>
        <w:rPr>
          <w:b/>
        </w:rPr>
        <w:t>SWZ</w:t>
      </w:r>
      <w:r>
        <w:t xml:space="preserve">”, przeznaczone są wyłącznie do celów przygotowania oferty i w </w:t>
      </w:r>
      <w:r>
        <w:tab/>
        <w:t xml:space="preserve">żadnym przypadku nie powinny być wykorzystywane w inny sposób, ani </w:t>
      </w:r>
      <w:r>
        <w:tab/>
        <w:t xml:space="preserve">udostępniane osobom nie uczestniczącym w postępowaniu. </w:t>
      </w:r>
    </w:p>
    <w:p w14:paraId="07F32DE8" w14:textId="2D3A617C" w:rsidR="00043F73" w:rsidRDefault="00000000" w:rsidP="005A26EE">
      <w:pPr>
        <w:pStyle w:val="Default"/>
        <w:ind w:left="709" w:firstLine="10"/>
        <w:jc w:val="both"/>
      </w:pPr>
      <w:r>
        <w:t>Ilekroć w SWZ zastosowane jest pojęcie „</w:t>
      </w:r>
      <w:r>
        <w:rPr>
          <w:b/>
        </w:rPr>
        <w:t>ustawa</w:t>
      </w:r>
      <w:r>
        <w:t xml:space="preserve">”, bez określenia, o jaką ustawę </w:t>
      </w:r>
      <w:r>
        <w:tab/>
        <w:t>chodzi, dotyczy ono ustawy z dnia 11 września 2019 r. Prawo zamówień publicznych (Dz.U. z 2024 r., poz. 1320)</w:t>
      </w:r>
    </w:p>
    <w:p w14:paraId="1734D5B4" w14:textId="77777777" w:rsidR="00043F73" w:rsidRDefault="00000000">
      <w:pPr>
        <w:pStyle w:val="Default"/>
        <w:ind w:left="284"/>
        <w:jc w:val="both"/>
      </w:pPr>
      <w:r>
        <w:tab/>
        <w:t xml:space="preserve">Postępowanie o udzielenie zamówienia publicznego prowadzi się </w:t>
      </w:r>
      <w:r>
        <w:rPr>
          <w:b/>
        </w:rPr>
        <w:t>pisemnie</w:t>
      </w:r>
      <w:r>
        <w:t xml:space="preserve">, </w:t>
      </w:r>
      <w:r>
        <w:rPr>
          <w:b/>
        </w:rPr>
        <w:t xml:space="preserve">w języku </w:t>
      </w:r>
      <w:r>
        <w:rPr>
          <w:b/>
        </w:rPr>
        <w:tab/>
        <w:t>polskim</w:t>
      </w:r>
      <w:r>
        <w:t xml:space="preserve">. </w:t>
      </w:r>
    </w:p>
    <w:p w14:paraId="60F72B9C" w14:textId="77777777" w:rsidR="00043F73" w:rsidRDefault="00000000">
      <w:pPr>
        <w:pStyle w:val="Default"/>
        <w:jc w:val="both"/>
        <w:rPr>
          <w:bCs/>
        </w:rPr>
      </w:pPr>
      <w:r>
        <w:rPr>
          <w:bCs/>
        </w:rPr>
        <w:tab/>
        <w:t xml:space="preserve">Zgodnie z art. 509 ust. 2 ustawy jeżeli w niniejszym postępowaniu koniec terminu do </w:t>
      </w:r>
      <w:r>
        <w:rPr>
          <w:bCs/>
        </w:rPr>
        <w:tab/>
        <w:t xml:space="preserve">wykonania danej czynności przypada na sobotę lub dzień ustawowo wolny od pracy, </w:t>
      </w:r>
      <w:r>
        <w:rPr>
          <w:bCs/>
        </w:rPr>
        <w:tab/>
        <w:t xml:space="preserve">termin upływa dnia następnego po dniu lub dniach wolnych od pracy. </w:t>
      </w:r>
    </w:p>
    <w:p w14:paraId="0550FBFB" w14:textId="77777777" w:rsidR="00043F73" w:rsidRDefault="00000000">
      <w:pPr>
        <w:pStyle w:val="Default"/>
        <w:jc w:val="both"/>
        <w:rPr>
          <w:bCs/>
        </w:rPr>
      </w:pPr>
      <w:r>
        <w:rPr>
          <w:bCs/>
        </w:rPr>
        <w:tab/>
      </w:r>
    </w:p>
    <w:p w14:paraId="0EDF8CC6" w14:textId="77777777" w:rsidR="00043F73" w:rsidRDefault="00043F73">
      <w:pPr>
        <w:pStyle w:val="Default"/>
        <w:ind w:left="3546" w:firstLine="708"/>
        <w:jc w:val="both"/>
      </w:pPr>
    </w:p>
    <w:tbl>
      <w:tblPr>
        <w:tblW w:w="8974" w:type="dxa"/>
        <w:tblInd w:w="55" w:type="dxa"/>
        <w:tblLayout w:type="fixed"/>
        <w:tblCellMar>
          <w:top w:w="55" w:type="dxa"/>
          <w:left w:w="55" w:type="dxa"/>
          <w:bottom w:w="55" w:type="dxa"/>
          <w:right w:w="55" w:type="dxa"/>
        </w:tblCellMar>
        <w:tblLook w:val="0000" w:firstRow="0" w:lastRow="0" w:firstColumn="0" w:lastColumn="0" w:noHBand="0" w:noVBand="0"/>
      </w:tblPr>
      <w:tblGrid>
        <w:gridCol w:w="8974"/>
      </w:tblGrid>
      <w:tr w:rsidR="00043F73" w14:paraId="72C8F06E" w14:textId="77777777">
        <w:tc>
          <w:tcPr>
            <w:tcW w:w="8974" w:type="dxa"/>
          </w:tcPr>
          <w:p w14:paraId="31285170" w14:textId="77777777" w:rsidR="00043F73" w:rsidRDefault="00000000">
            <w:pPr>
              <w:pStyle w:val="Default"/>
              <w:numPr>
                <w:ilvl w:val="1"/>
                <w:numId w:val="3"/>
              </w:numPr>
              <w:ind w:left="0" w:firstLine="0"/>
              <w:jc w:val="both"/>
            </w:pPr>
            <w:r>
              <w:rPr>
                <w:b/>
                <w:bCs/>
              </w:rPr>
              <w:t>2.Tryb udzielenia zamówienia</w:t>
            </w:r>
          </w:p>
        </w:tc>
      </w:tr>
    </w:tbl>
    <w:p w14:paraId="21BC9563" w14:textId="77777777" w:rsidR="00043F73" w:rsidRDefault="00043F73">
      <w:pPr>
        <w:pStyle w:val="Default"/>
        <w:numPr>
          <w:ilvl w:val="6"/>
          <w:numId w:val="3"/>
        </w:numPr>
        <w:ind w:left="624" w:firstLine="0"/>
        <w:jc w:val="both"/>
      </w:pPr>
    </w:p>
    <w:p w14:paraId="5ABBC051" w14:textId="579C4869" w:rsidR="00043F73" w:rsidRPr="00560C14" w:rsidRDefault="00000000" w:rsidP="00560C14">
      <w:pPr>
        <w:pStyle w:val="Default"/>
        <w:numPr>
          <w:ilvl w:val="6"/>
          <w:numId w:val="3"/>
        </w:numPr>
        <w:ind w:left="709" w:hanging="709"/>
        <w:jc w:val="both"/>
      </w:pPr>
      <w:r>
        <w:rPr>
          <w:color w:val="111111"/>
        </w:rPr>
        <w:t>2.1</w:t>
      </w:r>
      <w:r>
        <w:rPr>
          <w:color w:val="111111"/>
        </w:rPr>
        <w:tab/>
        <w:t xml:space="preserve">Niniejsze postępowanie o udzielenie zamówienia prowadzone jest na podstawie </w:t>
      </w:r>
      <w:r>
        <w:rPr>
          <w:color w:val="111111"/>
        </w:rPr>
        <w:tab/>
        <w:t xml:space="preserve">przepisów ustawy z dnia 11 września 2019 r. Prawo zamówień publicznych (tekst </w:t>
      </w:r>
      <w:r>
        <w:rPr>
          <w:color w:val="111111"/>
        </w:rPr>
        <w:tab/>
        <w:t>jednolity: (Dz.U. z 2024 r., poz. 1320</w:t>
      </w:r>
      <w:r w:rsidR="00560C14">
        <w:rPr>
          <w:color w:val="111111"/>
        </w:rPr>
        <w:t xml:space="preserve"> z późn. zm.</w:t>
      </w:r>
      <w:r>
        <w:rPr>
          <w:color w:val="111111"/>
        </w:rPr>
        <w:t>)</w:t>
      </w:r>
      <w:r w:rsidR="000D4150">
        <w:rPr>
          <w:color w:val="111111"/>
        </w:rPr>
        <w:t xml:space="preserve"> </w:t>
      </w:r>
      <w:r>
        <w:rPr>
          <w:color w:val="111111"/>
        </w:rPr>
        <w:t xml:space="preserve">w trybie podstawowym w którym w </w:t>
      </w:r>
      <w:r>
        <w:rPr>
          <w:color w:val="111111"/>
        </w:rPr>
        <w:tab/>
        <w:t xml:space="preserve">odpowiedzi </w:t>
      </w:r>
      <w:r>
        <w:rPr>
          <w:color w:val="111111"/>
        </w:rPr>
        <w:tab/>
        <w:t xml:space="preserve">na ogłoszenie o zamówieniu oferty mogą składać wszyscy </w:t>
      </w:r>
      <w:r>
        <w:rPr>
          <w:color w:val="111111"/>
        </w:rPr>
        <w:tab/>
        <w:t xml:space="preserve">zainteresowani  wykonawcy, a następnie zamawiający wybiera najkorzystniejszą </w:t>
      </w:r>
      <w:r>
        <w:rPr>
          <w:color w:val="111111"/>
        </w:rPr>
        <w:tab/>
        <w:t xml:space="preserve">ofertę   bez prowadzenia negocjacji (art. 275 pkt 1 ustawy Pzp). Zamawiający nie </w:t>
      </w:r>
      <w:r>
        <w:rPr>
          <w:color w:val="111111"/>
        </w:rPr>
        <w:tab/>
        <w:t xml:space="preserve">przewiduje </w:t>
      </w:r>
      <w:r>
        <w:rPr>
          <w:color w:val="111111"/>
        </w:rPr>
        <w:tab/>
        <w:t>możliwości wyboru najkorzystniejszej oferty z możliwością prowadzenia negocjacji (art. 275 pkt 2 ustawy Pzp).</w:t>
      </w:r>
    </w:p>
    <w:p w14:paraId="6FCDDCF5" w14:textId="4846A72F" w:rsidR="00043F73" w:rsidRDefault="00000000">
      <w:pPr>
        <w:pStyle w:val="Default"/>
        <w:numPr>
          <w:ilvl w:val="5"/>
          <w:numId w:val="3"/>
        </w:numPr>
        <w:ind w:left="0"/>
        <w:jc w:val="both"/>
      </w:pPr>
      <w:r>
        <w:t xml:space="preserve">  </w:t>
      </w:r>
      <w:r>
        <w:tab/>
        <w:t>2.</w:t>
      </w:r>
      <w:r w:rsidR="00560C14">
        <w:t>2</w:t>
      </w:r>
      <w:r>
        <w:t xml:space="preserve"> </w:t>
      </w:r>
      <w:r>
        <w:tab/>
        <w:t xml:space="preserve">Wartość zamówienia: niniejsze zamówienie jest zamówieniem klasycznym w </w:t>
      </w:r>
      <w:r>
        <w:tab/>
        <w:t xml:space="preserve">rozumieniu art. 7 pkt 33 ustawy Pzp. Wartość zamówienia nie przekracza progów </w:t>
      </w:r>
      <w:r>
        <w:tab/>
        <w:t>unijnych w rozumieniu art. 3 ustawy Pzp.</w:t>
      </w:r>
    </w:p>
    <w:p w14:paraId="47A294AC" w14:textId="65B864AE" w:rsidR="00043F73" w:rsidRDefault="00000000">
      <w:pPr>
        <w:pStyle w:val="Default"/>
        <w:jc w:val="both"/>
      </w:pPr>
      <w:r>
        <w:t>2.</w:t>
      </w:r>
      <w:r w:rsidR="00560C14">
        <w:t>3</w:t>
      </w:r>
      <w:r>
        <w:tab/>
        <w:t xml:space="preserve">Zamawiający </w:t>
      </w:r>
      <w:r>
        <w:rPr>
          <w:u w:val="single"/>
        </w:rPr>
        <w:t>nie przewiduje</w:t>
      </w:r>
      <w:r>
        <w:t xml:space="preserve"> wyboru najkorzystniejszej oferty z możliwością </w:t>
      </w:r>
      <w:r>
        <w:tab/>
        <w:t>prowadzenia negocjacji.</w:t>
      </w:r>
    </w:p>
    <w:p w14:paraId="63367391" w14:textId="77777777" w:rsidR="00043F73" w:rsidRDefault="00043F73" w:rsidP="005A26EE">
      <w:pPr>
        <w:pStyle w:val="Default"/>
        <w:jc w:val="both"/>
      </w:pPr>
    </w:p>
    <w:tbl>
      <w:tblPr>
        <w:tblW w:w="9148" w:type="dxa"/>
        <w:tblInd w:w="55" w:type="dxa"/>
        <w:tblLayout w:type="fixed"/>
        <w:tblCellMar>
          <w:top w:w="55" w:type="dxa"/>
          <w:left w:w="55" w:type="dxa"/>
          <w:bottom w:w="55" w:type="dxa"/>
          <w:right w:w="55" w:type="dxa"/>
        </w:tblCellMar>
        <w:tblLook w:val="0000" w:firstRow="0" w:lastRow="0" w:firstColumn="0" w:lastColumn="0" w:noHBand="0" w:noVBand="0"/>
      </w:tblPr>
      <w:tblGrid>
        <w:gridCol w:w="9148"/>
      </w:tblGrid>
      <w:tr w:rsidR="00043F73" w14:paraId="024EFA97" w14:textId="77777777">
        <w:tc>
          <w:tcPr>
            <w:tcW w:w="9148" w:type="dxa"/>
          </w:tcPr>
          <w:p w14:paraId="3AFC7631" w14:textId="77777777" w:rsidR="00043F73" w:rsidRDefault="00000000">
            <w:pPr>
              <w:pStyle w:val="Zawartotabeli"/>
              <w:jc w:val="both"/>
            </w:pPr>
            <w:r>
              <w:rPr>
                <w:b/>
                <w:bCs/>
              </w:rPr>
              <w:t>3.Źródła finansowania</w:t>
            </w:r>
            <w:r>
              <w:t xml:space="preserve"> </w:t>
            </w:r>
          </w:p>
        </w:tc>
      </w:tr>
    </w:tbl>
    <w:p w14:paraId="2AF01C98" w14:textId="77777777" w:rsidR="00043F73" w:rsidRDefault="00043F73">
      <w:pPr>
        <w:pStyle w:val="Default"/>
        <w:ind w:left="510"/>
        <w:jc w:val="both"/>
      </w:pPr>
    </w:p>
    <w:p w14:paraId="5885AD5D" w14:textId="77777777" w:rsidR="00043F73" w:rsidRDefault="00000000">
      <w:pPr>
        <w:pStyle w:val="Default"/>
        <w:ind w:left="720" w:hanging="720"/>
        <w:jc w:val="both"/>
      </w:pPr>
      <w:r>
        <w:t>3.1</w:t>
      </w:r>
      <w:r>
        <w:tab/>
      </w:r>
      <w:bookmarkStart w:id="1" w:name="_Hlk178330842"/>
      <w:r>
        <w:t>Zamawiający informuje, że zamówienie</w:t>
      </w:r>
      <w:bookmarkStart w:id="2" w:name="_Hlk169168726"/>
      <w:bookmarkEnd w:id="1"/>
      <w:r>
        <w:t xml:space="preserve"> dofinansowane jest w ramach Programu Fundusze Europejskie dla Opolskiego 2021-2027 współfinansowanego ze środków Europejskiego Funduszu Rozwoju Regionalnego</w:t>
      </w:r>
    </w:p>
    <w:bookmarkEnd w:id="2"/>
    <w:p w14:paraId="4D32121C" w14:textId="23FF7128" w:rsidR="00043F73" w:rsidRDefault="00000000" w:rsidP="00DC2D4F">
      <w:pPr>
        <w:pStyle w:val="Default"/>
        <w:jc w:val="both"/>
      </w:pPr>
      <w:r>
        <w:rPr>
          <w:lang w:eastAsia="pl-PL" w:bidi="he-IL"/>
        </w:rPr>
        <w:t>3.2</w:t>
      </w:r>
      <w:r>
        <w:rPr>
          <w:lang w:eastAsia="pl-PL" w:bidi="he-IL"/>
        </w:rPr>
        <w:tab/>
        <w:t>Umowa o przyznaniu pomocy nr FEOP.10.05-IZ.00-0011/25</w:t>
      </w:r>
      <w:r>
        <w:t xml:space="preserve"> </w:t>
      </w:r>
    </w:p>
    <w:p w14:paraId="14ED88C0" w14:textId="60BEFBB5" w:rsidR="00043F73" w:rsidRDefault="00000000">
      <w:pPr>
        <w:pStyle w:val="Default"/>
        <w:jc w:val="both"/>
      </w:pPr>
      <w:r>
        <w:rPr>
          <w:lang w:eastAsia="pl-PL" w:bidi="he-IL"/>
        </w:rPr>
        <w:t>3.</w:t>
      </w:r>
      <w:r w:rsidR="00DC2D4F">
        <w:rPr>
          <w:lang w:eastAsia="pl-PL" w:bidi="he-IL"/>
        </w:rPr>
        <w:t>3</w:t>
      </w:r>
      <w:r>
        <w:rPr>
          <w:lang w:eastAsia="pl-PL" w:bidi="he-IL"/>
        </w:rPr>
        <w:tab/>
      </w:r>
      <w:bookmarkStart w:id="3" w:name="_Hlk155868234"/>
      <w:r>
        <w:rPr>
          <w:lang w:eastAsia="pl-PL" w:bidi="he-IL"/>
        </w:rPr>
        <w:t xml:space="preserve">Zamawiający </w:t>
      </w:r>
      <w:r>
        <w:rPr>
          <w:b/>
          <w:bCs/>
          <w:lang w:eastAsia="pl-PL" w:bidi="he-IL"/>
        </w:rPr>
        <w:t>przewiduje unieważnienie postępowania,</w:t>
      </w:r>
      <w:r>
        <w:rPr>
          <w:lang w:eastAsia="pl-PL" w:bidi="he-IL"/>
        </w:rPr>
        <w:t xml:space="preserve"> jeśli środki publiczne, które </w:t>
      </w:r>
      <w:r>
        <w:rPr>
          <w:lang w:eastAsia="pl-PL" w:bidi="he-IL"/>
        </w:rPr>
        <w:tab/>
        <w:t xml:space="preserve">zamierzał przeznaczyć na sfinansowanie całości lub części zamówienia nie zostały </w:t>
      </w:r>
      <w:r>
        <w:rPr>
          <w:lang w:eastAsia="pl-PL" w:bidi="he-IL"/>
        </w:rPr>
        <w:tab/>
        <w:t>przyznane.</w:t>
      </w:r>
      <w:bookmarkEnd w:id="3"/>
    </w:p>
    <w:p w14:paraId="68AD5594" w14:textId="77777777" w:rsidR="00043F73" w:rsidRDefault="00043F73">
      <w:pPr>
        <w:pStyle w:val="Default"/>
        <w:jc w:val="both"/>
      </w:pPr>
    </w:p>
    <w:tbl>
      <w:tblPr>
        <w:tblW w:w="9356" w:type="dxa"/>
        <w:tblInd w:w="55" w:type="dxa"/>
        <w:tblLayout w:type="fixed"/>
        <w:tblCellMar>
          <w:top w:w="55" w:type="dxa"/>
          <w:left w:w="55" w:type="dxa"/>
          <w:bottom w:w="55" w:type="dxa"/>
          <w:right w:w="55" w:type="dxa"/>
        </w:tblCellMar>
        <w:tblLook w:val="0000" w:firstRow="0" w:lastRow="0" w:firstColumn="0" w:lastColumn="0" w:noHBand="0" w:noVBand="0"/>
      </w:tblPr>
      <w:tblGrid>
        <w:gridCol w:w="9356"/>
      </w:tblGrid>
      <w:tr w:rsidR="00043F73" w14:paraId="425213D6" w14:textId="77777777" w:rsidTr="00DC2D4F">
        <w:tc>
          <w:tcPr>
            <w:tcW w:w="9356" w:type="dxa"/>
          </w:tcPr>
          <w:p w14:paraId="5CB90DC5" w14:textId="1D1E9C56" w:rsidR="00043F73" w:rsidRDefault="00000000">
            <w:pPr>
              <w:pStyle w:val="Default"/>
              <w:numPr>
                <w:ilvl w:val="3"/>
                <w:numId w:val="3"/>
              </w:numPr>
              <w:ind w:left="0" w:firstLine="0"/>
              <w:jc w:val="both"/>
            </w:pPr>
            <w:r>
              <w:rPr>
                <w:b/>
                <w:bCs/>
              </w:rPr>
              <w:t>4.Informacje o środkach komunikacji elektronicznej, przy użyciu których</w:t>
            </w:r>
            <w:r w:rsidR="00316EA2">
              <w:rPr>
                <w:b/>
                <w:bCs/>
              </w:rPr>
              <w:t xml:space="preserve"> </w:t>
            </w:r>
            <w:r>
              <w:rPr>
                <w:b/>
                <w:bCs/>
              </w:rPr>
              <w:t>Zamawiający będzie komunikował się z wykonawcami, oraz informacje o wymaganiach technicznych i organizacyjnych sporządzania, wysyłania i odbierania korespondencji elektronicznej</w:t>
            </w:r>
          </w:p>
        </w:tc>
      </w:tr>
    </w:tbl>
    <w:p w14:paraId="61CFC757" w14:textId="77777777" w:rsidR="00043F73" w:rsidRDefault="00043F73">
      <w:pPr>
        <w:pStyle w:val="Default"/>
        <w:ind w:left="720"/>
        <w:jc w:val="both"/>
      </w:pPr>
    </w:p>
    <w:p w14:paraId="7B1F4332" w14:textId="77777777" w:rsidR="00043F73" w:rsidRDefault="00000000">
      <w:pPr>
        <w:pStyle w:val="Default"/>
        <w:numPr>
          <w:ilvl w:val="0"/>
          <w:numId w:val="15"/>
        </w:numPr>
        <w:ind w:left="737" w:hanging="737"/>
        <w:jc w:val="both"/>
      </w:pPr>
      <w:r>
        <w:rPr>
          <w:sz w:val="23"/>
        </w:rPr>
        <w:t xml:space="preserve">W postępowaniu o udzielenie zamówienia publicznego komunikacja między Zamawiającym a wykonawcami odbywa się przy użyciu Platformy e-Zamówienia, która jest dostępna pod adresem </w:t>
      </w:r>
      <w:hyperlink r:id="rId10">
        <w:r w:rsidR="00043F73">
          <w:rPr>
            <w:rStyle w:val="Hipercze"/>
            <w:color w:val="0462C1"/>
            <w:sz w:val="23"/>
          </w:rPr>
          <w:t>https://ezamowienia.gov.pl</w:t>
        </w:r>
      </w:hyperlink>
      <w:r>
        <w:rPr>
          <w:color w:val="0462C1"/>
          <w:sz w:val="23"/>
        </w:rPr>
        <w:t>.</w:t>
      </w:r>
    </w:p>
    <w:p w14:paraId="7961D942" w14:textId="77777777" w:rsidR="00043F73" w:rsidRDefault="00000000">
      <w:pPr>
        <w:pStyle w:val="Default"/>
        <w:jc w:val="both"/>
        <w:rPr>
          <w:sz w:val="23"/>
        </w:rPr>
      </w:pPr>
      <w:r>
        <w:rPr>
          <w:sz w:val="23"/>
        </w:rPr>
        <w:t xml:space="preserve">4.2 </w:t>
      </w:r>
      <w:r>
        <w:rPr>
          <w:sz w:val="23"/>
        </w:rPr>
        <w:tab/>
        <w:t>Korzystanie z platformy e – Zamówienia jest bezpłatne.</w:t>
      </w:r>
    </w:p>
    <w:p w14:paraId="39D8C22C" w14:textId="77777777" w:rsidR="00043F73" w:rsidRDefault="00000000">
      <w:pPr>
        <w:pStyle w:val="Default"/>
        <w:jc w:val="both"/>
      </w:pPr>
      <w:r>
        <w:t>4.3</w:t>
      </w:r>
      <w:r>
        <w:tab/>
        <w:t>Adres e-mail do komunikacji w uzasadnionych sytuacjach: zp@lubsza.ug.gov.pl</w:t>
      </w:r>
    </w:p>
    <w:p w14:paraId="4B9DDBF0" w14:textId="234F0FA2" w:rsidR="00043F73" w:rsidRDefault="00000000">
      <w:pPr>
        <w:pStyle w:val="Default"/>
        <w:numPr>
          <w:ilvl w:val="1"/>
          <w:numId w:val="30"/>
        </w:numPr>
        <w:ind w:hanging="83"/>
        <w:jc w:val="both"/>
      </w:pPr>
      <w:r>
        <w:rPr>
          <w:rFonts w:eastAsia="SimSun;宋体"/>
          <w:kern w:val="0"/>
        </w:rPr>
        <w:t xml:space="preserve">Wykonawca zamierzający wziąć udział w postępowaniu o udzielenie zamówienia     publicznego musi posiadać konto podmiotu </w:t>
      </w:r>
      <w:r>
        <w:rPr>
          <w:rFonts w:eastAsia="SimSun;宋体"/>
          <w:i/>
          <w:iCs/>
          <w:kern w:val="0"/>
        </w:rPr>
        <w:t>„Wykonawca”</w:t>
      </w:r>
      <w:r>
        <w:rPr>
          <w:rFonts w:eastAsia="SimSun;宋体"/>
          <w:kern w:val="0"/>
        </w:rPr>
        <w:t xml:space="preserve"> na Platformie </w:t>
      </w:r>
      <w:r>
        <w:rPr>
          <w:rFonts w:eastAsia="SimSun;宋体"/>
          <w:kern w:val="0"/>
        </w:rPr>
        <w:br/>
      </w:r>
      <w:r>
        <w:rPr>
          <w:rFonts w:eastAsia="SimSun;宋体"/>
          <w:kern w:val="0"/>
        </w:rPr>
        <w:lastRenderedPageBreak/>
        <w:t xml:space="preserve">e-Zamówienia. Szczegółowe informacje na temat zakładania kont podmiotów </w:t>
      </w:r>
      <w:r>
        <w:rPr>
          <w:rFonts w:eastAsia="SimSun;宋体"/>
          <w:kern w:val="0"/>
        </w:rPr>
        <w:br/>
        <w:t xml:space="preserve">oraz zasady i warunki korzystania z Platformy e-Zamówienia określa </w:t>
      </w:r>
      <w:r>
        <w:rPr>
          <w:rFonts w:eastAsia="SimSun;宋体"/>
          <w:kern w:val="0"/>
        </w:rPr>
        <w:br/>
        <w:t xml:space="preserve">Regulamin Platformy e-Zamówienia, dostępny na stronie internetowej </w:t>
      </w:r>
      <w:hyperlink r:id="rId11" w:anchor="regulamin-serwisu" w:history="1">
        <w:r w:rsidR="00043F73">
          <w:rPr>
            <w:rStyle w:val="Hipercze"/>
            <w:rFonts w:eastAsia="SimSun;宋体"/>
            <w:color w:val="0070C0"/>
            <w:kern w:val="0"/>
          </w:rPr>
          <w:t>https://ezamowienia.gov.pl/pl/regulamin/#regulamin-serwisu</w:t>
        </w:r>
      </w:hyperlink>
      <w:r w:rsidR="001A49B6">
        <w:rPr>
          <w:rFonts w:eastAsia="SimSun;宋体"/>
          <w:color w:val="0070C0"/>
          <w:kern w:val="0"/>
          <w:u w:val="single"/>
        </w:rPr>
        <w:t xml:space="preserve"> </w:t>
      </w:r>
      <w:r>
        <w:rPr>
          <w:rFonts w:eastAsia="SimSun;宋体"/>
          <w:kern w:val="0"/>
        </w:rPr>
        <w:t xml:space="preserve">oraz informacje zamieszczone w zakładce </w:t>
      </w:r>
      <w:r>
        <w:rPr>
          <w:rFonts w:eastAsia="SimSun;宋体"/>
          <w:i/>
          <w:iCs/>
          <w:kern w:val="0"/>
        </w:rPr>
        <w:t>„Centrum Pomocy”.</w:t>
      </w:r>
    </w:p>
    <w:p w14:paraId="020B6ABF" w14:textId="77777777" w:rsidR="00043F73" w:rsidRDefault="00000000">
      <w:pPr>
        <w:pStyle w:val="Default"/>
        <w:ind w:left="720" w:hanging="720"/>
        <w:jc w:val="both"/>
      </w:pPr>
      <w:r>
        <w:t>4.5</w:t>
      </w:r>
      <w:r>
        <w:tab/>
        <w:t>Przeglądanie i pobieranie publicznej treści dokumentacji postępowania nie wymaga posiadania konta na Platformie e-Zamówienia ani logowania do platformy e-Zamówienia.</w:t>
      </w:r>
    </w:p>
    <w:p w14:paraId="0B0ACBBA" w14:textId="0A47C9B7" w:rsidR="00043F73" w:rsidRDefault="00000000">
      <w:pPr>
        <w:pStyle w:val="Akapitzlist"/>
        <w:suppressAutoHyphens w:val="0"/>
        <w:spacing w:before="0" w:after="0"/>
        <w:ind w:hanging="720"/>
        <w:jc w:val="both"/>
      </w:pPr>
      <w:r>
        <w:t>4.6</w:t>
      </w:r>
      <w:r>
        <w:tab/>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r>
        <w:rPr>
          <w:color w:val="000000"/>
          <w:kern w:val="0"/>
        </w:rPr>
        <w:t>oraz środków komunikacji elektronicznej w postępowaniu o udzielenie zamówienia publicznego lub konkursie.</w:t>
      </w:r>
    </w:p>
    <w:p w14:paraId="383643BD" w14:textId="77777777" w:rsidR="00043F73" w:rsidRDefault="00000000">
      <w:pPr>
        <w:pStyle w:val="Default"/>
        <w:ind w:left="720" w:hanging="720"/>
        <w:jc w:val="both"/>
      </w:pPr>
      <w:r>
        <w:t>4.7</w:t>
      </w:r>
      <w:r>
        <w:tab/>
        <w:t xml:space="preserve">Dokumenty elektroniczne, o których mowa w § 2 ust. 1 rozporządzenia Prezesa Rady Ministrów w sprawie wymagań dla dokumentów elektronicznych, sporządza się w postaci elektronicznej, w formatach danych określonych w przepisach rozporządzenia Rady </w:t>
      </w:r>
      <w:r>
        <w:tab/>
        <w:t>Ministrów w sprawie Krajowych Ram Interoperacyjności, z uwzględnieniem rodzaju przekazywanych danych i przekazuje się jako załączniki. W przypadku formatów, o których mowa w art. 66 ust. 1 ustawy Pzp, ww. regulacje nie będą miały bezpośredniego zastosowania</w:t>
      </w:r>
      <w:r>
        <w:rPr>
          <w:sz w:val="23"/>
        </w:rPr>
        <w:t xml:space="preserve">. </w:t>
      </w:r>
    </w:p>
    <w:p w14:paraId="14D177BB" w14:textId="77777777" w:rsidR="00043F73" w:rsidRDefault="00000000">
      <w:pPr>
        <w:jc w:val="both"/>
        <w:rPr>
          <w:sz w:val="24"/>
        </w:rPr>
      </w:pPr>
      <w:r>
        <w:rPr>
          <w:sz w:val="24"/>
        </w:rPr>
        <w:t>4.8</w:t>
      </w:r>
      <w:r>
        <w:rPr>
          <w:sz w:val="24"/>
        </w:rPr>
        <w:tab/>
        <w:t xml:space="preserve">Informacje, oświadczenia lub dokumenty, inne niż wymienione w § 2 ust. 1 </w:t>
      </w:r>
      <w:r>
        <w:rPr>
          <w:sz w:val="24"/>
        </w:rPr>
        <w:tab/>
        <w:t xml:space="preserve">rozporządzenia Prezesa Rady Ministrów w sprawie wymagań dla dokumentów </w:t>
      </w:r>
      <w:r>
        <w:rPr>
          <w:sz w:val="24"/>
        </w:rPr>
        <w:tab/>
        <w:t xml:space="preserve">elektronicznych, przekazywane w postępowaniu sporządza się w postaci </w:t>
      </w:r>
      <w:r>
        <w:rPr>
          <w:sz w:val="24"/>
        </w:rPr>
        <w:tab/>
        <w:t xml:space="preserve">elektronicznej: </w:t>
      </w:r>
    </w:p>
    <w:p w14:paraId="42EAEF77" w14:textId="77777777" w:rsidR="00043F73" w:rsidRDefault="00000000">
      <w:pPr>
        <w:pStyle w:val="Default"/>
        <w:numPr>
          <w:ilvl w:val="0"/>
          <w:numId w:val="20"/>
        </w:numPr>
        <w:spacing w:after="66"/>
        <w:ind w:left="993"/>
        <w:jc w:val="both"/>
      </w:pPr>
      <w:r>
        <w:t xml:space="preserve">w formatach danych określonych w przepisach rozporządzenia Rady Ministrów w sprawie Krajowych Ram Interoperacyjności (i przekazuje się jako załącznik), lub </w:t>
      </w:r>
    </w:p>
    <w:p w14:paraId="49F17A5A" w14:textId="77777777" w:rsidR="00043F73" w:rsidRDefault="00000000">
      <w:pPr>
        <w:pStyle w:val="Default"/>
        <w:numPr>
          <w:ilvl w:val="0"/>
          <w:numId w:val="20"/>
        </w:numPr>
        <w:spacing w:after="66"/>
        <w:ind w:left="993"/>
        <w:jc w:val="both"/>
      </w:pPr>
      <w:r>
        <w:t xml:space="preserve">jako tekst wpisany bezpośrednio do wiadomości przekazywanej przy użyciu środków komunikacji elektronicznej (np. w treści wiadomości e-mail lub w treści „Formularza do komunikacji”). </w:t>
      </w:r>
    </w:p>
    <w:p w14:paraId="4FEFAB88" w14:textId="77777777" w:rsidR="00043F73" w:rsidRDefault="00000000">
      <w:pPr>
        <w:pStyle w:val="Default"/>
        <w:ind w:left="709" w:hanging="709"/>
        <w:jc w:val="both"/>
      </w:pPr>
      <w:r>
        <w:t>4.9</w:t>
      </w:r>
      <w:r>
        <w:tab/>
        <w:t xml:space="preserve">Jeżeli dokumenty elektroniczne, przekazywane przy użyciu środków komunikacji </w:t>
      </w:r>
      <w:r>
        <w:tab/>
        <w:t xml:space="preserve">elektronicznej, zawierają informacje stanowiące tajemnicę przedsiębiorstwa w </w:t>
      </w:r>
      <w:r>
        <w:tab/>
        <w:t xml:space="preserve">rozumieniu </w:t>
      </w:r>
      <w:r>
        <w:tab/>
        <w:t xml:space="preserve">przepisów ustawy z dnia 16 kwietnia 1993 r. o zwalczaniu nieuczciwej </w:t>
      </w:r>
      <w:r>
        <w:tab/>
        <w:t xml:space="preserve">konkurencji (Dz. U. z 2020 r. poz. 1913 oraz z 2021 r. poz. 1655) wykonawca, w </w:t>
      </w:r>
      <w:r>
        <w:tab/>
        <w:t xml:space="preserve">celu </w:t>
      </w:r>
      <w:r>
        <w:tab/>
        <w:t xml:space="preserve">utrzymania w poufności tych informacji, przekazuje je w wydzielonym i </w:t>
      </w:r>
      <w:r>
        <w:tab/>
        <w:t xml:space="preserve">odpowiednio oznaczonym </w:t>
      </w:r>
      <w:r>
        <w:tab/>
        <w:t xml:space="preserve">pliku, wraz z jednoczesnym zaznaczeniem w nazwie pliku „Dokument stanowiący </w:t>
      </w:r>
      <w:r>
        <w:tab/>
        <w:t xml:space="preserve">tajemnicę przedsiębiorstwa”. </w:t>
      </w:r>
    </w:p>
    <w:p w14:paraId="38945C45" w14:textId="1BDC66BF" w:rsidR="00043F73" w:rsidRDefault="00000000" w:rsidP="00FD7995">
      <w:pPr>
        <w:ind w:left="709" w:hanging="709"/>
        <w:jc w:val="both"/>
      </w:pPr>
      <w:r>
        <w:rPr>
          <w:sz w:val="24"/>
        </w:rPr>
        <w:t>4.10</w:t>
      </w:r>
      <w:r>
        <w:rPr>
          <w:sz w:val="24"/>
        </w:rPr>
        <w:tab/>
        <w:t xml:space="preserve">Komunikacja w postępowaniu, </w:t>
      </w:r>
      <w:r>
        <w:rPr>
          <w:b/>
          <w:bCs/>
          <w:sz w:val="24"/>
        </w:rPr>
        <w:t>z wyłączeniem składania ofert/wniosków</w:t>
      </w:r>
      <w:r>
        <w:rPr>
          <w:sz w:val="24"/>
        </w:rPr>
        <w:t xml:space="preserve"> o </w:t>
      </w:r>
      <w:r>
        <w:rPr>
          <w:sz w:val="24"/>
        </w:rPr>
        <w:tab/>
        <w:t xml:space="preserve">dopuszczenie </w:t>
      </w:r>
      <w:r>
        <w:rPr>
          <w:sz w:val="24"/>
        </w:rPr>
        <w:tab/>
        <w:t xml:space="preserve">do udziału w postępowaniu, odbywa się drogą elektroniczną za </w:t>
      </w:r>
      <w:r>
        <w:rPr>
          <w:sz w:val="24"/>
        </w:rPr>
        <w:tab/>
        <w:t xml:space="preserve">pośrednictwem formularzy do komunikacji dostępnych w zakładce „Formularze” („Formularze do komunikacji”). Za pośrednictwem „Formularzy </w:t>
      </w:r>
      <w:r>
        <w:rPr>
          <w:sz w:val="24"/>
        </w:rPr>
        <w:tab/>
        <w:t xml:space="preserve">do </w:t>
      </w:r>
      <w:r>
        <w:rPr>
          <w:sz w:val="24"/>
        </w:rPr>
        <w:tab/>
        <w:t xml:space="preserve">komunikacji” odbywa się w szczególności przekazywanie wezwań i zawiadomień, zadawanie pytań i udzielanie </w:t>
      </w:r>
      <w:r>
        <w:rPr>
          <w:sz w:val="24"/>
        </w:rPr>
        <w:tab/>
        <w:t xml:space="preserve">odpowiedzi. Formularze do komunikacji umożliwiają również dołączenie załącznika do przesyłanej wiadomości (przycisk „dodaj załącznik”). </w:t>
      </w:r>
    </w:p>
    <w:p w14:paraId="2EA49111" w14:textId="6DF42D8E" w:rsidR="00043F73" w:rsidRDefault="00000000">
      <w:pPr>
        <w:ind w:left="709"/>
        <w:jc w:val="both"/>
        <w:rPr>
          <w:sz w:val="24"/>
        </w:rPr>
      </w:pPr>
      <w:r>
        <w:rPr>
          <w:sz w:val="24"/>
        </w:rPr>
        <w:t xml:space="preserve">W przypadku załączników, które są zgodnie z ustawą Pzp lub rozporządzeniem </w:t>
      </w:r>
      <w:r>
        <w:rPr>
          <w:sz w:val="24"/>
        </w:rPr>
        <w:tab/>
        <w:t xml:space="preserve">Prezesa Rady Ministrów w sprawie wymagań dla dokumentów elektronicznych </w:t>
      </w:r>
      <w:r>
        <w:rPr>
          <w:sz w:val="24"/>
        </w:rPr>
        <w:tab/>
        <w:t xml:space="preserve">opatrzone kwalifikowanym podpisem elektronicznym, podpisem zaufanym lub </w:t>
      </w:r>
      <w:r>
        <w:rPr>
          <w:sz w:val="24"/>
        </w:rPr>
        <w:tab/>
        <w:t>podpisem osobistym, mogą być</w:t>
      </w:r>
      <w:r w:rsidR="00FD7995">
        <w:rPr>
          <w:sz w:val="24"/>
        </w:rPr>
        <w:t xml:space="preserve"> </w:t>
      </w:r>
      <w:r>
        <w:rPr>
          <w:sz w:val="24"/>
        </w:rPr>
        <w:t xml:space="preserve">opatrzone, zgodnie z wyborem </w:t>
      </w:r>
      <w:r>
        <w:rPr>
          <w:sz w:val="24"/>
        </w:rPr>
        <w:tab/>
        <w:t xml:space="preserve">wykonawcy/wykonawcy wspólnie </w:t>
      </w:r>
      <w:r>
        <w:rPr>
          <w:sz w:val="24"/>
        </w:rPr>
        <w:tab/>
        <w:t xml:space="preserve">ubiegającego się o udzielenie </w:t>
      </w:r>
      <w:r>
        <w:rPr>
          <w:sz w:val="24"/>
        </w:rPr>
        <w:tab/>
        <w:t xml:space="preserve">zamówienia/podmiotu udostępniającego zasoby, podpisem </w:t>
      </w:r>
      <w:r>
        <w:rPr>
          <w:sz w:val="24"/>
        </w:rPr>
        <w:tab/>
        <w:t xml:space="preserve">zewnętrznym lub </w:t>
      </w:r>
      <w:r>
        <w:rPr>
          <w:sz w:val="24"/>
        </w:rPr>
        <w:tab/>
        <w:t xml:space="preserve">wewnętrznym. W zależności od rodzaju podpisu i jego typu (zewnętrzny, </w:t>
      </w:r>
      <w:r>
        <w:rPr>
          <w:sz w:val="24"/>
        </w:rPr>
        <w:tab/>
        <w:t xml:space="preserve">wewnętrzny) dodaje się do przesyłanej </w:t>
      </w:r>
      <w:r>
        <w:rPr>
          <w:sz w:val="24"/>
        </w:rPr>
        <w:lastRenderedPageBreak/>
        <w:t xml:space="preserve">wiadomości uprzednio podpisane dokumenty wraz z wygenerowanym plikiem podpisu (typ zewnętrzny) lub dokument z wszytym podpisem (typ wewnętrzny). </w:t>
      </w:r>
    </w:p>
    <w:p w14:paraId="7A5E1662" w14:textId="77777777" w:rsidR="00043F73" w:rsidRDefault="00000000">
      <w:pPr>
        <w:jc w:val="both"/>
        <w:rPr>
          <w:sz w:val="24"/>
        </w:rPr>
      </w:pPr>
      <w:r>
        <w:rPr>
          <w:sz w:val="24"/>
        </w:rPr>
        <w:t>4.11</w:t>
      </w:r>
      <w:r>
        <w:rPr>
          <w:sz w:val="24"/>
        </w:rPr>
        <w:tab/>
        <w:t xml:space="preserve">Możliwość korzystania w postępowaniu z „Formularzy do komunikacji” w pełnym </w:t>
      </w:r>
      <w:r>
        <w:rPr>
          <w:sz w:val="24"/>
        </w:rPr>
        <w:tab/>
        <w:t xml:space="preserve">zakresie wymaga posiadania konta „Wykonawcy” na Platformie e-Zamówienia oraz </w:t>
      </w:r>
      <w:r>
        <w:rPr>
          <w:sz w:val="24"/>
        </w:rPr>
        <w:tab/>
        <w:t xml:space="preserve">zalogowania się na Platformie e-Zamówienia. Do korzystania z „Formularzy do </w:t>
      </w:r>
      <w:r>
        <w:rPr>
          <w:sz w:val="24"/>
        </w:rPr>
        <w:tab/>
        <w:t xml:space="preserve">komunikacji” służących do zadawania pytań dotyczących treści dokumentów </w:t>
      </w:r>
      <w:r>
        <w:rPr>
          <w:sz w:val="24"/>
        </w:rPr>
        <w:tab/>
        <w:t xml:space="preserve">zamówienia </w:t>
      </w:r>
      <w:r>
        <w:rPr>
          <w:sz w:val="24"/>
        </w:rPr>
        <w:tab/>
        <w:t xml:space="preserve">wystarczające jest posiadanie tzw. konta uproszczonego na Platformie </w:t>
      </w:r>
      <w:r>
        <w:rPr>
          <w:sz w:val="24"/>
        </w:rPr>
        <w:tab/>
        <w:t>e- Zamówienia.</w:t>
      </w:r>
    </w:p>
    <w:p w14:paraId="068DAC4F" w14:textId="77777777" w:rsidR="00043F73" w:rsidRDefault="00000000">
      <w:pPr>
        <w:jc w:val="both"/>
        <w:rPr>
          <w:sz w:val="24"/>
        </w:rPr>
      </w:pPr>
      <w:r>
        <w:rPr>
          <w:sz w:val="24"/>
        </w:rPr>
        <w:t>4.12</w:t>
      </w:r>
      <w:r>
        <w:rPr>
          <w:sz w:val="24"/>
        </w:rPr>
        <w:tab/>
        <w:t xml:space="preserve">Wszystkie wysłane i odebrane w postępowaniu przez wykonawcę wiadomości </w:t>
      </w:r>
      <w:r>
        <w:rPr>
          <w:sz w:val="24"/>
        </w:rPr>
        <w:tab/>
        <w:t>widoczne są po zalogowaniu w podglądzie postępowania w zakładce „Komunikacja”.</w:t>
      </w:r>
    </w:p>
    <w:p w14:paraId="04180C2C" w14:textId="77777777" w:rsidR="00043F73" w:rsidRDefault="00000000">
      <w:pPr>
        <w:jc w:val="both"/>
        <w:rPr>
          <w:sz w:val="24"/>
        </w:rPr>
      </w:pPr>
      <w:r>
        <w:rPr>
          <w:sz w:val="24"/>
        </w:rPr>
        <w:t>4.13</w:t>
      </w:r>
      <w:r>
        <w:rPr>
          <w:sz w:val="24"/>
        </w:rPr>
        <w:tab/>
        <w:t xml:space="preserve">Maksymalny rozmiar plików przesyłanych za pośrednictwem „Formularzy do </w:t>
      </w:r>
      <w:r>
        <w:rPr>
          <w:sz w:val="24"/>
        </w:rPr>
        <w:tab/>
        <w:t xml:space="preserve">komunikacji” wynosi 150 MB (wielkość ta dotyczy plików przesyłanych jako </w:t>
      </w:r>
      <w:r>
        <w:rPr>
          <w:sz w:val="24"/>
        </w:rPr>
        <w:tab/>
        <w:t>załączniki do jednego formularza).</w:t>
      </w:r>
    </w:p>
    <w:p w14:paraId="2997B3AD" w14:textId="77777777" w:rsidR="00043F73" w:rsidRDefault="00000000">
      <w:pPr>
        <w:jc w:val="both"/>
      </w:pPr>
      <w:r>
        <w:rPr>
          <w:sz w:val="24"/>
        </w:rPr>
        <w:t>4.14</w:t>
      </w:r>
      <w:r>
        <w:rPr>
          <w:sz w:val="24"/>
        </w:rPr>
        <w:tab/>
        <w:t xml:space="preserve">Minimalne wymagania techniczne dotyczące sprzętu używanego w celu korzystania z </w:t>
      </w:r>
      <w:r>
        <w:rPr>
          <w:sz w:val="24"/>
        </w:rPr>
        <w:tab/>
        <w:t xml:space="preserve">usług Platformy e-Zamówienia oraz informacje dotyczące specyfikacji połączenia </w:t>
      </w:r>
      <w:r>
        <w:rPr>
          <w:sz w:val="24"/>
        </w:rPr>
        <w:tab/>
        <w:t xml:space="preserve">określa </w:t>
      </w:r>
      <w:r>
        <w:rPr>
          <w:i/>
          <w:sz w:val="24"/>
        </w:rPr>
        <w:t>Regulamin Platformy e-Zamówienia, a mianowicie:</w:t>
      </w:r>
    </w:p>
    <w:p w14:paraId="3BD4B676" w14:textId="77422519" w:rsidR="00043F73" w:rsidRDefault="00000000">
      <w:pPr>
        <w:numPr>
          <w:ilvl w:val="0"/>
          <w:numId w:val="69"/>
        </w:numPr>
        <w:ind w:left="1134"/>
        <w:jc w:val="both"/>
      </w:pPr>
      <w:r>
        <w:rPr>
          <w:sz w:val="24"/>
        </w:rPr>
        <w:t>W celu prawidłowego korzystania z usług Platformy e-Zamówienia wymagany</w:t>
      </w:r>
      <w:r w:rsidR="00FD7995">
        <w:rPr>
          <w:sz w:val="24"/>
        </w:rPr>
        <w:t xml:space="preserve"> </w:t>
      </w:r>
      <w:r>
        <w:rPr>
          <w:sz w:val="24"/>
        </w:rPr>
        <w:t>jest:</w:t>
      </w:r>
    </w:p>
    <w:p w14:paraId="6A6892B3" w14:textId="77777777" w:rsidR="00043F73" w:rsidRDefault="00000000">
      <w:pPr>
        <w:jc w:val="both"/>
        <w:rPr>
          <w:sz w:val="24"/>
        </w:rPr>
      </w:pPr>
      <w:r>
        <w:rPr>
          <w:sz w:val="24"/>
        </w:rPr>
        <w:tab/>
        <w:t>a) komputer PC:</w:t>
      </w:r>
    </w:p>
    <w:p w14:paraId="48D0C1F5" w14:textId="77777777" w:rsidR="00043F73" w:rsidRDefault="00000000">
      <w:pPr>
        <w:jc w:val="both"/>
        <w:rPr>
          <w:sz w:val="24"/>
        </w:rPr>
      </w:pPr>
      <w:r>
        <w:rPr>
          <w:sz w:val="24"/>
        </w:rPr>
        <w:tab/>
        <w:t>− parametry minimum: Intel Core2 Duo, 2 GB RAM, HD,</w:t>
      </w:r>
    </w:p>
    <w:p w14:paraId="0BADA12F" w14:textId="77777777" w:rsidR="00043F73" w:rsidRDefault="00000000">
      <w:pPr>
        <w:jc w:val="both"/>
        <w:rPr>
          <w:sz w:val="24"/>
        </w:rPr>
      </w:pPr>
      <w:r>
        <w:rPr>
          <w:sz w:val="24"/>
        </w:rPr>
        <w:tab/>
        <w:t>− zainstalowany jedne z poniższych systemów operacyjnych: MS</w:t>
      </w:r>
    </w:p>
    <w:p w14:paraId="1F0D3F00" w14:textId="77777777" w:rsidR="00043F73" w:rsidRDefault="00000000">
      <w:pPr>
        <w:jc w:val="both"/>
        <w:rPr>
          <w:sz w:val="24"/>
        </w:rPr>
      </w:pPr>
      <w:r>
        <w:rPr>
          <w:sz w:val="24"/>
        </w:rPr>
        <w:tab/>
        <w:t xml:space="preserve">Windows 7 lub nowszy, OSX/Mac OS 10.10, </w:t>
      </w:r>
      <w:proofErr w:type="spellStart"/>
      <w:r>
        <w:rPr>
          <w:sz w:val="24"/>
        </w:rPr>
        <w:t>Ubuntu</w:t>
      </w:r>
      <w:proofErr w:type="spellEnd"/>
      <w:r>
        <w:rPr>
          <w:sz w:val="24"/>
        </w:rPr>
        <w:t xml:space="preserve"> 14.04,</w:t>
      </w:r>
    </w:p>
    <w:p w14:paraId="5A369BF2" w14:textId="77777777" w:rsidR="00043F73" w:rsidRDefault="00000000">
      <w:pPr>
        <w:jc w:val="both"/>
        <w:rPr>
          <w:sz w:val="24"/>
        </w:rPr>
      </w:pPr>
      <w:r>
        <w:rPr>
          <w:sz w:val="24"/>
        </w:rPr>
        <w:tab/>
        <w:t>− zainstalowana jedna z poniższych przeglądarek: Chrome 66.0 lub</w:t>
      </w:r>
    </w:p>
    <w:p w14:paraId="7C096E8C" w14:textId="77777777" w:rsidR="00043F73" w:rsidRDefault="00000000">
      <w:pPr>
        <w:jc w:val="both"/>
        <w:rPr>
          <w:sz w:val="24"/>
        </w:rPr>
      </w:pPr>
      <w:r>
        <w:rPr>
          <w:sz w:val="24"/>
        </w:rPr>
        <w:tab/>
        <w:t xml:space="preserve">nowsza, </w:t>
      </w:r>
      <w:proofErr w:type="spellStart"/>
      <w:r>
        <w:rPr>
          <w:sz w:val="24"/>
        </w:rPr>
        <w:t>Firefox</w:t>
      </w:r>
      <w:proofErr w:type="spellEnd"/>
      <w:r>
        <w:rPr>
          <w:sz w:val="24"/>
        </w:rPr>
        <w:t xml:space="preserve"> 59.0 lub nowszy, Safari 11.1 lub nowsza, Edge 14.0 i nowsze,</w:t>
      </w:r>
    </w:p>
    <w:p w14:paraId="10E2F6AF" w14:textId="77777777" w:rsidR="00043F73" w:rsidRDefault="00000000">
      <w:pPr>
        <w:jc w:val="both"/>
        <w:rPr>
          <w:sz w:val="24"/>
        </w:rPr>
      </w:pPr>
      <w:r>
        <w:rPr>
          <w:sz w:val="24"/>
        </w:rPr>
        <w:tab/>
        <w:t>albo</w:t>
      </w:r>
    </w:p>
    <w:p w14:paraId="6E1E5AEF" w14:textId="77777777" w:rsidR="00043F73" w:rsidRDefault="00000000">
      <w:pPr>
        <w:jc w:val="both"/>
        <w:rPr>
          <w:sz w:val="24"/>
        </w:rPr>
      </w:pPr>
      <w:r>
        <w:rPr>
          <w:sz w:val="24"/>
        </w:rPr>
        <w:tab/>
        <w:t>b) tablet/telefon:</w:t>
      </w:r>
    </w:p>
    <w:p w14:paraId="1D9367FB" w14:textId="77777777" w:rsidR="00043F73" w:rsidRDefault="00000000">
      <w:pPr>
        <w:jc w:val="both"/>
        <w:rPr>
          <w:sz w:val="24"/>
        </w:rPr>
      </w:pPr>
      <w:r>
        <w:rPr>
          <w:sz w:val="24"/>
        </w:rPr>
        <w:tab/>
        <w:t>− parametry minimum: 4 rdzenie procesora, 2GB RAM, Android 6.0</w:t>
      </w:r>
    </w:p>
    <w:p w14:paraId="3B08C40D" w14:textId="77777777" w:rsidR="00043F73" w:rsidRDefault="00000000">
      <w:pPr>
        <w:jc w:val="both"/>
        <w:rPr>
          <w:sz w:val="24"/>
        </w:rPr>
      </w:pPr>
      <w:r>
        <w:rPr>
          <w:sz w:val="24"/>
        </w:rPr>
        <w:tab/>
      </w:r>
      <w:proofErr w:type="spellStart"/>
      <w:r>
        <w:rPr>
          <w:sz w:val="24"/>
        </w:rPr>
        <w:t>Marshmallow</w:t>
      </w:r>
      <w:proofErr w:type="spellEnd"/>
      <w:r>
        <w:rPr>
          <w:sz w:val="24"/>
        </w:rPr>
        <w:t>, iOS 10.3,</w:t>
      </w:r>
    </w:p>
    <w:p w14:paraId="5A560595" w14:textId="77777777" w:rsidR="00043F73" w:rsidRDefault="00000000">
      <w:pPr>
        <w:jc w:val="both"/>
        <w:rPr>
          <w:sz w:val="24"/>
        </w:rPr>
      </w:pPr>
      <w:r>
        <w:rPr>
          <w:sz w:val="24"/>
        </w:rPr>
        <w:tab/>
        <w:t>− przeglądarka Chrome 61 lub nowsza;</w:t>
      </w:r>
    </w:p>
    <w:p w14:paraId="3120FD52" w14:textId="77777777" w:rsidR="00043F73" w:rsidRDefault="00000000" w:rsidP="001A49B6">
      <w:pPr>
        <w:ind w:left="709"/>
        <w:jc w:val="both"/>
        <w:rPr>
          <w:sz w:val="24"/>
        </w:rPr>
      </w:pPr>
      <w:r>
        <w:rPr>
          <w:sz w:val="24"/>
        </w:rPr>
        <w:tab/>
        <w:t xml:space="preserve">2)Dla skorzystania z pełnej funkcjonalności może być konieczne włączenie w </w:t>
      </w:r>
      <w:r>
        <w:rPr>
          <w:sz w:val="24"/>
        </w:rPr>
        <w:tab/>
        <w:t xml:space="preserve">przeglądarce obsługi protokołu bezpiecznej transmisji danych SSL, obsługi Java </w:t>
      </w:r>
      <w:r>
        <w:rPr>
          <w:sz w:val="24"/>
        </w:rPr>
        <w:tab/>
      </w:r>
      <w:proofErr w:type="spellStart"/>
      <w:r>
        <w:rPr>
          <w:sz w:val="24"/>
        </w:rPr>
        <w:t>Script</w:t>
      </w:r>
      <w:proofErr w:type="spellEnd"/>
      <w:r>
        <w:rPr>
          <w:sz w:val="24"/>
        </w:rPr>
        <w:t xml:space="preserve">, oraz </w:t>
      </w:r>
      <w:proofErr w:type="spellStart"/>
      <w:r>
        <w:rPr>
          <w:sz w:val="24"/>
        </w:rPr>
        <w:t>cookies</w:t>
      </w:r>
      <w:proofErr w:type="spellEnd"/>
      <w:r>
        <w:rPr>
          <w:sz w:val="24"/>
        </w:rPr>
        <w:t>;</w:t>
      </w:r>
    </w:p>
    <w:p w14:paraId="59A3049C" w14:textId="77777777" w:rsidR="00043F73" w:rsidRDefault="00000000">
      <w:pPr>
        <w:jc w:val="both"/>
        <w:rPr>
          <w:sz w:val="24"/>
        </w:rPr>
      </w:pPr>
      <w:r>
        <w:rPr>
          <w:sz w:val="24"/>
        </w:rPr>
        <w:tab/>
        <w:t>3) Specyfikacja połączenia, formatu przesyłanych danych oraz kodowania</w:t>
      </w:r>
    </w:p>
    <w:p w14:paraId="5DF4BBFF" w14:textId="77777777" w:rsidR="00043F73" w:rsidRDefault="00000000">
      <w:pPr>
        <w:jc w:val="both"/>
        <w:rPr>
          <w:sz w:val="24"/>
        </w:rPr>
      </w:pPr>
      <w:r>
        <w:rPr>
          <w:sz w:val="24"/>
        </w:rPr>
        <w:tab/>
        <w:t>i oznaczania czasu odbioru danych:</w:t>
      </w:r>
    </w:p>
    <w:p w14:paraId="10DD11FC" w14:textId="77777777" w:rsidR="00043F73" w:rsidRDefault="00000000">
      <w:pPr>
        <w:jc w:val="both"/>
        <w:rPr>
          <w:sz w:val="24"/>
        </w:rPr>
      </w:pPr>
      <w:r>
        <w:rPr>
          <w:sz w:val="24"/>
        </w:rPr>
        <w:tab/>
        <w:t xml:space="preserve">a) specyfikacja połączenia – formularze udostępnione są za pomocą protokołu TLS </w:t>
      </w:r>
      <w:r>
        <w:rPr>
          <w:sz w:val="24"/>
        </w:rPr>
        <w:tab/>
        <w:t>1.2,</w:t>
      </w:r>
    </w:p>
    <w:p w14:paraId="0C07BD0D" w14:textId="77777777" w:rsidR="00043F73" w:rsidRDefault="00000000">
      <w:pPr>
        <w:jc w:val="both"/>
        <w:rPr>
          <w:sz w:val="24"/>
        </w:rPr>
      </w:pPr>
      <w:r>
        <w:rPr>
          <w:sz w:val="24"/>
        </w:rPr>
        <w:tab/>
        <w:t xml:space="preserve">b) format danych oraz kodowanie: formularze dostępne są w formacie HTML z </w:t>
      </w:r>
      <w:r>
        <w:rPr>
          <w:sz w:val="24"/>
        </w:rPr>
        <w:tab/>
        <w:t>kodowaniem UTF-8,</w:t>
      </w:r>
    </w:p>
    <w:p w14:paraId="1FEC60A9" w14:textId="77777777" w:rsidR="00043F73" w:rsidRDefault="00000000">
      <w:pPr>
        <w:jc w:val="both"/>
        <w:rPr>
          <w:sz w:val="24"/>
        </w:rPr>
      </w:pPr>
      <w:r>
        <w:rPr>
          <w:sz w:val="24"/>
        </w:rPr>
        <w:tab/>
        <w:t xml:space="preserve">c) oznaczenia czasu odbioru danych: wszelkie operacje opierają się o czas serwera i </w:t>
      </w:r>
      <w:r>
        <w:rPr>
          <w:sz w:val="24"/>
        </w:rPr>
        <w:tab/>
        <w:t>dane zapisywane są z dokładnością co do sekundy</w:t>
      </w:r>
    </w:p>
    <w:p w14:paraId="4A44EB11" w14:textId="616CA77C" w:rsidR="00043F73" w:rsidRDefault="00000000">
      <w:pPr>
        <w:jc w:val="both"/>
      </w:pPr>
      <w:r>
        <w:rPr>
          <w:sz w:val="24"/>
        </w:rPr>
        <w:t>4.15</w:t>
      </w:r>
      <w:r>
        <w:rPr>
          <w:sz w:val="24"/>
        </w:rPr>
        <w:tab/>
      </w:r>
      <w:r>
        <w:rPr>
          <w:sz w:val="23"/>
        </w:rPr>
        <w:t>W p</w:t>
      </w:r>
      <w:r>
        <w:rPr>
          <w:sz w:val="24"/>
        </w:rPr>
        <w:t xml:space="preserve">rzypadku problemów technicznych i awarii związanych z funkcjonowaniem </w:t>
      </w:r>
      <w:r>
        <w:rPr>
          <w:sz w:val="24"/>
        </w:rPr>
        <w:tab/>
        <w:t xml:space="preserve">Platformy e-Zamówienia użytkownicy mogą skorzystać ze wsparcia technicznego </w:t>
      </w:r>
      <w:r>
        <w:rPr>
          <w:sz w:val="24"/>
        </w:rPr>
        <w:tab/>
        <w:t>dostępnego poprzez formularz udostępniony na stronie internetowej</w:t>
      </w:r>
      <w:r w:rsidR="005A26EE">
        <w:rPr>
          <w:sz w:val="24"/>
        </w:rPr>
        <w:tab/>
      </w:r>
      <w:r>
        <w:rPr>
          <w:color w:val="0462C1"/>
          <w:sz w:val="24"/>
        </w:rPr>
        <w:t xml:space="preserve">https://ezamowienia.gov.pl </w:t>
      </w:r>
      <w:r>
        <w:rPr>
          <w:sz w:val="24"/>
        </w:rPr>
        <w:t>w zakładce „Zgłoś problem”.</w:t>
      </w:r>
    </w:p>
    <w:p w14:paraId="50FAC371" w14:textId="77777777" w:rsidR="00043F73" w:rsidRDefault="00000000">
      <w:pPr>
        <w:ind w:left="720" w:hanging="720"/>
        <w:jc w:val="both"/>
      </w:pPr>
      <w:r>
        <w:rPr>
          <w:sz w:val="24"/>
        </w:rPr>
        <w:t>4.18</w:t>
      </w:r>
      <w:r>
        <w:rPr>
          <w:sz w:val="24"/>
        </w:rPr>
        <w:tab/>
        <w:t xml:space="preserve">W szczególnie uzasadnionych przypadkach uniemożliwiających komunikację wykonawcy </w:t>
      </w:r>
      <w:r>
        <w:rPr>
          <w:sz w:val="24"/>
        </w:rPr>
        <w:tab/>
        <w:t xml:space="preserve">i Zamawiającego za pośrednictwem Platformy e-Zamówienia, Zamawiający dopuszcza komunikację za pomocą poczty elektronicznej na adres e- mail: </w:t>
      </w:r>
      <w:hyperlink r:id="rId12">
        <w:r w:rsidR="00043F73">
          <w:rPr>
            <w:rStyle w:val="Hipercze"/>
            <w:sz w:val="24"/>
          </w:rPr>
          <w:t>zp@lubsza.ug.gov.pl</w:t>
        </w:r>
      </w:hyperlink>
      <w:r>
        <w:rPr>
          <w:sz w:val="24"/>
        </w:rPr>
        <w:t xml:space="preserve"> (nie dotyczy składania ofert/wniosków o dopuszczenie do udziału w postępowaniu).</w:t>
      </w:r>
    </w:p>
    <w:p w14:paraId="3F289ED7" w14:textId="2F015171" w:rsidR="00043F73" w:rsidRDefault="00000000">
      <w:pPr>
        <w:jc w:val="both"/>
      </w:pPr>
      <w:r>
        <w:rPr>
          <w:sz w:val="24"/>
        </w:rPr>
        <w:t xml:space="preserve">4.19 </w:t>
      </w:r>
      <w:r>
        <w:rPr>
          <w:sz w:val="24"/>
        </w:rPr>
        <w:tab/>
        <w:t xml:space="preserve">Przy porozumiewaniu się w ramach niniejszego postępowania Wykonawcy powinni </w:t>
      </w:r>
      <w:r>
        <w:rPr>
          <w:sz w:val="24"/>
        </w:rPr>
        <w:tab/>
        <w:t xml:space="preserve">posługiwać się znakiem postępowania: </w:t>
      </w:r>
      <w:r>
        <w:rPr>
          <w:b/>
          <w:bCs/>
          <w:color w:val="000000"/>
          <w:sz w:val="24"/>
        </w:rPr>
        <w:t>ZP.271.</w:t>
      </w:r>
      <w:r w:rsidR="003B6EFB">
        <w:rPr>
          <w:b/>
          <w:bCs/>
          <w:color w:val="000000"/>
          <w:sz w:val="24"/>
        </w:rPr>
        <w:t>10</w:t>
      </w:r>
      <w:r>
        <w:rPr>
          <w:b/>
          <w:bCs/>
          <w:color w:val="000000"/>
          <w:sz w:val="24"/>
        </w:rPr>
        <w:t>.2026</w:t>
      </w:r>
    </w:p>
    <w:p w14:paraId="14628150" w14:textId="77777777" w:rsidR="00043F73" w:rsidRDefault="00000000">
      <w:pPr>
        <w:jc w:val="both"/>
      </w:pPr>
      <w:r>
        <w:rPr>
          <w:b/>
          <w:bCs/>
          <w:sz w:val="24"/>
        </w:rPr>
        <w:t>4.20</w:t>
      </w:r>
      <w:r>
        <w:rPr>
          <w:b/>
          <w:bCs/>
          <w:sz w:val="24"/>
        </w:rPr>
        <w:tab/>
      </w:r>
      <w:r>
        <w:rPr>
          <w:b/>
          <w:sz w:val="23"/>
        </w:rPr>
        <w:t xml:space="preserve">UWAGA: Zamawiający nie ponosi odpowiedzialności za błędy w transmisji danych, </w:t>
      </w:r>
      <w:r>
        <w:rPr>
          <w:b/>
          <w:sz w:val="23"/>
        </w:rPr>
        <w:tab/>
        <w:t xml:space="preserve">w tym błędy spowodowane awariami systemów teleinformatycznych, systemów </w:t>
      </w:r>
      <w:r>
        <w:rPr>
          <w:b/>
          <w:sz w:val="23"/>
        </w:rPr>
        <w:tab/>
        <w:t xml:space="preserve">zasilania lub też okolicznościami zależnymi od operatora zapewniającego transmisję </w:t>
      </w:r>
      <w:r>
        <w:rPr>
          <w:b/>
          <w:sz w:val="23"/>
        </w:rPr>
        <w:tab/>
        <w:t xml:space="preserve">danych. </w:t>
      </w:r>
    </w:p>
    <w:p w14:paraId="19A21838" w14:textId="77777777" w:rsidR="00043F73" w:rsidRDefault="00043F73" w:rsidP="00FD7995">
      <w:pPr>
        <w:pStyle w:val="Default"/>
        <w:jc w:val="both"/>
        <w:rPr>
          <w:b/>
          <w:bCs/>
        </w:rPr>
      </w:pPr>
    </w:p>
    <w:tbl>
      <w:tblPr>
        <w:tblW w:w="8974" w:type="dxa"/>
        <w:tblInd w:w="55" w:type="dxa"/>
        <w:tblLayout w:type="fixed"/>
        <w:tblCellMar>
          <w:top w:w="55" w:type="dxa"/>
          <w:left w:w="55" w:type="dxa"/>
          <w:bottom w:w="55" w:type="dxa"/>
          <w:right w:w="55" w:type="dxa"/>
        </w:tblCellMar>
        <w:tblLook w:val="0000" w:firstRow="0" w:lastRow="0" w:firstColumn="0" w:lastColumn="0" w:noHBand="0" w:noVBand="0"/>
      </w:tblPr>
      <w:tblGrid>
        <w:gridCol w:w="8974"/>
      </w:tblGrid>
      <w:tr w:rsidR="00043F73" w14:paraId="46C3C264" w14:textId="77777777">
        <w:tc>
          <w:tcPr>
            <w:tcW w:w="8974" w:type="dxa"/>
          </w:tcPr>
          <w:p w14:paraId="7A87CCAB" w14:textId="77777777" w:rsidR="00043F73" w:rsidRDefault="00000000">
            <w:pPr>
              <w:pStyle w:val="Default"/>
              <w:jc w:val="both"/>
              <w:rPr>
                <w:b/>
                <w:bCs/>
              </w:rPr>
            </w:pPr>
            <w:r>
              <w:rPr>
                <w:b/>
                <w:bCs/>
              </w:rPr>
              <w:t>5.Opis sposobu udzielania wyjaśnień dotyczących treści specyfikacji istotnych warunków zamówienia.</w:t>
            </w:r>
          </w:p>
        </w:tc>
      </w:tr>
    </w:tbl>
    <w:p w14:paraId="5F056359" w14:textId="77777777" w:rsidR="00043F73" w:rsidRDefault="00043F73">
      <w:pPr>
        <w:pStyle w:val="Default"/>
        <w:jc w:val="both"/>
      </w:pPr>
    </w:p>
    <w:p w14:paraId="12EBBC8B" w14:textId="77777777" w:rsidR="00316EA2" w:rsidRDefault="00000000">
      <w:pPr>
        <w:pStyle w:val="Default"/>
        <w:numPr>
          <w:ilvl w:val="1"/>
          <w:numId w:val="70"/>
        </w:numPr>
        <w:spacing w:line="276" w:lineRule="auto"/>
        <w:ind w:left="426"/>
        <w:jc w:val="both"/>
      </w:pPr>
      <w:r>
        <w:t>Wykonawca może zwrócić się do zamawiającego z wnioskiem o wyjaśnienie</w:t>
      </w:r>
      <w:r w:rsidR="00FD7995">
        <w:t xml:space="preserve"> </w:t>
      </w:r>
      <w:r>
        <w:t>odpowiednio treści SWZ albo opisu potrzeb i wymagań.</w:t>
      </w:r>
    </w:p>
    <w:p w14:paraId="1066C284" w14:textId="77777777" w:rsidR="00316EA2" w:rsidRDefault="00000000">
      <w:pPr>
        <w:pStyle w:val="Default"/>
        <w:numPr>
          <w:ilvl w:val="1"/>
          <w:numId w:val="70"/>
        </w:numPr>
        <w:spacing w:line="276" w:lineRule="auto"/>
        <w:ind w:left="426"/>
        <w:jc w:val="both"/>
      </w:pPr>
      <w:r>
        <w:t>Zamawiający jest obowiązany udzielić wyjaśnień niezwłocznie, jednak nie później niż na 2 dni przed upływem terminu składania odpowiednio ofert albo ofert podlegających negocjacjom, pod warunkiem że wniosek o wyjaśnienie treści odpowiednio SWZ albo opisu potrzeb i wymagań wpłynął do zamawiającego nie później niż na 4 dni przed upływem terminu składania odpowiednio ofert albo ofert podlegających negocjacjom.</w:t>
      </w:r>
    </w:p>
    <w:p w14:paraId="2DD29CFB" w14:textId="77777777" w:rsidR="00316EA2" w:rsidRDefault="00000000">
      <w:pPr>
        <w:pStyle w:val="Default"/>
        <w:numPr>
          <w:ilvl w:val="1"/>
          <w:numId w:val="70"/>
        </w:numPr>
        <w:spacing w:line="276" w:lineRule="auto"/>
        <w:ind w:left="426"/>
        <w:jc w:val="both"/>
      </w:pPr>
      <w:r>
        <w:t xml:space="preserve">Jeżeli zamawiający nie udzieli wyjaśnień w terminie, o którym mowa w ust. </w:t>
      </w:r>
      <w:r w:rsidR="00FD7995">
        <w:t>5.</w:t>
      </w:r>
      <w:r>
        <w:t>2, przedłuża termin składania odpowiednio ofert albo ofert podlegających negocjacjom o czas niezbędny do zapoznania się wszystkich zainteresowanych wykonawców z wyjaśnieniami niezbędnymi do należytego przygotowania i złożenia odpowiednio ofert albo ofert podlegających negocjacjom.</w:t>
      </w:r>
    </w:p>
    <w:p w14:paraId="7099F31F" w14:textId="77777777" w:rsidR="00316EA2" w:rsidRDefault="00000000">
      <w:pPr>
        <w:pStyle w:val="Default"/>
        <w:numPr>
          <w:ilvl w:val="1"/>
          <w:numId w:val="70"/>
        </w:numPr>
        <w:spacing w:line="276" w:lineRule="auto"/>
        <w:ind w:left="426"/>
        <w:jc w:val="both"/>
      </w:pPr>
      <w:r>
        <w:t xml:space="preserve">W przypadku gdy wniosek o wyjaśnienie treści SWZ albo opisu potrzeb i wymagań nie wpłynął w terminie, o którym mowa w ust. </w:t>
      </w:r>
      <w:r w:rsidR="00FD7995">
        <w:t>5.</w:t>
      </w:r>
      <w:r>
        <w:t>2, zamawiający nie ma obowiązku udzielania odpowiednio wyjaśnień SWZ albo opisu potrzeb i wymagań oraz obowiązku przedłużenia terminu składania odpowiednio ofert albo ofert podlegających negocjacjom.</w:t>
      </w:r>
    </w:p>
    <w:p w14:paraId="61BFFAB4" w14:textId="77777777" w:rsidR="00316EA2" w:rsidRDefault="00000000">
      <w:pPr>
        <w:pStyle w:val="Default"/>
        <w:numPr>
          <w:ilvl w:val="1"/>
          <w:numId w:val="70"/>
        </w:numPr>
        <w:spacing w:line="276" w:lineRule="auto"/>
        <w:ind w:left="426"/>
        <w:jc w:val="both"/>
      </w:pPr>
      <w:r>
        <w:t>Przedłużenie terminu składania ofert, o których mowa w ust. 4, nie wpływa na bieg terminu składania wniosku o wyjaśnienie treści odpowiednio SWZ albo opisu potrzeb i wymagań.</w:t>
      </w:r>
    </w:p>
    <w:p w14:paraId="46DE4430" w14:textId="28A875E8" w:rsidR="00043F73" w:rsidRDefault="00000000">
      <w:pPr>
        <w:pStyle w:val="Default"/>
        <w:numPr>
          <w:ilvl w:val="1"/>
          <w:numId w:val="70"/>
        </w:numPr>
        <w:spacing w:line="276" w:lineRule="auto"/>
        <w:ind w:left="426"/>
        <w:jc w:val="both"/>
      </w:pPr>
      <w:r>
        <w:t xml:space="preserve">Treść zapytań wraz z wyjaśnieniami zamawiający udostępnia, bez ujawniania źródła zapytania, na stronie internetowej prowadzonego postępowania, a w przypadkach, o których mowa w art. 280 ust. </w:t>
      </w:r>
      <w:r w:rsidR="00FD7995">
        <w:t>5.</w:t>
      </w:r>
      <w:r>
        <w:t xml:space="preserve">2 i </w:t>
      </w:r>
      <w:r w:rsidR="00FD7995">
        <w:t>5.</w:t>
      </w:r>
      <w:r>
        <w:t>3, przekazuje wykonawcom, którym udostępnił odpowiednio SWZ albo opis potrzeb i wymagań.</w:t>
      </w:r>
    </w:p>
    <w:p w14:paraId="57EAC9C4" w14:textId="77777777" w:rsidR="00043F73" w:rsidRDefault="00043F73">
      <w:pPr>
        <w:pStyle w:val="Default"/>
        <w:jc w:val="both"/>
      </w:pPr>
    </w:p>
    <w:p w14:paraId="654B465B" w14:textId="77777777" w:rsidR="00043F73" w:rsidRDefault="00043F73">
      <w:pPr>
        <w:pStyle w:val="Default"/>
        <w:jc w:val="both"/>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9498"/>
      </w:tblGrid>
      <w:tr w:rsidR="00043F73" w14:paraId="2E45D053" w14:textId="77777777">
        <w:trPr>
          <w:trHeight w:val="675"/>
        </w:trPr>
        <w:tc>
          <w:tcPr>
            <w:tcW w:w="9498" w:type="dxa"/>
          </w:tcPr>
          <w:p w14:paraId="13D70F51" w14:textId="77777777" w:rsidR="00043F73" w:rsidRDefault="00000000">
            <w:pPr>
              <w:pStyle w:val="Default"/>
              <w:ind w:hanging="57"/>
              <w:jc w:val="both"/>
            </w:pPr>
            <w:r>
              <w:rPr>
                <w:b/>
                <w:bCs/>
              </w:rPr>
              <w:t xml:space="preserve">6.Informacje o </w:t>
            </w:r>
            <w:r>
              <w:rPr>
                <w:b/>
                <w:bCs/>
                <w:u w:val="single"/>
              </w:rPr>
              <w:t>Warunkach udziału</w:t>
            </w:r>
            <w:r>
              <w:rPr>
                <w:b/>
                <w:bCs/>
              </w:rPr>
              <w:t xml:space="preserve"> w postępowaniu oraz </w:t>
            </w:r>
            <w:r>
              <w:rPr>
                <w:b/>
                <w:bCs/>
                <w:u w:val="single"/>
              </w:rPr>
              <w:t>podstawy wykluczenia</w:t>
            </w:r>
            <w:r>
              <w:rPr>
                <w:b/>
                <w:bCs/>
              </w:rPr>
              <w:t xml:space="preserve"> wykonawcy z udziału w postępowaniu.</w:t>
            </w:r>
          </w:p>
          <w:p w14:paraId="3C734C60" w14:textId="77777777" w:rsidR="00043F73" w:rsidRDefault="00043F73">
            <w:pPr>
              <w:pStyle w:val="Default"/>
              <w:ind w:hanging="57"/>
              <w:jc w:val="both"/>
              <w:rPr>
                <w:b/>
                <w:bCs/>
              </w:rPr>
            </w:pPr>
          </w:p>
        </w:tc>
      </w:tr>
    </w:tbl>
    <w:p w14:paraId="4755C4A3" w14:textId="77777777" w:rsidR="00043F73" w:rsidRDefault="00043F73">
      <w:pPr>
        <w:pStyle w:val="Default"/>
        <w:ind w:hanging="680"/>
        <w:jc w:val="both"/>
      </w:pPr>
    </w:p>
    <w:p w14:paraId="40657BCE" w14:textId="77777777" w:rsidR="00043F73" w:rsidRDefault="00000000">
      <w:pPr>
        <w:pStyle w:val="Default"/>
        <w:numPr>
          <w:ilvl w:val="1"/>
          <w:numId w:val="53"/>
        </w:numPr>
        <w:jc w:val="both"/>
      </w:pPr>
      <w:r>
        <w:t xml:space="preserve">    O udzielenie zamówienia mogą ubiegać się Wykonawcy, którzy:</w:t>
      </w:r>
    </w:p>
    <w:p w14:paraId="104B5878" w14:textId="77777777" w:rsidR="00043F73" w:rsidRDefault="00043F73">
      <w:pPr>
        <w:pStyle w:val="Default"/>
        <w:ind w:left="850" w:hanging="850"/>
        <w:jc w:val="both"/>
      </w:pPr>
    </w:p>
    <w:p w14:paraId="358DA3C6" w14:textId="77777777" w:rsidR="00043F73" w:rsidRDefault="00000000">
      <w:pPr>
        <w:numPr>
          <w:ilvl w:val="0"/>
          <w:numId w:val="18"/>
        </w:numPr>
        <w:jc w:val="both"/>
      </w:pPr>
      <w:r>
        <w:rPr>
          <w:color w:val="000000"/>
          <w:sz w:val="24"/>
        </w:rPr>
        <w:t>nie podlegają wykluczeniu;</w:t>
      </w:r>
    </w:p>
    <w:p w14:paraId="15D0B4E7" w14:textId="77777777" w:rsidR="00043F73" w:rsidRDefault="00000000">
      <w:pPr>
        <w:numPr>
          <w:ilvl w:val="0"/>
          <w:numId w:val="18"/>
        </w:numPr>
        <w:jc w:val="both"/>
      </w:pPr>
      <w:r>
        <w:rPr>
          <w:color w:val="000000"/>
          <w:sz w:val="24"/>
        </w:rPr>
        <w:t>spełniają warunki udziału w postępowaniu, o ile zostały one określone przez Zamawiającego w ogłoszeniu o zamówieniu i SWZ.</w:t>
      </w:r>
    </w:p>
    <w:p w14:paraId="02B8D0D2" w14:textId="77777777" w:rsidR="00043F73" w:rsidRDefault="00043F73">
      <w:pPr>
        <w:pStyle w:val="Default"/>
        <w:ind w:left="826"/>
        <w:jc w:val="both"/>
      </w:pPr>
    </w:p>
    <w:p w14:paraId="072FC609" w14:textId="77777777" w:rsidR="00043F73" w:rsidRDefault="00000000">
      <w:pPr>
        <w:pStyle w:val="Tekstpodstawowy31"/>
        <w:tabs>
          <w:tab w:val="left" w:pos="567"/>
        </w:tabs>
        <w:spacing w:line="276" w:lineRule="auto"/>
        <w:ind w:left="850" w:hanging="850"/>
      </w:pPr>
      <w:r>
        <w:rPr>
          <w:b w:val="0"/>
          <w:bCs w:val="0"/>
          <w:color w:val="000000"/>
          <w:sz w:val="24"/>
          <w:szCs w:val="24"/>
        </w:rPr>
        <w:t>6.2</w:t>
      </w:r>
      <w:r>
        <w:rPr>
          <w:b w:val="0"/>
          <w:bCs w:val="0"/>
          <w:color w:val="000000"/>
          <w:sz w:val="24"/>
          <w:szCs w:val="24"/>
        </w:rPr>
        <w:tab/>
      </w:r>
      <w:r>
        <w:rPr>
          <w:b w:val="0"/>
          <w:bCs w:val="0"/>
          <w:color w:val="000000"/>
          <w:sz w:val="24"/>
          <w:szCs w:val="24"/>
        </w:rPr>
        <w:tab/>
        <w:t xml:space="preserve">Określenie </w:t>
      </w:r>
      <w:r>
        <w:rPr>
          <w:color w:val="000000"/>
          <w:sz w:val="24"/>
          <w:szCs w:val="24"/>
          <w:u w:val="single"/>
        </w:rPr>
        <w:t>warunków</w:t>
      </w:r>
      <w:r>
        <w:rPr>
          <w:b w:val="0"/>
          <w:bCs w:val="0"/>
          <w:color w:val="000000"/>
          <w:sz w:val="24"/>
          <w:szCs w:val="24"/>
        </w:rPr>
        <w:t xml:space="preserve"> udziału w postępowaniu:</w:t>
      </w:r>
    </w:p>
    <w:p w14:paraId="4ECCEE29" w14:textId="77777777" w:rsidR="00043F73" w:rsidRDefault="00043F73">
      <w:pPr>
        <w:pStyle w:val="Default"/>
        <w:ind w:left="3589"/>
        <w:jc w:val="both"/>
      </w:pPr>
    </w:p>
    <w:p w14:paraId="26D96FC8" w14:textId="77777777" w:rsidR="00043F73" w:rsidRDefault="00000000">
      <w:pPr>
        <w:pStyle w:val="Default"/>
        <w:numPr>
          <w:ilvl w:val="0"/>
          <w:numId w:val="9"/>
        </w:numPr>
        <w:ind w:left="1134" w:hanging="425"/>
        <w:jc w:val="both"/>
      </w:pPr>
      <w:r>
        <w:t>zdolności do występowania w obrocie gospodarczym – Zamawiający nie stawia warunku w tym zakresie.</w:t>
      </w:r>
    </w:p>
    <w:p w14:paraId="7EA20E7D" w14:textId="77777777" w:rsidR="00043F73" w:rsidRDefault="00000000">
      <w:pPr>
        <w:pStyle w:val="Default"/>
        <w:numPr>
          <w:ilvl w:val="0"/>
          <w:numId w:val="9"/>
        </w:numPr>
        <w:ind w:left="1134" w:hanging="425"/>
        <w:jc w:val="both"/>
      </w:pPr>
      <w:r>
        <w:t>uprawnień do prowadzenia określonej działalności gospodarczej lub zawodowej, o ile wynika to z odrębnych przepisów</w:t>
      </w:r>
      <w:r>
        <w:rPr>
          <w:rFonts w:eastAsia="Calibri"/>
          <w:i/>
        </w:rPr>
        <w:t>–</w:t>
      </w:r>
      <w:r>
        <w:rPr>
          <w:rFonts w:eastAsia="Calibri"/>
        </w:rPr>
        <w:t xml:space="preserve"> Zamawiający nie stawia warunku w tym zakresie.</w:t>
      </w:r>
    </w:p>
    <w:p w14:paraId="09E6E593" w14:textId="6549D62E" w:rsidR="00844D83" w:rsidRPr="00D10DC4" w:rsidRDefault="00000000">
      <w:pPr>
        <w:pStyle w:val="Default"/>
        <w:numPr>
          <w:ilvl w:val="0"/>
          <w:numId w:val="9"/>
        </w:numPr>
        <w:jc w:val="both"/>
        <w:rPr>
          <w:rFonts w:eastAsia="Calibri"/>
          <w:b/>
          <w:bCs/>
          <w:color w:val="auto"/>
        </w:rPr>
      </w:pPr>
      <w:r w:rsidRPr="00D10DC4">
        <w:rPr>
          <w:b/>
          <w:bCs/>
          <w:color w:val="auto"/>
        </w:rPr>
        <w:t>sytuacji ekonomicznej lub finansowej</w:t>
      </w:r>
      <w:r w:rsidR="00844D83" w:rsidRPr="00D10DC4">
        <w:rPr>
          <w:b/>
          <w:bCs/>
          <w:color w:val="auto"/>
        </w:rPr>
        <w:t>:</w:t>
      </w:r>
    </w:p>
    <w:p w14:paraId="1D150CDD" w14:textId="00FD20FB" w:rsidR="00D33BB1" w:rsidRPr="00D10DC4" w:rsidRDefault="00D33BB1" w:rsidP="00844D83">
      <w:pPr>
        <w:pStyle w:val="Default"/>
        <w:numPr>
          <w:ilvl w:val="0"/>
          <w:numId w:val="99"/>
        </w:numPr>
        <w:jc w:val="both"/>
        <w:rPr>
          <w:rFonts w:eastAsia="Calibri"/>
          <w:color w:val="auto"/>
        </w:rPr>
      </w:pPr>
      <w:r w:rsidRPr="00D10DC4">
        <w:rPr>
          <w:rFonts w:eastAsia="Calibri"/>
          <w:color w:val="auto"/>
        </w:rPr>
        <w:t xml:space="preserve">Zamawiający uzna warunek za spełniony, jeśli Wykonawca wykaże, że jest ubezpieczony od odpowiedzialności cywilnej w zakresie prowadzonej działalności związanej z przedmiotem zamówienia na sumę gwarancyjną nie mniejszą niż </w:t>
      </w:r>
      <w:r w:rsidR="001468F9" w:rsidRPr="00D10DC4">
        <w:rPr>
          <w:rFonts w:eastAsia="Calibri"/>
          <w:color w:val="auto"/>
        </w:rPr>
        <w:t>5</w:t>
      </w:r>
      <w:r w:rsidRPr="00D10DC4">
        <w:rPr>
          <w:rFonts w:eastAsia="Calibri"/>
          <w:color w:val="auto"/>
        </w:rPr>
        <w:t xml:space="preserve">.000.000,00 zł, (słownie: </w:t>
      </w:r>
      <w:r w:rsidR="001468F9" w:rsidRPr="00D10DC4">
        <w:rPr>
          <w:rFonts w:eastAsia="Calibri"/>
          <w:color w:val="auto"/>
        </w:rPr>
        <w:t>pięć</w:t>
      </w:r>
      <w:r w:rsidRPr="00D10DC4">
        <w:rPr>
          <w:rFonts w:eastAsia="Calibri"/>
          <w:color w:val="auto"/>
        </w:rPr>
        <w:t xml:space="preserve"> milion</w:t>
      </w:r>
      <w:r w:rsidR="001468F9" w:rsidRPr="00D10DC4">
        <w:rPr>
          <w:rFonts w:eastAsia="Calibri"/>
          <w:color w:val="auto"/>
        </w:rPr>
        <w:t>ów</w:t>
      </w:r>
      <w:r w:rsidRPr="00D10DC4">
        <w:rPr>
          <w:rFonts w:eastAsia="Calibri"/>
          <w:color w:val="auto"/>
        </w:rPr>
        <w:t xml:space="preserve"> złotych 00/100)</w:t>
      </w:r>
    </w:p>
    <w:p w14:paraId="1E3F8099" w14:textId="77777777" w:rsidR="00D33BB1" w:rsidRDefault="00D33BB1" w:rsidP="00D33BB1">
      <w:pPr>
        <w:pStyle w:val="Default"/>
        <w:ind w:left="720"/>
        <w:jc w:val="both"/>
        <w:rPr>
          <w:rFonts w:eastAsia="Calibri"/>
          <w:color w:val="EE0000"/>
        </w:rPr>
      </w:pPr>
    </w:p>
    <w:p w14:paraId="2F22C43B" w14:textId="0B60D697" w:rsidR="00043F73" w:rsidRPr="00D10DC4" w:rsidRDefault="00000000">
      <w:pPr>
        <w:pStyle w:val="Default"/>
        <w:numPr>
          <w:ilvl w:val="0"/>
          <w:numId w:val="9"/>
        </w:numPr>
        <w:jc w:val="both"/>
        <w:rPr>
          <w:rFonts w:eastAsia="Calibri"/>
          <w:b/>
          <w:bCs/>
          <w:color w:val="auto"/>
        </w:rPr>
      </w:pPr>
      <w:r w:rsidRPr="00D10DC4">
        <w:rPr>
          <w:b/>
          <w:bCs/>
          <w:color w:val="auto"/>
        </w:rPr>
        <w:t>zdolności technicznej lub zawodowej:</w:t>
      </w:r>
    </w:p>
    <w:p w14:paraId="63CEE0B3" w14:textId="77777777" w:rsidR="00043F73" w:rsidRDefault="00043F73">
      <w:pPr>
        <w:pStyle w:val="Akapitzlist1"/>
        <w:tabs>
          <w:tab w:val="left" w:pos="1695"/>
        </w:tabs>
        <w:ind w:left="0"/>
        <w:jc w:val="both"/>
        <w:rPr>
          <w:color w:val="5983B0"/>
        </w:rPr>
      </w:pPr>
      <w:bookmarkStart w:id="4" w:name="_Hlk155781313"/>
    </w:p>
    <w:p w14:paraId="3A7FDDD6" w14:textId="77777777" w:rsidR="00D10DC4" w:rsidRDefault="00000000" w:rsidP="00D10DC4">
      <w:pPr>
        <w:pStyle w:val="Akapitzlist1"/>
        <w:numPr>
          <w:ilvl w:val="0"/>
          <w:numId w:val="100"/>
        </w:numPr>
        <w:tabs>
          <w:tab w:val="left" w:pos="1695"/>
        </w:tabs>
        <w:jc w:val="both"/>
        <w:rPr>
          <w:color w:val="EE0000"/>
        </w:rPr>
      </w:pPr>
      <w:r>
        <w:rPr>
          <w:color w:val="000000"/>
        </w:rPr>
        <w:t xml:space="preserve">dysponuje lub będzie dysponować co najmniej jedną osobą </w:t>
      </w:r>
      <w:r w:rsidRPr="0091175E">
        <w:rPr>
          <w:b/>
          <w:bCs/>
          <w:color w:val="000000"/>
        </w:rPr>
        <w:t>w charakterze kierownika budowy,</w:t>
      </w:r>
      <w:r>
        <w:rPr>
          <w:color w:val="000000"/>
        </w:rPr>
        <w:t xml:space="preserve"> która będzie uczestniczyła w realizacji zadania posiadająca uprawnienia do  kierowania robotami budowlanymi o których mowa w ustawie z dnia 7 lipca 1994 r. Prawo budowlane(t. j. Dz.U. z 2023 r., poz. 1963 z późn. zm.) oraz w Rozporządzeniu Ministra Infrastruktury i Rozwoju z dnia 11 września 2014 r. w sprawie samodzielnych funkcji technicznych w budownictwie (Dz. U. z 2014 r., poz. 1278) lub odpowiadające im ważne uprawnienia budowlane wydane na podstawie uprzednio obowiązujących przepisów prawa, lub odpowiednich przepisów obowiązujących na terenie kraju, w którym Wykonawca ma siedzibę lub miejsce zamieszkania, uznanych przez właściwy organ, zgodnie z ustawą z dnia 22 grudnia 2015 r. o zasadach uznawania kwalifikacji zawodowych nabytych w państwach członkowskich Unii Europejskiej (Dz. U z 2016 r., poz. 65), lub zamierzającymi świadczyć usługi transgraniczne w rozumieniu przepisów tej ustawy oraz art. 20a ustawy z dnia 15 grudnia 2000 r. o samorządach zawodowych architektów, inżynierów budownictwa oraz urbanistów (Dz. U. 2014r. poz. 1946), </w:t>
      </w:r>
      <w:r>
        <w:rPr>
          <w:b/>
          <w:bCs/>
          <w:color w:val="000000"/>
        </w:rPr>
        <w:t xml:space="preserve">w specjalności konstrukcyjno – </w:t>
      </w:r>
      <w:r w:rsidRPr="00F9365F">
        <w:rPr>
          <w:b/>
          <w:bCs/>
          <w:color w:val="auto"/>
        </w:rPr>
        <w:t>budowlanej w nieograniczonym zakresie</w:t>
      </w:r>
      <w:r w:rsidRPr="00F9365F">
        <w:rPr>
          <w:color w:val="auto"/>
        </w:rPr>
        <w:t xml:space="preserve"> lub odpowiadające im uprawnienia budowlane wydane na podstawie wcześniej obowiązujących przepisów</w:t>
      </w:r>
      <w:r w:rsidR="00F9365F" w:rsidRPr="00F9365F">
        <w:rPr>
          <w:color w:val="auto"/>
        </w:rPr>
        <w:t xml:space="preserve"> oraz wpisana na dzień składania ofert na listę członków właściwej izby samorządu zawodowego</w:t>
      </w:r>
    </w:p>
    <w:p w14:paraId="3EEDE4A4" w14:textId="51C1556E" w:rsidR="00D10DC4" w:rsidRDefault="00D10DC4" w:rsidP="00D10DC4">
      <w:pPr>
        <w:pStyle w:val="Akapitzlist1"/>
        <w:numPr>
          <w:ilvl w:val="0"/>
          <w:numId w:val="100"/>
        </w:numPr>
        <w:tabs>
          <w:tab w:val="left" w:pos="1695"/>
        </w:tabs>
        <w:jc w:val="both"/>
        <w:rPr>
          <w:color w:val="auto"/>
        </w:rPr>
      </w:pPr>
      <w:r>
        <w:rPr>
          <w:color w:val="000000"/>
        </w:rPr>
        <w:t xml:space="preserve">dysponuje lub będzie dysponować co najmniej jedną osobą </w:t>
      </w:r>
      <w:r w:rsidRPr="0091175E">
        <w:rPr>
          <w:b/>
          <w:bCs/>
          <w:color w:val="000000"/>
        </w:rPr>
        <w:t xml:space="preserve">w charakterze </w:t>
      </w:r>
      <w:r w:rsidR="004B142B" w:rsidRPr="00D10DC4">
        <w:rPr>
          <w:b/>
          <w:bCs/>
          <w:color w:val="auto"/>
        </w:rPr>
        <w:t>kierownik</w:t>
      </w:r>
      <w:r w:rsidR="00786C7D">
        <w:rPr>
          <w:b/>
          <w:bCs/>
          <w:color w:val="auto"/>
        </w:rPr>
        <w:t>a</w:t>
      </w:r>
      <w:r w:rsidR="004B142B" w:rsidRPr="00D10DC4">
        <w:rPr>
          <w:b/>
          <w:bCs/>
          <w:color w:val="auto"/>
        </w:rPr>
        <w:t xml:space="preserve"> robót w specjalności instalacyjnej w zakresie sieci, instalacji i urządzeń cieplnych, wentylacyjnych, gazowych, wodociągowych i kanalizacyjnych</w:t>
      </w:r>
      <w:r w:rsidR="00786C7D">
        <w:rPr>
          <w:b/>
          <w:bCs/>
          <w:color w:val="auto"/>
        </w:rPr>
        <w:t xml:space="preserve"> w co najmniej  ograniczonym zakresie</w:t>
      </w:r>
      <w:r w:rsidR="004B142B" w:rsidRPr="00D10DC4">
        <w:rPr>
          <w:color w:val="auto"/>
        </w:rPr>
        <w:t xml:space="preserve"> - osoba posiadająca uprawnienia budowlane do pełnienia samodzielnych funkcji technicznych w budownictwie zgodnie z ustawą z dnia 7 lipca 1994r. Prawo budowlane (t. j. Dz. U. z 2026r. poz. 524) tj. do kierowania robotami budowlanymi w specjalności instalacyjnej w zakresie sieci, instalacji i urządzeń cieplnych, wentylacyjnych, gazowych, wodociągowych i kanalizacyjnych</w:t>
      </w:r>
      <w:r w:rsidR="00F9365F" w:rsidRPr="00D10DC4">
        <w:rPr>
          <w:color w:val="auto"/>
        </w:rPr>
        <w:t xml:space="preserve"> w co najmniej ograniczonym zakresie</w:t>
      </w:r>
      <w:r w:rsidR="004B142B" w:rsidRPr="00D10DC4">
        <w:rPr>
          <w:color w:val="auto"/>
        </w:rPr>
        <w:t xml:space="preserve"> oraz wpisana na dzień składania ofert na listę członków właściwej izby samorządu zawodowego;</w:t>
      </w:r>
    </w:p>
    <w:p w14:paraId="3E92E50E" w14:textId="4F22EAFC" w:rsidR="00D10DC4" w:rsidRDefault="00D10DC4" w:rsidP="00D10DC4">
      <w:pPr>
        <w:pStyle w:val="Akapitzlist1"/>
        <w:numPr>
          <w:ilvl w:val="0"/>
          <w:numId w:val="100"/>
        </w:numPr>
        <w:tabs>
          <w:tab w:val="left" w:pos="1695"/>
        </w:tabs>
        <w:jc w:val="both"/>
        <w:rPr>
          <w:color w:val="auto"/>
        </w:rPr>
      </w:pPr>
      <w:r w:rsidRPr="00D10DC4">
        <w:rPr>
          <w:color w:val="auto"/>
        </w:rPr>
        <w:t xml:space="preserve">dysponuje lub będzie dysponować co najmniej jedną osobą </w:t>
      </w:r>
      <w:r w:rsidRPr="00786C7D">
        <w:rPr>
          <w:b/>
          <w:bCs/>
          <w:color w:val="auto"/>
        </w:rPr>
        <w:t xml:space="preserve">w charakterze </w:t>
      </w:r>
      <w:r w:rsidR="004B142B" w:rsidRPr="00786C7D">
        <w:rPr>
          <w:b/>
          <w:bCs/>
          <w:color w:val="auto"/>
        </w:rPr>
        <w:t>kierownik</w:t>
      </w:r>
      <w:r w:rsidR="00786C7D" w:rsidRPr="00786C7D">
        <w:rPr>
          <w:b/>
          <w:bCs/>
          <w:color w:val="auto"/>
        </w:rPr>
        <w:t>a</w:t>
      </w:r>
      <w:r w:rsidR="004B142B" w:rsidRPr="00786C7D">
        <w:rPr>
          <w:b/>
          <w:bCs/>
          <w:color w:val="auto"/>
        </w:rPr>
        <w:t xml:space="preserve"> robót w specjalności instalacji elektrycznych </w:t>
      </w:r>
      <w:r w:rsidR="004B142B" w:rsidRPr="00786C7D">
        <w:rPr>
          <w:b/>
          <w:bCs/>
          <w:color w:val="auto"/>
        </w:rPr>
        <w:br/>
        <w:t xml:space="preserve">i elektroenergetycznych </w:t>
      </w:r>
      <w:r w:rsidR="00F9365F" w:rsidRPr="00786C7D">
        <w:rPr>
          <w:b/>
          <w:bCs/>
          <w:color w:val="auto"/>
        </w:rPr>
        <w:t>w co najmniej ograniczonym zakresie</w:t>
      </w:r>
      <w:r w:rsidR="004B142B" w:rsidRPr="00D10DC4">
        <w:rPr>
          <w:color w:val="auto"/>
        </w:rPr>
        <w:t>– osoba posiadająca uprawnienia budowlane pełnienia samodzielnych funkcji technicznych w budownictwie zgodnie z ustawą z dnia 7 lipca 1994r. Prawo budowlane (</w:t>
      </w:r>
      <w:proofErr w:type="spellStart"/>
      <w:r w:rsidR="004B142B" w:rsidRPr="00D10DC4">
        <w:rPr>
          <w:color w:val="auto"/>
        </w:rPr>
        <w:t>t.j</w:t>
      </w:r>
      <w:proofErr w:type="spellEnd"/>
      <w:r w:rsidR="004B142B" w:rsidRPr="00D10DC4">
        <w:rPr>
          <w:color w:val="auto"/>
        </w:rPr>
        <w:t xml:space="preserve">. Dz. U. z 2026 r. poz. 524) tj. do kierowania robotami budowlanymi w specjalności instalacyjnej w zakresie instalacji </w:t>
      </w:r>
      <w:r w:rsidR="004B142B" w:rsidRPr="00D10DC4">
        <w:rPr>
          <w:color w:val="auto"/>
        </w:rPr>
        <w:lastRenderedPageBreak/>
        <w:t xml:space="preserve">elektrycznych i elektroenergetycznych </w:t>
      </w:r>
      <w:r w:rsidR="00F9365F" w:rsidRPr="00D10DC4">
        <w:rPr>
          <w:color w:val="auto"/>
        </w:rPr>
        <w:t xml:space="preserve">w co najmniej ograniczonym zakresie </w:t>
      </w:r>
      <w:r w:rsidR="004B142B" w:rsidRPr="00D10DC4">
        <w:rPr>
          <w:color w:val="auto"/>
        </w:rPr>
        <w:t>oraz wpisana na dzień składania ofert na listę członków właściwej izby samorządu zawodowego</w:t>
      </w:r>
    </w:p>
    <w:p w14:paraId="18FE0382" w14:textId="68C0914B" w:rsidR="00043F73" w:rsidRPr="00D10DC4" w:rsidRDefault="00000000" w:rsidP="00D10DC4">
      <w:pPr>
        <w:pStyle w:val="Akapitzlist1"/>
        <w:numPr>
          <w:ilvl w:val="0"/>
          <w:numId w:val="100"/>
        </w:numPr>
        <w:tabs>
          <w:tab w:val="left" w:pos="1695"/>
        </w:tabs>
        <w:jc w:val="both"/>
        <w:rPr>
          <w:color w:val="auto"/>
        </w:rPr>
      </w:pPr>
      <w:r w:rsidRPr="00D10DC4">
        <w:rPr>
          <w:color w:val="000000"/>
        </w:rPr>
        <w:t xml:space="preserve">dysponuje lub będzie dysponować co najmniej jedną osobą </w:t>
      </w:r>
      <w:r w:rsidRPr="00D10DC4">
        <w:rPr>
          <w:b/>
          <w:bCs/>
          <w:color w:val="000000"/>
        </w:rPr>
        <w:t>w charakterze projektanta</w:t>
      </w:r>
      <w:r w:rsidRPr="00D10DC4">
        <w:rPr>
          <w:color w:val="000000"/>
        </w:rPr>
        <w:t xml:space="preserve">, która będzie uczestniczyła w realizacji zadania posiadająca uprawnienia do  kierowania robotami budowlanymi o których mowa w ustawie z dnia 7 lipca 1994 r. Prawo budowlane(t. j. Dz.U. z 2023 r., poz. 1963 z późn. zm.) oraz w Rozporządzeniu Ministra Infrastruktury i Rozwoju z dnia 11 września 2014 r. w sprawie samodzielnych funkcji technicznych w budownictwie (Dz. U. z 2014 r., poz. 1278) lub odpowiadające im ważne uprawnienia budowlane wydane na podstawie uprzednio obowiązujących przepisów prawa, lub odpowiednich przepisów obowiązujących na terenie kraju, w którym Wykonawca ma siedzibę lub miejsce zamieszkania, uznanych przez właściwy organ, zgodnie z ustawą z dnia 22 grudnia 2015 r. o zasadach uznawania kwalifikacji zawodowych nabytych w państwach członkowskich Unii Europejskiej (Dz. U z 2016 r., poz. 65), lub zamierzającymi świadczyć usługi transgraniczne w rozumieniu przepisów tej ustawy oraz art. 20a ustawy z dnia 15 grudnia 2000 r. o samorządach zawodowych architektów, inżynierów budownictwa oraz urbanistów (Dz. U. 2014r. poz. 1946), </w:t>
      </w:r>
      <w:r w:rsidRPr="00D10DC4">
        <w:rPr>
          <w:b/>
          <w:bCs/>
          <w:color w:val="000000"/>
        </w:rPr>
        <w:t xml:space="preserve">w specjalności konstrukcyjno – budowlanej </w:t>
      </w:r>
      <w:r w:rsidRPr="00D10DC4">
        <w:rPr>
          <w:color w:val="000000"/>
        </w:rPr>
        <w:t>w nieograniczonym zakresie lub odpowiadające im uprawnienia budowlane wydane na podstawie wcześniej obowiązujących przepisów.</w:t>
      </w:r>
    </w:p>
    <w:p w14:paraId="1CED67F1" w14:textId="77777777" w:rsidR="00D43E6D" w:rsidRDefault="00A54B85" w:rsidP="00F9365F">
      <w:pPr>
        <w:pStyle w:val="Akapitzlist1"/>
        <w:numPr>
          <w:ilvl w:val="0"/>
          <w:numId w:val="100"/>
        </w:numPr>
        <w:tabs>
          <w:tab w:val="left" w:pos="1695"/>
        </w:tabs>
        <w:ind w:left="1701" w:hanging="708"/>
        <w:jc w:val="both"/>
      </w:pPr>
      <w:r w:rsidRPr="00A54B85">
        <w:t xml:space="preserve">dysponuje lub będzie dysponować co najmniej jedną osobą </w:t>
      </w:r>
      <w:r w:rsidRPr="00D43E6D">
        <w:rPr>
          <w:b/>
          <w:bCs/>
        </w:rPr>
        <w:t>w charakterze projektanta</w:t>
      </w:r>
      <w:r w:rsidRPr="00A54B85">
        <w:t xml:space="preserve">, która będzie uczestniczyła w realizacji zadania posiadająca uprawnienia do  kierowania robotami budowlanymi o których mowa w ustawie z dnia 7 lipca 1994 r. Prawo budowlane(t. j. Dz.U. z 2023 r., poz. 1963 z późn. zm.) oraz w Rozporządzeniu Ministra Infrastruktury i Rozwoju z dnia 11 września 2014 r. w sprawie samodzielnych funkcji technicznych w budownictwie (Dz. U. z 2014 r., poz. 1278) lub odpowiadające im ważne uprawnienia budowlane wydane na podstawie uprzednio obowiązujących przepisów prawa, lub odpowiednich przepisów obowiązujących na terenie kraju, w którym Wykonawca ma siedzibę lub miejsce zamieszkania, uznanych przez właściwy organ, zgodnie z ustawą z dnia 22 grudnia 2015 r. o zasadach uznawania kwalifikacji zawodowych nabytych w państwach członkowskich Unii Europejskiej (Dz. U z 2016 r., poz. 65), lub zamierzającymi świadczyć usługi transgraniczne w rozumieniu przepisów tej ustawy oraz art. 20a ustawy z dnia 15 grudnia 2000 r. o samorządach zawodowych architektów, inżynierów budownictwa oraz urbanistów (Dz. U. 2014r. poz. 1946), </w:t>
      </w:r>
      <w:r w:rsidRPr="00A54B85">
        <w:rPr>
          <w:b/>
          <w:bCs/>
        </w:rPr>
        <w:t xml:space="preserve">w specjalności instalacyjnej w zakresie sieci, instalacji i urządzeń cieplnych, wentylacyjnych, gazowych, wodociągowych i kanalizacyjnych w </w:t>
      </w:r>
      <w:r>
        <w:rPr>
          <w:b/>
          <w:bCs/>
        </w:rPr>
        <w:t xml:space="preserve">co najmniej </w:t>
      </w:r>
      <w:r w:rsidRPr="00A54B85">
        <w:rPr>
          <w:b/>
          <w:bCs/>
        </w:rPr>
        <w:t>ograniczonym zakresie</w:t>
      </w:r>
      <w:r>
        <w:t xml:space="preserve"> </w:t>
      </w:r>
      <w:r w:rsidRPr="00A54B85">
        <w:t>lub odpowiadające im uprawnienia budowlane wydane na podstawie wcześniej obowiązujących przepisów.</w:t>
      </w:r>
    </w:p>
    <w:p w14:paraId="782E1155" w14:textId="597E757B" w:rsidR="00D43E6D" w:rsidRPr="00D43E6D" w:rsidRDefault="00D43E6D" w:rsidP="00F9365F">
      <w:pPr>
        <w:pStyle w:val="Akapitzlist1"/>
        <w:numPr>
          <w:ilvl w:val="0"/>
          <w:numId w:val="100"/>
        </w:numPr>
        <w:tabs>
          <w:tab w:val="left" w:pos="1695"/>
        </w:tabs>
        <w:ind w:left="1701" w:hanging="708"/>
        <w:jc w:val="both"/>
      </w:pPr>
      <w:r w:rsidRPr="00D43E6D">
        <w:t xml:space="preserve">dysponuje lub będzie dysponować co najmniej jedną osobą </w:t>
      </w:r>
      <w:r w:rsidRPr="00D43E6D">
        <w:rPr>
          <w:b/>
          <w:bCs/>
        </w:rPr>
        <w:t>w charakterze projektanta</w:t>
      </w:r>
      <w:r w:rsidRPr="00D43E6D">
        <w:t xml:space="preserve">, która będzie uczestniczyła w realizacji zadania posiadająca uprawnienia do  kierowania robotami budowlanymi o których mowa w ustawie z dnia 7 lipca 1994 r. Prawo budowlane(t. j. Dz.U. z 2023 r., poz. 1963 z późn. zm.) oraz w Rozporządzeniu Ministra Infrastruktury i Rozwoju z dnia 11 września 2014 r. w sprawie samodzielnych funkcji technicznych w budownictwie (Dz. U. z 2014 r., poz. 1278) lub odpowiadające im ważne uprawnienia budowlane wydane na podstawie uprzednio obowiązujących przepisów prawa, lub odpowiednich przepisów obowiązujących na terenie kraju, w którym Wykonawca ma siedzibę lub miejsce zamieszkania, uznanych przez właściwy organ, zgodnie z ustawą z dnia 22 grudnia 2015 r. o zasadach </w:t>
      </w:r>
      <w:r w:rsidRPr="00D43E6D">
        <w:lastRenderedPageBreak/>
        <w:t xml:space="preserve">uznawania kwalifikacji zawodowych nabytych w państwach członkowskich Unii Europejskiej (Dz. U z 2016 r., poz. 65), lub zamierzającymi świadczyć usługi transgraniczne w rozumieniu przepisów tej ustawy oraz art. 20a ustawy z dnia 15 grudnia 2000 r. o samorządach zawodowych architektów, inżynierów budownictwa oraz urbanistów (Dz. U. 2014r. poz. 1946), </w:t>
      </w:r>
      <w:r w:rsidRPr="00D43E6D">
        <w:rPr>
          <w:b/>
          <w:bCs/>
        </w:rPr>
        <w:t>w specjalności instalacyjnej w zakresie sieci, instalacji i urządzeń elektrycznych i elektroenergetycznych co najmniej ograniczonym zakresie</w:t>
      </w:r>
      <w:r w:rsidRPr="00D43E6D">
        <w:t xml:space="preserve"> lub odpowiadające im uprawnienia budowlane wydane na podstawie wcześniej obowiązujących przepisów.</w:t>
      </w:r>
    </w:p>
    <w:p w14:paraId="3672ED16" w14:textId="77777777" w:rsidR="00A54B85" w:rsidRDefault="00A54B85" w:rsidP="00D43E6D">
      <w:pPr>
        <w:pStyle w:val="Akapitzlist1"/>
        <w:tabs>
          <w:tab w:val="left" w:pos="1695"/>
        </w:tabs>
        <w:ind w:left="1701"/>
        <w:jc w:val="both"/>
      </w:pPr>
    </w:p>
    <w:p w14:paraId="21E95557" w14:textId="5C3800F6" w:rsidR="00043F73" w:rsidRPr="00B93638" w:rsidRDefault="00000000" w:rsidP="00F9365F">
      <w:pPr>
        <w:pStyle w:val="Akapitzlist1"/>
        <w:numPr>
          <w:ilvl w:val="0"/>
          <w:numId w:val="100"/>
        </w:numPr>
        <w:tabs>
          <w:tab w:val="left" w:pos="1695"/>
        </w:tabs>
        <w:ind w:left="1701" w:hanging="708"/>
        <w:jc w:val="both"/>
        <w:rPr>
          <w:color w:val="auto"/>
        </w:rPr>
      </w:pPr>
      <w:r w:rsidRPr="00D96185">
        <w:rPr>
          <w:b/>
          <w:bCs/>
          <w:color w:val="auto"/>
        </w:rPr>
        <w:t>Wykonawca winien wykazać</w:t>
      </w:r>
      <w:r w:rsidRPr="00B93638">
        <w:rPr>
          <w:color w:val="auto"/>
        </w:rPr>
        <w:t xml:space="preserve">, że wykonał należycie nie wcześniej niż w okresie </w:t>
      </w:r>
      <w:r w:rsidRPr="00B93638">
        <w:rPr>
          <w:color w:val="auto"/>
          <w:u w:val="single"/>
        </w:rPr>
        <w:t>ostatnich 5 lat</w:t>
      </w:r>
      <w:r w:rsidRPr="00B93638">
        <w:rPr>
          <w:color w:val="auto"/>
        </w:rPr>
        <w:t xml:space="preserve"> przed upływem terminu składania ofert, a jeżeli okres prowadzenia działalności jest krótszy - w tym okresie: </w:t>
      </w:r>
      <w:r w:rsidRPr="00B93638">
        <w:rPr>
          <w:b/>
          <w:bCs/>
          <w:color w:val="auto"/>
          <w:u w:val="single"/>
        </w:rPr>
        <w:t>co najmniej</w:t>
      </w:r>
      <w:r w:rsidR="00316EA2" w:rsidRPr="00B93638">
        <w:rPr>
          <w:b/>
          <w:bCs/>
          <w:color w:val="auto"/>
          <w:u w:val="single"/>
        </w:rPr>
        <w:t xml:space="preserve"> </w:t>
      </w:r>
      <w:r w:rsidRPr="00B93638">
        <w:rPr>
          <w:b/>
          <w:bCs/>
          <w:color w:val="auto"/>
          <w:u w:val="single"/>
        </w:rPr>
        <w:t>dwa zamówienia,</w:t>
      </w:r>
      <w:r w:rsidRPr="00B93638">
        <w:rPr>
          <w:color w:val="auto"/>
        </w:rPr>
        <w:t xml:space="preserve"> z których każde z nich obejmowało swoim zakresem:</w:t>
      </w:r>
    </w:p>
    <w:p w14:paraId="15A62A15" w14:textId="232B1F0E" w:rsidR="002B107E" w:rsidRDefault="00000000">
      <w:pPr>
        <w:pStyle w:val="Akapitzlist1"/>
        <w:tabs>
          <w:tab w:val="left" w:pos="1695"/>
        </w:tabs>
        <w:ind w:left="1701"/>
        <w:jc w:val="both"/>
        <w:rPr>
          <w:color w:val="EE0000"/>
        </w:rPr>
      </w:pPr>
      <w:r w:rsidRPr="00B93638">
        <w:rPr>
          <w:color w:val="auto"/>
        </w:rPr>
        <w:t>Budowę ścieżek</w:t>
      </w:r>
      <w:r w:rsidR="00316EA2" w:rsidRPr="00B93638">
        <w:rPr>
          <w:color w:val="auto"/>
        </w:rPr>
        <w:t xml:space="preserve"> wraz z </w:t>
      </w:r>
      <w:r w:rsidR="00B93638">
        <w:rPr>
          <w:color w:val="auto"/>
        </w:rPr>
        <w:t xml:space="preserve">montażem </w:t>
      </w:r>
      <w:r w:rsidRPr="00B93638">
        <w:rPr>
          <w:color w:val="auto"/>
        </w:rPr>
        <w:t>mał</w:t>
      </w:r>
      <w:r w:rsidR="00B93638">
        <w:rPr>
          <w:color w:val="auto"/>
        </w:rPr>
        <w:t>ej</w:t>
      </w:r>
      <w:r w:rsidRPr="00B93638">
        <w:rPr>
          <w:color w:val="auto"/>
        </w:rPr>
        <w:t xml:space="preserve"> architektur</w:t>
      </w:r>
      <w:r w:rsidR="00B93638">
        <w:rPr>
          <w:color w:val="auto"/>
        </w:rPr>
        <w:t>y</w:t>
      </w:r>
      <w:r w:rsidR="00316EA2" w:rsidRPr="00B93638">
        <w:rPr>
          <w:color w:val="auto"/>
        </w:rPr>
        <w:t>,</w:t>
      </w:r>
      <w:r w:rsidR="0051685F" w:rsidRPr="00B93638">
        <w:rPr>
          <w:color w:val="auto"/>
        </w:rPr>
        <w:t xml:space="preserve"> </w:t>
      </w:r>
      <w:r w:rsidRPr="00B93638">
        <w:rPr>
          <w:color w:val="auto"/>
        </w:rPr>
        <w:t xml:space="preserve">wykonaniem </w:t>
      </w:r>
      <w:proofErr w:type="spellStart"/>
      <w:r w:rsidRPr="00B93638">
        <w:rPr>
          <w:color w:val="auto"/>
        </w:rPr>
        <w:t>nasadzeń</w:t>
      </w:r>
      <w:proofErr w:type="spellEnd"/>
      <w:r w:rsidR="00B93638">
        <w:rPr>
          <w:color w:val="auto"/>
        </w:rPr>
        <w:t xml:space="preserve"> </w:t>
      </w:r>
      <w:r w:rsidR="00A12B5C" w:rsidRPr="00B93638">
        <w:rPr>
          <w:color w:val="auto"/>
        </w:rPr>
        <w:t xml:space="preserve">i </w:t>
      </w:r>
      <w:r w:rsidR="002B107E" w:rsidRPr="003B6EFB">
        <w:rPr>
          <w:color w:val="auto"/>
        </w:rPr>
        <w:t>pracami związanymi z zagospodarowaniem terenu obejmujących w szczególności: roboty ziemne i/lub niwelację i profilowanie terenu i/lub przygotowanie podłoża i/lub wymianę gruntu i/lub odtworzenie warstwy urodzajnej gleby i/lub uporządkowanie terenu i/lub usunięcie zanieczyszczeń lub odpadów występujących na terenie inwestycji  o wartości jednego kontraktu nie mniej niż 3 000 000,00zł brutto.</w:t>
      </w:r>
    </w:p>
    <w:p w14:paraId="1B681EDC" w14:textId="78F1A0CF" w:rsidR="00043F73" w:rsidRPr="003F07AE" w:rsidRDefault="00043F73" w:rsidP="003F07AE">
      <w:pPr>
        <w:pStyle w:val="Akapitzlist1"/>
        <w:tabs>
          <w:tab w:val="left" w:pos="1695"/>
        </w:tabs>
        <w:ind w:left="0"/>
        <w:jc w:val="both"/>
        <w:rPr>
          <w:color w:val="auto"/>
        </w:rPr>
      </w:pPr>
    </w:p>
    <w:p w14:paraId="0474912D" w14:textId="77777777" w:rsidR="00043F73" w:rsidRDefault="00043F73">
      <w:pPr>
        <w:pStyle w:val="Akapitzlist1"/>
        <w:tabs>
          <w:tab w:val="left" w:pos="1695"/>
        </w:tabs>
        <w:ind w:left="0"/>
        <w:jc w:val="center"/>
        <w:rPr>
          <w:b/>
          <w:bCs/>
          <w:color w:val="000000"/>
        </w:rPr>
      </w:pPr>
    </w:p>
    <w:p w14:paraId="06F2281E" w14:textId="77777777" w:rsidR="00043F73" w:rsidRDefault="00000000">
      <w:pPr>
        <w:pStyle w:val="Akapitzlist1"/>
        <w:tabs>
          <w:tab w:val="left" w:pos="1695"/>
        </w:tabs>
        <w:ind w:left="0"/>
        <w:jc w:val="center"/>
        <w:rPr>
          <w:b/>
          <w:bCs/>
          <w:color w:val="000000"/>
        </w:rPr>
      </w:pPr>
      <w:r>
        <w:rPr>
          <w:b/>
          <w:bCs/>
          <w:color w:val="000000"/>
        </w:rPr>
        <w:t>DODATKOWE INFORMACJE DOTYCZĄCE WARUNKÓW UDZIAŁU W POSTĘPOWANIU:</w:t>
      </w:r>
    </w:p>
    <w:p w14:paraId="12F9C64A" w14:textId="77777777" w:rsidR="00043F73" w:rsidRDefault="00043F73">
      <w:pPr>
        <w:pStyle w:val="Akapitzlist1"/>
        <w:tabs>
          <w:tab w:val="left" w:pos="1695"/>
        </w:tabs>
        <w:ind w:left="0"/>
        <w:jc w:val="both"/>
        <w:rPr>
          <w:b/>
          <w:bCs/>
          <w:color w:val="FF0000"/>
        </w:rPr>
      </w:pPr>
    </w:p>
    <w:p w14:paraId="1338D1FD" w14:textId="77777777" w:rsidR="00043F73" w:rsidRDefault="00043F73">
      <w:pPr>
        <w:pStyle w:val="Akapitzlist1"/>
        <w:tabs>
          <w:tab w:val="left" w:pos="1695"/>
        </w:tabs>
        <w:ind w:left="0"/>
        <w:jc w:val="both"/>
        <w:rPr>
          <w:b/>
          <w:bCs/>
          <w:color w:val="FF0000"/>
        </w:rPr>
      </w:pPr>
    </w:p>
    <w:tbl>
      <w:tblPr>
        <w:tblW w:w="9363" w:type="dxa"/>
        <w:tblInd w:w="-5" w:type="dxa"/>
        <w:tblLayout w:type="fixed"/>
        <w:tblLook w:val="0000" w:firstRow="0" w:lastRow="0" w:firstColumn="0" w:lastColumn="0" w:noHBand="0" w:noVBand="0"/>
      </w:tblPr>
      <w:tblGrid>
        <w:gridCol w:w="9363"/>
      </w:tblGrid>
      <w:tr w:rsidR="00043F73" w14:paraId="63AAAA00" w14:textId="77777777">
        <w:trPr>
          <w:trHeight w:val="60"/>
        </w:trPr>
        <w:tc>
          <w:tcPr>
            <w:tcW w:w="9363" w:type="dxa"/>
            <w:tcBorders>
              <w:top w:val="single" w:sz="4" w:space="0" w:color="000000"/>
              <w:left w:val="single" w:sz="4" w:space="0" w:color="000000"/>
              <w:bottom w:val="single" w:sz="4" w:space="0" w:color="000000"/>
              <w:right w:val="single" w:sz="4" w:space="0" w:color="000000"/>
            </w:tcBorders>
          </w:tcPr>
          <w:p w14:paraId="05DC86DE" w14:textId="77777777" w:rsidR="00043F73" w:rsidRDefault="00000000">
            <w:pPr>
              <w:pStyle w:val="Akapitzlist1"/>
              <w:numPr>
                <w:ilvl w:val="0"/>
                <w:numId w:val="34"/>
              </w:numPr>
              <w:ind w:left="284" w:hanging="294"/>
              <w:jc w:val="both"/>
            </w:pPr>
            <w:r>
              <w:rPr>
                <w:color w:val="000000"/>
              </w:rPr>
              <w:t>Wykonawca powinien w wykazie robót wyraźnie określić zakres i wartość robót (aby można było ustalić, czy spełnia warunek udziału w postępowaniu.</w:t>
            </w:r>
          </w:p>
          <w:p w14:paraId="782EAFB6" w14:textId="77777777" w:rsidR="00043F73" w:rsidRDefault="00000000">
            <w:pPr>
              <w:pStyle w:val="Akapitzlist1"/>
              <w:numPr>
                <w:ilvl w:val="0"/>
                <w:numId w:val="34"/>
              </w:numPr>
              <w:ind w:left="284" w:hanging="294"/>
              <w:jc w:val="both"/>
            </w:pPr>
            <w:r>
              <w:rPr>
                <w:color w:val="000000"/>
              </w:rPr>
              <w:t>Wartości podane w dokumentach w walutach innych niż wskazane przez Zamawiającego będą przeliczane wg średniego kursu NBP na dzień publikacji ogłoszenia o zamówieniu.</w:t>
            </w:r>
          </w:p>
          <w:p w14:paraId="3217DABF" w14:textId="77777777" w:rsidR="00043F73" w:rsidRDefault="00000000">
            <w:pPr>
              <w:pStyle w:val="Akapitzlist1"/>
              <w:numPr>
                <w:ilvl w:val="0"/>
                <w:numId w:val="34"/>
              </w:numPr>
              <w:ind w:left="284" w:hanging="294"/>
              <w:jc w:val="both"/>
            </w:pPr>
            <w:r>
              <w:rPr>
                <w:color w:val="000000"/>
              </w:rPr>
              <w:t>Zgodnie z orzeczeniem TSUE C-387/14 (ESAPROJEKT) /odpowiedź na pytanie czwarte/ Zamawiający wskazuje, że w przypadku Wykonawców wspólnie ubiegających się o udzielenie zamówienia lub w przypadku korzystania z podmiotów udostępniających zasoby na podstawie art. 118 ustawy Pzp Wykonawca lub  minimum jeden Wykonawca wspólnie ubiegający się o zamówienie lub minimum jeden podmiot udostępniający zasoby musi posiadać pełne doświadczenie wskazane w warunku udziału w postępowaniu wskazane w pkt. 6.2 ppkt. 4)  lit. b SWZ - dotyczy to konieczności wykazania doświadczenia wynikającego z powtarzalności wykonanych zamówień, tj. wykonania minimum 2 zamówień przez jeden podmiot.</w:t>
            </w:r>
          </w:p>
          <w:p w14:paraId="582F8E27" w14:textId="77777777" w:rsidR="00043F73" w:rsidRDefault="00000000">
            <w:pPr>
              <w:pStyle w:val="Akapitzlist1"/>
              <w:numPr>
                <w:ilvl w:val="0"/>
                <w:numId w:val="34"/>
              </w:numPr>
              <w:ind w:left="284" w:hanging="294"/>
              <w:jc w:val="both"/>
            </w:pPr>
            <w:r>
              <w:rPr>
                <w:color w:val="000000"/>
              </w:rPr>
              <w:t>Przez posiadanie uprawnień budowlanych wymaganych prawem dla osób uczestniczących w realizacji zamówienia, rozumie się uprawnienia do wykonywania samodzielnych funkcji w budownictwie w rozumieniu art. 15a ustawy z dnia 7 lipca 1994 r. Prawo budowlane (t. j. Dz. U. z 2024 r. poz. 725 ze zm.) oraz przepisów wcześniejszych. Samodzielne funkcje techniczne w budownictwie (nazwy specjalności i ich zakresy) będą rozpatrywane zgodnie z przepisami regulującymi nadawanie uprawnień budowlanych w dacie ich nadania oraz zgodnie z treścią decyzji o ich nadaniu.</w:t>
            </w:r>
          </w:p>
          <w:p w14:paraId="336D53EC" w14:textId="77777777" w:rsidR="00043F73" w:rsidRDefault="00000000">
            <w:pPr>
              <w:pStyle w:val="Akapitzlist1"/>
              <w:numPr>
                <w:ilvl w:val="0"/>
                <w:numId w:val="34"/>
              </w:numPr>
              <w:ind w:left="284" w:hanging="294"/>
              <w:jc w:val="both"/>
            </w:pPr>
            <w:r>
              <w:rPr>
                <w:color w:val="000000"/>
              </w:rPr>
              <w:t>Zgodnie z art. 3 pkt 7a ustawy z dnia 7 lipca 1994 r. Prawo budowlane, przez „robotę budowlaną” należy rozumieć budowę, a także prace polegające na przebudowie, montażu, remoncie lub rozbiórce obiektu budowlanego.</w:t>
            </w:r>
          </w:p>
          <w:p w14:paraId="043951D7" w14:textId="77777777" w:rsidR="00043F73" w:rsidRDefault="00000000">
            <w:pPr>
              <w:pStyle w:val="Akapitzlist1"/>
              <w:numPr>
                <w:ilvl w:val="0"/>
                <w:numId w:val="34"/>
              </w:numPr>
              <w:ind w:left="284" w:hanging="294"/>
              <w:jc w:val="both"/>
            </w:pPr>
            <w:r>
              <w:rPr>
                <w:color w:val="000000"/>
              </w:rPr>
              <w:t>Zgodnie z art. 3 pkt 6 ustawy z dnia 7 lipca 1994 r. Prawo budowlane przez ,,budowę” - należy przez to rozumieć wykonywanie obiektu budowlanego w określonym miejscu, a także odbudowę, rozbudowę, nadbudowę obiektu budowlanego.</w:t>
            </w:r>
          </w:p>
          <w:p w14:paraId="26055510" w14:textId="77777777" w:rsidR="00043F73" w:rsidRDefault="00000000">
            <w:pPr>
              <w:pStyle w:val="Akapitzlist1"/>
              <w:numPr>
                <w:ilvl w:val="0"/>
                <w:numId w:val="34"/>
              </w:numPr>
              <w:ind w:left="284" w:hanging="294"/>
              <w:jc w:val="both"/>
            </w:pPr>
            <w:r>
              <w:rPr>
                <w:color w:val="000000"/>
              </w:rPr>
              <w:lastRenderedPageBreak/>
              <w:t>Przez posiadanie uprawnień budowlanych wymaganych prawem dla osób uczestniczących w realizacji zamówienia, rozumie się uprawnienia do wykonywania samodzielnych funkcji w budownictwie w rozumieniu art. 15a ustawy z dnia 7 lipca 1994 r. Prawo budowlane (t. j. Dz. U. z 2024 r. poz. 725 ze zm.) oraz przepisów wcześniejszych. Samodzielne funkcje techniczne w budownictwie (nazwy specjalności i ich zakresy) będą rozpatrywane zgodnie z przepisami regulującymi nadawanie uprawnień budowlanych w dacie ich nadania oraz zgodnie z treścią decyzji o ich nadaniu.</w:t>
            </w:r>
          </w:p>
          <w:p w14:paraId="359D03E1" w14:textId="77777777" w:rsidR="00043F73" w:rsidRDefault="00000000">
            <w:pPr>
              <w:pStyle w:val="Akapitzlist1"/>
              <w:numPr>
                <w:ilvl w:val="0"/>
                <w:numId w:val="34"/>
              </w:numPr>
              <w:ind w:left="284" w:hanging="294"/>
              <w:jc w:val="both"/>
            </w:pPr>
            <w:r>
              <w:rPr>
                <w:color w:val="000000"/>
              </w:rPr>
              <w:t xml:space="preserve">Wykonawca w celu wykazania spełniania warunków określonych w pkt 6.2, ppkt 4), lit. </w:t>
            </w:r>
            <w:proofErr w:type="spellStart"/>
            <w:r>
              <w:rPr>
                <w:color w:val="000000"/>
              </w:rPr>
              <w:t>A,b</w:t>
            </w:r>
            <w:proofErr w:type="spellEnd"/>
            <w:r>
              <w:rPr>
                <w:color w:val="000000"/>
              </w:rPr>
              <w:t xml:space="preserve"> SWZ może wskazać osobę będącą obywatelem państwa członkowskiego w rozumieniu art. 4a ust. 1 ustawy z dnia 15 grudnia 2000 r. o samorządach zawodowych architektów oraz inżynierów budownictwa (t. j. Dz. U. z 2023 r. poz. 551 ze zm.),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(t. j. Dz. U. z 2023 r., poz. 334 ze zm.) oraz ustawą z dnia 15 grudnia 2000 r. o samorządach zawodowych architektów oraz inżynierów budownictwa (Dz. U. z 2023 r. poz. 551 ze zm.).</w:t>
            </w:r>
          </w:p>
        </w:tc>
      </w:tr>
    </w:tbl>
    <w:p w14:paraId="2548A4FB" w14:textId="77777777" w:rsidR="00043F73" w:rsidRDefault="00043F73">
      <w:pPr>
        <w:pStyle w:val="Akapitzlist1"/>
        <w:tabs>
          <w:tab w:val="left" w:pos="1695"/>
        </w:tabs>
        <w:ind w:left="0"/>
        <w:jc w:val="both"/>
        <w:rPr>
          <w:color w:val="FF0000"/>
        </w:rPr>
      </w:pPr>
    </w:p>
    <w:p w14:paraId="6EEE08FF" w14:textId="77777777" w:rsidR="00043F73" w:rsidRDefault="00043F73">
      <w:pPr>
        <w:pStyle w:val="Akapitzlist1"/>
        <w:tabs>
          <w:tab w:val="left" w:pos="1695"/>
        </w:tabs>
        <w:ind w:left="0"/>
        <w:jc w:val="both"/>
        <w:rPr>
          <w:color w:val="FF0000"/>
        </w:rPr>
      </w:pPr>
    </w:p>
    <w:p w14:paraId="3CDC1A58" w14:textId="77777777" w:rsidR="00043F73" w:rsidRDefault="00000000" w:rsidP="00316EA2">
      <w:pPr>
        <w:jc w:val="both"/>
      </w:pPr>
      <w:r>
        <w:rPr>
          <w:rFonts w:eastAsia="SimSun;宋体"/>
          <w:color w:val="000000"/>
          <w:sz w:val="24"/>
        </w:rPr>
        <w:t>Zamawiający może, oceniając zdolność techniczną lub zawodową,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na każdym etapie postępowania (art. 116 ust. 2 ustawy Pzp).</w:t>
      </w:r>
    </w:p>
    <w:p w14:paraId="62EB779C" w14:textId="77777777" w:rsidR="00043F73" w:rsidRDefault="00000000" w:rsidP="00316EA2">
      <w:pPr>
        <w:jc w:val="both"/>
      </w:pPr>
      <w:r>
        <w:rPr>
          <w:color w:val="000000"/>
          <w:sz w:val="24"/>
        </w:rPr>
        <w:t>Wykonawca może w celu potwierdzenia spełniania warunków udziału w postępowaniu,  w stosownych sytuacjach oraz w odniesieniu do konkretnego zamówienia polegać na zdolnościach technicznych lub zawodowych lub sytuacji finansowej lub ekonomicznej podmiotów udostępniających zasoby, niezależnie od charakteru prawnego łączących go z nimi stosunków prawnych</w:t>
      </w:r>
      <w:r>
        <w:rPr>
          <w:color w:val="000000"/>
        </w:rPr>
        <w:t xml:space="preserve">. </w:t>
      </w:r>
    </w:p>
    <w:p w14:paraId="7E588D1C" w14:textId="184AA4F7" w:rsidR="00043F73" w:rsidRDefault="00000000" w:rsidP="0029450E">
      <w:pPr>
        <w:jc w:val="both"/>
      </w:pPr>
      <w:r>
        <w:rPr>
          <w:color w:val="000000"/>
          <w:sz w:val="24"/>
          <w:lang w:eastAsia="ar-SA"/>
        </w:rPr>
        <w:t>W odniesieniu do warunków dotyczących wykształcenia, kwalifikacji zawodowych lub doświadczenia Wykonawcy wspólnie ubiegający się o udzielenie zamówienia wykazując warunek</w:t>
      </w:r>
      <w:r w:rsidR="0029450E">
        <w:rPr>
          <w:color w:val="000000"/>
          <w:sz w:val="24"/>
          <w:lang w:eastAsia="ar-SA"/>
        </w:rPr>
        <w:t xml:space="preserve"> </w:t>
      </w:r>
      <w:r>
        <w:rPr>
          <w:color w:val="000000"/>
          <w:sz w:val="24"/>
          <w:lang w:eastAsia="ar-SA"/>
        </w:rPr>
        <w:t>udziału w postępowaniu mogą polegać na zdolnościach</w:t>
      </w:r>
      <w:r w:rsidR="0029450E">
        <w:rPr>
          <w:color w:val="000000"/>
          <w:sz w:val="24"/>
          <w:lang w:eastAsia="ar-SA"/>
        </w:rPr>
        <w:t xml:space="preserve"> </w:t>
      </w:r>
      <w:r>
        <w:rPr>
          <w:color w:val="000000"/>
          <w:sz w:val="24"/>
          <w:lang w:eastAsia="ar-SA"/>
        </w:rPr>
        <w:t xml:space="preserve">tych </w:t>
      </w:r>
      <w:r>
        <w:rPr>
          <w:color w:val="000000"/>
          <w:sz w:val="24"/>
          <w:lang w:eastAsia="ar-SA"/>
        </w:rPr>
        <w:br/>
        <w:t>z Wykonawców, którzy wykonają roboty budowlane, dostawy lub usługi, do realizacji których te zdolności są wymagane.</w:t>
      </w:r>
      <w:bookmarkEnd w:id="4"/>
    </w:p>
    <w:p w14:paraId="262A6B87" w14:textId="77777777" w:rsidR="00043F73" w:rsidRDefault="00000000">
      <w:pPr>
        <w:numPr>
          <w:ilvl w:val="0"/>
          <w:numId w:val="63"/>
        </w:numPr>
        <w:ind w:left="709" w:hanging="851"/>
        <w:jc w:val="both"/>
      </w:pPr>
      <w:r>
        <w:rPr>
          <w:iCs/>
          <w:sz w:val="24"/>
        </w:rPr>
        <w:t>Sposób wykazania warunków udziału w postępowaniu wskazano w rozdziale 7 SWZ.</w:t>
      </w:r>
    </w:p>
    <w:p w14:paraId="446BD35D" w14:textId="77777777" w:rsidR="00043F73" w:rsidRDefault="00043F73">
      <w:pPr>
        <w:pStyle w:val="Default"/>
        <w:tabs>
          <w:tab w:val="left" w:pos="709"/>
        </w:tabs>
        <w:jc w:val="both"/>
        <w:rPr>
          <w:rFonts w:eastAsia="SimSun;宋体"/>
        </w:rPr>
      </w:pPr>
    </w:p>
    <w:p w14:paraId="77986EE6" w14:textId="77777777" w:rsidR="00043F73" w:rsidRDefault="00000000">
      <w:pPr>
        <w:pStyle w:val="Default"/>
        <w:tabs>
          <w:tab w:val="left" w:pos="709"/>
        </w:tabs>
        <w:jc w:val="both"/>
      </w:pPr>
      <w:r>
        <w:t>6.8</w:t>
      </w:r>
      <w:r>
        <w:tab/>
      </w:r>
      <w:r>
        <w:tab/>
        <w:t xml:space="preserve">Określenie </w:t>
      </w:r>
      <w:r>
        <w:rPr>
          <w:b/>
          <w:bCs/>
          <w:u w:val="single"/>
        </w:rPr>
        <w:t>podstaw wykluczenia</w:t>
      </w:r>
      <w:r>
        <w:t xml:space="preserve"> z postępowania:</w:t>
      </w:r>
    </w:p>
    <w:p w14:paraId="2DE35EC6" w14:textId="77777777" w:rsidR="00043F73" w:rsidRDefault="00000000">
      <w:pPr>
        <w:pStyle w:val="Default"/>
        <w:tabs>
          <w:tab w:val="left" w:pos="709"/>
        </w:tabs>
        <w:jc w:val="both"/>
        <w:rPr>
          <w:b/>
          <w:bCs/>
        </w:rPr>
      </w:pPr>
      <w:r>
        <w:rPr>
          <w:b/>
          <w:bCs/>
        </w:rPr>
        <w:tab/>
      </w:r>
    </w:p>
    <w:p w14:paraId="06B79718" w14:textId="77777777" w:rsidR="00043F73" w:rsidRDefault="00000000">
      <w:pPr>
        <w:pStyle w:val="Default"/>
        <w:tabs>
          <w:tab w:val="left" w:pos="709"/>
        </w:tabs>
        <w:spacing w:line="276" w:lineRule="auto"/>
        <w:jc w:val="both"/>
      </w:pPr>
      <w:r>
        <w:tab/>
        <w:t xml:space="preserve">Z postępowania o udzielenie zamówienia wyklucza się Wykonawcę, w stosunku, do </w:t>
      </w:r>
      <w:r>
        <w:tab/>
        <w:t xml:space="preserve">którego zachodzi którakolwiek z okoliczności, o których mowa w art. 108 ustawy </w:t>
      </w:r>
      <w:r>
        <w:tab/>
        <w:t xml:space="preserve">Pzp </w:t>
      </w:r>
      <w:r>
        <w:tab/>
        <w:t>tj. Wykonawcę:</w:t>
      </w:r>
    </w:p>
    <w:p w14:paraId="4C2C19EF" w14:textId="77777777" w:rsidR="00043F73" w:rsidRDefault="00000000">
      <w:pPr>
        <w:pStyle w:val="Default"/>
        <w:numPr>
          <w:ilvl w:val="0"/>
          <w:numId w:val="40"/>
        </w:numPr>
        <w:tabs>
          <w:tab w:val="left" w:pos="709"/>
        </w:tabs>
        <w:spacing w:line="276" w:lineRule="auto"/>
        <w:jc w:val="both"/>
      </w:pPr>
      <w:r>
        <w:t>będącego osobą fizyczną, którego prawomocnie skazano za przestępstwo:</w:t>
      </w:r>
    </w:p>
    <w:p w14:paraId="52EBB1BA" w14:textId="77777777" w:rsidR="00043F73" w:rsidRDefault="00000000">
      <w:pPr>
        <w:pStyle w:val="Default"/>
        <w:numPr>
          <w:ilvl w:val="0"/>
          <w:numId w:val="26"/>
        </w:numPr>
        <w:spacing w:line="276" w:lineRule="auto"/>
        <w:jc w:val="both"/>
      </w:pPr>
      <w:r>
        <w:t xml:space="preserve">udziału w zorganizowanej grupie przestępczej albo związku mającym na celu popełnienie przestępstwa lub przestępstwa skarbowego, o którym mowa w </w:t>
      </w:r>
      <w:hyperlink r:id="rId13" w:anchor="/document/16798683?unitId=art(258)&amp;cm=DOCUMENT" w:tgtFrame="_blank">
        <w:r w:rsidR="00043F73">
          <w:rPr>
            <w:rStyle w:val="Hipercze"/>
            <w:color w:val="000000"/>
            <w:u w:val="none"/>
          </w:rPr>
          <w:t>art. 258</w:t>
        </w:r>
      </w:hyperlink>
      <w:r>
        <w:t xml:space="preserve"> Kodeksu karnego,</w:t>
      </w:r>
    </w:p>
    <w:p w14:paraId="370E067C" w14:textId="77777777" w:rsidR="00043F73" w:rsidRDefault="00000000">
      <w:pPr>
        <w:pStyle w:val="Default"/>
        <w:numPr>
          <w:ilvl w:val="0"/>
          <w:numId w:val="26"/>
        </w:numPr>
        <w:spacing w:line="276" w:lineRule="auto"/>
        <w:jc w:val="both"/>
      </w:pPr>
      <w:r>
        <w:t xml:space="preserve">handlu ludźmi, o którym mowa w </w:t>
      </w:r>
      <w:hyperlink r:id="rId14" w:anchor="/document/16798683?unitId=art(189(a))&amp;cm=DOCUMENT" w:tgtFrame="_blank">
        <w:r w:rsidR="00043F73">
          <w:rPr>
            <w:rStyle w:val="Hipercze"/>
            <w:color w:val="000000"/>
            <w:u w:val="none"/>
          </w:rPr>
          <w:t>art. 189a</w:t>
        </w:r>
      </w:hyperlink>
      <w:r>
        <w:t xml:space="preserve"> Kodeksu karnego</w:t>
      </w:r>
    </w:p>
    <w:p w14:paraId="301B9BB0" w14:textId="77777777" w:rsidR="00043F73" w:rsidRDefault="00000000">
      <w:pPr>
        <w:pStyle w:val="Default"/>
        <w:numPr>
          <w:ilvl w:val="0"/>
          <w:numId w:val="26"/>
        </w:numPr>
        <w:spacing w:line="276" w:lineRule="auto"/>
        <w:jc w:val="both"/>
      </w:pPr>
      <w:r>
        <w:t xml:space="preserve">o którym mowa w </w:t>
      </w:r>
      <w:hyperlink r:id="rId15" w:anchor="/document/16798683?unitId=art(228)&amp;cm=DOCUMENT" w:tgtFrame="_blank">
        <w:r w:rsidR="00043F73">
          <w:rPr>
            <w:rStyle w:val="Hipercze"/>
            <w:color w:val="000000"/>
            <w:u w:val="none"/>
          </w:rPr>
          <w:t>art. 228-230a</w:t>
        </w:r>
      </w:hyperlink>
      <w:r>
        <w:t xml:space="preserve">, </w:t>
      </w:r>
      <w:hyperlink r:id="rId16" w:anchor="/document/16798683?unitId=art(250(a))&amp;cm=DOCUMENT" w:tgtFrame="_blank">
        <w:r w:rsidR="00043F73">
          <w:rPr>
            <w:rStyle w:val="Hipercze"/>
            <w:color w:val="000000"/>
            <w:u w:val="none"/>
          </w:rPr>
          <w:t>art. 250a</w:t>
        </w:r>
      </w:hyperlink>
      <w:r>
        <w:t xml:space="preserve"> Kodeksu karnego lub w art. 46 lub art. 48 ustawy z dnia 25 czerwca 2010 r. o sporcie,</w:t>
      </w:r>
    </w:p>
    <w:p w14:paraId="2E308435" w14:textId="77777777" w:rsidR="00043F73" w:rsidRDefault="00000000">
      <w:pPr>
        <w:pStyle w:val="Default"/>
        <w:numPr>
          <w:ilvl w:val="0"/>
          <w:numId w:val="26"/>
        </w:numPr>
        <w:spacing w:line="276" w:lineRule="auto"/>
        <w:jc w:val="both"/>
      </w:pPr>
      <w:r>
        <w:lastRenderedPageBreak/>
        <w:t xml:space="preserve">finansowania przestępstwa o charakterze terrorystycznym, o którym mowa w </w:t>
      </w:r>
      <w:hyperlink r:id="rId17" w:anchor="/document/16798683?unitId=art(165(a))&amp;cm=DOCUMENT" w:tgtFrame="_blank">
        <w:r w:rsidR="00043F73">
          <w:rPr>
            <w:rStyle w:val="Hipercze"/>
            <w:color w:val="000000"/>
            <w:u w:val="none"/>
          </w:rPr>
          <w:t>art. 165a</w:t>
        </w:r>
      </w:hyperlink>
      <w:r>
        <w:t xml:space="preserve"> Kodeksu karnego, lub przestępstwo udaremniania lub utrudniania stwierdzenia przestępnego pochodzenia pieniędzy lub ukrywania ich pochodzenia, o którym mowa w </w:t>
      </w:r>
      <w:hyperlink r:id="rId18" w:anchor="/document/16798683?unitId=art(299)&amp;cm=DOCUMENT" w:tgtFrame="_blank">
        <w:r w:rsidR="00043F73">
          <w:rPr>
            <w:rStyle w:val="Hipercze"/>
            <w:color w:val="000000"/>
            <w:u w:val="none"/>
          </w:rPr>
          <w:t>art. 299</w:t>
        </w:r>
      </w:hyperlink>
      <w:r>
        <w:t xml:space="preserve"> Kodeksu karnego,</w:t>
      </w:r>
    </w:p>
    <w:p w14:paraId="164CB3DB" w14:textId="77777777" w:rsidR="00043F73" w:rsidRDefault="00000000">
      <w:pPr>
        <w:pStyle w:val="Default"/>
        <w:numPr>
          <w:ilvl w:val="0"/>
          <w:numId w:val="26"/>
        </w:numPr>
        <w:spacing w:line="276" w:lineRule="auto"/>
        <w:jc w:val="both"/>
      </w:pPr>
      <w:r>
        <w:t xml:space="preserve">o charakterze terrorystycznym, o którym mowa w </w:t>
      </w:r>
      <w:hyperlink r:id="rId19" w:anchor="/document/16798683?unitId=art(115)par(20)&amp;cm=DOCUMENT" w:tgtFrame="_blank">
        <w:r w:rsidR="00043F73">
          <w:rPr>
            <w:rStyle w:val="Hipercze"/>
            <w:color w:val="000000"/>
            <w:u w:val="none"/>
          </w:rPr>
          <w:t>art. 115 § 20</w:t>
        </w:r>
      </w:hyperlink>
      <w:r>
        <w:t xml:space="preserve"> Kodeksu karnego, lub mające na celu popełnienie tego przestępstwa,</w:t>
      </w:r>
    </w:p>
    <w:p w14:paraId="179CA0CB" w14:textId="77777777" w:rsidR="00043F73" w:rsidRDefault="00000000">
      <w:pPr>
        <w:pStyle w:val="Default"/>
        <w:numPr>
          <w:ilvl w:val="0"/>
          <w:numId w:val="26"/>
        </w:numPr>
        <w:spacing w:line="276" w:lineRule="auto"/>
        <w:jc w:val="both"/>
      </w:pPr>
      <w:r>
        <w:t xml:space="preserve">powierzenia wykonywania pracy małoletniemu cudzoziemcowi, o którym mowa w </w:t>
      </w:r>
      <w:hyperlink r:id="rId20" w:anchor="/document/17896506?unitId=art(9)ust(2)&amp;cm=DOCUMENT" w:tgtFrame="_blank">
        <w:r w:rsidR="00043F73">
          <w:rPr>
            <w:rStyle w:val="Hipercze"/>
            <w:color w:val="000000"/>
            <w:u w:val="none"/>
          </w:rPr>
          <w:t>art. 9 ust. 2</w:t>
        </w:r>
      </w:hyperlink>
      <w:r>
        <w:t xml:space="preserve"> ustawy z dnia 15 czerwca 2012 r. o skutkach powierzania wykonywania </w:t>
      </w:r>
      <w:r>
        <w:tab/>
        <w:t>pracy cudzoziemcom przebywającym wbrew przepisom na terytorium Rzeczypospolitej Polskiej (Dz. U. Poz. 769),</w:t>
      </w:r>
    </w:p>
    <w:p w14:paraId="6ED1431E" w14:textId="77777777" w:rsidR="00043F73" w:rsidRDefault="00000000">
      <w:pPr>
        <w:pStyle w:val="Default"/>
        <w:numPr>
          <w:ilvl w:val="0"/>
          <w:numId w:val="26"/>
        </w:numPr>
        <w:spacing w:line="276" w:lineRule="auto"/>
        <w:jc w:val="both"/>
      </w:pPr>
      <w:r>
        <w:t xml:space="preserve">przeciwko obrotowi gospodarczemu, o których mowa w </w:t>
      </w:r>
      <w:hyperlink r:id="rId21" w:anchor="/document/16798683?unitId=art(296)&amp;cm=DOCUMENT" w:tgtFrame="_blank">
        <w:r w:rsidR="00043F73">
          <w:rPr>
            <w:rStyle w:val="Hipercze"/>
            <w:color w:val="000000"/>
            <w:u w:val="none"/>
          </w:rPr>
          <w:t>art. 296-307</w:t>
        </w:r>
      </w:hyperlink>
      <w:r>
        <w:t xml:space="preserve"> Kodeksu karnego, przestępstwo oszustwa, o którym mowa w </w:t>
      </w:r>
      <w:hyperlink r:id="rId22" w:anchor="/document/16798683?unitId=art(286)&amp;cm=DOCUMENT" w:tgtFrame="_blank">
        <w:r w:rsidR="00043F73">
          <w:rPr>
            <w:rStyle w:val="Hipercze"/>
            <w:color w:val="000000"/>
            <w:u w:val="none"/>
          </w:rPr>
          <w:t>art. 286</w:t>
        </w:r>
      </w:hyperlink>
      <w:r>
        <w:t xml:space="preserve"> Kodeksu karnego, przestępstwo przeciwko wiarygodności dokumentów, o których mowa w </w:t>
      </w:r>
      <w:hyperlink r:id="rId23" w:anchor="/document/16798683?unitId=art(270)&amp;cm=DOCUMENT" w:tgtFrame="_blank">
        <w:r w:rsidR="00043F73">
          <w:rPr>
            <w:rStyle w:val="Hipercze"/>
            <w:color w:val="000000"/>
            <w:u w:val="none"/>
          </w:rPr>
          <w:t>art. 270-277d</w:t>
        </w:r>
      </w:hyperlink>
      <w:r>
        <w:t xml:space="preserve"> </w:t>
      </w:r>
      <w:r>
        <w:tab/>
        <w:t>Kodeksu karnego, lub przestępstwo skarbowe,</w:t>
      </w:r>
    </w:p>
    <w:p w14:paraId="6D08B8A7" w14:textId="77777777" w:rsidR="00043F73" w:rsidRDefault="00000000">
      <w:pPr>
        <w:pStyle w:val="Default"/>
        <w:numPr>
          <w:ilvl w:val="0"/>
          <w:numId w:val="26"/>
        </w:numPr>
        <w:spacing w:line="276" w:lineRule="auto"/>
        <w:jc w:val="both"/>
      </w:pPr>
      <w:r>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r>
        <w:tab/>
      </w:r>
    </w:p>
    <w:p w14:paraId="02A0C819" w14:textId="77777777" w:rsidR="00043F73" w:rsidRDefault="00000000">
      <w:pPr>
        <w:pStyle w:val="Default"/>
        <w:numPr>
          <w:ilvl w:val="0"/>
          <w:numId w:val="40"/>
        </w:numPr>
        <w:tabs>
          <w:tab w:val="left" w:pos="709"/>
          <w:tab w:val="left" w:pos="735"/>
        </w:tabs>
        <w:spacing w:line="276" w:lineRule="auto"/>
        <w:jc w:val="both"/>
      </w:pPr>
      <w: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D290A12" w14:textId="65E757DD" w:rsidR="00043F73" w:rsidRDefault="00000000">
      <w:pPr>
        <w:pStyle w:val="Default"/>
        <w:numPr>
          <w:ilvl w:val="0"/>
          <w:numId w:val="40"/>
        </w:numPr>
        <w:tabs>
          <w:tab w:val="left" w:pos="709"/>
          <w:tab w:val="left" w:pos="735"/>
        </w:tabs>
        <w:spacing w:line="276" w:lineRule="auto"/>
        <w:jc w:val="both"/>
      </w:pPr>
      <w:r>
        <w:t xml:space="preserve">wobec którego wydano prawomocny wyrok sądu lub ostateczną decyzję </w:t>
      </w:r>
      <w:r>
        <w:tab/>
        <w:t xml:space="preserve">administracyjną o zaleganiu z uiszczeniem podatków, opłat lub składek na </w:t>
      </w:r>
      <w:r>
        <w:tab/>
        <w:t xml:space="preserve">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w:t>
      </w:r>
      <w:r>
        <w:tab/>
        <w:t>zdrowotne wraz z odsetkami lub grzywnami lub zawarł wiążące porozumienie w sprawie spłaty tych należności;</w:t>
      </w:r>
    </w:p>
    <w:p w14:paraId="5A744E13" w14:textId="77777777" w:rsidR="00043F73" w:rsidRDefault="00000000">
      <w:pPr>
        <w:pStyle w:val="text-justify"/>
        <w:numPr>
          <w:ilvl w:val="0"/>
          <w:numId w:val="40"/>
        </w:numPr>
        <w:shd w:val="clear" w:color="auto" w:fill="FFFFFF"/>
        <w:spacing w:before="6" w:after="36"/>
        <w:jc w:val="both"/>
      </w:pPr>
      <w:r>
        <w:rPr>
          <w:color w:val="000000"/>
          <w:sz w:val="24"/>
        </w:rPr>
        <w:t>wobec którego prawomocnie orzeczono zakaz ubiegania się o zamówienia publiczne;</w:t>
      </w:r>
    </w:p>
    <w:p w14:paraId="3AE41149" w14:textId="77777777" w:rsidR="00043F73" w:rsidRDefault="00000000">
      <w:pPr>
        <w:pStyle w:val="text-justify"/>
        <w:numPr>
          <w:ilvl w:val="0"/>
          <w:numId w:val="40"/>
        </w:numPr>
        <w:shd w:val="clear" w:color="auto" w:fill="FFFFFF"/>
        <w:spacing w:before="6" w:after="36"/>
        <w:jc w:val="both"/>
      </w:pPr>
      <w:r>
        <w:rPr>
          <w:color w:val="000000"/>
          <w:sz w:val="24"/>
        </w:rPr>
        <w:t xml:space="preserve">jeżeli Zamawiający może stwierdzić, na podstawie wiarygodnych przesłanek, że Wykonawca zawarł z innymi Wykonawcami porozumienie mające na celu </w:t>
      </w:r>
      <w:r>
        <w:rPr>
          <w:color w:val="000000"/>
          <w:sz w:val="24"/>
        </w:rPr>
        <w:br/>
        <w:t>zakłócenie konkurencji, w szczególności jeżeli należąc do tej samej grupy</w:t>
      </w:r>
      <w:r>
        <w:rPr>
          <w:color w:val="000000"/>
          <w:sz w:val="24"/>
        </w:rPr>
        <w:tab/>
        <w:t xml:space="preserve">kapitałowej w rozumieniu </w:t>
      </w:r>
      <w:hyperlink r:id="rId24" w:anchor="/document/17337528?cm=DOCUMENT" w:tgtFrame="_blank">
        <w:r w:rsidR="00043F73">
          <w:rPr>
            <w:rStyle w:val="Hipercze"/>
            <w:color w:val="000000"/>
            <w:sz w:val="24"/>
            <w:u w:val="none"/>
          </w:rPr>
          <w:t>ustawy</w:t>
        </w:r>
      </w:hyperlink>
      <w:r>
        <w:rPr>
          <w:color w:val="000000"/>
          <w:sz w:val="24"/>
        </w:rPr>
        <w:t xml:space="preserve"> z dnia 16 lutego 2007 r. o ochronie konkurencji i konsumentów, złożyli odrębne oferty, oferty częściowe lub </w:t>
      </w:r>
      <w:r>
        <w:rPr>
          <w:color w:val="000000"/>
          <w:sz w:val="24"/>
        </w:rPr>
        <w:tab/>
        <w:t xml:space="preserve">wnioski o dopuszczenie do udziału w postępowaniu, chyba że wykażą, że </w:t>
      </w:r>
      <w:r>
        <w:rPr>
          <w:color w:val="000000"/>
          <w:sz w:val="24"/>
        </w:rPr>
        <w:tab/>
        <w:t>przygotowali te oferty lub wnioski niezależnie od siebie;</w:t>
      </w:r>
    </w:p>
    <w:p w14:paraId="5A77E3F3" w14:textId="77777777" w:rsidR="00043F73" w:rsidRDefault="00000000">
      <w:pPr>
        <w:pStyle w:val="text-justify"/>
        <w:numPr>
          <w:ilvl w:val="0"/>
          <w:numId w:val="40"/>
        </w:numPr>
        <w:shd w:val="clear" w:color="auto" w:fill="FFFFFF"/>
        <w:spacing w:before="6" w:after="36"/>
        <w:jc w:val="both"/>
      </w:pPr>
      <w:r>
        <w:rPr>
          <w:color w:val="000000"/>
          <w:sz w:val="24"/>
        </w:rPr>
        <w:t xml:space="preserve">jeżeli, w przypadkach, o których mowa w art. 85 ust. 1, doszło do zakłócenia </w:t>
      </w:r>
      <w:r>
        <w:rPr>
          <w:color w:val="000000"/>
          <w:sz w:val="24"/>
        </w:rPr>
        <w:br/>
        <w:t xml:space="preserve"> konkurencji wynikającego z wcześniejszego zaangażowania tego Wykonawcy lub podmiotu, który należy z wykonawcą do tej samej grupy kapitałowej w </w:t>
      </w:r>
      <w:r>
        <w:rPr>
          <w:color w:val="000000"/>
          <w:sz w:val="24"/>
        </w:rPr>
        <w:tab/>
        <w:t xml:space="preserve">rozumieniu </w:t>
      </w:r>
      <w:hyperlink r:id="rId25" w:anchor="/document/17337528?cm=DOCUMENT" w:tgtFrame="_blank">
        <w:r w:rsidR="00043F73">
          <w:rPr>
            <w:rStyle w:val="Hipercze"/>
            <w:color w:val="000000"/>
            <w:sz w:val="24"/>
            <w:u w:val="none"/>
          </w:rPr>
          <w:t>ustawy</w:t>
        </w:r>
      </w:hyperlink>
      <w:r>
        <w:rPr>
          <w:color w:val="000000"/>
          <w:sz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4470D797" w14:textId="77777777" w:rsidR="00043F73" w:rsidRDefault="00000000">
      <w:pPr>
        <w:pStyle w:val="text-justify"/>
        <w:numPr>
          <w:ilvl w:val="0"/>
          <w:numId w:val="40"/>
        </w:numPr>
        <w:shd w:val="clear" w:color="auto" w:fill="FFFFFF"/>
        <w:spacing w:before="6" w:after="36"/>
        <w:jc w:val="both"/>
      </w:pPr>
      <w:r>
        <w:rPr>
          <w:color w:val="000000"/>
          <w:sz w:val="24"/>
        </w:rPr>
        <w:t>Zamawiający Wykluczy z postępowania Wykonawcę w stosunku, do którego zachodzi którakolwiek z okoliczności, o których mowa w art. 7 ustawy z dnia 13 kwietnia 2022r.</w:t>
      </w:r>
    </w:p>
    <w:p w14:paraId="380B8E6D" w14:textId="77777777" w:rsidR="00043F73" w:rsidRDefault="00000000">
      <w:pPr>
        <w:widowControl w:val="0"/>
        <w:spacing w:after="140"/>
        <w:ind w:left="720"/>
        <w:jc w:val="both"/>
      </w:pPr>
      <w:r>
        <w:rPr>
          <w:rFonts w:eastAsia="SimSun;宋体"/>
          <w:color w:val="000000"/>
          <w:sz w:val="24"/>
        </w:rPr>
        <w:t xml:space="preserve">o szczególnych rozwiązaniach w zakresie przeciwdziałania wspieraniu agresji na Ukrainę </w:t>
      </w:r>
      <w:r>
        <w:rPr>
          <w:rFonts w:eastAsia="SimSun;宋体"/>
          <w:color w:val="000000"/>
          <w:sz w:val="24"/>
        </w:rPr>
        <w:lastRenderedPageBreak/>
        <w:t>oraz służących ochronie bezpieczeństwa narodowego</w:t>
      </w:r>
      <w:r>
        <w:rPr>
          <w:sz w:val="24"/>
        </w:rPr>
        <w:t>(t. j. Dz. U. 2024 r., poz. 507 z późn. zm.).</w:t>
      </w:r>
      <w:r>
        <w:rPr>
          <w:rFonts w:eastAsia="SimSun;宋体"/>
          <w:color w:val="000000"/>
          <w:sz w:val="24"/>
        </w:rPr>
        <w:t xml:space="preserve"> tj. </w:t>
      </w:r>
      <w:r>
        <w:rPr>
          <w:rFonts w:eastAsia="SimSun;宋体"/>
          <w:b/>
          <w:bCs/>
          <w:color w:val="000000"/>
          <w:sz w:val="24"/>
          <w:u w:val="single"/>
        </w:rPr>
        <w:t>wyklucza się:</w:t>
      </w:r>
    </w:p>
    <w:p w14:paraId="2E63CBE2" w14:textId="77777777" w:rsidR="00043F73" w:rsidRDefault="00000000">
      <w:pPr>
        <w:pStyle w:val="Akapitzlist"/>
        <w:numPr>
          <w:ilvl w:val="0"/>
          <w:numId w:val="57"/>
        </w:numPr>
        <w:spacing w:before="0" w:after="0" w:line="288" w:lineRule="auto"/>
        <w:jc w:val="both"/>
      </w:pPr>
      <w:r>
        <w:rPr>
          <w:color w:val="000000"/>
          <w:kern w:val="0"/>
        </w:rPr>
        <w:t>wykonawcy wymienieni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w:t>
      </w:r>
    </w:p>
    <w:p w14:paraId="4591603D" w14:textId="77777777" w:rsidR="00043F73" w:rsidRDefault="00000000">
      <w:pPr>
        <w:pStyle w:val="Akapitzlist"/>
        <w:numPr>
          <w:ilvl w:val="0"/>
          <w:numId w:val="57"/>
        </w:numPr>
        <w:spacing w:line="288" w:lineRule="auto"/>
        <w:jc w:val="both"/>
      </w:pPr>
      <w:r>
        <w:rPr>
          <w:rFonts w:eastAsia="Times New Roman"/>
          <w:color w:val="000000"/>
          <w:kern w:val="0"/>
        </w:rPr>
        <w:t xml:space="preserve"> </w:t>
      </w:r>
      <w:r>
        <w:rPr>
          <w:color w:val="000000"/>
          <w:kern w:val="0"/>
        </w:rPr>
        <w:t>wykonawcy, których beneficjentem rzeczywistym w rozumieniu ustawy z dnia 1 marca 2018 r. o przeciwdziałaniu praniu pieniędzy oraz finansowaniu terroryzmu (Dz. U. z 2023 r. poz. 1124 ze zm.) jest osoba wymieniona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7525D468" w14:textId="77777777" w:rsidR="00043F73" w:rsidRDefault="00000000">
      <w:pPr>
        <w:pStyle w:val="Akapitzlist"/>
        <w:numPr>
          <w:ilvl w:val="0"/>
          <w:numId w:val="57"/>
        </w:numPr>
        <w:spacing w:line="288" w:lineRule="auto"/>
        <w:jc w:val="both"/>
      </w:pPr>
      <w:r>
        <w:rPr>
          <w:color w:val="000000"/>
          <w:kern w:val="0"/>
        </w:rPr>
        <w:t xml:space="preserve">wykonawcy, których jednostką dominującą w rozumieniu art. 3 ust. 1 pkt 37 ustawy z dnia 29 września 1994 r. o rachunkowości (Dz. U. z 2023 r. poz. 120 ze zm.) jest podmiot wymieniony w wykazach określonych w rozporządzeniu Rady (WE) nr 765/2006 z dnia 18 maja 2006 r. dotyczącego środków ograniczających w związku z sytuacją na Białorusi i udziałem Białorusi w agresji Rosji wobec Ukrainy (Dz. Urz. UE L 134 z 20.05.2006, str. 1, z późn. zm.) i rozporządzeniu Rady (UE) nr 269/2014 z dnia 17 marca 2014 r. w sprawie środków ograniczających w odniesieniu do działań podważających integralność terytorialną, suwerenność i niezależność Ukrainy lub im zagrażających (Dz. Urz. UE L 78 z 17.03.2014, str. 6, z późn. zm.) albo wpisany na listę o której mowa </w:t>
      </w:r>
      <w:r>
        <w:rPr>
          <w:color w:val="000000"/>
          <w:kern w:val="0"/>
        </w:rPr>
        <w:lastRenderedPageBreak/>
        <w:t xml:space="preserve">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rozwiązaniach w zakresie przeciwdziałania wspieraniu agresji na Ukrainę oraz służących ochronie bezpieczeństwa narodowego. </w:t>
      </w:r>
    </w:p>
    <w:p w14:paraId="4752883A" w14:textId="77777777" w:rsidR="00043F73" w:rsidRDefault="00000000">
      <w:pPr>
        <w:pStyle w:val="Akapitzlist"/>
        <w:numPr>
          <w:ilvl w:val="0"/>
          <w:numId w:val="57"/>
        </w:numPr>
        <w:spacing w:line="288" w:lineRule="auto"/>
        <w:jc w:val="both"/>
      </w:pPr>
      <w:r>
        <w:rPr>
          <w:color w:val="000000"/>
          <w:kern w:val="0"/>
        </w:rPr>
        <w:t>Wykluczenie, o którym mowa w pkt 7 następuje na okres trwania ww. okoliczności.</w:t>
      </w:r>
    </w:p>
    <w:p w14:paraId="4440E905" w14:textId="77777777" w:rsidR="00043F73" w:rsidRDefault="00000000">
      <w:pPr>
        <w:pStyle w:val="Akapitzlist"/>
        <w:numPr>
          <w:ilvl w:val="0"/>
          <w:numId w:val="57"/>
        </w:numPr>
        <w:spacing w:line="288" w:lineRule="auto"/>
        <w:jc w:val="both"/>
      </w:pPr>
      <w:r>
        <w:rPr>
          <w:color w:val="000000"/>
          <w:kern w:val="0"/>
        </w:rPr>
        <w:t>W przypadku Wykonawcy wykluczonego na podstawie przesłanek wskazanych w pkt 7, Zamawiający odrzuca ofertę takiego Wykonawcy.</w:t>
      </w:r>
    </w:p>
    <w:p w14:paraId="09383764" w14:textId="77777777" w:rsidR="00043F73" w:rsidRDefault="00000000">
      <w:pPr>
        <w:pStyle w:val="Akapitzlist"/>
        <w:numPr>
          <w:ilvl w:val="0"/>
          <w:numId w:val="57"/>
        </w:numPr>
        <w:spacing w:line="288" w:lineRule="auto"/>
        <w:jc w:val="both"/>
      </w:pPr>
      <w:r>
        <w:rPr>
          <w:color w:val="000000"/>
          <w:kern w:val="0"/>
        </w:rPr>
        <w:t xml:space="preserve">Osoba lub podmiot podlegające wykluczeniu na podstawie pkt 7 SWZ,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20 000 000,00 zł. </w:t>
      </w:r>
    </w:p>
    <w:p w14:paraId="4CB1B13F" w14:textId="77777777" w:rsidR="00043F73" w:rsidRDefault="00000000">
      <w:pPr>
        <w:pStyle w:val="Akapitzlist"/>
        <w:numPr>
          <w:ilvl w:val="0"/>
          <w:numId w:val="57"/>
        </w:numPr>
        <w:spacing w:line="288" w:lineRule="auto"/>
        <w:jc w:val="both"/>
      </w:pPr>
      <w:r>
        <w:rPr>
          <w:color w:val="000000"/>
          <w:kern w:val="0"/>
        </w:rPr>
        <w:t>Wykluczenie Wykonawcy następuje również na podstawie art. 5k Rozporządzenia Rady (UE) nr 833/2014 z dnia 31 lipca 2014 r. dotyczącego środków ograniczających w związku z działaniami Rosji destabilizującymi sytuację na Ukrainie (Dz.U. L 229 z 31.7.2014), w brzmieniu nadanym Rozporządzeniem Rady (UE) 2022/576 z dnia 8 kwietnia 2022 r. w sprawie zmiany rozporządzenia (UE) nr 833/2014 dotyczącego środków ograniczających w związku z działaniami Rosji destabilizującymi sytuację na Ukrainie (Dz.U. L 111 z 8.4.2022).</w:t>
      </w:r>
    </w:p>
    <w:p w14:paraId="631BDF54" w14:textId="60C5A914" w:rsidR="00D96185" w:rsidRPr="00811EEC" w:rsidRDefault="00000000" w:rsidP="00811EEC">
      <w:pPr>
        <w:numPr>
          <w:ilvl w:val="0"/>
          <w:numId w:val="23"/>
        </w:numPr>
        <w:tabs>
          <w:tab w:val="left" w:pos="567"/>
        </w:tabs>
        <w:ind w:left="993"/>
        <w:contextualSpacing/>
        <w:jc w:val="both"/>
      </w:pPr>
      <w:r>
        <w:rPr>
          <w:rFonts w:eastAsia="SimSun;宋体"/>
          <w:color w:val="000000"/>
          <w:sz w:val="24"/>
        </w:rPr>
        <w:t xml:space="preserve">Zamawiający </w:t>
      </w:r>
      <w:r>
        <w:rPr>
          <w:rFonts w:eastAsia="SimSun;宋体"/>
          <w:b/>
          <w:bCs/>
          <w:color w:val="000000"/>
          <w:sz w:val="24"/>
          <w:u w:val="single"/>
        </w:rPr>
        <w:t>przewiduje</w:t>
      </w:r>
      <w:r>
        <w:rPr>
          <w:rFonts w:eastAsia="SimSun;宋体"/>
          <w:color w:val="000000"/>
          <w:sz w:val="24"/>
        </w:rPr>
        <w:t xml:space="preserve"> podstaw</w:t>
      </w:r>
      <w:r w:rsidR="00140906">
        <w:rPr>
          <w:rFonts w:eastAsia="SimSun;宋体"/>
          <w:color w:val="000000"/>
          <w:sz w:val="24"/>
        </w:rPr>
        <w:t>y</w:t>
      </w:r>
      <w:r>
        <w:rPr>
          <w:rFonts w:eastAsia="SimSun;宋体"/>
          <w:color w:val="000000"/>
          <w:sz w:val="24"/>
        </w:rPr>
        <w:t xml:space="preserve"> wykluczenia wskazanych w art. 109 </w:t>
      </w:r>
      <w:r w:rsidR="00140906">
        <w:rPr>
          <w:rFonts w:eastAsia="SimSun;宋体"/>
          <w:color w:val="000000"/>
          <w:sz w:val="24"/>
        </w:rPr>
        <w:t xml:space="preserve">ust. 1 </w:t>
      </w:r>
      <w:r>
        <w:rPr>
          <w:rFonts w:eastAsia="SimSun;宋体"/>
          <w:color w:val="000000"/>
          <w:sz w:val="24"/>
        </w:rPr>
        <w:t>ustawy Pzp.</w:t>
      </w:r>
      <w:r w:rsidR="00811EEC">
        <w:rPr>
          <w:rFonts w:eastAsia="SimSun;宋体"/>
          <w:color w:val="000000"/>
          <w:sz w:val="24"/>
        </w:rPr>
        <w:t xml:space="preserve"> </w:t>
      </w:r>
      <w:r w:rsidR="00140906" w:rsidRPr="00811EEC">
        <w:rPr>
          <w:rFonts w:eastAsia="SimSun;宋体"/>
          <w:color w:val="000000"/>
          <w:sz w:val="24"/>
        </w:rPr>
        <w:t>Zamawiający wykluczy z postępowania o udzielenie zamówienia publicznego na podstawie art. 109 ust. 1 pkt. 1) Wykonawcę:</w:t>
      </w:r>
    </w:p>
    <w:p w14:paraId="58595AB8" w14:textId="77777777" w:rsidR="00D96185" w:rsidRPr="00D96185" w:rsidRDefault="00D96185" w:rsidP="00D96185">
      <w:pPr>
        <w:tabs>
          <w:tab w:val="left" w:pos="567"/>
        </w:tabs>
        <w:ind w:left="1080"/>
        <w:contextualSpacing/>
        <w:jc w:val="both"/>
        <w:rPr>
          <w:rFonts w:eastAsia="SimSun;宋体"/>
          <w:color w:val="000000"/>
          <w:sz w:val="24"/>
        </w:rPr>
      </w:pPr>
    </w:p>
    <w:p w14:paraId="29F6C965" w14:textId="21F5C66F" w:rsidR="00811EEC" w:rsidRPr="00811EEC" w:rsidRDefault="00140906" w:rsidP="00811EEC">
      <w:pPr>
        <w:numPr>
          <w:ilvl w:val="0"/>
          <w:numId w:val="102"/>
        </w:numPr>
        <w:tabs>
          <w:tab w:val="left" w:pos="567"/>
        </w:tabs>
        <w:contextualSpacing/>
        <w:jc w:val="both"/>
        <w:rPr>
          <w:rFonts w:eastAsia="SimSun;宋体"/>
          <w:color w:val="000000"/>
          <w:sz w:val="24"/>
        </w:rPr>
      </w:pPr>
      <w:r w:rsidRPr="00140906">
        <w:rPr>
          <w:rFonts w:eastAsia="SimSun;宋体"/>
          <w:color w:val="000000"/>
          <w:sz w:val="24"/>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35448DF4" w14:textId="77777777" w:rsidR="00811EEC" w:rsidRPr="00140906" w:rsidRDefault="00811EEC" w:rsidP="00D96185">
      <w:pPr>
        <w:tabs>
          <w:tab w:val="left" w:pos="567"/>
        </w:tabs>
        <w:ind w:left="1276"/>
        <w:contextualSpacing/>
        <w:jc w:val="both"/>
        <w:rPr>
          <w:rFonts w:eastAsia="SimSun;宋体"/>
          <w:color w:val="000000"/>
          <w:sz w:val="24"/>
        </w:rPr>
      </w:pPr>
    </w:p>
    <w:p w14:paraId="78D25CD4" w14:textId="6F060950" w:rsidR="00140906" w:rsidRDefault="00140906" w:rsidP="00D96185">
      <w:pPr>
        <w:numPr>
          <w:ilvl w:val="0"/>
          <w:numId w:val="70"/>
        </w:numPr>
        <w:tabs>
          <w:tab w:val="left" w:pos="567"/>
        </w:tabs>
        <w:contextualSpacing/>
        <w:jc w:val="both"/>
        <w:rPr>
          <w:rFonts w:eastAsia="SimSun;宋体"/>
          <w:color w:val="000000"/>
          <w:sz w:val="24"/>
        </w:rPr>
      </w:pPr>
      <w:r w:rsidRPr="00140906">
        <w:rPr>
          <w:rFonts w:eastAsia="SimSun;宋体"/>
          <w:color w:val="000000"/>
          <w:sz w:val="24"/>
        </w:rPr>
        <w:t>Wykluczenie Wykonawcy następuje zgodnie z art. 111 PZP</w:t>
      </w:r>
    </w:p>
    <w:p w14:paraId="7F91640C" w14:textId="77777777" w:rsidR="00140906" w:rsidRDefault="00140906" w:rsidP="00140906">
      <w:pPr>
        <w:tabs>
          <w:tab w:val="left" w:pos="567"/>
        </w:tabs>
        <w:contextualSpacing/>
        <w:jc w:val="both"/>
      </w:pPr>
    </w:p>
    <w:p w14:paraId="39C75137" w14:textId="77777777" w:rsidR="00043F73" w:rsidRDefault="00000000">
      <w:pPr>
        <w:numPr>
          <w:ilvl w:val="0"/>
          <w:numId w:val="23"/>
        </w:numPr>
        <w:tabs>
          <w:tab w:val="left" w:pos="567"/>
        </w:tabs>
        <w:ind w:left="993"/>
        <w:contextualSpacing/>
        <w:jc w:val="both"/>
      </w:pPr>
      <w:r>
        <w:rPr>
          <w:rFonts w:eastAsia="SimSun;宋体"/>
          <w:color w:val="000000"/>
          <w:sz w:val="24"/>
          <w:shd w:val="clear" w:color="auto" w:fill="FFFFFF"/>
        </w:rPr>
        <w:t>Wykonawca może zostać wykluczony przez Zamawiającego na każdym etapie</w:t>
      </w:r>
      <w:r>
        <w:rPr>
          <w:rFonts w:eastAsia="SimSun;宋体"/>
          <w:color w:val="000000"/>
          <w:sz w:val="24"/>
          <w:shd w:val="clear" w:color="auto" w:fill="FFFFFF"/>
        </w:rPr>
        <w:br/>
        <w:t>postępowania o udzielenie zamówienia.</w:t>
      </w:r>
    </w:p>
    <w:p w14:paraId="2E837310" w14:textId="77777777" w:rsidR="00043F73" w:rsidRDefault="00043F73">
      <w:pPr>
        <w:tabs>
          <w:tab w:val="left" w:pos="567"/>
        </w:tabs>
        <w:ind w:left="993"/>
        <w:contextualSpacing/>
        <w:jc w:val="both"/>
        <w:rPr>
          <w:rFonts w:ascii="Calibri" w:eastAsia="SimSun;宋体" w:hAnsi="Calibri" w:cs="Calibri"/>
          <w:szCs w:val="20"/>
        </w:rPr>
      </w:pPr>
    </w:p>
    <w:p w14:paraId="03E1FC9D" w14:textId="77777777" w:rsidR="00043F73" w:rsidRDefault="00000000">
      <w:pPr>
        <w:numPr>
          <w:ilvl w:val="0"/>
          <w:numId w:val="32"/>
        </w:numPr>
        <w:tabs>
          <w:tab w:val="left" w:pos="567"/>
        </w:tabs>
        <w:ind w:left="284" w:hanging="142"/>
        <w:contextualSpacing/>
        <w:jc w:val="both"/>
      </w:pPr>
      <w:r>
        <w:rPr>
          <w:rFonts w:eastAsia="SimSun;宋体"/>
          <w:color w:val="000000"/>
          <w:sz w:val="24"/>
        </w:rPr>
        <w:t>Wykonawca nie podlega wykluczeniu w okolicznościach określonych w art. 108 ust. 1 pkt 1, 2 i 5 ustawy Pzp, jeżeli udowodni Zamawiającemu, że spełnił łącznie następujące przesłanki:</w:t>
      </w:r>
    </w:p>
    <w:p w14:paraId="0FA4D7AC" w14:textId="77777777" w:rsidR="00043F73" w:rsidRDefault="00043F73">
      <w:pPr>
        <w:tabs>
          <w:tab w:val="left" w:pos="567"/>
        </w:tabs>
        <w:ind w:left="284"/>
        <w:contextualSpacing/>
        <w:jc w:val="both"/>
        <w:rPr>
          <w:rFonts w:ascii="Calibri" w:eastAsia="SimSun;宋体" w:hAnsi="Calibri" w:cs="Calibri"/>
          <w:szCs w:val="20"/>
        </w:rPr>
      </w:pPr>
    </w:p>
    <w:p w14:paraId="41F2A3A5" w14:textId="77777777" w:rsidR="00043F73" w:rsidRDefault="00000000">
      <w:pPr>
        <w:numPr>
          <w:ilvl w:val="0"/>
          <w:numId w:val="10"/>
        </w:numPr>
        <w:shd w:val="clear" w:color="auto" w:fill="FFFFFF"/>
        <w:ind w:left="993" w:hanging="426"/>
        <w:contextualSpacing/>
        <w:jc w:val="both"/>
      </w:pPr>
      <w:r>
        <w:rPr>
          <w:rFonts w:eastAsia="Calibri"/>
          <w:color w:val="000000"/>
          <w:sz w:val="24"/>
        </w:rPr>
        <w:t>naprawił lub zobowiązał się do naprawienia szkody wyrządzonej przestępstwem, wykroczeniem lub swoim nieprawidłowym postępowaniem, w tym poprzez zadośćuczynienie pieniężne;</w:t>
      </w:r>
    </w:p>
    <w:p w14:paraId="147CD9B2" w14:textId="77777777" w:rsidR="00043F73" w:rsidRDefault="00000000">
      <w:pPr>
        <w:numPr>
          <w:ilvl w:val="0"/>
          <w:numId w:val="10"/>
        </w:numPr>
        <w:shd w:val="clear" w:color="auto" w:fill="FFFFFF"/>
        <w:ind w:left="993" w:hanging="426"/>
        <w:contextualSpacing/>
        <w:jc w:val="both"/>
      </w:pPr>
      <w:r>
        <w:rPr>
          <w:rFonts w:eastAsia="Calibri"/>
          <w:color w:val="000000"/>
          <w:sz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4B83298" w14:textId="77777777" w:rsidR="00043F73" w:rsidRDefault="00000000">
      <w:pPr>
        <w:numPr>
          <w:ilvl w:val="0"/>
          <w:numId w:val="10"/>
        </w:numPr>
        <w:shd w:val="clear" w:color="auto" w:fill="FFFFFF"/>
        <w:ind w:left="993" w:hanging="426"/>
        <w:contextualSpacing/>
        <w:jc w:val="both"/>
      </w:pPr>
      <w:r>
        <w:rPr>
          <w:rFonts w:eastAsia="Calibri"/>
          <w:color w:val="000000"/>
          <w:sz w:val="24"/>
        </w:rPr>
        <w:t>podjął konkretne środki techniczne, organizacyjne i kadrowe, odpowiednie dla zapobiegania dalszym przestępstwom, wykroczeniom lub nieprawidłowemu postępowaniu, w szczególności:</w:t>
      </w:r>
    </w:p>
    <w:p w14:paraId="7979BC25" w14:textId="77777777" w:rsidR="00043F73" w:rsidRDefault="00000000">
      <w:pPr>
        <w:numPr>
          <w:ilvl w:val="0"/>
          <w:numId w:val="11"/>
        </w:numPr>
        <w:shd w:val="clear" w:color="auto" w:fill="FFFFFF"/>
        <w:ind w:left="993" w:hanging="426"/>
        <w:contextualSpacing/>
        <w:jc w:val="both"/>
      </w:pPr>
      <w:r>
        <w:rPr>
          <w:rFonts w:eastAsia="Calibri"/>
          <w:color w:val="000000"/>
          <w:sz w:val="24"/>
        </w:rPr>
        <w:t>zerwał wszelkie powiązania z osobami lub podmiotami odpowiedzialnymi za nieprawidłowe postępowanie Wykonawcy,</w:t>
      </w:r>
    </w:p>
    <w:p w14:paraId="4E33C9DB" w14:textId="77777777" w:rsidR="00043F73" w:rsidRDefault="00000000">
      <w:pPr>
        <w:numPr>
          <w:ilvl w:val="0"/>
          <w:numId w:val="11"/>
        </w:numPr>
        <w:shd w:val="clear" w:color="auto" w:fill="FFFFFF"/>
        <w:ind w:left="993" w:hanging="426"/>
        <w:contextualSpacing/>
        <w:jc w:val="both"/>
      </w:pPr>
      <w:r>
        <w:rPr>
          <w:rFonts w:eastAsia="Calibri"/>
          <w:color w:val="000000"/>
          <w:sz w:val="24"/>
        </w:rPr>
        <w:t>zreorganizował personel,</w:t>
      </w:r>
    </w:p>
    <w:p w14:paraId="33D3BE7C" w14:textId="77777777" w:rsidR="00043F73" w:rsidRDefault="00000000">
      <w:pPr>
        <w:numPr>
          <w:ilvl w:val="0"/>
          <w:numId w:val="11"/>
        </w:numPr>
        <w:shd w:val="clear" w:color="auto" w:fill="FFFFFF"/>
        <w:ind w:left="993" w:hanging="426"/>
        <w:contextualSpacing/>
        <w:jc w:val="both"/>
      </w:pPr>
      <w:r>
        <w:rPr>
          <w:rFonts w:eastAsia="Calibri"/>
          <w:color w:val="000000"/>
          <w:sz w:val="24"/>
        </w:rPr>
        <w:t>wdrożył system sprawozdawczości i kontroli,</w:t>
      </w:r>
    </w:p>
    <w:p w14:paraId="5D3F7269" w14:textId="77777777" w:rsidR="00043F73" w:rsidRDefault="00000000">
      <w:pPr>
        <w:numPr>
          <w:ilvl w:val="0"/>
          <w:numId w:val="11"/>
        </w:numPr>
        <w:shd w:val="clear" w:color="auto" w:fill="FFFFFF"/>
        <w:ind w:left="993" w:hanging="426"/>
        <w:contextualSpacing/>
        <w:jc w:val="both"/>
      </w:pPr>
      <w:r>
        <w:rPr>
          <w:rFonts w:eastAsia="Calibri"/>
          <w:color w:val="000000"/>
          <w:sz w:val="24"/>
        </w:rPr>
        <w:t>utworzył struktury audytu wewnętrznego do monitorowania przestrzegania przepisów, wewnętrznych regulacji lub standardów,</w:t>
      </w:r>
    </w:p>
    <w:p w14:paraId="66151E67" w14:textId="0A364669" w:rsidR="00043F73" w:rsidRDefault="00000000">
      <w:pPr>
        <w:numPr>
          <w:ilvl w:val="0"/>
          <w:numId w:val="11"/>
        </w:numPr>
        <w:shd w:val="clear" w:color="auto" w:fill="FFFFFF"/>
        <w:ind w:left="993" w:hanging="426"/>
        <w:contextualSpacing/>
        <w:jc w:val="both"/>
      </w:pPr>
      <w:r>
        <w:rPr>
          <w:rFonts w:eastAsia="Calibri"/>
          <w:color w:val="000000"/>
          <w:sz w:val="24"/>
        </w:rPr>
        <w:t xml:space="preserve">wprowadził wewnętrzne regulacje dotyczące odpowiedzialności </w:t>
      </w:r>
      <w:r>
        <w:rPr>
          <w:rFonts w:eastAsia="Calibri"/>
          <w:color w:val="000000"/>
          <w:sz w:val="24"/>
        </w:rPr>
        <w:br/>
        <w:t>i</w:t>
      </w:r>
      <w:r w:rsidR="006B2BFB">
        <w:rPr>
          <w:rFonts w:eastAsia="Calibri"/>
          <w:color w:val="000000"/>
          <w:sz w:val="24"/>
        </w:rPr>
        <w:t xml:space="preserve"> </w:t>
      </w:r>
      <w:r>
        <w:rPr>
          <w:rFonts w:eastAsia="Calibri"/>
          <w:color w:val="000000"/>
          <w:sz w:val="24"/>
        </w:rPr>
        <w:t>odszkodowań za nieprzestrzeganie przepisów, wewnętrznych regulacji lub standardów.</w:t>
      </w:r>
    </w:p>
    <w:p w14:paraId="533C43B6" w14:textId="4E098155" w:rsidR="00043F73" w:rsidRDefault="00000000">
      <w:pPr>
        <w:numPr>
          <w:ilvl w:val="0"/>
          <w:numId w:val="29"/>
        </w:numPr>
        <w:tabs>
          <w:tab w:val="clear" w:pos="1080"/>
          <w:tab w:val="left" w:pos="709"/>
        </w:tabs>
        <w:ind w:left="567" w:firstLine="0"/>
        <w:contextualSpacing/>
        <w:jc w:val="both"/>
      </w:pPr>
      <w:r>
        <w:rPr>
          <w:rFonts w:eastAsia="SimSun;宋体"/>
          <w:color w:val="000000"/>
          <w:sz w:val="24"/>
        </w:rPr>
        <w:t>Zamawiający ocenia, czy podjęte przez Wykonawcę czynności wskazane w pkt 6.5</w:t>
      </w:r>
      <w:r w:rsidR="0029450E">
        <w:rPr>
          <w:rFonts w:eastAsia="SimSun;宋体"/>
          <w:color w:val="000000"/>
          <w:sz w:val="24"/>
        </w:rPr>
        <w:t xml:space="preserve"> </w:t>
      </w:r>
      <w:r>
        <w:rPr>
          <w:rFonts w:eastAsia="SimSun;宋体"/>
          <w:color w:val="000000"/>
          <w:sz w:val="24"/>
        </w:rPr>
        <w:t>SWZ są wystarczające do wykazania jego rzetelności, uwzględniając wagę i</w:t>
      </w:r>
      <w:r w:rsidR="0029450E">
        <w:rPr>
          <w:rFonts w:eastAsia="SimSun;宋体"/>
          <w:color w:val="000000"/>
          <w:sz w:val="24"/>
        </w:rPr>
        <w:t xml:space="preserve"> </w:t>
      </w:r>
      <w:r>
        <w:rPr>
          <w:rFonts w:eastAsia="SimSun;宋体"/>
          <w:color w:val="000000"/>
          <w:sz w:val="24"/>
        </w:rPr>
        <w:t>szczególne okoliczności</w:t>
      </w:r>
      <w:r w:rsidR="0029450E">
        <w:rPr>
          <w:rFonts w:eastAsia="SimSun;宋体"/>
          <w:color w:val="000000"/>
          <w:sz w:val="24"/>
        </w:rPr>
        <w:t xml:space="preserve"> </w:t>
      </w:r>
      <w:r>
        <w:rPr>
          <w:rFonts w:eastAsia="SimSun;宋体"/>
          <w:color w:val="000000"/>
          <w:sz w:val="24"/>
        </w:rPr>
        <w:t xml:space="preserve">czynu Wykonawcy. Jeżeli podjęte przez Wykonawcę </w:t>
      </w:r>
      <w:r w:rsidR="0029450E">
        <w:rPr>
          <w:rFonts w:eastAsia="SimSun;宋体"/>
          <w:color w:val="000000"/>
          <w:sz w:val="24"/>
        </w:rPr>
        <w:t xml:space="preserve"> </w:t>
      </w:r>
      <w:r>
        <w:rPr>
          <w:rFonts w:eastAsia="SimSun;宋体"/>
          <w:color w:val="000000"/>
          <w:sz w:val="24"/>
        </w:rPr>
        <w:t>czynności wskazane w pkt 6.5 SWZ nie są wystarczające do wykazania jego</w:t>
      </w:r>
      <w:r w:rsidR="0029450E">
        <w:rPr>
          <w:rFonts w:eastAsia="SimSun;宋体"/>
          <w:color w:val="000000"/>
          <w:sz w:val="24"/>
        </w:rPr>
        <w:t xml:space="preserve"> </w:t>
      </w:r>
      <w:r>
        <w:rPr>
          <w:rFonts w:eastAsia="SimSun;宋体"/>
          <w:color w:val="000000"/>
          <w:sz w:val="24"/>
        </w:rPr>
        <w:t>rzetelności, Zamawiający wyklucza Wykonawcę.</w:t>
      </w:r>
    </w:p>
    <w:p w14:paraId="49FE8558" w14:textId="0B7A3119" w:rsidR="00043F73" w:rsidRDefault="00000000">
      <w:pPr>
        <w:numPr>
          <w:ilvl w:val="0"/>
          <w:numId w:val="39"/>
        </w:numPr>
        <w:tabs>
          <w:tab w:val="left" w:pos="567"/>
        </w:tabs>
        <w:ind w:left="426" w:firstLine="141"/>
        <w:contextualSpacing/>
        <w:jc w:val="both"/>
      </w:pPr>
      <w:r>
        <w:rPr>
          <w:rFonts w:eastAsia="SimSun;宋体"/>
          <w:iCs/>
          <w:color w:val="000000"/>
          <w:sz w:val="24"/>
        </w:rPr>
        <w:t xml:space="preserve">Sposób wykazania braku podstaw wykluczenia z postępowania wskazano w rozdziale </w:t>
      </w:r>
      <w:r>
        <w:rPr>
          <w:rFonts w:eastAsia="SimSun;宋体"/>
          <w:iCs/>
          <w:color w:val="000000"/>
          <w:sz w:val="24"/>
        </w:rPr>
        <w:br/>
      </w:r>
      <w:r>
        <w:rPr>
          <w:rFonts w:eastAsia="SimSun;宋体"/>
          <w:iCs/>
          <w:color w:val="000000"/>
          <w:sz w:val="24"/>
        </w:rPr>
        <w:tab/>
        <w:t>7 SWZ.</w:t>
      </w:r>
    </w:p>
    <w:p w14:paraId="0B0D3F3F" w14:textId="77777777" w:rsidR="00043F73" w:rsidRDefault="00043F73">
      <w:pPr>
        <w:pStyle w:val="Kolorowalistaakcent11"/>
        <w:tabs>
          <w:tab w:val="left" w:pos="567"/>
        </w:tabs>
        <w:spacing w:before="0" w:after="0" w:line="276" w:lineRule="auto"/>
        <w:ind w:left="0"/>
      </w:pPr>
    </w:p>
    <w:tbl>
      <w:tblPr>
        <w:tblW w:w="8974" w:type="dxa"/>
        <w:tblInd w:w="55" w:type="dxa"/>
        <w:tblLayout w:type="fixed"/>
        <w:tblCellMar>
          <w:top w:w="55" w:type="dxa"/>
          <w:left w:w="55" w:type="dxa"/>
          <w:bottom w:w="55" w:type="dxa"/>
          <w:right w:w="55" w:type="dxa"/>
        </w:tblCellMar>
        <w:tblLook w:val="0000" w:firstRow="0" w:lastRow="0" w:firstColumn="0" w:lastColumn="0" w:noHBand="0" w:noVBand="0"/>
      </w:tblPr>
      <w:tblGrid>
        <w:gridCol w:w="8974"/>
      </w:tblGrid>
      <w:tr w:rsidR="00043F73" w14:paraId="34B18691" w14:textId="77777777">
        <w:tc>
          <w:tcPr>
            <w:tcW w:w="8974" w:type="dxa"/>
          </w:tcPr>
          <w:p w14:paraId="16401D52" w14:textId="77777777" w:rsidR="00043F73" w:rsidRDefault="00000000">
            <w:pPr>
              <w:pStyle w:val="Default"/>
              <w:jc w:val="both"/>
              <w:rPr>
                <w:b/>
                <w:bCs/>
              </w:rPr>
            </w:pPr>
            <w:r>
              <w:rPr>
                <w:b/>
                <w:bCs/>
              </w:rPr>
              <w:t>7.Informacja o świadczeniu wstępnym i podmiotowych środkach dowodowych</w:t>
            </w:r>
          </w:p>
        </w:tc>
      </w:tr>
    </w:tbl>
    <w:p w14:paraId="19842FDC" w14:textId="77777777" w:rsidR="00043F73" w:rsidRDefault="00043F73">
      <w:pPr>
        <w:pStyle w:val="Kolorowalistaakcent11"/>
        <w:spacing w:line="276" w:lineRule="auto"/>
      </w:pPr>
    </w:p>
    <w:p w14:paraId="7F2CD3D3" w14:textId="3899256D" w:rsidR="00043F73" w:rsidRDefault="00BF2D2F">
      <w:pPr>
        <w:pStyle w:val="Kolorowalistaakcent11"/>
        <w:numPr>
          <w:ilvl w:val="0"/>
          <w:numId w:val="58"/>
        </w:numPr>
        <w:spacing w:line="276" w:lineRule="auto"/>
        <w:ind w:left="426"/>
      </w:pPr>
      <w:r>
        <w:rPr>
          <w:rFonts w:ascii="Times New Roman" w:hAnsi="Times New Roman" w:cs="Times New Roman"/>
          <w:bCs/>
          <w:sz w:val="24"/>
          <w:szCs w:val="24"/>
        </w:rPr>
        <w:t xml:space="preserve">7.1   Wykonawca zobowiązany jest złożyć </w:t>
      </w:r>
      <w:r>
        <w:rPr>
          <w:rFonts w:ascii="Times New Roman" w:hAnsi="Times New Roman" w:cs="Times New Roman"/>
          <w:b/>
          <w:sz w:val="24"/>
          <w:szCs w:val="24"/>
          <w:u w:val="single"/>
        </w:rPr>
        <w:t>wraz z ofertą</w:t>
      </w:r>
      <w:r>
        <w:rPr>
          <w:rFonts w:ascii="Times New Roman" w:hAnsi="Times New Roman" w:cs="Times New Roman"/>
          <w:b/>
          <w:sz w:val="24"/>
          <w:szCs w:val="24"/>
        </w:rPr>
        <w:t xml:space="preserve"> </w:t>
      </w:r>
      <w:r>
        <w:rPr>
          <w:rFonts w:ascii="Times New Roman" w:hAnsi="Times New Roman" w:cs="Times New Roman"/>
          <w:sz w:val="24"/>
          <w:szCs w:val="24"/>
        </w:rPr>
        <w:t xml:space="preserve">oświadczenia stanowiące wstępne </w:t>
      </w:r>
      <w:r>
        <w:rPr>
          <w:rFonts w:ascii="Times New Roman" w:hAnsi="Times New Roman" w:cs="Times New Roman"/>
          <w:sz w:val="24"/>
          <w:szCs w:val="24"/>
        </w:rPr>
        <w:tab/>
        <w:t>potwierdzenie, że Wykonawca na dzień składania ofert:</w:t>
      </w:r>
    </w:p>
    <w:p w14:paraId="75C73BBD" w14:textId="77777777" w:rsidR="00043F73" w:rsidRDefault="00000000">
      <w:pPr>
        <w:pStyle w:val="Kolorowalistaakcent11"/>
        <w:numPr>
          <w:ilvl w:val="0"/>
          <w:numId w:val="12"/>
        </w:numPr>
        <w:tabs>
          <w:tab w:val="clear" w:pos="720"/>
          <w:tab w:val="left" w:pos="851"/>
          <w:tab w:val="left" w:pos="1134"/>
        </w:tabs>
        <w:spacing w:line="276" w:lineRule="auto"/>
        <w:ind w:left="709" w:firstLine="0"/>
      </w:pPr>
      <w:r>
        <w:rPr>
          <w:rFonts w:ascii="Times New Roman" w:hAnsi="Times New Roman" w:cs="Times New Roman"/>
          <w:sz w:val="24"/>
          <w:szCs w:val="24"/>
        </w:rPr>
        <w:t xml:space="preserve">nie podlega wykluczeniu, - </w:t>
      </w:r>
      <w:r>
        <w:rPr>
          <w:rFonts w:ascii="Times New Roman" w:hAnsi="Times New Roman" w:cs="Times New Roman"/>
          <w:b/>
          <w:bCs/>
          <w:sz w:val="24"/>
          <w:szCs w:val="24"/>
        </w:rPr>
        <w:t>Załącznik nr 4</w:t>
      </w:r>
    </w:p>
    <w:p w14:paraId="774BA5B0" w14:textId="77777777" w:rsidR="00043F73" w:rsidRDefault="00000000">
      <w:pPr>
        <w:pStyle w:val="Kolorowalistaakcent11"/>
        <w:numPr>
          <w:ilvl w:val="0"/>
          <w:numId w:val="12"/>
        </w:numPr>
        <w:tabs>
          <w:tab w:val="clear" w:pos="720"/>
          <w:tab w:val="left" w:pos="851"/>
          <w:tab w:val="left" w:pos="1134"/>
        </w:tabs>
        <w:spacing w:line="276" w:lineRule="auto"/>
        <w:ind w:left="709" w:firstLine="0"/>
      </w:pPr>
      <w:r>
        <w:rPr>
          <w:rFonts w:ascii="Times New Roman" w:hAnsi="Times New Roman" w:cs="Times New Roman"/>
          <w:sz w:val="24"/>
          <w:szCs w:val="24"/>
        </w:rPr>
        <w:t>spełnia warunki udziału w postępowaniu</w:t>
      </w:r>
      <w:r>
        <w:rPr>
          <w:rFonts w:ascii="Times New Roman" w:hAnsi="Times New Roman" w:cs="Times New Roman"/>
          <w:b/>
          <w:bCs/>
          <w:color w:val="729FCF"/>
          <w:sz w:val="24"/>
          <w:szCs w:val="24"/>
        </w:rPr>
        <w:t xml:space="preserve"> </w:t>
      </w:r>
      <w:r>
        <w:rPr>
          <w:rFonts w:ascii="Times New Roman" w:hAnsi="Times New Roman" w:cs="Times New Roman"/>
          <w:b/>
          <w:bCs/>
          <w:color w:val="0070C0"/>
          <w:sz w:val="24"/>
          <w:szCs w:val="24"/>
        </w:rPr>
        <w:t xml:space="preserve">- </w:t>
      </w:r>
      <w:r>
        <w:rPr>
          <w:rFonts w:ascii="Times New Roman" w:hAnsi="Times New Roman" w:cs="Times New Roman"/>
          <w:b/>
          <w:bCs/>
          <w:sz w:val="24"/>
          <w:szCs w:val="24"/>
        </w:rPr>
        <w:t xml:space="preserve">Załącznik nr 5 </w:t>
      </w:r>
    </w:p>
    <w:p w14:paraId="2C203DA9" w14:textId="5F37D108" w:rsidR="00043F73" w:rsidRDefault="00000000">
      <w:pPr>
        <w:pStyle w:val="Kolorowalistaakcent11"/>
        <w:tabs>
          <w:tab w:val="left" w:pos="851"/>
          <w:tab w:val="left" w:pos="1134"/>
        </w:tabs>
        <w:spacing w:line="276" w:lineRule="auto"/>
        <w:ind w:left="0"/>
      </w:pPr>
      <w:r>
        <w:rPr>
          <w:rFonts w:ascii="Times New Roman" w:hAnsi="Times New Roman" w:cs="Times New Roman"/>
          <w:color w:val="000000"/>
          <w:sz w:val="24"/>
          <w:szCs w:val="24"/>
        </w:rPr>
        <w:tab/>
        <w:t>Oświadczenia z pkt 7.1 należy złożyć wg</w:t>
      </w:r>
      <w:r>
        <w:rPr>
          <w:rFonts w:ascii="Times New Roman" w:hAnsi="Times New Roman" w:cs="Times New Roman"/>
          <w:sz w:val="24"/>
          <w:szCs w:val="24"/>
        </w:rPr>
        <w:t xml:space="preserve"> wymogów </w:t>
      </w:r>
      <w:r>
        <w:rPr>
          <w:rFonts w:ascii="Times New Roman" w:hAnsi="Times New Roman" w:cs="Times New Roman"/>
          <w:b/>
          <w:bCs/>
          <w:sz w:val="24"/>
          <w:szCs w:val="24"/>
        </w:rPr>
        <w:t>załącznika</w:t>
      </w:r>
      <w:r>
        <w:rPr>
          <w:rFonts w:ascii="Times New Roman" w:hAnsi="Times New Roman" w:cs="Times New Roman"/>
          <w:sz w:val="24"/>
          <w:szCs w:val="24"/>
        </w:rPr>
        <w:t xml:space="preserve"> </w:t>
      </w:r>
      <w:r>
        <w:rPr>
          <w:rFonts w:ascii="Times New Roman" w:hAnsi="Times New Roman" w:cs="Times New Roman"/>
          <w:b/>
          <w:bCs/>
          <w:sz w:val="24"/>
          <w:szCs w:val="24"/>
        </w:rPr>
        <w:t>nr 4 i nr 5 do SWZ</w:t>
      </w:r>
      <w:r>
        <w:rPr>
          <w:rFonts w:ascii="Times New Roman" w:hAnsi="Times New Roman" w:cs="Times New Roman"/>
          <w:bCs/>
          <w:sz w:val="24"/>
          <w:szCs w:val="24"/>
        </w:rPr>
        <w:t>.</w:t>
      </w:r>
      <w:r>
        <w:rPr>
          <w:rFonts w:ascii="Times New Roman" w:hAnsi="Times New Roman" w:cs="Times New Roman"/>
          <w:bCs/>
          <w:sz w:val="24"/>
          <w:szCs w:val="24"/>
        </w:rPr>
        <w:br/>
      </w:r>
      <w:r>
        <w:rPr>
          <w:rFonts w:ascii="Times New Roman" w:hAnsi="Times New Roman" w:cs="Times New Roman"/>
          <w:bCs/>
          <w:color w:val="000000"/>
          <w:sz w:val="24"/>
          <w:szCs w:val="24"/>
        </w:rPr>
        <w:t>7.1.2</w:t>
      </w:r>
      <w:r>
        <w:rPr>
          <w:rFonts w:ascii="Times New Roman" w:hAnsi="Times New Roman" w:cs="Times New Roman"/>
          <w:bCs/>
          <w:color w:val="000000"/>
          <w:sz w:val="24"/>
          <w:szCs w:val="24"/>
        </w:rPr>
        <w:tab/>
      </w:r>
      <w:r>
        <w:rPr>
          <w:rFonts w:ascii="Times New Roman" w:hAnsi="Times New Roman" w:cs="Times New Roman"/>
          <w:color w:val="000000"/>
          <w:sz w:val="24"/>
          <w:szCs w:val="24"/>
        </w:rPr>
        <w:t>Jeżeli Wykonawca nie złożył oświadczeń, o którym mowa w pkt 7.1 SWZ lub</w:t>
      </w:r>
      <w:r>
        <w:rPr>
          <w:rFonts w:ascii="Times New Roman" w:hAnsi="Times New Roman" w:cs="Times New Roman"/>
          <w:color w:val="000000"/>
          <w:sz w:val="24"/>
          <w:szCs w:val="24"/>
        </w:rPr>
        <w:br/>
      </w:r>
      <w:r>
        <w:rPr>
          <w:rFonts w:ascii="Times New Roman" w:hAnsi="Times New Roman" w:cs="Times New Roman"/>
          <w:color w:val="000000"/>
          <w:sz w:val="24"/>
          <w:szCs w:val="24"/>
        </w:rPr>
        <w:tab/>
        <w:t>są one niekompletne lub zawierają błędy, Zamawiający wezwie Wykonawcę</w:t>
      </w:r>
      <w:r>
        <w:rPr>
          <w:rFonts w:ascii="Times New Roman" w:hAnsi="Times New Roman" w:cs="Times New Roman"/>
          <w:color w:val="000000"/>
          <w:sz w:val="24"/>
          <w:szCs w:val="24"/>
        </w:rPr>
        <w:br/>
      </w:r>
      <w:r>
        <w:rPr>
          <w:rFonts w:ascii="Times New Roman" w:hAnsi="Times New Roman" w:cs="Times New Roman"/>
          <w:color w:val="000000"/>
          <w:sz w:val="24"/>
          <w:szCs w:val="24"/>
        </w:rPr>
        <w:tab/>
        <w:t>odpowiednio do ich złożenia, poprawienia lub uzupełnienia w wyznaczonym</w:t>
      </w:r>
      <w:r>
        <w:rPr>
          <w:rFonts w:ascii="Times New Roman" w:hAnsi="Times New Roman" w:cs="Times New Roman"/>
          <w:color w:val="000000"/>
          <w:sz w:val="24"/>
          <w:szCs w:val="24"/>
        </w:rPr>
        <w:br/>
      </w:r>
      <w:r>
        <w:rPr>
          <w:rFonts w:ascii="Times New Roman" w:hAnsi="Times New Roman" w:cs="Times New Roman"/>
          <w:color w:val="000000"/>
          <w:sz w:val="24"/>
          <w:szCs w:val="24"/>
        </w:rPr>
        <w:tab/>
        <w:t>terminie, chyba że oferta Wykonawcy podlega odrzuceniu bez względu na ich</w:t>
      </w:r>
      <w:r>
        <w:rPr>
          <w:rFonts w:ascii="Times New Roman" w:hAnsi="Times New Roman" w:cs="Times New Roman"/>
          <w:color w:val="000000"/>
          <w:sz w:val="24"/>
          <w:szCs w:val="24"/>
        </w:rPr>
        <w:br/>
      </w:r>
      <w:r>
        <w:rPr>
          <w:rFonts w:ascii="Times New Roman" w:hAnsi="Times New Roman" w:cs="Times New Roman"/>
          <w:color w:val="000000"/>
          <w:sz w:val="24"/>
          <w:szCs w:val="24"/>
        </w:rPr>
        <w:tab/>
        <w:t>złożenie, uzupełnienie lub poprawienie lub zachodzą przesłanki unieważnienia</w:t>
      </w:r>
      <w:r>
        <w:rPr>
          <w:rFonts w:ascii="Times New Roman" w:hAnsi="Times New Roman" w:cs="Times New Roman"/>
          <w:color w:val="000000"/>
          <w:sz w:val="24"/>
          <w:szCs w:val="24"/>
        </w:rPr>
        <w:br/>
      </w:r>
      <w:r>
        <w:rPr>
          <w:rFonts w:ascii="Times New Roman" w:hAnsi="Times New Roman" w:cs="Times New Roman"/>
          <w:color w:val="000000"/>
          <w:sz w:val="24"/>
          <w:szCs w:val="24"/>
        </w:rPr>
        <w:tab/>
        <w:t>postępowania.</w:t>
      </w:r>
    </w:p>
    <w:p w14:paraId="6BEA4572"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7.1.3</w:t>
      </w:r>
      <w:r>
        <w:rPr>
          <w:rFonts w:ascii="Times New Roman" w:hAnsi="Times New Roman" w:cs="Times New Roman"/>
          <w:color w:val="000000"/>
          <w:sz w:val="24"/>
          <w:szCs w:val="24"/>
        </w:rPr>
        <w:tab/>
        <w:t>Złożenie, uzupełnienie lub poprawienie oświadczeń, o którym mowa w pkt 7.1</w:t>
      </w:r>
      <w:r>
        <w:rPr>
          <w:rFonts w:ascii="Times New Roman" w:hAnsi="Times New Roman" w:cs="Times New Roman"/>
          <w:color w:val="000000"/>
          <w:sz w:val="24"/>
          <w:szCs w:val="24"/>
        </w:rPr>
        <w:br/>
      </w:r>
      <w:r>
        <w:rPr>
          <w:rFonts w:ascii="Times New Roman" w:hAnsi="Times New Roman" w:cs="Times New Roman"/>
          <w:color w:val="000000"/>
          <w:sz w:val="24"/>
          <w:szCs w:val="24"/>
        </w:rPr>
        <w:tab/>
        <w:t>SWZ nie może służyć potwierdzeniu spełniania kryteriów selekcji.</w:t>
      </w:r>
      <w:r>
        <w:rPr>
          <w:rFonts w:ascii="Times New Roman" w:hAnsi="Times New Roman" w:cs="Times New Roman"/>
          <w:color w:val="000000"/>
          <w:sz w:val="24"/>
          <w:szCs w:val="24"/>
        </w:rPr>
        <w:br/>
        <w:t>7.1.4</w:t>
      </w:r>
      <w:r>
        <w:rPr>
          <w:rFonts w:ascii="Times New Roman" w:hAnsi="Times New Roman" w:cs="Times New Roman"/>
          <w:color w:val="000000"/>
          <w:sz w:val="24"/>
          <w:szCs w:val="24"/>
        </w:rPr>
        <w:tab/>
        <w:t xml:space="preserve">Zamawiający może żądać od wykonawców wyjaśnień dotyczących treści złożonych </w:t>
      </w:r>
      <w:r>
        <w:rPr>
          <w:rFonts w:ascii="Times New Roman" w:hAnsi="Times New Roman" w:cs="Times New Roman"/>
          <w:color w:val="000000"/>
          <w:sz w:val="24"/>
          <w:szCs w:val="24"/>
        </w:rPr>
        <w:tab/>
        <w:t>oświadczeń, o których mowa w pkt 7.1 SWZ.</w:t>
      </w:r>
      <w:r>
        <w:rPr>
          <w:rFonts w:ascii="Times New Roman" w:hAnsi="Times New Roman" w:cs="Times New Roman"/>
          <w:color w:val="000000"/>
          <w:sz w:val="24"/>
          <w:szCs w:val="24"/>
        </w:rPr>
        <w:br/>
        <w:t>7.1.5</w:t>
      </w:r>
      <w:r>
        <w:rPr>
          <w:rFonts w:ascii="Times New Roman" w:hAnsi="Times New Roman" w:cs="Times New Roman"/>
          <w:color w:val="000000"/>
          <w:sz w:val="24"/>
          <w:szCs w:val="24"/>
        </w:rPr>
        <w:tab/>
        <w:t xml:space="preserve">Jeżeli złożone przez Wykonawcę oświadczenia, o którym mowa w pkt 7.1 SWZ budzą </w:t>
      </w:r>
      <w:r>
        <w:rPr>
          <w:rFonts w:ascii="Times New Roman" w:hAnsi="Times New Roman" w:cs="Times New Roman"/>
          <w:color w:val="000000"/>
          <w:sz w:val="24"/>
          <w:szCs w:val="24"/>
        </w:rPr>
        <w:tab/>
        <w:t xml:space="preserve">wątpliwości Zamawiającego, może on zwrócić się bezpośrednio do podmiotu, który </w:t>
      </w:r>
      <w:r>
        <w:rPr>
          <w:rFonts w:ascii="Times New Roman" w:hAnsi="Times New Roman" w:cs="Times New Roman"/>
          <w:color w:val="000000"/>
          <w:sz w:val="24"/>
          <w:szCs w:val="24"/>
        </w:rPr>
        <w:tab/>
        <w:t xml:space="preserve">jest w posiadaniu informacji lub dokumentów istotnych w tym zakresie dla oceny </w:t>
      </w:r>
      <w:r>
        <w:rPr>
          <w:rFonts w:ascii="Times New Roman" w:hAnsi="Times New Roman" w:cs="Times New Roman"/>
          <w:color w:val="000000"/>
          <w:sz w:val="24"/>
          <w:szCs w:val="24"/>
        </w:rPr>
        <w:lastRenderedPageBreak/>
        <w:tab/>
        <w:t xml:space="preserve">spełniania przez Wykonawcę warunków udziału w postępowaniu, kryteriów selekcji </w:t>
      </w:r>
      <w:r>
        <w:rPr>
          <w:rFonts w:ascii="Times New Roman" w:hAnsi="Times New Roman" w:cs="Times New Roman"/>
          <w:color w:val="000000"/>
          <w:sz w:val="24"/>
          <w:szCs w:val="24"/>
        </w:rPr>
        <w:tab/>
        <w:t>lub braku podstaw wykluczenia, o przedstawienie takich informacji lub dokumentów.</w:t>
      </w:r>
    </w:p>
    <w:p w14:paraId="15772A71" w14:textId="4A1CEAC4" w:rsidR="00043F73" w:rsidRDefault="00000000">
      <w:pPr>
        <w:pStyle w:val="Kolorowalistaakcent11"/>
        <w:numPr>
          <w:ilvl w:val="1"/>
          <w:numId w:val="62"/>
        </w:numPr>
        <w:spacing w:line="276" w:lineRule="auto"/>
        <w:ind w:left="567"/>
      </w:pPr>
      <w:r>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 xml:space="preserve">W przypadku, gdy Wykonawcy wspólnie ubiegają się o udzielenie zamówienia </w:t>
      </w:r>
      <w:r>
        <w:rPr>
          <w:rFonts w:ascii="Times New Roman" w:hAnsi="Times New Roman" w:cs="Times New Roman"/>
          <w:color w:val="000000"/>
          <w:sz w:val="24"/>
          <w:szCs w:val="24"/>
        </w:rPr>
        <w:tab/>
      </w:r>
      <w:r>
        <w:rPr>
          <w:rFonts w:ascii="Times New Roman" w:hAnsi="Times New Roman" w:cs="Times New Roman"/>
          <w:b/>
          <w:bCs/>
          <w:color w:val="000000"/>
          <w:sz w:val="24"/>
          <w:szCs w:val="24"/>
        </w:rPr>
        <w:t>dołączają do oferty</w:t>
      </w:r>
      <w:r>
        <w:rPr>
          <w:rFonts w:ascii="Times New Roman" w:hAnsi="Times New Roman" w:cs="Times New Roman"/>
          <w:color w:val="000000"/>
          <w:sz w:val="24"/>
          <w:szCs w:val="24"/>
        </w:rPr>
        <w:t xml:space="preserve"> oświadczenie, z którego wynika, które roboty budowlane, </w:t>
      </w:r>
      <w:r>
        <w:rPr>
          <w:rFonts w:ascii="Times New Roman" w:hAnsi="Times New Roman" w:cs="Times New Roman"/>
          <w:color w:val="000000"/>
          <w:sz w:val="24"/>
          <w:szCs w:val="24"/>
        </w:rPr>
        <w:tab/>
        <w:t>dostawy lub usługi wykonają poszczególni Wykonawcy.</w:t>
      </w:r>
    </w:p>
    <w:p w14:paraId="17A3E6A1" w14:textId="77777777" w:rsidR="00043F73" w:rsidRDefault="00000000">
      <w:pPr>
        <w:pStyle w:val="Kolorowalistaakcent11"/>
        <w:spacing w:line="276" w:lineRule="auto"/>
        <w:ind w:left="0"/>
      </w:pPr>
      <w:r>
        <w:rPr>
          <w:rFonts w:ascii="Times New Roman" w:hAnsi="Times New Roman" w:cs="Times New Roman"/>
          <w:color w:val="000000"/>
          <w:sz w:val="24"/>
          <w:szCs w:val="24"/>
        </w:rPr>
        <w:t xml:space="preserve">7.2.1 </w:t>
      </w:r>
      <w:r>
        <w:rPr>
          <w:rFonts w:ascii="Times New Roman" w:hAnsi="Times New Roman" w:cs="Times New Roman"/>
          <w:color w:val="000000"/>
          <w:sz w:val="24"/>
          <w:szCs w:val="24"/>
        </w:rPr>
        <w:tab/>
      </w:r>
      <w:r>
        <w:rPr>
          <w:rFonts w:ascii="Times New Roman" w:hAnsi="Times New Roman" w:cs="Times New Roman"/>
          <w:b/>
          <w:bCs/>
          <w:color w:val="000000"/>
          <w:sz w:val="24"/>
          <w:szCs w:val="24"/>
        </w:rPr>
        <w:t>Oświadczenie o którym mowa w pkt 7.2  należy złożyć wg</w:t>
      </w:r>
      <w:r>
        <w:rPr>
          <w:rFonts w:ascii="Times New Roman" w:hAnsi="Times New Roman" w:cs="Times New Roman"/>
          <w:b/>
          <w:bCs/>
          <w:sz w:val="24"/>
          <w:szCs w:val="24"/>
        </w:rPr>
        <w:t xml:space="preserve"> wymogów załącznika </w:t>
      </w:r>
      <w:r>
        <w:rPr>
          <w:rFonts w:ascii="Times New Roman" w:hAnsi="Times New Roman" w:cs="Times New Roman"/>
          <w:b/>
          <w:bCs/>
          <w:sz w:val="24"/>
          <w:szCs w:val="24"/>
        </w:rPr>
        <w:tab/>
        <w:t xml:space="preserve">nr 6 do SWZ </w:t>
      </w:r>
    </w:p>
    <w:p w14:paraId="05D35D19" w14:textId="77777777" w:rsidR="00043F73" w:rsidRDefault="00000000">
      <w:pPr>
        <w:pStyle w:val="Kolorowalistaakcent11"/>
        <w:spacing w:line="276" w:lineRule="auto"/>
        <w:ind w:left="0"/>
      </w:pPr>
      <w:r>
        <w:rPr>
          <w:rFonts w:ascii="Times New Roman" w:hAnsi="Times New Roman" w:cs="Times New Roman"/>
          <w:bCs/>
          <w:color w:val="000000"/>
          <w:sz w:val="24"/>
          <w:szCs w:val="24"/>
        </w:rPr>
        <w:t xml:space="preserve">7.2.2 </w:t>
      </w:r>
      <w:r>
        <w:rPr>
          <w:rFonts w:ascii="Times New Roman" w:hAnsi="Times New Roman" w:cs="Times New Roman"/>
          <w:bCs/>
          <w:color w:val="000000"/>
          <w:sz w:val="24"/>
          <w:szCs w:val="24"/>
        </w:rPr>
        <w:tab/>
      </w:r>
      <w:r>
        <w:rPr>
          <w:rFonts w:ascii="Times New Roman" w:hAnsi="Times New Roman" w:cs="Times New Roman"/>
          <w:color w:val="000000"/>
          <w:sz w:val="24"/>
          <w:szCs w:val="24"/>
        </w:rPr>
        <w:t>Oświadczenie to jest podmiotowym środkiem dowodowym.</w:t>
      </w:r>
    </w:p>
    <w:p w14:paraId="18A73AD0" w14:textId="77777777" w:rsidR="00043F73" w:rsidRDefault="00000000">
      <w:pPr>
        <w:pStyle w:val="Kolorowalistaakcent11"/>
        <w:spacing w:line="276" w:lineRule="auto"/>
        <w:ind w:left="0"/>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7.2.3 </w:t>
      </w:r>
      <w:r>
        <w:rPr>
          <w:rFonts w:ascii="Times New Roman" w:hAnsi="Times New Roman" w:cs="Times New Roman"/>
          <w:color w:val="000000"/>
          <w:sz w:val="24"/>
          <w:szCs w:val="24"/>
        </w:rPr>
        <w:tab/>
        <w:t xml:space="preserve">W przypadku, gdy Wykonawca polega w celu spełnienia warunków udziału w </w:t>
      </w:r>
      <w:r>
        <w:rPr>
          <w:rFonts w:ascii="Times New Roman" w:hAnsi="Times New Roman" w:cs="Times New Roman"/>
          <w:color w:val="000000"/>
          <w:sz w:val="24"/>
          <w:szCs w:val="24"/>
        </w:rPr>
        <w:tab/>
        <w:t xml:space="preserve">postępowaniu polega na zasobach innego podmiotu składa wraz z ofertą zobowiązanie </w:t>
      </w:r>
      <w:r>
        <w:rPr>
          <w:rFonts w:ascii="Times New Roman" w:hAnsi="Times New Roman" w:cs="Times New Roman"/>
          <w:color w:val="000000"/>
          <w:sz w:val="24"/>
          <w:szCs w:val="24"/>
        </w:rPr>
        <w:tab/>
        <w:t xml:space="preserve">tego podmiotu zgodnie </w:t>
      </w:r>
      <w:r>
        <w:rPr>
          <w:rFonts w:ascii="Times New Roman" w:hAnsi="Times New Roman" w:cs="Times New Roman"/>
          <w:b/>
          <w:bCs/>
          <w:color w:val="000000"/>
          <w:sz w:val="24"/>
          <w:szCs w:val="24"/>
        </w:rPr>
        <w:t>z załącznikiem nr 8 do SWZ</w:t>
      </w:r>
    </w:p>
    <w:p w14:paraId="78CE9B68" w14:textId="4573429A" w:rsidR="00BF2D2F" w:rsidRPr="00A46DB0" w:rsidRDefault="00A46DB0">
      <w:pPr>
        <w:pStyle w:val="Kolorowalistaakcent11"/>
        <w:numPr>
          <w:ilvl w:val="2"/>
          <w:numId w:val="81"/>
        </w:numPr>
        <w:ind w:left="709" w:hanging="709"/>
        <w:jc w:val="left"/>
        <w:rPr>
          <w:rFonts w:ascii="Times New Roman" w:hAnsi="Times New Roman" w:cs="Times New Roman"/>
          <w:color w:val="000000"/>
          <w:sz w:val="24"/>
          <w:szCs w:val="24"/>
        </w:rPr>
      </w:pPr>
      <w:r w:rsidRPr="00A46DB0">
        <w:rPr>
          <w:rFonts w:ascii="Times New Roman" w:hAnsi="Times New Roman" w:cs="Times New Roman"/>
          <w:color w:val="000000"/>
          <w:sz w:val="24"/>
          <w:szCs w:val="24"/>
        </w:rPr>
        <w:t>Jeżeli wadium jest wnoszone w formie gwarancji lub poręczenia Wykonawca</w:t>
      </w:r>
      <w:r>
        <w:rPr>
          <w:rFonts w:ascii="Times New Roman" w:hAnsi="Times New Roman" w:cs="Times New Roman"/>
          <w:color w:val="000000"/>
          <w:sz w:val="24"/>
          <w:szCs w:val="24"/>
        </w:rPr>
        <w:t xml:space="preserve"> </w:t>
      </w:r>
      <w:r w:rsidRPr="00A46DB0">
        <w:rPr>
          <w:rFonts w:ascii="Times New Roman" w:hAnsi="Times New Roman" w:cs="Times New Roman"/>
          <w:color w:val="000000"/>
          <w:sz w:val="24"/>
          <w:szCs w:val="24"/>
        </w:rPr>
        <w:t>przekazuje zamawiającemu oryginał gwarancji lub poręczenia, w postaci</w:t>
      </w:r>
      <w:r>
        <w:rPr>
          <w:rFonts w:ascii="Times New Roman" w:hAnsi="Times New Roman" w:cs="Times New Roman"/>
          <w:color w:val="000000"/>
          <w:sz w:val="24"/>
          <w:szCs w:val="24"/>
        </w:rPr>
        <w:t xml:space="preserve"> </w:t>
      </w:r>
      <w:r w:rsidRPr="00A46DB0">
        <w:rPr>
          <w:rFonts w:ascii="Times New Roman" w:hAnsi="Times New Roman" w:cs="Times New Roman"/>
          <w:color w:val="000000"/>
          <w:sz w:val="24"/>
          <w:szCs w:val="24"/>
        </w:rPr>
        <w:t>elektronicznej – przed upływem terminu składania ofert.</w:t>
      </w:r>
    </w:p>
    <w:p w14:paraId="4F3E8C4D" w14:textId="77777777" w:rsidR="0051685F" w:rsidRDefault="0051685F">
      <w:pPr>
        <w:pStyle w:val="Kolorowalistaakcent11"/>
        <w:spacing w:line="276" w:lineRule="auto"/>
        <w:ind w:left="0"/>
      </w:pPr>
    </w:p>
    <w:p w14:paraId="6287EFEA" w14:textId="7B5B0428" w:rsidR="00043F73" w:rsidRDefault="00000000" w:rsidP="0056026C">
      <w:pPr>
        <w:pStyle w:val="Kolorowalistaakcent11"/>
        <w:spacing w:before="0" w:after="0" w:line="276" w:lineRule="auto"/>
        <w:ind w:left="0"/>
      </w:pPr>
      <w:r>
        <w:rPr>
          <w:rFonts w:ascii="Times New Roman" w:hAnsi="Times New Roman" w:cs="Times New Roman"/>
          <w:sz w:val="24"/>
          <w:szCs w:val="24"/>
        </w:rPr>
        <w:t xml:space="preserve">Zamawiający </w:t>
      </w:r>
      <w:r>
        <w:rPr>
          <w:rFonts w:ascii="Times New Roman" w:hAnsi="Times New Roman" w:cs="Times New Roman"/>
          <w:b/>
          <w:bCs/>
          <w:sz w:val="24"/>
          <w:szCs w:val="24"/>
        </w:rPr>
        <w:t xml:space="preserve">wezwie </w:t>
      </w:r>
      <w:r>
        <w:rPr>
          <w:rFonts w:ascii="Times New Roman" w:hAnsi="Times New Roman" w:cs="Times New Roman"/>
          <w:b/>
          <w:bCs/>
          <w:color w:val="000000"/>
          <w:sz w:val="24"/>
          <w:szCs w:val="24"/>
          <w:shd w:val="clear" w:color="auto" w:fill="FFFFFF"/>
        </w:rPr>
        <w:t>Wykonawcę</w:t>
      </w:r>
      <w:r>
        <w:rPr>
          <w:rFonts w:ascii="Times New Roman" w:hAnsi="Times New Roman" w:cs="Times New Roman"/>
          <w:color w:val="000000"/>
          <w:sz w:val="24"/>
          <w:szCs w:val="24"/>
          <w:shd w:val="clear" w:color="auto" w:fill="FFFFFF"/>
        </w:rPr>
        <w:t>, którego oferta została najwyżej oceniona, do</w:t>
      </w:r>
      <w:r>
        <w:rPr>
          <w:rFonts w:ascii="Times New Roman" w:hAnsi="Times New Roman" w:cs="Times New Roman"/>
          <w:color w:val="000000"/>
          <w:sz w:val="24"/>
          <w:szCs w:val="24"/>
          <w:shd w:val="clear" w:color="auto" w:fill="FFFFFF"/>
        </w:rPr>
        <w:br/>
        <w:t>złożenia w wyznaczonym terminie (nie krótszym niż 5 dni od dnia wezwania)</w:t>
      </w:r>
      <w:r>
        <w:rPr>
          <w:rFonts w:ascii="Times New Roman" w:hAnsi="Times New Roman" w:cs="Times New Roman"/>
          <w:color w:val="000000"/>
          <w:sz w:val="24"/>
          <w:szCs w:val="24"/>
          <w:shd w:val="clear" w:color="auto" w:fill="FFFFFF"/>
        </w:rPr>
        <w:br/>
        <w:t>następujących podmiotowych środków dowodowych (aktualnych na dzień złożenia):</w:t>
      </w:r>
    </w:p>
    <w:p w14:paraId="140BC03F" w14:textId="77777777" w:rsidR="00043F73" w:rsidRDefault="00043F73">
      <w:pPr>
        <w:pStyle w:val="Kolorowalistaakcent11"/>
        <w:tabs>
          <w:tab w:val="left" w:pos="397"/>
        </w:tabs>
        <w:spacing w:before="0" w:after="0" w:line="276" w:lineRule="auto"/>
        <w:ind w:left="0"/>
      </w:pPr>
    </w:p>
    <w:p w14:paraId="21DAFB5E" w14:textId="77777777" w:rsidR="00043F73" w:rsidRDefault="00000000">
      <w:pPr>
        <w:pStyle w:val="Kolorowalistaakcent11"/>
        <w:spacing w:before="0" w:after="0" w:line="276" w:lineRule="auto"/>
        <w:ind w:left="0"/>
      </w:pPr>
      <w:r>
        <w:rPr>
          <w:rFonts w:ascii="Times New Roman" w:hAnsi="Times New Roman" w:cs="Times New Roman"/>
          <w:sz w:val="24"/>
          <w:szCs w:val="24"/>
        </w:rPr>
        <w:t>7.3.1</w:t>
      </w:r>
      <w:r>
        <w:rPr>
          <w:rFonts w:ascii="Times New Roman" w:hAnsi="Times New Roman" w:cs="Times New Roman"/>
          <w:sz w:val="24"/>
          <w:szCs w:val="24"/>
        </w:rPr>
        <w:tab/>
        <w:t xml:space="preserve"> W celu potwierdzenia </w:t>
      </w:r>
      <w:r>
        <w:rPr>
          <w:rFonts w:ascii="Times New Roman" w:hAnsi="Times New Roman" w:cs="Times New Roman"/>
          <w:b/>
          <w:bCs/>
          <w:sz w:val="24"/>
          <w:szCs w:val="24"/>
          <w:u w:val="single"/>
        </w:rPr>
        <w:t>spełniania warunków</w:t>
      </w:r>
      <w:r>
        <w:rPr>
          <w:rFonts w:ascii="Times New Roman" w:hAnsi="Times New Roman" w:cs="Times New Roman"/>
          <w:sz w:val="24"/>
          <w:szCs w:val="24"/>
        </w:rPr>
        <w:t xml:space="preserve"> udziału w postępowaniu:</w:t>
      </w:r>
    </w:p>
    <w:p w14:paraId="68EA0DC0" w14:textId="77777777" w:rsidR="00043F73" w:rsidRDefault="00043F73">
      <w:pPr>
        <w:pStyle w:val="Kolorowalistaakcent11"/>
        <w:spacing w:before="0" w:after="0" w:line="276" w:lineRule="auto"/>
        <w:ind w:left="0"/>
        <w:rPr>
          <w:sz w:val="24"/>
          <w:szCs w:val="24"/>
        </w:rPr>
      </w:pPr>
    </w:p>
    <w:p w14:paraId="761E7F53" w14:textId="30B98719" w:rsidR="00043F73" w:rsidRDefault="00000000">
      <w:pPr>
        <w:pStyle w:val="Kolorowalistaakcent11"/>
        <w:numPr>
          <w:ilvl w:val="0"/>
          <w:numId w:val="16"/>
        </w:numPr>
        <w:spacing w:before="0" w:after="0" w:line="276" w:lineRule="auto"/>
        <w:ind w:left="794" w:hanging="510"/>
      </w:pPr>
      <w:r>
        <w:rPr>
          <w:rFonts w:ascii="Times New Roman" w:hAnsi="Times New Roman" w:cs="Times New Roman"/>
          <w:b/>
          <w:bCs/>
          <w:sz w:val="24"/>
          <w:szCs w:val="24"/>
        </w:rPr>
        <w:t>Wykaz osób</w:t>
      </w:r>
      <w:r>
        <w:rPr>
          <w:rFonts w:ascii="Times New Roman" w:hAnsi="Times New Roman" w:cs="Times New Roman"/>
          <w:sz w:val="24"/>
          <w:szCs w:val="24"/>
        </w:rPr>
        <w:t xml:space="preserve">, skierowanych przez wykonawcę do realizacji zamówienia publicznego zgodnie z warunkami udziału w postępowaniu w szczególności odpowiedzialnych za świadczenie usług, kontrolę jakości lub kierowanie robotami budowlanymi oraz projektowanie, wraz z informacjami na temat ich kwalifikacji zawodowych, uprawnień i wykształcenia niezbędnych do wykonania zamówienia publicznego, a także zakresu wykonywanych przez nie czynności oraz informacją o podstawie do dysponowania tymi osobami sporządzonego zgodnie z </w:t>
      </w:r>
      <w:r>
        <w:rPr>
          <w:rFonts w:ascii="Times New Roman" w:hAnsi="Times New Roman" w:cs="Times New Roman"/>
          <w:b/>
          <w:sz w:val="24"/>
          <w:szCs w:val="24"/>
        </w:rPr>
        <w:t>Załącznikiem</w:t>
      </w:r>
      <w:r>
        <w:rPr>
          <w:rFonts w:ascii="Times New Roman" w:hAnsi="Times New Roman" w:cs="Times New Roman"/>
          <w:b/>
          <w:color w:val="5983B0"/>
          <w:sz w:val="24"/>
          <w:szCs w:val="24"/>
        </w:rPr>
        <w:t xml:space="preserve"> </w:t>
      </w:r>
      <w:r>
        <w:rPr>
          <w:rFonts w:ascii="Times New Roman" w:hAnsi="Times New Roman" w:cs="Times New Roman"/>
          <w:b/>
          <w:color w:val="000000"/>
          <w:sz w:val="24"/>
          <w:szCs w:val="24"/>
        </w:rPr>
        <w:t>Nr 7 do SWZ</w:t>
      </w:r>
      <w:r>
        <w:rPr>
          <w:rFonts w:ascii="Times New Roman" w:hAnsi="Times New Roman" w:cs="Times New Roman"/>
          <w:b/>
          <w:sz w:val="24"/>
          <w:szCs w:val="24"/>
        </w:rPr>
        <w:t xml:space="preserve"> </w:t>
      </w:r>
      <w:r>
        <w:rPr>
          <w:rFonts w:ascii="Times New Roman" w:hAnsi="Times New Roman" w:cs="Times New Roman"/>
          <w:i/>
          <w:color w:val="000000"/>
          <w:sz w:val="24"/>
          <w:szCs w:val="24"/>
        </w:rPr>
        <w:t xml:space="preserve">– w odniesieniu do warunku określonego w </w:t>
      </w:r>
      <w:r w:rsidRPr="003323FD">
        <w:rPr>
          <w:rFonts w:ascii="Times New Roman" w:hAnsi="Times New Roman" w:cs="Times New Roman"/>
          <w:i/>
          <w:color w:val="auto"/>
          <w:sz w:val="24"/>
          <w:szCs w:val="24"/>
        </w:rPr>
        <w:t>pkt</w:t>
      </w:r>
      <w:r w:rsidR="003323FD">
        <w:rPr>
          <w:rFonts w:ascii="Times New Roman" w:hAnsi="Times New Roman" w:cs="Times New Roman"/>
          <w:b/>
          <w:bCs/>
          <w:i/>
          <w:color w:val="auto"/>
          <w:sz w:val="24"/>
          <w:szCs w:val="24"/>
        </w:rPr>
        <w:t xml:space="preserve"> </w:t>
      </w:r>
      <w:r w:rsidRPr="003323FD">
        <w:rPr>
          <w:rFonts w:ascii="Times New Roman" w:hAnsi="Times New Roman" w:cs="Times New Roman"/>
          <w:b/>
          <w:bCs/>
          <w:i/>
          <w:color w:val="auto"/>
          <w:sz w:val="24"/>
          <w:szCs w:val="24"/>
        </w:rPr>
        <w:t xml:space="preserve"> 6.2 ppkt 4</w:t>
      </w:r>
      <w:r w:rsidR="004B142B" w:rsidRPr="003323FD">
        <w:rPr>
          <w:rFonts w:ascii="Times New Roman" w:hAnsi="Times New Roman" w:cs="Times New Roman"/>
          <w:b/>
          <w:bCs/>
          <w:i/>
          <w:color w:val="auto"/>
          <w:sz w:val="24"/>
          <w:szCs w:val="24"/>
        </w:rPr>
        <w:t>)</w:t>
      </w:r>
      <w:r w:rsidRPr="003323FD">
        <w:rPr>
          <w:rFonts w:ascii="Times New Roman" w:hAnsi="Times New Roman" w:cs="Times New Roman"/>
          <w:b/>
          <w:bCs/>
          <w:i/>
          <w:color w:val="auto"/>
          <w:sz w:val="24"/>
          <w:szCs w:val="24"/>
        </w:rPr>
        <w:t xml:space="preserve">  lit.  a,</w:t>
      </w:r>
      <w:r w:rsidR="007723B8" w:rsidRPr="003323FD">
        <w:rPr>
          <w:rFonts w:ascii="Times New Roman" w:hAnsi="Times New Roman" w:cs="Times New Roman"/>
          <w:b/>
          <w:bCs/>
          <w:i/>
          <w:color w:val="auto"/>
          <w:sz w:val="24"/>
          <w:szCs w:val="24"/>
        </w:rPr>
        <w:t xml:space="preserve"> </w:t>
      </w:r>
      <w:r w:rsidRPr="003323FD">
        <w:rPr>
          <w:rFonts w:ascii="Times New Roman" w:hAnsi="Times New Roman" w:cs="Times New Roman"/>
          <w:b/>
          <w:bCs/>
          <w:i/>
          <w:color w:val="auto"/>
          <w:sz w:val="24"/>
          <w:szCs w:val="24"/>
        </w:rPr>
        <w:t>b</w:t>
      </w:r>
      <w:r w:rsidR="00B43903" w:rsidRPr="003323FD">
        <w:rPr>
          <w:rFonts w:ascii="Times New Roman" w:hAnsi="Times New Roman" w:cs="Times New Roman"/>
          <w:b/>
          <w:bCs/>
          <w:i/>
          <w:color w:val="auto"/>
          <w:sz w:val="24"/>
          <w:szCs w:val="24"/>
        </w:rPr>
        <w:t>, c, d</w:t>
      </w:r>
      <w:r w:rsidR="004B142B" w:rsidRPr="003323FD">
        <w:rPr>
          <w:rFonts w:ascii="Times New Roman" w:hAnsi="Times New Roman" w:cs="Times New Roman"/>
          <w:b/>
          <w:bCs/>
          <w:i/>
          <w:color w:val="auto"/>
          <w:sz w:val="24"/>
          <w:szCs w:val="24"/>
        </w:rPr>
        <w:t>,</w:t>
      </w:r>
      <w:r w:rsidR="001468F9" w:rsidRPr="003323FD">
        <w:rPr>
          <w:rFonts w:ascii="Times New Roman" w:hAnsi="Times New Roman" w:cs="Times New Roman"/>
          <w:b/>
          <w:bCs/>
          <w:i/>
          <w:color w:val="auto"/>
          <w:sz w:val="24"/>
          <w:szCs w:val="24"/>
        </w:rPr>
        <w:t xml:space="preserve"> </w:t>
      </w:r>
      <w:r w:rsidR="004B142B" w:rsidRPr="003323FD">
        <w:rPr>
          <w:rFonts w:ascii="Times New Roman" w:hAnsi="Times New Roman" w:cs="Times New Roman"/>
          <w:b/>
          <w:bCs/>
          <w:i/>
          <w:color w:val="auto"/>
          <w:sz w:val="24"/>
          <w:szCs w:val="24"/>
        </w:rPr>
        <w:t>e,</w:t>
      </w:r>
      <w:r w:rsidR="001468F9" w:rsidRPr="003323FD">
        <w:rPr>
          <w:rFonts w:ascii="Times New Roman" w:hAnsi="Times New Roman" w:cs="Times New Roman"/>
          <w:b/>
          <w:bCs/>
          <w:i/>
          <w:color w:val="auto"/>
          <w:sz w:val="24"/>
          <w:szCs w:val="24"/>
        </w:rPr>
        <w:t xml:space="preserve"> </w:t>
      </w:r>
      <w:r w:rsidR="004B142B" w:rsidRPr="003323FD">
        <w:rPr>
          <w:rFonts w:ascii="Times New Roman" w:hAnsi="Times New Roman" w:cs="Times New Roman"/>
          <w:b/>
          <w:bCs/>
          <w:i/>
          <w:color w:val="auto"/>
          <w:sz w:val="24"/>
          <w:szCs w:val="24"/>
        </w:rPr>
        <w:t>f</w:t>
      </w:r>
    </w:p>
    <w:p w14:paraId="0B0787AB" w14:textId="77777777" w:rsidR="00043F73" w:rsidRDefault="00043F73">
      <w:pPr>
        <w:pStyle w:val="Kolorowalistaakcent11"/>
        <w:spacing w:before="0" w:after="0" w:line="276" w:lineRule="auto"/>
        <w:ind w:left="794"/>
        <w:rPr>
          <w:b/>
          <w:bCs/>
          <w:color w:val="000000"/>
        </w:rPr>
      </w:pPr>
    </w:p>
    <w:p w14:paraId="341572AA" w14:textId="58B61692" w:rsidR="004B142B" w:rsidRPr="001468F9" w:rsidRDefault="00000000">
      <w:pPr>
        <w:numPr>
          <w:ilvl w:val="0"/>
          <w:numId w:val="16"/>
        </w:numPr>
        <w:jc w:val="both"/>
      </w:pPr>
      <w:r>
        <w:rPr>
          <w:rFonts w:eastAsia="SimSun;宋体"/>
          <w:b/>
          <w:bCs/>
          <w:color w:val="000000"/>
          <w:sz w:val="24"/>
        </w:rPr>
        <w:t>Wykaz zamówień</w:t>
      </w:r>
      <w:r>
        <w:rPr>
          <w:rFonts w:eastAsia="SimSun;宋体"/>
          <w:color w:val="000000"/>
          <w:sz w:val="24"/>
        </w:rPr>
        <w:t xml:space="preserve"> wykonanych nie wcześniej niż w okresie ostatnich 5 lat przed terminem składania ofert, a jeżeli okres prowadzenia działalności jest krótszy –w tym okresie, wraz z podaniem ich rodzaju, wartości, daty i miejsca wykonania oraz podmiotów, na rzecz których roboty te zostały wykonane (sporządzonego zgodnie z Załącznikiem </w:t>
      </w:r>
      <w:r>
        <w:rPr>
          <w:rFonts w:eastAsia="SimSun;宋体"/>
          <w:b/>
          <w:bCs/>
          <w:color w:val="000000"/>
          <w:sz w:val="24"/>
        </w:rPr>
        <w:t>Nr 7a do SWZ</w:t>
      </w:r>
      <w:r>
        <w:rPr>
          <w:rFonts w:eastAsia="SimSun;宋体"/>
          <w:color w:val="000000"/>
          <w:sz w:val="24"/>
        </w:rPr>
        <w:t xml:space="preserv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–inne odpowiednie dokumenty – w odniesieniu do warunku określonego </w:t>
      </w:r>
      <w:r w:rsidRPr="003323FD">
        <w:rPr>
          <w:rFonts w:eastAsia="SimSun;宋体"/>
          <w:color w:val="auto"/>
          <w:sz w:val="24"/>
        </w:rPr>
        <w:t xml:space="preserve">w </w:t>
      </w:r>
      <w:r w:rsidRPr="003323FD">
        <w:rPr>
          <w:rFonts w:eastAsia="SimSun;宋体"/>
          <w:b/>
          <w:bCs/>
          <w:i/>
          <w:iCs/>
          <w:color w:val="auto"/>
          <w:sz w:val="24"/>
        </w:rPr>
        <w:t>pkt</w:t>
      </w:r>
      <w:r w:rsidR="003323FD" w:rsidRPr="003323FD">
        <w:rPr>
          <w:rFonts w:eastAsia="SimSun;宋体"/>
          <w:b/>
          <w:bCs/>
          <w:i/>
          <w:iCs/>
          <w:color w:val="auto"/>
          <w:sz w:val="24"/>
        </w:rPr>
        <w:t xml:space="preserve"> </w:t>
      </w:r>
      <w:r w:rsidRPr="003323FD">
        <w:rPr>
          <w:rFonts w:eastAsia="SimSun;宋体"/>
          <w:b/>
          <w:bCs/>
          <w:i/>
          <w:iCs/>
          <w:color w:val="auto"/>
          <w:sz w:val="24"/>
        </w:rPr>
        <w:t xml:space="preserve"> 6.2 ppkt 4) lit. </w:t>
      </w:r>
      <w:r w:rsidR="004B142B" w:rsidRPr="003323FD">
        <w:rPr>
          <w:rFonts w:eastAsia="SimSun;宋体"/>
          <w:b/>
          <w:bCs/>
          <w:i/>
          <w:iCs/>
          <w:color w:val="auto"/>
          <w:sz w:val="24"/>
        </w:rPr>
        <w:t>g</w:t>
      </w:r>
    </w:p>
    <w:p w14:paraId="0582ED66" w14:textId="77777777" w:rsidR="001468F9" w:rsidRDefault="001468F9" w:rsidP="001468F9">
      <w:pPr>
        <w:jc w:val="both"/>
      </w:pPr>
    </w:p>
    <w:p w14:paraId="45D26910" w14:textId="22FC55D8" w:rsidR="004B142B" w:rsidRPr="003323FD" w:rsidRDefault="004B142B">
      <w:pPr>
        <w:numPr>
          <w:ilvl w:val="0"/>
          <w:numId w:val="16"/>
        </w:numPr>
        <w:jc w:val="both"/>
        <w:rPr>
          <w:color w:val="auto"/>
          <w:sz w:val="24"/>
        </w:rPr>
      </w:pPr>
      <w:r w:rsidRPr="003323FD">
        <w:rPr>
          <w:b/>
          <w:bCs/>
          <w:color w:val="auto"/>
          <w:sz w:val="24"/>
        </w:rPr>
        <w:t xml:space="preserve">opłacona polisa lub inny dokument </w:t>
      </w:r>
      <w:r w:rsidRPr="003323FD">
        <w:rPr>
          <w:color w:val="auto"/>
          <w:sz w:val="24"/>
        </w:rPr>
        <w:t xml:space="preserve">potwierdzający, że Wykonawca jest ubezpieczony od odpowiedzialności cywilnej w zakresie prowadzonej działalności związanej </w:t>
      </w:r>
      <w:r w:rsidR="001468F9" w:rsidRPr="003323FD">
        <w:rPr>
          <w:color w:val="auto"/>
          <w:sz w:val="24"/>
        </w:rPr>
        <w:br/>
      </w:r>
      <w:r w:rsidRPr="003323FD">
        <w:rPr>
          <w:color w:val="auto"/>
          <w:sz w:val="24"/>
        </w:rPr>
        <w:t xml:space="preserve">z przedmiotem zamówienia na sumę gwarancyjną nie mniejszą niż </w:t>
      </w:r>
      <w:r w:rsidR="001468F9" w:rsidRPr="003323FD">
        <w:rPr>
          <w:color w:val="auto"/>
          <w:sz w:val="24"/>
        </w:rPr>
        <w:t>5</w:t>
      </w:r>
      <w:r w:rsidRPr="003323FD">
        <w:rPr>
          <w:color w:val="auto"/>
          <w:sz w:val="24"/>
        </w:rPr>
        <w:t xml:space="preserve"> 000 000,00 zł (słownie: </w:t>
      </w:r>
      <w:r w:rsidR="001468F9" w:rsidRPr="003323FD">
        <w:rPr>
          <w:color w:val="auto"/>
          <w:sz w:val="24"/>
        </w:rPr>
        <w:t>pięć</w:t>
      </w:r>
      <w:r w:rsidRPr="003323FD">
        <w:rPr>
          <w:color w:val="auto"/>
          <w:sz w:val="24"/>
        </w:rPr>
        <w:t xml:space="preserve"> milion</w:t>
      </w:r>
      <w:r w:rsidR="001468F9" w:rsidRPr="003323FD">
        <w:rPr>
          <w:color w:val="auto"/>
          <w:sz w:val="24"/>
        </w:rPr>
        <w:t>ów</w:t>
      </w:r>
      <w:r w:rsidRPr="003323FD">
        <w:rPr>
          <w:color w:val="auto"/>
          <w:sz w:val="24"/>
        </w:rPr>
        <w:t xml:space="preserve"> złotych 00/100).</w:t>
      </w:r>
    </w:p>
    <w:p w14:paraId="1B90C741" w14:textId="77777777" w:rsidR="00043F73" w:rsidRDefault="00043F73">
      <w:pPr>
        <w:pStyle w:val="Kolorowalistaakcent11"/>
        <w:spacing w:before="0" w:after="0" w:line="276" w:lineRule="auto"/>
        <w:ind w:left="0"/>
        <w:rPr>
          <w:rFonts w:ascii="Times New Roman" w:hAnsi="Times New Roman" w:cs="Times New Roman"/>
          <w:b/>
          <w:color w:val="000000"/>
          <w:sz w:val="24"/>
          <w:szCs w:val="24"/>
        </w:rPr>
      </w:pPr>
    </w:p>
    <w:p w14:paraId="1C38BEA4" w14:textId="70C537AF" w:rsidR="00043F73" w:rsidRDefault="00000000" w:rsidP="003323FD">
      <w:pPr>
        <w:pStyle w:val="Kolorowalistaakcent11"/>
        <w:ind w:hanging="720"/>
        <w:rPr>
          <w:rFonts w:ascii="Times New Roman" w:hAnsi="Times New Roman" w:cs="Times New Roman"/>
          <w:b/>
          <w:sz w:val="24"/>
          <w:szCs w:val="24"/>
        </w:rPr>
      </w:pPr>
      <w:r>
        <w:rPr>
          <w:rFonts w:ascii="Times New Roman" w:hAnsi="Times New Roman" w:cs="Times New Roman"/>
          <w:b/>
          <w:sz w:val="24"/>
          <w:szCs w:val="24"/>
        </w:rPr>
        <w:lastRenderedPageBreak/>
        <w:t xml:space="preserve">7.3.2 </w:t>
      </w:r>
      <w:r w:rsidRPr="000D5B97">
        <w:rPr>
          <w:rFonts w:ascii="Times New Roman" w:hAnsi="Times New Roman" w:cs="Times New Roman"/>
          <w:bCs/>
          <w:sz w:val="24"/>
          <w:szCs w:val="24"/>
        </w:rPr>
        <w:t>W celu potwierdzenia braku podstaw do wykluczenia z udziału w postępowani</w:t>
      </w:r>
      <w:r w:rsidR="000D5B97" w:rsidRPr="000D5B97">
        <w:rPr>
          <w:rFonts w:ascii="Times New Roman" w:hAnsi="Times New Roman" w:cs="Times New Roman"/>
          <w:bCs/>
          <w:sz w:val="24"/>
          <w:szCs w:val="24"/>
        </w:rPr>
        <w:t>u Zamawiający wezwie Wykonawcę, którego oferta została najwyżej oceniona, do złożenia w wyznaczonym terminie zgodnie z art. 274 ust.1 ustawy PZP, aktualnych na dzień złożenia:</w:t>
      </w:r>
    </w:p>
    <w:p w14:paraId="05C21B95" w14:textId="77777777" w:rsidR="00B87CB9" w:rsidRDefault="00B87CB9">
      <w:pPr>
        <w:pStyle w:val="Kolorowalistaakcent11"/>
        <w:spacing w:before="0" w:after="0" w:line="276" w:lineRule="auto"/>
        <w:rPr>
          <w:rFonts w:ascii="Times New Roman" w:hAnsi="Times New Roman" w:cs="Times New Roman"/>
          <w:bCs/>
          <w:i/>
          <w:iCs/>
          <w:sz w:val="24"/>
          <w:szCs w:val="24"/>
        </w:rPr>
      </w:pPr>
    </w:p>
    <w:p w14:paraId="28BFBC5F" w14:textId="6B5559AA" w:rsidR="000D5B97" w:rsidRPr="00E235BE" w:rsidRDefault="000D5B97">
      <w:pPr>
        <w:pStyle w:val="Kolorowalistaakcent11"/>
        <w:numPr>
          <w:ilvl w:val="0"/>
          <w:numId w:val="97"/>
        </w:numPr>
        <w:rPr>
          <w:rFonts w:ascii="Times New Roman" w:hAnsi="Times New Roman" w:cs="Times New Roman"/>
          <w:bCs/>
          <w:color w:val="auto"/>
          <w:sz w:val="24"/>
          <w:szCs w:val="24"/>
        </w:rPr>
      </w:pPr>
      <w:r w:rsidRPr="00E235BE">
        <w:rPr>
          <w:rFonts w:ascii="Times New Roman" w:hAnsi="Times New Roman" w:cs="Times New Roman"/>
          <w:b/>
          <w:color w:val="auto"/>
          <w:sz w:val="24"/>
          <w:szCs w:val="24"/>
        </w:rPr>
        <w:t>Zaświadczenia właściwego naczelnika urzędu skarbowego</w:t>
      </w:r>
      <w:r w:rsidRPr="00E235BE">
        <w:rPr>
          <w:rFonts w:ascii="Times New Roman" w:hAnsi="Times New Roman" w:cs="Times New Roman"/>
          <w:bCs/>
          <w:color w:val="auto"/>
          <w:sz w:val="24"/>
          <w:szCs w:val="24"/>
        </w:rPr>
        <w:t xml:space="preserve">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4A81D83F" w14:textId="7753B39F" w:rsidR="000D5B97" w:rsidRPr="00E235BE" w:rsidRDefault="000D5B97">
      <w:pPr>
        <w:pStyle w:val="Kolorowalistaakcent11"/>
        <w:numPr>
          <w:ilvl w:val="0"/>
          <w:numId w:val="97"/>
        </w:numPr>
        <w:rPr>
          <w:rFonts w:ascii="Times New Roman" w:hAnsi="Times New Roman" w:cs="Times New Roman"/>
          <w:bCs/>
          <w:color w:val="auto"/>
          <w:sz w:val="24"/>
          <w:szCs w:val="24"/>
        </w:rPr>
      </w:pPr>
      <w:r w:rsidRPr="00E235BE">
        <w:rPr>
          <w:rFonts w:ascii="Times New Roman" w:hAnsi="Times New Roman" w:cs="Times New Roman"/>
          <w:b/>
          <w:color w:val="auto"/>
          <w:sz w:val="24"/>
          <w:szCs w:val="24"/>
        </w:rPr>
        <w:t>zaświadczenia albo innego dokumentu</w:t>
      </w:r>
      <w:r w:rsidRPr="00E235BE">
        <w:rPr>
          <w:rFonts w:ascii="Times New Roman" w:hAnsi="Times New Roman" w:cs="Times New Roman"/>
          <w:bCs/>
          <w:color w:val="auto"/>
          <w:sz w:val="24"/>
          <w:szCs w:val="24"/>
        </w:rPr>
        <w:t xml:space="preserve">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731343E5" w14:textId="77777777" w:rsidR="000D5B97" w:rsidRPr="00140906" w:rsidRDefault="000D5B97" w:rsidP="00140906">
      <w:pPr>
        <w:pStyle w:val="Kolorowalistaakcent11"/>
        <w:ind w:left="1457"/>
        <w:rPr>
          <w:rFonts w:ascii="Times New Roman" w:hAnsi="Times New Roman" w:cs="Times New Roman"/>
          <w:bCs/>
          <w:color w:val="EE0000"/>
          <w:sz w:val="24"/>
          <w:szCs w:val="24"/>
        </w:rPr>
      </w:pPr>
    </w:p>
    <w:p w14:paraId="10AF7F07" w14:textId="77777777" w:rsidR="000D5B97" w:rsidRDefault="000D5B97">
      <w:pPr>
        <w:pStyle w:val="Kolorowalistaakcent11"/>
        <w:spacing w:before="0" w:after="0" w:line="276" w:lineRule="auto"/>
      </w:pPr>
    </w:p>
    <w:p w14:paraId="4EC04637"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7.4 </w:t>
      </w:r>
      <w:r>
        <w:rPr>
          <w:rFonts w:ascii="Times New Roman" w:hAnsi="Times New Roman" w:cs="Times New Roman"/>
          <w:color w:val="000000"/>
          <w:sz w:val="24"/>
          <w:szCs w:val="24"/>
        </w:rPr>
        <w:tab/>
        <w:t xml:space="preserve">Jeżeli jest to niezbędne do zapewnienia odpowiedniego przebiegu postępowania o </w:t>
      </w:r>
      <w:r>
        <w:rPr>
          <w:rFonts w:ascii="Times New Roman" w:hAnsi="Times New Roman" w:cs="Times New Roman"/>
          <w:color w:val="000000"/>
          <w:sz w:val="24"/>
          <w:szCs w:val="24"/>
        </w:rPr>
        <w:tab/>
        <w:t xml:space="preserve">udzielenie zamówienia, Zamawiający może na każdym etapie postępowania wezwać </w:t>
      </w:r>
      <w:r>
        <w:rPr>
          <w:rFonts w:ascii="Times New Roman" w:hAnsi="Times New Roman" w:cs="Times New Roman"/>
          <w:color w:val="000000"/>
          <w:sz w:val="24"/>
          <w:szCs w:val="24"/>
        </w:rPr>
        <w:tab/>
        <w:t xml:space="preserve">wykonawców do złożenia wszystkich lub niektórych podmiotowych środków </w:t>
      </w:r>
      <w:r>
        <w:rPr>
          <w:rFonts w:ascii="Times New Roman" w:hAnsi="Times New Roman" w:cs="Times New Roman"/>
          <w:color w:val="000000"/>
          <w:sz w:val="24"/>
          <w:szCs w:val="24"/>
        </w:rPr>
        <w:tab/>
        <w:t>dowodowych, wskazanych w pkt. 7.3.1 SWZ.</w:t>
      </w:r>
    </w:p>
    <w:p w14:paraId="415286F2" w14:textId="77777777" w:rsidR="00043F73" w:rsidRDefault="00000000">
      <w:pPr>
        <w:pStyle w:val="Kolorowalistaakcent11"/>
        <w:spacing w:line="276" w:lineRule="auto"/>
        <w:ind w:left="0"/>
      </w:pPr>
      <w:r>
        <w:rPr>
          <w:rFonts w:ascii="Times New Roman" w:hAnsi="Times New Roman" w:cs="Times New Roman"/>
          <w:color w:val="000000"/>
          <w:sz w:val="24"/>
          <w:szCs w:val="24"/>
        </w:rPr>
        <w:t xml:space="preserve">7.5 </w:t>
      </w:r>
      <w:r>
        <w:rPr>
          <w:rFonts w:ascii="Times New Roman" w:hAnsi="Times New Roman" w:cs="Times New Roman"/>
          <w:color w:val="000000"/>
          <w:sz w:val="24"/>
          <w:szCs w:val="24"/>
        </w:rPr>
        <w:tab/>
        <w:t xml:space="preserve">Wykonawca składa podmiotowe środki dowodowe na wezwanie Zamawiającego. </w:t>
      </w:r>
      <w:r>
        <w:rPr>
          <w:rFonts w:ascii="Times New Roman" w:hAnsi="Times New Roman" w:cs="Times New Roman"/>
          <w:color w:val="000000"/>
          <w:sz w:val="24"/>
          <w:szCs w:val="24"/>
        </w:rPr>
        <w:tab/>
        <w:t xml:space="preserve">Dokumenty te powinny </w:t>
      </w:r>
      <w:r>
        <w:rPr>
          <w:rFonts w:ascii="Times New Roman" w:hAnsi="Times New Roman" w:cs="Times New Roman"/>
          <w:b/>
          <w:bCs/>
          <w:color w:val="000000"/>
          <w:sz w:val="24"/>
          <w:szCs w:val="24"/>
        </w:rPr>
        <w:t>być aktualne na dzień ich złożenia.</w:t>
      </w:r>
    </w:p>
    <w:p w14:paraId="160FB906"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7.6 </w:t>
      </w:r>
      <w:r>
        <w:rPr>
          <w:rFonts w:ascii="Times New Roman" w:hAnsi="Times New Roman" w:cs="Times New Roman"/>
          <w:color w:val="000000"/>
          <w:sz w:val="24"/>
          <w:szCs w:val="24"/>
        </w:rPr>
        <w:tab/>
        <w:t xml:space="preserve">Jeżeli zachodzą uzasadnione podstawy do uznania, że złożone uprzednio podmiotowe </w:t>
      </w:r>
      <w:r>
        <w:rPr>
          <w:rFonts w:ascii="Times New Roman" w:hAnsi="Times New Roman" w:cs="Times New Roman"/>
          <w:color w:val="000000"/>
          <w:sz w:val="24"/>
          <w:szCs w:val="24"/>
        </w:rPr>
        <w:tab/>
        <w:t xml:space="preserve">środki dowodowe nie są już aktualne, Zamawiający może w każdym czasie wezwać </w:t>
      </w:r>
      <w:r>
        <w:rPr>
          <w:rFonts w:ascii="Times New Roman" w:hAnsi="Times New Roman" w:cs="Times New Roman"/>
          <w:color w:val="000000"/>
          <w:sz w:val="24"/>
          <w:szCs w:val="24"/>
        </w:rPr>
        <w:tab/>
        <w:t xml:space="preserve">Wykonawcę lub wykonawców do złożenia wszystkich lub niektórych podmiotowych </w:t>
      </w:r>
      <w:r>
        <w:rPr>
          <w:rFonts w:ascii="Times New Roman" w:hAnsi="Times New Roman" w:cs="Times New Roman"/>
          <w:color w:val="000000"/>
          <w:sz w:val="24"/>
          <w:szCs w:val="24"/>
        </w:rPr>
        <w:tab/>
        <w:t>środków dowodowych, aktualnych na dzień ich złożenia.</w:t>
      </w:r>
    </w:p>
    <w:p w14:paraId="7439DD1D"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 xml:space="preserve">7.7 </w:t>
      </w:r>
      <w:r>
        <w:rPr>
          <w:rFonts w:ascii="Times New Roman" w:hAnsi="Times New Roman" w:cs="Times New Roman"/>
          <w:color w:val="000000"/>
          <w:sz w:val="24"/>
          <w:szCs w:val="24"/>
        </w:rPr>
        <w:tab/>
        <w:t xml:space="preserve">Zamawiający nie będzie wzywał do złożenia podmiotowych środków dowodowych, </w:t>
      </w:r>
      <w:r>
        <w:rPr>
          <w:rFonts w:ascii="Times New Roman" w:hAnsi="Times New Roman" w:cs="Times New Roman"/>
          <w:color w:val="000000"/>
          <w:sz w:val="24"/>
          <w:szCs w:val="24"/>
        </w:rPr>
        <w:tab/>
        <w:t xml:space="preserve">jeżeli może je uzyskać za pomocą bezpłatnych i ogólnodostępnych baz danych, w </w:t>
      </w:r>
      <w:r>
        <w:rPr>
          <w:rFonts w:ascii="Times New Roman" w:hAnsi="Times New Roman" w:cs="Times New Roman"/>
          <w:color w:val="000000"/>
          <w:sz w:val="24"/>
          <w:szCs w:val="24"/>
        </w:rPr>
        <w:tab/>
        <w:t xml:space="preserve">szczególności rejestrów publicznych w rozumieniu ustawy z dnia 17 lutego 2005 r. o </w:t>
      </w:r>
      <w:r>
        <w:rPr>
          <w:rFonts w:ascii="Times New Roman" w:hAnsi="Times New Roman" w:cs="Times New Roman"/>
          <w:color w:val="000000"/>
          <w:sz w:val="24"/>
          <w:szCs w:val="24"/>
        </w:rPr>
        <w:tab/>
        <w:t xml:space="preserve">informatyzacji działalności podmiotów realizujących zadania publiczne, o ile </w:t>
      </w:r>
      <w:r>
        <w:rPr>
          <w:rFonts w:ascii="Times New Roman" w:hAnsi="Times New Roman" w:cs="Times New Roman"/>
          <w:color w:val="000000"/>
          <w:sz w:val="24"/>
          <w:szCs w:val="24"/>
        </w:rPr>
        <w:tab/>
        <w:t xml:space="preserve">Wykonawca wskazał w oświadczeniu, o którym mowa w pkt 7.1 SWZ dane </w:t>
      </w:r>
      <w:r>
        <w:rPr>
          <w:rFonts w:ascii="Times New Roman" w:hAnsi="Times New Roman" w:cs="Times New Roman"/>
          <w:color w:val="000000"/>
          <w:sz w:val="24"/>
          <w:szCs w:val="24"/>
        </w:rPr>
        <w:tab/>
        <w:t>umożliwiające dostęp do tych środków.</w:t>
      </w:r>
    </w:p>
    <w:p w14:paraId="6AE49BBE" w14:textId="77777777" w:rsidR="00043F73" w:rsidRDefault="00000000">
      <w:pPr>
        <w:pStyle w:val="Kolorowalistaakcent11"/>
        <w:spacing w:line="276" w:lineRule="auto"/>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7.8</w:t>
      </w:r>
      <w:r>
        <w:rPr>
          <w:rFonts w:ascii="Times New Roman" w:hAnsi="Times New Roman" w:cs="Times New Roman"/>
          <w:color w:val="000000"/>
          <w:sz w:val="24"/>
          <w:szCs w:val="24"/>
          <w:shd w:val="clear" w:color="auto" w:fill="FFFFFF"/>
        </w:rPr>
        <w:tab/>
        <w:t xml:space="preserve">Wykonawca nie jest zobowiązany do złożenia podmiotowych środków dowodowych, </w:t>
      </w:r>
      <w:r>
        <w:rPr>
          <w:rFonts w:ascii="Times New Roman" w:hAnsi="Times New Roman" w:cs="Times New Roman"/>
          <w:color w:val="000000"/>
          <w:sz w:val="24"/>
          <w:szCs w:val="24"/>
          <w:shd w:val="clear" w:color="auto" w:fill="FFFFFF"/>
        </w:rPr>
        <w:tab/>
        <w:t xml:space="preserve">które Zamawiający posiada, jeżeli Wykonawca wskaże te środki oraz potwierdzi ich </w:t>
      </w:r>
      <w:r>
        <w:rPr>
          <w:rFonts w:ascii="Times New Roman" w:hAnsi="Times New Roman" w:cs="Times New Roman"/>
          <w:color w:val="000000"/>
          <w:sz w:val="24"/>
          <w:szCs w:val="24"/>
          <w:shd w:val="clear" w:color="auto" w:fill="FFFFFF"/>
        </w:rPr>
        <w:tab/>
        <w:t>prawidłowość i aktualność.</w:t>
      </w:r>
    </w:p>
    <w:p w14:paraId="5F37ABC0"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7.9</w:t>
      </w:r>
      <w:r>
        <w:rPr>
          <w:rFonts w:ascii="Times New Roman" w:hAnsi="Times New Roman" w:cs="Times New Roman"/>
          <w:color w:val="000000"/>
          <w:sz w:val="24"/>
          <w:szCs w:val="24"/>
        </w:rPr>
        <w:tab/>
        <w:t xml:space="preserve">Jeżeli Wykonawca nie złożył podmiotowych środków dowodowych lub są one </w:t>
      </w:r>
      <w:r>
        <w:rPr>
          <w:rFonts w:ascii="Times New Roman" w:hAnsi="Times New Roman" w:cs="Times New Roman"/>
          <w:color w:val="000000"/>
          <w:sz w:val="24"/>
          <w:szCs w:val="24"/>
        </w:rPr>
        <w:tab/>
        <w:t xml:space="preserve">niekompletne lub zawierają błędy, Zamawiający wezwie Wykonawcę odpowiednio do </w:t>
      </w:r>
      <w:r>
        <w:rPr>
          <w:rFonts w:ascii="Times New Roman" w:hAnsi="Times New Roman" w:cs="Times New Roman"/>
          <w:color w:val="000000"/>
          <w:sz w:val="24"/>
          <w:szCs w:val="24"/>
        </w:rPr>
        <w:tab/>
        <w:t xml:space="preserve">ich złożenia, poprawienia lub uzupełnienia w wyznaczonym terminie, chyba że oferta </w:t>
      </w:r>
      <w:r>
        <w:rPr>
          <w:rFonts w:ascii="Times New Roman" w:hAnsi="Times New Roman" w:cs="Times New Roman"/>
          <w:color w:val="000000"/>
          <w:sz w:val="24"/>
          <w:szCs w:val="24"/>
        </w:rPr>
        <w:tab/>
        <w:t xml:space="preserve">Wykonawcy podlega odrzuceniu bez względu na ich złożenie, uzupełnienie lub </w:t>
      </w:r>
      <w:r>
        <w:rPr>
          <w:rFonts w:ascii="Times New Roman" w:hAnsi="Times New Roman" w:cs="Times New Roman"/>
          <w:color w:val="000000"/>
          <w:sz w:val="24"/>
          <w:szCs w:val="24"/>
        </w:rPr>
        <w:tab/>
        <w:t>poprawienie lub zachodzą przesłanki unieważnienia postępowania.</w:t>
      </w:r>
    </w:p>
    <w:p w14:paraId="75C4DBF5"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7.10</w:t>
      </w:r>
      <w:r>
        <w:rPr>
          <w:rFonts w:ascii="Times New Roman" w:hAnsi="Times New Roman" w:cs="Times New Roman"/>
          <w:color w:val="000000"/>
          <w:sz w:val="24"/>
          <w:szCs w:val="24"/>
        </w:rPr>
        <w:tab/>
        <w:t xml:space="preserve">Złożenie, uzupełnienie lub poprawienie podmiotowych środków dowodowych nie </w:t>
      </w:r>
      <w:r>
        <w:rPr>
          <w:rFonts w:ascii="Times New Roman" w:hAnsi="Times New Roman" w:cs="Times New Roman"/>
          <w:color w:val="000000"/>
          <w:sz w:val="24"/>
          <w:szCs w:val="24"/>
        </w:rPr>
        <w:tab/>
        <w:t>może służyć potwierdzeniu spełniania kryteriów selekcji.</w:t>
      </w:r>
    </w:p>
    <w:p w14:paraId="1C3745D6"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7.11</w:t>
      </w:r>
      <w:r>
        <w:rPr>
          <w:rFonts w:ascii="Times New Roman" w:hAnsi="Times New Roman" w:cs="Times New Roman"/>
          <w:color w:val="000000"/>
          <w:sz w:val="24"/>
          <w:szCs w:val="24"/>
        </w:rPr>
        <w:tab/>
        <w:t xml:space="preserve">Zamawiający może żądać od wykonawców wyjaśnień dotyczących treści złożonych </w:t>
      </w:r>
      <w:r>
        <w:rPr>
          <w:rFonts w:ascii="Times New Roman" w:hAnsi="Times New Roman" w:cs="Times New Roman"/>
          <w:color w:val="000000"/>
          <w:sz w:val="24"/>
          <w:szCs w:val="24"/>
        </w:rPr>
        <w:tab/>
        <w:t>podmiotowych środków dowodowych.</w:t>
      </w:r>
    </w:p>
    <w:p w14:paraId="0F7ED1BA"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7.12</w:t>
      </w:r>
      <w:r>
        <w:rPr>
          <w:rFonts w:ascii="Times New Roman" w:hAnsi="Times New Roman" w:cs="Times New Roman"/>
          <w:color w:val="000000"/>
          <w:sz w:val="24"/>
          <w:szCs w:val="24"/>
        </w:rPr>
        <w:tab/>
        <w:t xml:space="preserve">Jeżeli złożone przez Wykonawcę podmiotowe środki dowodowe budzą wątpliwości </w:t>
      </w:r>
      <w:r>
        <w:rPr>
          <w:rFonts w:ascii="Times New Roman" w:hAnsi="Times New Roman" w:cs="Times New Roman"/>
          <w:color w:val="000000"/>
          <w:sz w:val="24"/>
          <w:szCs w:val="24"/>
        </w:rPr>
        <w:tab/>
        <w:t xml:space="preserve">Zamawiającego, może on zwrócić się bezpośrednio do podmiotu, który jest w </w:t>
      </w:r>
      <w:r>
        <w:rPr>
          <w:rFonts w:ascii="Times New Roman" w:hAnsi="Times New Roman" w:cs="Times New Roman"/>
          <w:color w:val="000000"/>
          <w:sz w:val="24"/>
          <w:szCs w:val="24"/>
        </w:rPr>
        <w:tab/>
        <w:t xml:space="preserve">posiadaniu informacji lub dokumentów istotnych w tym zakresie dla oceny spełniania </w:t>
      </w:r>
      <w:r>
        <w:rPr>
          <w:rFonts w:ascii="Times New Roman" w:hAnsi="Times New Roman" w:cs="Times New Roman"/>
          <w:color w:val="000000"/>
          <w:sz w:val="24"/>
          <w:szCs w:val="24"/>
        </w:rPr>
        <w:tab/>
        <w:t xml:space="preserve">przez Wykonawcę warunków udziału w postępowaniu, kryteriów selekcji lub braku </w:t>
      </w:r>
      <w:r>
        <w:rPr>
          <w:rFonts w:ascii="Times New Roman" w:hAnsi="Times New Roman" w:cs="Times New Roman"/>
          <w:color w:val="000000"/>
          <w:sz w:val="24"/>
          <w:szCs w:val="24"/>
        </w:rPr>
        <w:tab/>
        <w:t>podstaw wykluczenia, o przedstawienie takich informacji lub dokumentów.</w:t>
      </w:r>
    </w:p>
    <w:p w14:paraId="0F407BC7" w14:textId="77777777" w:rsidR="00043F73" w:rsidRDefault="00000000">
      <w:pPr>
        <w:pStyle w:val="Kolorowalistaakcent11"/>
        <w:spacing w:line="276" w:lineRule="auto"/>
        <w:ind w:left="0"/>
      </w:pPr>
      <w:r>
        <w:rPr>
          <w:rFonts w:ascii="Times New Roman" w:hAnsi="Times New Roman" w:cs="Times New Roman"/>
          <w:sz w:val="24"/>
          <w:szCs w:val="24"/>
        </w:rPr>
        <w:t>7.13</w:t>
      </w:r>
      <w:r>
        <w:rPr>
          <w:rFonts w:ascii="Times New Roman" w:hAnsi="Times New Roman" w:cs="Times New Roman"/>
          <w:sz w:val="24"/>
          <w:szCs w:val="24"/>
        </w:rPr>
        <w:tab/>
        <w:t xml:space="preserve">Oświadczenia o których mowa w rozdziale 7.1 SWZ </w:t>
      </w:r>
      <w:r>
        <w:rPr>
          <w:rFonts w:ascii="Times New Roman" w:hAnsi="Times New Roman" w:cs="Times New Roman"/>
          <w:color w:val="000000"/>
          <w:sz w:val="24"/>
          <w:szCs w:val="24"/>
          <w:shd w:val="clear" w:color="auto" w:fill="FFFFFF"/>
        </w:rPr>
        <w:t xml:space="preserve">składa się, pod rygorem </w:t>
      </w:r>
      <w:r>
        <w:rPr>
          <w:rFonts w:ascii="Times New Roman" w:hAnsi="Times New Roman" w:cs="Times New Roman"/>
          <w:color w:val="000000"/>
          <w:sz w:val="24"/>
          <w:szCs w:val="24"/>
          <w:shd w:val="clear" w:color="auto" w:fill="FFFFFF"/>
        </w:rPr>
        <w:tab/>
        <w:t xml:space="preserve">nieważności, w formie elektronicznej lub w postaci elektronicznej opatrzonej </w:t>
      </w:r>
      <w:r>
        <w:rPr>
          <w:rFonts w:ascii="Times New Roman" w:hAnsi="Times New Roman" w:cs="Times New Roman"/>
          <w:color w:val="000000"/>
          <w:sz w:val="24"/>
          <w:szCs w:val="24"/>
          <w:shd w:val="clear" w:color="auto" w:fill="FFFFFF"/>
        </w:rPr>
        <w:tab/>
        <w:t>podpisem zaufanym lub podpisem osobistym.</w:t>
      </w:r>
    </w:p>
    <w:p w14:paraId="37D94567" w14:textId="24DD2E4E" w:rsidR="00043F73" w:rsidRDefault="00000000" w:rsidP="00A36EB3">
      <w:pPr>
        <w:pStyle w:val="Kolorowalistaakcent11"/>
        <w:spacing w:line="276" w:lineRule="auto"/>
        <w:ind w:hanging="720"/>
      </w:pPr>
      <w:r>
        <w:rPr>
          <w:rFonts w:ascii="Times New Roman" w:hAnsi="Times New Roman" w:cs="Times New Roman"/>
          <w:sz w:val="24"/>
          <w:szCs w:val="24"/>
        </w:rPr>
        <w:t>7.14</w:t>
      </w:r>
      <w:r>
        <w:rPr>
          <w:rFonts w:ascii="Times New Roman" w:hAnsi="Times New Roman" w:cs="Times New Roman"/>
          <w:sz w:val="24"/>
          <w:szCs w:val="24"/>
        </w:rPr>
        <w:tab/>
        <w:t>Podmiotowe środki dowodowe</w:t>
      </w:r>
      <w:r>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 xml:space="preserve">sporządza się w postaci elektronicznej, w formatach danych określonych w przepisach wydanych na podstawie </w:t>
      </w:r>
      <w:r>
        <w:rPr>
          <w:rFonts w:ascii="Times New Roman" w:hAnsi="Times New Roman" w:cs="Times New Roman"/>
          <w:sz w:val="24"/>
          <w:szCs w:val="24"/>
          <w:shd w:val="clear" w:color="auto" w:fill="FFFFFF"/>
        </w:rPr>
        <w:t>art. 18</w:t>
      </w:r>
      <w:r>
        <w:rPr>
          <w:rFonts w:ascii="Times New Roman" w:hAnsi="Times New Roman" w:cs="Times New Roman"/>
          <w:color w:val="000000"/>
          <w:sz w:val="24"/>
          <w:szCs w:val="24"/>
          <w:shd w:val="clear" w:color="auto" w:fill="FFFFFF"/>
        </w:rPr>
        <w:t xml:space="preserve"> ustawy z dnia 17 lutego 2005 r. o informatyzacji działalności podmiotów realizujących zadania publiczne </w:t>
      </w:r>
      <w:r>
        <w:rPr>
          <w:rFonts w:ascii="Times New Roman" w:hAnsi="Times New Roman" w:cs="Times New Roman"/>
          <w:sz w:val="24"/>
          <w:szCs w:val="24"/>
        </w:rPr>
        <w:t>(Dz. U. z 2023 r. poz. 57 ze zm.)</w:t>
      </w:r>
      <w:r>
        <w:rPr>
          <w:rFonts w:ascii="Times New Roman" w:hAnsi="Times New Roman" w:cs="Times New Roman"/>
          <w:color w:val="000000"/>
          <w:sz w:val="24"/>
          <w:szCs w:val="24"/>
          <w:shd w:val="clear" w:color="auto" w:fill="FFFFFF"/>
        </w:rPr>
        <w:t xml:space="preserve">, z zastrzeżeniem formatów, o których mowa w </w:t>
      </w:r>
      <w:r>
        <w:rPr>
          <w:rFonts w:ascii="Times New Roman" w:hAnsi="Times New Roman" w:cs="Times New Roman"/>
          <w:sz w:val="24"/>
          <w:szCs w:val="24"/>
          <w:shd w:val="clear" w:color="auto" w:fill="FFFFFF"/>
        </w:rPr>
        <w:t>art. 66 ust. 1</w:t>
      </w:r>
      <w:r>
        <w:rPr>
          <w:rFonts w:ascii="Times New Roman" w:hAnsi="Times New Roman" w:cs="Times New Roman"/>
          <w:color w:val="000000"/>
          <w:sz w:val="24"/>
          <w:szCs w:val="24"/>
          <w:shd w:val="clear" w:color="auto" w:fill="FFFFFF"/>
        </w:rPr>
        <w:t xml:space="preserve"> ustawy, z uwzględnieniem rodzaju przekazywanych danych.</w:t>
      </w:r>
    </w:p>
    <w:p w14:paraId="25485E88" w14:textId="77777777" w:rsidR="00043F73" w:rsidRDefault="00000000">
      <w:pPr>
        <w:pStyle w:val="Kolorowalistaakcent11"/>
        <w:spacing w:line="276" w:lineRule="auto"/>
        <w:ind w:left="0"/>
      </w:pPr>
      <w:r>
        <w:rPr>
          <w:rFonts w:ascii="Times New Roman" w:hAnsi="Times New Roman" w:cs="Times New Roman"/>
          <w:sz w:val="24"/>
          <w:szCs w:val="24"/>
        </w:rPr>
        <w:t xml:space="preserve">7.15 </w:t>
      </w:r>
      <w:r>
        <w:rPr>
          <w:rFonts w:ascii="Times New Roman" w:hAnsi="Times New Roman" w:cs="Times New Roman"/>
          <w:sz w:val="24"/>
          <w:szCs w:val="24"/>
        </w:rPr>
        <w:tab/>
        <w:t>Podmiotowe środki dowodowe</w:t>
      </w:r>
      <w:r>
        <w:rPr>
          <w:rFonts w:ascii="Times New Roman" w:hAnsi="Times New Roman" w:cs="Times New Roman"/>
          <w:sz w:val="24"/>
          <w:szCs w:val="24"/>
          <w:shd w:val="clear" w:color="auto" w:fill="FFFFFF"/>
        </w:rPr>
        <w:t xml:space="preserve"> przekazuje się wg następujących zasad:</w:t>
      </w:r>
    </w:p>
    <w:p w14:paraId="645F4046" w14:textId="0BABF934" w:rsidR="00043F73" w:rsidRDefault="00000000">
      <w:pPr>
        <w:pStyle w:val="Default"/>
        <w:numPr>
          <w:ilvl w:val="0"/>
          <w:numId w:val="6"/>
        </w:numPr>
        <w:spacing w:line="276" w:lineRule="auto"/>
        <w:ind w:left="737" w:firstLine="0"/>
        <w:jc w:val="both"/>
      </w:pPr>
      <w:r>
        <w:t>W</w:t>
      </w:r>
      <w:r w:rsidR="0029450E">
        <w:t xml:space="preserve"> </w:t>
      </w:r>
      <w:r>
        <w:t>przypadku przekazywania dokumentu elektronicznego</w:t>
      </w:r>
      <w:r w:rsidR="0029450E">
        <w:t xml:space="preserve"> </w:t>
      </w:r>
      <w:r>
        <w:t xml:space="preserve">w formacie </w:t>
      </w:r>
      <w:r>
        <w:tab/>
        <w:t xml:space="preserve">poddającym dane kompresji, opatrzenie pliku zawierającego skompresowane </w:t>
      </w:r>
      <w:r>
        <w:tab/>
        <w:t xml:space="preserve">dokumenty kwalifikowanym podpisem elektronicznym, podpisem zaufanym </w:t>
      </w:r>
      <w:r>
        <w:tab/>
        <w:t xml:space="preserve">lub podpisem osobistym, jest równoznaczne z opatrzeniem wszystkich </w:t>
      </w:r>
      <w:r>
        <w:tab/>
        <w:t xml:space="preserve">dokumentów zawartych w tym pliku odpowiednio kwalifikowanym podpisem </w:t>
      </w:r>
      <w:r>
        <w:tab/>
        <w:t xml:space="preserve">elektronicznym, podpisem zaufanym lub podpisem osobistym </w:t>
      </w:r>
    </w:p>
    <w:p w14:paraId="3531B877" w14:textId="77777777" w:rsidR="00043F73" w:rsidRDefault="00000000">
      <w:pPr>
        <w:pStyle w:val="Default"/>
        <w:numPr>
          <w:ilvl w:val="0"/>
          <w:numId w:val="6"/>
        </w:numPr>
        <w:spacing w:line="276" w:lineRule="auto"/>
        <w:ind w:left="737" w:firstLine="0"/>
        <w:jc w:val="both"/>
      </w:pPr>
      <w:r>
        <w:t xml:space="preserve">w przypadku, gdy zostały wystawione jako dokument w postaci papierowej </w:t>
      </w:r>
      <w:r>
        <w:tab/>
        <w:t xml:space="preserve">przez upoważnione podmioty inne niż Wykonawca, Wykonawca wspólnie </w:t>
      </w:r>
      <w:r>
        <w:tab/>
        <w:t xml:space="preserve">ubiegający się o udzielenie zamówienia, podmiot udostępniający zasoby - </w:t>
      </w:r>
      <w:r>
        <w:tab/>
      </w:r>
      <w:r>
        <w:rPr>
          <w:b/>
          <w:bCs/>
        </w:rPr>
        <w:t xml:space="preserve">przekazuje się cyfrowe odwzorowanie tego dokumentu opatrzone </w:t>
      </w:r>
      <w:r>
        <w:rPr>
          <w:b/>
          <w:bCs/>
        </w:rPr>
        <w:tab/>
        <w:t xml:space="preserve">kwalifikowanym podpisem elektronicznym, podpisem zaufanym lub </w:t>
      </w:r>
      <w:r>
        <w:rPr>
          <w:b/>
          <w:bCs/>
        </w:rPr>
        <w:tab/>
        <w:t xml:space="preserve">podpisem osobistym, poświadczające zgodność cyfrowego odwzorowania z </w:t>
      </w:r>
      <w:r>
        <w:rPr>
          <w:b/>
          <w:bCs/>
        </w:rPr>
        <w:tab/>
        <w:t>dokumentem w postaci papierowej.</w:t>
      </w:r>
    </w:p>
    <w:p w14:paraId="4F7E6A72" w14:textId="77777777" w:rsidR="00043F73" w:rsidRDefault="00000000">
      <w:pPr>
        <w:pStyle w:val="Kolorowalistaakcent11"/>
        <w:spacing w:line="276" w:lineRule="auto"/>
        <w:ind w:left="993"/>
      </w:pPr>
      <w:r>
        <w:rPr>
          <w:rFonts w:ascii="Times New Roman" w:hAnsi="Times New Roman" w:cs="Times New Roman"/>
          <w:color w:val="000000"/>
          <w:sz w:val="24"/>
          <w:szCs w:val="24"/>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r>
        <w:rPr>
          <w:rFonts w:ascii="Times New Roman" w:hAnsi="Times New Roman" w:cs="Times New Roman"/>
          <w:i/>
          <w:iCs/>
          <w:color w:val="000000"/>
          <w:sz w:val="24"/>
          <w:szCs w:val="24"/>
        </w:rPr>
        <w:t>.</w:t>
      </w:r>
    </w:p>
    <w:p w14:paraId="3FC6809D" w14:textId="77777777" w:rsidR="00043F73" w:rsidRDefault="00000000">
      <w:pPr>
        <w:pStyle w:val="Kolorowalistaakcent11"/>
        <w:numPr>
          <w:ilvl w:val="0"/>
          <w:numId w:val="6"/>
        </w:numPr>
        <w:spacing w:line="276" w:lineRule="auto"/>
        <w:ind w:left="993" w:hanging="284"/>
      </w:pPr>
      <w:r>
        <w:rPr>
          <w:rFonts w:ascii="Times New Roman" w:hAnsi="Times New Roman" w:cs="Times New Roman"/>
          <w:color w:val="000000"/>
          <w:sz w:val="24"/>
          <w:szCs w:val="24"/>
        </w:rPr>
        <w:lastRenderedPageBreak/>
        <w:t xml:space="preserve">w przypadku, gdy nie zostały wystawione przez upoważnione podmioty inne niż Wykonawca, Wykonawca wspólnie ubiegający się o udzielenie zamówienia, podmiot udostępniający zasoby </w:t>
      </w:r>
      <w:r>
        <w:rPr>
          <w:rFonts w:ascii="Times New Roman" w:hAnsi="Times New Roman" w:cs="Times New Roman"/>
          <w:b/>
          <w:bCs/>
          <w:color w:val="000000"/>
          <w:sz w:val="24"/>
          <w:szCs w:val="24"/>
        </w:rPr>
        <w:t>- przekazuje się je w postaci elektronicznej i opatruje się kwalifikowanym podpisem elektronicznym, podpisem zaufanym lub podpisem osobistym</w:t>
      </w:r>
      <w:r>
        <w:rPr>
          <w:rFonts w:ascii="Times New Roman" w:hAnsi="Times New Roman" w:cs="Times New Roman"/>
          <w:color w:val="000000"/>
          <w:sz w:val="24"/>
          <w:szCs w:val="24"/>
        </w:rPr>
        <w:t>.</w:t>
      </w:r>
    </w:p>
    <w:p w14:paraId="3D40E1C6" w14:textId="77777777" w:rsidR="00043F73" w:rsidRDefault="00000000">
      <w:pPr>
        <w:pStyle w:val="Kolorowalistaakcent11"/>
        <w:numPr>
          <w:ilvl w:val="0"/>
          <w:numId w:val="6"/>
        </w:numPr>
        <w:spacing w:line="276" w:lineRule="auto"/>
        <w:ind w:left="993" w:hanging="284"/>
      </w:pPr>
      <w:r>
        <w:rPr>
          <w:rFonts w:ascii="Times New Roman" w:hAnsi="Times New Roman" w:cs="Times New Roman"/>
          <w:color w:val="000000"/>
          <w:sz w:val="24"/>
          <w:szCs w:val="24"/>
        </w:rPr>
        <w:t xml:space="preserve">w przypadku, gdy nie zostały </w:t>
      </w:r>
      <w:r>
        <w:rPr>
          <w:rFonts w:ascii="Times New Roman" w:hAnsi="Times New Roman" w:cs="Times New Roman"/>
          <w:color w:val="000000"/>
          <w:sz w:val="24"/>
          <w:szCs w:val="24"/>
          <w:shd w:val="clear" w:color="auto" w:fill="FFFFFF"/>
        </w:rPr>
        <w:t xml:space="preserve">wystawione </w:t>
      </w:r>
      <w:r>
        <w:rPr>
          <w:rFonts w:ascii="Times New Roman" w:hAnsi="Times New Roman" w:cs="Times New Roman"/>
          <w:color w:val="000000"/>
          <w:sz w:val="24"/>
          <w:szCs w:val="24"/>
        </w:rPr>
        <w:t>przez upoważnione podmioty inne niż Wykonawca, Wykonawca wspólnie ubiegający się o udzielenie zamówienia, podmiot udostępniający zasoby a sporządzono je</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shd w:val="clear" w:color="auto" w:fill="FFFFFF"/>
        </w:rPr>
        <w:t xml:space="preserve">jako dokument w postaci papierowej i opatrzono własnoręcznym podpisem </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przekazuje się cyfrowe odwzorowanie tego dokumentu opatrzone kwalifikowanym podpisem elektronicznym, podpisem zaufanym lub podpisem osobistym, poświadczające zgodność cyfrowego odwzorowania z dokumentem w postaci papierowej.</w:t>
      </w:r>
    </w:p>
    <w:p w14:paraId="7D22417E" w14:textId="77777777" w:rsidR="00043F73" w:rsidRDefault="00000000">
      <w:pPr>
        <w:pStyle w:val="Kolorowalistaakcent11"/>
        <w:spacing w:line="276" w:lineRule="auto"/>
        <w:ind w:left="993"/>
        <w:rPr>
          <w:rFonts w:ascii="Times New Roman" w:hAnsi="Times New Roman" w:cs="Times New Roman"/>
          <w:color w:val="000000"/>
          <w:sz w:val="24"/>
          <w:szCs w:val="24"/>
        </w:rPr>
      </w:pPr>
      <w:r>
        <w:rPr>
          <w:rFonts w:ascii="Times New Roman" w:hAnsi="Times New Roman" w:cs="Times New Roman"/>
          <w:color w:val="000000"/>
          <w:sz w:val="24"/>
          <w:szCs w:val="24"/>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26377370" w14:textId="77777777" w:rsidR="00043F73" w:rsidRDefault="00000000">
      <w:pPr>
        <w:pStyle w:val="Kolorowalistaakcent11"/>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7.16</w:t>
      </w:r>
      <w:r>
        <w:rPr>
          <w:rFonts w:ascii="Times New Roman" w:hAnsi="Times New Roman" w:cs="Times New Roman"/>
          <w:color w:val="000000"/>
          <w:sz w:val="24"/>
          <w:szCs w:val="24"/>
        </w:rPr>
        <w:tab/>
        <w:t xml:space="preserve">W przypadku przekazywania dokumentu elektronicznego w formacie poddającym </w:t>
      </w:r>
      <w:r>
        <w:rPr>
          <w:rFonts w:ascii="Times New Roman" w:hAnsi="Times New Roman" w:cs="Times New Roman"/>
          <w:color w:val="000000"/>
          <w:sz w:val="24"/>
          <w:szCs w:val="24"/>
        </w:rPr>
        <w:tab/>
        <w:t xml:space="preserve">dane kompresji, opatrzenie pliku zawierającego skompresowane dokumenty </w:t>
      </w:r>
      <w:r>
        <w:rPr>
          <w:rFonts w:ascii="Times New Roman" w:hAnsi="Times New Roman" w:cs="Times New Roman"/>
          <w:color w:val="000000"/>
          <w:sz w:val="24"/>
          <w:szCs w:val="24"/>
        </w:rPr>
        <w:tab/>
        <w:t xml:space="preserve">kwalifikowanym podpisem elektronicznym, podpisem zaufanym lub podpisem </w:t>
      </w:r>
      <w:r>
        <w:rPr>
          <w:rFonts w:ascii="Times New Roman" w:hAnsi="Times New Roman" w:cs="Times New Roman"/>
          <w:color w:val="000000"/>
          <w:sz w:val="24"/>
          <w:szCs w:val="24"/>
        </w:rPr>
        <w:tab/>
        <w:t xml:space="preserve">osobistym, jest równoznaczne z opatrzeniem wszystkich dokumentów zawartych w </w:t>
      </w:r>
      <w:r>
        <w:rPr>
          <w:rFonts w:ascii="Times New Roman" w:hAnsi="Times New Roman" w:cs="Times New Roman"/>
          <w:color w:val="000000"/>
          <w:sz w:val="24"/>
          <w:szCs w:val="24"/>
        </w:rPr>
        <w:tab/>
        <w:t xml:space="preserve">tym pliku odpowiednio kwalifikowanym podpisem elektronicznym, podpisem </w:t>
      </w:r>
      <w:r>
        <w:rPr>
          <w:rFonts w:ascii="Times New Roman" w:hAnsi="Times New Roman" w:cs="Times New Roman"/>
          <w:color w:val="000000"/>
          <w:sz w:val="24"/>
          <w:szCs w:val="24"/>
        </w:rPr>
        <w:tab/>
        <w:t xml:space="preserve">zaufanym lub </w:t>
      </w:r>
      <w:r>
        <w:rPr>
          <w:rFonts w:ascii="Times New Roman" w:hAnsi="Times New Roman" w:cs="Times New Roman"/>
          <w:color w:val="000000"/>
          <w:sz w:val="24"/>
          <w:szCs w:val="24"/>
        </w:rPr>
        <w:tab/>
        <w:t>podpisem osobistym.</w:t>
      </w:r>
    </w:p>
    <w:p w14:paraId="3854627C" w14:textId="77777777" w:rsidR="00043F73" w:rsidRDefault="00000000">
      <w:pPr>
        <w:pStyle w:val="Kolorowalistaakcent11"/>
        <w:spacing w:line="276" w:lineRule="auto"/>
        <w:ind w:left="0"/>
      </w:pPr>
      <w:r>
        <w:rPr>
          <w:rFonts w:ascii="Times New Roman" w:hAnsi="Times New Roman" w:cs="Times New Roman"/>
          <w:sz w:val="24"/>
          <w:szCs w:val="24"/>
        </w:rPr>
        <w:t xml:space="preserve">7.17 </w:t>
      </w:r>
      <w:r>
        <w:rPr>
          <w:rFonts w:ascii="Times New Roman" w:hAnsi="Times New Roman" w:cs="Times New Roman"/>
          <w:sz w:val="24"/>
          <w:szCs w:val="24"/>
        </w:rPr>
        <w:tab/>
        <w:t xml:space="preserve">Oświadczenia wskazane w rozdziale </w:t>
      </w:r>
      <w:r>
        <w:rPr>
          <w:rFonts w:ascii="Times New Roman" w:hAnsi="Times New Roman" w:cs="Times New Roman"/>
          <w:color w:val="000000"/>
          <w:sz w:val="24"/>
          <w:szCs w:val="24"/>
        </w:rPr>
        <w:t>7 SWZ</w:t>
      </w:r>
      <w:r>
        <w:rPr>
          <w:rFonts w:ascii="Times New Roman" w:hAnsi="Times New Roman" w:cs="Times New Roman"/>
          <w:sz w:val="24"/>
          <w:szCs w:val="24"/>
        </w:rPr>
        <w:t xml:space="preserve"> i podmiotowe środki dowodowe</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b/>
      </w:r>
      <w:r>
        <w:rPr>
          <w:rFonts w:ascii="Times New Roman" w:hAnsi="Times New Roman" w:cs="Times New Roman"/>
          <w:sz w:val="24"/>
          <w:szCs w:val="24"/>
        </w:rPr>
        <w:t>przekazuje się środkiem komunikacji elektronicznej wskazanym w rozdziale</w:t>
      </w:r>
      <w:r>
        <w:rPr>
          <w:rFonts w:ascii="Times New Roman" w:hAnsi="Times New Roman" w:cs="Times New Roman"/>
          <w:color w:val="000000"/>
          <w:sz w:val="24"/>
          <w:szCs w:val="24"/>
        </w:rPr>
        <w:t xml:space="preserve"> 4 SWZ.</w:t>
      </w:r>
    </w:p>
    <w:p w14:paraId="1852FDE0" w14:textId="6DBB5827" w:rsidR="00043F73" w:rsidRDefault="00000000">
      <w:pPr>
        <w:pStyle w:val="Kolorowalistaakcent11"/>
        <w:spacing w:line="276" w:lineRule="auto"/>
        <w:ind w:hanging="720"/>
      </w:pPr>
      <w:r>
        <w:rPr>
          <w:rFonts w:ascii="Times New Roman" w:hAnsi="Times New Roman" w:cs="Times New Roman"/>
          <w:color w:val="000000"/>
          <w:sz w:val="24"/>
          <w:szCs w:val="24"/>
          <w:shd w:val="clear" w:color="auto" w:fill="FFFFFF"/>
        </w:rPr>
        <w:t>7.18</w:t>
      </w:r>
      <w:r>
        <w:rPr>
          <w:rFonts w:ascii="Times New Roman" w:hAnsi="Times New Roman" w:cs="Times New Roman"/>
          <w:color w:val="000000"/>
          <w:sz w:val="24"/>
          <w:szCs w:val="24"/>
          <w:shd w:val="clear" w:color="auto" w:fill="FFFFFF"/>
        </w:rPr>
        <w:tab/>
        <w:t xml:space="preserve">W przypadku, gdy oświadczenia o których mowa w rozdziale 7 SWZ lub </w:t>
      </w:r>
      <w:r>
        <w:rPr>
          <w:rFonts w:ascii="Times New Roman" w:hAnsi="Times New Roman" w:cs="Times New Roman"/>
          <w:color w:val="000000"/>
          <w:sz w:val="24"/>
          <w:szCs w:val="24"/>
          <w:shd w:val="clear" w:color="auto" w:fill="FFFFFF"/>
        </w:rPr>
        <w:tab/>
      </w:r>
      <w:r>
        <w:rPr>
          <w:rFonts w:ascii="Times New Roman" w:hAnsi="Times New Roman" w:cs="Times New Roman"/>
          <w:sz w:val="24"/>
          <w:szCs w:val="24"/>
        </w:rPr>
        <w:t>podmiotowe środki dowodowe</w:t>
      </w:r>
      <w:r>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 xml:space="preserve">zawierają informacje stanowiące tajemnicę przedsiębiorstwa w rozumieniu przepisów </w:t>
      </w:r>
      <w:r>
        <w:rPr>
          <w:rFonts w:ascii="Times New Roman" w:hAnsi="Times New Roman" w:cs="Times New Roman"/>
          <w:sz w:val="24"/>
          <w:szCs w:val="24"/>
          <w:shd w:val="clear" w:color="auto" w:fill="FFFFFF"/>
        </w:rPr>
        <w:t>ustawy</w:t>
      </w:r>
      <w:r>
        <w:rPr>
          <w:rFonts w:ascii="Times New Roman" w:hAnsi="Times New Roman" w:cs="Times New Roman"/>
          <w:color w:val="000000"/>
          <w:sz w:val="24"/>
          <w:szCs w:val="24"/>
          <w:shd w:val="clear" w:color="auto" w:fill="FFFFFF"/>
        </w:rPr>
        <w:t xml:space="preserve"> z dnia 16 kwietnia 1993 r. o zwalczaniu nieuczciwej konkurencji, Wykonawca, w celu utrzymania w poufności tych informacji, przekazuje je w wydzielonym i odpowiednio oznaczonym pliku.</w:t>
      </w:r>
    </w:p>
    <w:p w14:paraId="42E23126" w14:textId="77777777" w:rsidR="00043F73" w:rsidRDefault="00000000">
      <w:pPr>
        <w:pStyle w:val="Kolorowalistaakcent11"/>
        <w:spacing w:line="276" w:lineRule="auto"/>
        <w:ind w:left="0"/>
      </w:pPr>
      <w:r>
        <w:rPr>
          <w:rFonts w:ascii="Times New Roman" w:hAnsi="Times New Roman" w:cs="Times New Roman"/>
          <w:sz w:val="24"/>
          <w:szCs w:val="24"/>
        </w:rPr>
        <w:t>7.19</w:t>
      </w:r>
      <w:r>
        <w:rPr>
          <w:rFonts w:ascii="Times New Roman" w:hAnsi="Times New Roman" w:cs="Times New Roman"/>
          <w:sz w:val="24"/>
          <w:szCs w:val="24"/>
        </w:rPr>
        <w:tab/>
        <w:t>Podmiotowe środki dowodowe</w:t>
      </w:r>
      <w:r>
        <w:rPr>
          <w:rFonts w:ascii="Times New Roman" w:hAnsi="Times New Roman" w:cs="Times New Roman"/>
          <w:sz w:val="24"/>
          <w:szCs w:val="24"/>
          <w:shd w:val="clear" w:color="auto" w:fill="FFFFFF"/>
        </w:rPr>
        <w:t xml:space="preserve"> </w:t>
      </w:r>
      <w:r>
        <w:rPr>
          <w:rFonts w:ascii="Times New Roman" w:hAnsi="Times New Roman" w:cs="Times New Roman"/>
          <w:color w:val="000000"/>
          <w:sz w:val="24"/>
          <w:szCs w:val="24"/>
          <w:shd w:val="clear" w:color="auto" w:fill="FFFFFF"/>
        </w:rPr>
        <w:t xml:space="preserve">sporządzone w języku obcym przekazuje się wraz z </w:t>
      </w:r>
      <w:r>
        <w:rPr>
          <w:rFonts w:ascii="Times New Roman" w:hAnsi="Times New Roman" w:cs="Times New Roman"/>
          <w:color w:val="000000"/>
          <w:sz w:val="24"/>
          <w:szCs w:val="24"/>
          <w:shd w:val="clear" w:color="auto" w:fill="FFFFFF"/>
        </w:rPr>
        <w:tab/>
        <w:t>tłumaczeniem na język polski.</w:t>
      </w:r>
    </w:p>
    <w:p w14:paraId="7A84502C" w14:textId="77777777" w:rsidR="00043F73" w:rsidRDefault="00000000">
      <w:pPr>
        <w:pStyle w:val="Kolorowalistaakcent11"/>
        <w:spacing w:before="0" w:after="0" w:line="276" w:lineRule="auto"/>
        <w:ind w:left="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7.20</w:t>
      </w:r>
      <w:r>
        <w:rPr>
          <w:rFonts w:ascii="Times New Roman" w:hAnsi="Times New Roman" w:cs="Times New Roman"/>
          <w:color w:val="000000"/>
          <w:sz w:val="24"/>
          <w:szCs w:val="24"/>
          <w:shd w:val="clear" w:color="auto" w:fill="FFFFFF"/>
        </w:rPr>
        <w:tab/>
        <w:t>Dokumenty elektroniczne muszą spełniać łącznie następujące wymagania:</w:t>
      </w:r>
    </w:p>
    <w:p w14:paraId="4104B23A" w14:textId="623FAB4E" w:rsidR="00043F73" w:rsidRDefault="00000000" w:rsidP="0029450E">
      <w:pPr>
        <w:pStyle w:val="Akapitzlist"/>
        <w:shd w:val="clear" w:color="auto" w:fill="FFFFFF"/>
        <w:spacing w:before="52" w:after="52"/>
        <w:ind w:hanging="720"/>
        <w:jc w:val="both"/>
        <w:rPr>
          <w:color w:val="000000"/>
        </w:rPr>
      </w:pPr>
      <w:r>
        <w:rPr>
          <w:color w:val="000000"/>
        </w:rPr>
        <w:t>1)</w:t>
      </w:r>
      <w:r>
        <w:rPr>
          <w:color w:val="000000"/>
        </w:rPr>
        <w:tab/>
        <w:t>są utrwalone w sposób umożliwiający ich wielokrotne odczytanie, zapisanie i powielenie, a także przekazanie przy użyciu środków komunikacji elektronicznej</w:t>
      </w:r>
      <w:r w:rsidR="0029450E">
        <w:rPr>
          <w:color w:val="000000"/>
        </w:rPr>
        <w:t xml:space="preserve"> </w:t>
      </w:r>
      <w:r>
        <w:rPr>
          <w:color w:val="000000"/>
        </w:rPr>
        <w:t>lub na informatycznym nośniku danych;</w:t>
      </w:r>
    </w:p>
    <w:p w14:paraId="6C3639DA" w14:textId="77777777" w:rsidR="00043F73" w:rsidRDefault="00000000">
      <w:pPr>
        <w:pStyle w:val="Akapitzlist"/>
        <w:shd w:val="clear" w:color="auto" w:fill="FFFFFF"/>
        <w:ind w:left="0"/>
        <w:jc w:val="both"/>
        <w:rPr>
          <w:color w:val="000000"/>
        </w:rPr>
      </w:pPr>
      <w:r>
        <w:rPr>
          <w:color w:val="000000"/>
        </w:rPr>
        <w:t>2)</w:t>
      </w:r>
      <w:r>
        <w:rPr>
          <w:color w:val="000000"/>
        </w:rPr>
        <w:tab/>
        <w:t xml:space="preserve">umożliwiają prezentację treści w postaci elektronicznej, w szczególności przez </w:t>
      </w:r>
      <w:r>
        <w:rPr>
          <w:color w:val="000000"/>
        </w:rPr>
        <w:tab/>
        <w:t>wyświetlenie tej treści na monitorze ekranowym</w:t>
      </w:r>
    </w:p>
    <w:p w14:paraId="775657C7" w14:textId="77777777" w:rsidR="00043F73" w:rsidRDefault="00000000">
      <w:pPr>
        <w:pStyle w:val="Akapitzlist"/>
        <w:shd w:val="clear" w:color="auto" w:fill="FFFFFF"/>
        <w:ind w:left="0"/>
        <w:jc w:val="both"/>
        <w:rPr>
          <w:color w:val="000000"/>
        </w:rPr>
      </w:pPr>
      <w:r>
        <w:rPr>
          <w:color w:val="000000"/>
        </w:rPr>
        <w:t>3)</w:t>
      </w:r>
      <w:r>
        <w:rPr>
          <w:color w:val="000000"/>
        </w:rPr>
        <w:tab/>
        <w:t xml:space="preserve">umożliwiają prezentację treści w postaci papierowej, w szczególności za pomocą </w:t>
      </w:r>
      <w:r>
        <w:rPr>
          <w:color w:val="000000"/>
        </w:rPr>
        <w:tab/>
        <w:t>wydruku;</w:t>
      </w:r>
    </w:p>
    <w:p w14:paraId="46726999" w14:textId="77777777" w:rsidR="00043F73" w:rsidRDefault="00000000">
      <w:pPr>
        <w:pStyle w:val="Akapitzlist"/>
        <w:shd w:val="clear" w:color="auto" w:fill="FFFFFF"/>
        <w:ind w:left="0"/>
        <w:jc w:val="both"/>
        <w:rPr>
          <w:color w:val="000000"/>
        </w:rPr>
      </w:pPr>
      <w:r>
        <w:rPr>
          <w:color w:val="000000"/>
        </w:rPr>
        <w:t>4)</w:t>
      </w:r>
      <w:r>
        <w:rPr>
          <w:color w:val="000000"/>
        </w:rPr>
        <w:tab/>
        <w:t xml:space="preserve">zawierają dane w układzie niepozostawiającym wątpliwości co do treści i </w:t>
      </w:r>
      <w:r>
        <w:rPr>
          <w:color w:val="000000"/>
        </w:rPr>
        <w:tab/>
        <w:t xml:space="preserve">kontekstu </w:t>
      </w:r>
      <w:r>
        <w:rPr>
          <w:color w:val="000000"/>
        </w:rPr>
        <w:tab/>
        <w:t>zapisanych informacji.</w:t>
      </w:r>
    </w:p>
    <w:p w14:paraId="519EF60E" w14:textId="77777777" w:rsidR="0029450E" w:rsidRDefault="0029450E">
      <w:pPr>
        <w:pStyle w:val="Akapitzlist"/>
        <w:shd w:val="clear" w:color="auto" w:fill="FFFFFF"/>
        <w:ind w:left="0"/>
        <w:jc w:val="both"/>
        <w:rPr>
          <w:color w:val="000000"/>
        </w:rPr>
      </w:pPr>
    </w:p>
    <w:tbl>
      <w:tblPr>
        <w:tblW w:w="9144" w:type="dxa"/>
        <w:tblInd w:w="55" w:type="dxa"/>
        <w:tblLayout w:type="fixed"/>
        <w:tblCellMar>
          <w:top w:w="55" w:type="dxa"/>
          <w:left w:w="55" w:type="dxa"/>
          <w:bottom w:w="55" w:type="dxa"/>
          <w:right w:w="55" w:type="dxa"/>
        </w:tblCellMar>
        <w:tblLook w:val="0000" w:firstRow="0" w:lastRow="0" w:firstColumn="0" w:lastColumn="0" w:noHBand="0" w:noVBand="0"/>
      </w:tblPr>
      <w:tblGrid>
        <w:gridCol w:w="9144"/>
      </w:tblGrid>
      <w:tr w:rsidR="00043F73" w14:paraId="66F9A625" w14:textId="77777777">
        <w:tc>
          <w:tcPr>
            <w:tcW w:w="9144" w:type="dxa"/>
          </w:tcPr>
          <w:p w14:paraId="2E49F99C" w14:textId="77777777" w:rsidR="00043F73" w:rsidRDefault="00000000">
            <w:pPr>
              <w:pStyle w:val="Zawartotabeli"/>
              <w:jc w:val="both"/>
              <w:rPr>
                <w:b/>
                <w:bCs/>
              </w:rPr>
            </w:pPr>
            <w:r>
              <w:rPr>
                <w:b/>
                <w:bCs/>
              </w:rPr>
              <w:t>8.Informacja dla Wykonawców polegających na zasobach innych podmiotów, na zasadach określonych w art. 118 ustawy Pzp oraz zamierzających powierzyć wykonanie części zamówienia podwykonawcom</w:t>
            </w:r>
          </w:p>
        </w:tc>
      </w:tr>
    </w:tbl>
    <w:p w14:paraId="1267B66E" w14:textId="77777777" w:rsidR="00043F73" w:rsidRDefault="00043F73" w:rsidP="0029450E">
      <w:pPr>
        <w:widowControl w:val="0"/>
        <w:contextualSpacing/>
        <w:jc w:val="both"/>
        <w:textAlignment w:val="baseline"/>
      </w:pPr>
    </w:p>
    <w:p w14:paraId="2FCE5D66" w14:textId="77777777" w:rsidR="00043F73" w:rsidRDefault="00043F73">
      <w:pPr>
        <w:widowControl w:val="0"/>
        <w:ind w:left="720"/>
        <w:contextualSpacing/>
        <w:jc w:val="both"/>
        <w:textAlignment w:val="baseline"/>
      </w:pPr>
    </w:p>
    <w:p w14:paraId="1AE1D7D1" w14:textId="77777777" w:rsidR="00043F73" w:rsidRDefault="00000000">
      <w:pPr>
        <w:pStyle w:val="Akapitzlist"/>
        <w:spacing w:before="0" w:after="0"/>
        <w:ind w:left="0"/>
        <w:jc w:val="both"/>
        <w:rPr>
          <w:color w:val="000000"/>
          <w:shd w:val="clear" w:color="auto" w:fill="FFFFFF"/>
        </w:rPr>
      </w:pPr>
      <w:r>
        <w:rPr>
          <w:color w:val="000000"/>
          <w:shd w:val="clear" w:color="auto" w:fill="FFFFFF"/>
        </w:rPr>
        <w:t>8.1</w:t>
      </w:r>
      <w:r>
        <w:rPr>
          <w:color w:val="000000"/>
          <w:shd w:val="clear" w:color="auto" w:fill="FFFFFF"/>
        </w:rPr>
        <w:tab/>
        <w:t xml:space="preserve">Wykonawca może w celu potwierdzenia spełniania warunków udziału w </w:t>
      </w:r>
      <w:r>
        <w:rPr>
          <w:color w:val="000000"/>
          <w:shd w:val="clear" w:color="auto" w:fill="FFFFFF"/>
        </w:rPr>
        <w:br/>
      </w:r>
      <w:r>
        <w:rPr>
          <w:color w:val="000000"/>
          <w:shd w:val="clear" w:color="auto" w:fill="FFFFFF"/>
        </w:rPr>
        <w:tab/>
        <w:t xml:space="preserve">postępowaniu </w:t>
      </w:r>
      <w:r>
        <w:rPr>
          <w:color w:val="000000"/>
          <w:shd w:val="clear" w:color="auto" w:fill="FFFFFF"/>
        </w:rPr>
        <w:tab/>
        <w:t xml:space="preserve">lub kryteriów selekcji, w stosownych sytuacjach oraz w odniesieniu </w:t>
      </w:r>
      <w:r>
        <w:rPr>
          <w:color w:val="000000"/>
          <w:shd w:val="clear" w:color="auto" w:fill="FFFFFF"/>
        </w:rPr>
        <w:tab/>
        <w:t xml:space="preserve">do konkretnego zamówienia, lub jego części, polegać na zdolnościach technicznych </w:t>
      </w:r>
      <w:r>
        <w:rPr>
          <w:color w:val="000000"/>
          <w:shd w:val="clear" w:color="auto" w:fill="FFFFFF"/>
        </w:rPr>
        <w:tab/>
        <w:t xml:space="preserve">lub zawodowych podmiotów udostępniających zasoby, niezależnie od charakteru </w:t>
      </w:r>
      <w:r>
        <w:rPr>
          <w:color w:val="000000"/>
          <w:shd w:val="clear" w:color="auto" w:fill="FFFFFF"/>
        </w:rPr>
        <w:tab/>
      </w:r>
      <w:r>
        <w:rPr>
          <w:color w:val="000000"/>
          <w:shd w:val="clear" w:color="auto" w:fill="FFFFFF"/>
        </w:rPr>
        <w:tab/>
        <w:t xml:space="preserve">prawnego łączących go z nimi stosunków prawnych. </w:t>
      </w:r>
    </w:p>
    <w:p w14:paraId="65212485" w14:textId="77777777" w:rsidR="00043F73" w:rsidRDefault="00000000">
      <w:pPr>
        <w:pStyle w:val="Akapitzlist"/>
        <w:spacing w:before="0" w:after="0"/>
        <w:ind w:left="0"/>
        <w:jc w:val="both"/>
      </w:pPr>
      <w:r>
        <w:rPr>
          <w:color w:val="000000"/>
        </w:rPr>
        <w:t>8.2</w:t>
      </w:r>
      <w:r>
        <w:rPr>
          <w:color w:val="000000"/>
        </w:rPr>
        <w:tab/>
        <w:t xml:space="preserve">Wykonawca </w:t>
      </w:r>
      <w:r>
        <w:rPr>
          <w:b/>
          <w:bCs/>
          <w:color w:val="000000"/>
          <w:u w:val="single"/>
        </w:rPr>
        <w:t>nie może</w:t>
      </w:r>
      <w:r>
        <w:rPr>
          <w:color w:val="000000"/>
        </w:rPr>
        <w:t>, po upływie terminu składania ofert, powoływać się na</w:t>
      </w:r>
      <w:r>
        <w:rPr>
          <w:color w:val="000000"/>
        </w:rPr>
        <w:br/>
      </w:r>
      <w:r>
        <w:rPr>
          <w:color w:val="000000"/>
        </w:rPr>
        <w:tab/>
        <w:t>zdolności lub sytuację podmiotów udostępniających zasoby, jeżeli na etapie</w:t>
      </w:r>
      <w:r>
        <w:rPr>
          <w:color w:val="000000"/>
        </w:rPr>
        <w:br/>
      </w:r>
      <w:r>
        <w:rPr>
          <w:color w:val="000000"/>
        </w:rPr>
        <w:tab/>
        <w:t>składania ofert nie polegał on w danym zakresie na zdolnościach lub sytuacji</w:t>
      </w:r>
      <w:r>
        <w:rPr>
          <w:color w:val="000000"/>
        </w:rPr>
        <w:br/>
      </w:r>
      <w:r>
        <w:rPr>
          <w:color w:val="000000"/>
        </w:rPr>
        <w:tab/>
        <w:t xml:space="preserve">podmiotów udostępniających </w:t>
      </w:r>
      <w:r>
        <w:rPr>
          <w:color w:val="000000"/>
        </w:rPr>
        <w:tab/>
        <w:t>zasoby.</w:t>
      </w:r>
    </w:p>
    <w:p w14:paraId="4382F9FA" w14:textId="77777777" w:rsidR="00043F73" w:rsidRDefault="00000000">
      <w:pPr>
        <w:pStyle w:val="Akapitzlist"/>
        <w:widowControl w:val="0"/>
        <w:spacing w:before="0" w:after="0"/>
        <w:ind w:left="0"/>
        <w:jc w:val="both"/>
        <w:rPr>
          <w:iCs/>
          <w:color w:val="000000"/>
          <w:shd w:val="clear" w:color="auto" w:fill="FFFFFF"/>
        </w:rPr>
      </w:pPr>
      <w:r>
        <w:rPr>
          <w:iCs/>
          <w:color w:val="000000"/>
          <w:shd w:val="clear" w:color="auto" w:fill="FFFFFF"/>
        </w:rPr>
        <w:t>8.3</w:t>
      </w:r>
      <w:r>
        <w:rPr>
          <w:iCs/>
          <w:color w:val="000000"/>
          <w:shd w:val="clear" w:color="auto" w:fill="FFFFFF"/>
        </w:rPr>
        <w:tab/>
        <w:t xml:space="preserve">W odniesieniu do warunków dotyczących wykształcenia, kwalifikacji zawodowych </w:t>
      </w:r>
      <w:r>
        <w:rPr>
          <w:iCs/>
          <w:color w:val="000000"/>
          <w:shd w:val="clear" w:color="auto" w:fill="FFFFFF"/>
        </w:rPr>
        <w:tab/>
        <w:t xml:space="preserve">lub doświadczenia Wykonawcy mogą polegać na zdolnościach podmiotów </w:t>
      </w:r>
      <w:r>
        <w:rPr>
          <w:iCs/>
          <w:color w:val="000000"/>
          <w:shd w:val="clear" w:color="auto" w:fill="FFFFFF"/>
        </w:rPr>
        <w:br/>
      </w:r>
      <w:r>
        <w:rPr>
          <w:iCs/>
          <w:color w:val="000000"/>
          <w:shd w:val="clear" w:color="auto" w:fill="FFFFFF"/>
        </w:rPr>
        <w:tab/>
        <w:t xml:space="preserve">udostępniających zasoby, jeśli podmioty te wykonają roboty budowlane lub </w:t>
      </w:r>
      <w:r>
        <w:rPr>
          <w:iCs/>
          <w:color w:val="000000"/>
          <w:shd w:val="clear" w:color="auto" w:fill="FFFFFF"/>
        </w:rPr>
        <w:br/>
      </w:r>
      <w:r>
        <w:rPr>
          <w:iCs/>
          <w:color w:val="000000"/>
          <w:shd w:val="clear" w:color="auto" w:fill="FFFFFF"/>
        </w:rPr>
        <w:tab/>
        <w:t xml:space="preserve">usługi, do realizacji których te zdolności są wymagane. </w:t>
      </w:r>
    </w:p>
    <w:p w14:paraId="12BCC8BC" w14:textId="77777777" w:rsidR="00043F73" w:rsidRDefault="00000000">
      <w:pPr>
        <w:pStyle w:val="Akapitzlist"/>
        <w:spacing w:before="0" w:after="0"/>
        <w:ind w:hanging="720"/>
        <w:jc w:val="both"/>
      </w:pPr>
      <w:r>
        <w:rPr>
          <w:color w:val="000000"/>
          <w:shd w:val="clear" w:color="auto" w:fill="FFFFFF"/>
        </w:rPr>
        <w:t>8.4</w:t>
      </w:r>
      <w:r>
        <w:rPr>
          <w:color w:val="000000"/>
          <w:shd w:val="clear" w:color="auto" w:fill="FFFFFF"/>
        </w:rPr>
        <w:tab/>
        <w:t xml:space="preserve">Wykonawca, który polega na zdolnościach lub sytuacji podmiotów udostępniających zasoby, składa </w:t>
      </w:r>
      <w:r>
        <w:rPr>
          <w:b/>
          <w:bCs/>
          <w:color w:val="000000"/>
          <w:shd w:val="clear" w:color="auto" w:fill="FFFFFF"/>
        </w:rPr>
        <w:t>wraz z ofertą</w:t>
      </w:r>
      <w:r>
        <w:rPr>
          <w:color w:val="000000"/>
          <w:shd w:val="clear" w:color="auto" w:fill="FFFFFF"/>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zgodnie ze wzorem </w:t>
      </w:r>
      <w:r>
        <w:rPr>
          <w:b/>
          <w:bCs/>
          <w:color w:val="000000"/>
          <w:shd w:val="clear" w:color="auto" w:fill="FFFFFF"/>
        </w:rPr>
        <w:t>załącznika nr 8 do formularza oferty.</w:t>
      </w:r>
    </w:p>
    <w:p w14:paraId="6F6D90C3" w14:textId="77777777" w:rsidR="00043F73" w:rsidRDefault="00000000">
      <w:pPr>
        <w:pStyle w:val="Akapitzlist"/>
        <w:spacing w:before="0" w:after="0"/>
        <w:ind w:left="0"/>
        <w:jc w:val="both"/>
        <w:rPr>
          <w:color w:val="000000"/>
          <w:shd w:val="clear" w:color="auto" w:fill="FFFFFF"/>
        </w:rPr>
      </w:pPr>
      <w:r>
        <w:rPr>
          <w:color w:val="000000"/>
          <w:shd w:val="clear" w:color="auto" w:fill="FFFFFF"/>
        </w:rPr>
        <w:t>8.5</w:t>
      </w:r>
      <w:r>
        <w:rPr>
          <w:color w:val="000000"/>
          <w:shd w:val="clear" w:color="auto" w:fill="FFFFFF"/>
        </w:rPr>
        <w:tab/>
        <w:t xml:space="preserve">Zobowiązanie podmiotu udostępniającego zasoby, o którym mowa w pkt 8.4 SWZ </w:t>
      </w:r>
      <w:r>
        <w:rPr>
          <w:color w:val="000000"/>
          <w:shd w:val="clear" w:color="auto" w:fill="FFFFFF"/>
        </w:rPr>
        <w:tab/>
        <w:t>potwierdza, że stosunek łączący Wykonawcę z podmiotami udostępniającymi</w:t>
      </w:r>
      <w:r>
        <w:rPr>
          <w:color w:val="000000"/>
          <w:shd w:val="clear" w:color="auto" w:fill="FFFFFF"/>
        </w:rPr>
        <w:br/>
      </w:r>
      <w:r>
        <w:rPr>
          <w:color w:val="000000"/>
          <w:shd w:val="clear" w:color="auto" w:fill="FFFFFF"/>
        </w:rPr>
        <w:tab/>
        <w:t xml:space="preserve">zasoby gwarantuje rzeczywisty dostęp do tych zasobów oraz określa w </w:t>
      </w:r>
      <w:r>
        <w:rPr>
          <w:color w:val="000000"/>
          <w:shd w:val="clear" w:color="auto" w:fill="FFFFFF"/>
        </w:rPr>
        <w:br/>
      </w:r>
      <w:r>
        <w:rPr>
          <w:color w:val="000000"/>
          <w:shd w:val="clear" w:color="auto" w:fill="FFFFFF"/>
        </w:rPr>
        <w:tab/>
        <w:t>szczególności:</w:t>
      </w:r>
    </w:p>
    <w:p w14:paraId="59577915" w14:textId="77777777" w:rsidR="00043F73" w:rsidRDefault="00000000">
      <w:pPr>
        <w:pStyle w:val="Akapitzlist"/>
        <w:shd w:val="clear" w:color="auto" w:fill="FFFFFF"/>
        <w:spacing w:before="72" w:after="72"/>
        <w:ind w:left="0"/>
        <w:jc w:val="both"/>
        <w:rPr>
          <w:color w:val="000000"/>
        </w:rPr>
      </w:pPr>
      <w:r>
        <w:rPr>
          <w:color w:val="000000"/>
        </w:rPr>
        <w:tab/>
        <w:t>1)</w:t>
      </w:r>
      <w:r>
        <w:rPr>
          <w:color w:val="000000"/>
        </w:rPr>
        <w:tab/>
        <w:t>zakres dostępnych Wykonawcy zasobów podmiotu udostępniającego zasoby;</w:t>
      </w:r>
    </w:p>
    <w:p w14:paraId="0BCCF85E" w14:textId="77777777" w:rsidR="00043F73" w:rsidRDefault="00000000">
      <w:pPr>
        <w:pStyle w:val="Akapitzlist"/>
        <w:shd w:val="clear" w:color="auto" w:fill="FFFFFF"/>
        <w:spacing w:before="20" w:after="72"/>
        <w:ind w:left="0"/>
        <w:jc w:val="both"/>
        <w:rPr>
          <w:color w:val="000000"/>
        </w:rPr>
      </w:pPr>
      <w:r>
        <w:rPr>
          <w:color w:val="000000"/>
        </w:rPr>
        <w:tab/>
        <w:t>2)</w:t>
      </w:r>
      <w:r>
        <w:rPr>
          <w:color w:val="000000"/>
        </w:rPr>
        <w:tab/>
        <w:t xml:space="preserve">sposób i okres udostępnienia Wykonawcy i wykorzystania przez niego </w:t>
      </w:r>
      <w:r>
        <w:rPr>
          <w:color w:val="000000"/>
        </w:rPr>
        <w:tab/>
      </w:r>
      <w:r>
        <w:rPr>
          <w:color w:val="000000"/>
        </w:rPr>
        <w:tab/>
      </w:r>
      <w:r>
        <w:rPr>
          <w:color w:val="000000"/>
        </w:rPr>
        <w:tab/>
        <w:t xml:space="preserve">zasobów podmiotu udostępniającego te zasoby przy wykonywaniu </w:t>
      </w:r>
      <w:r>
        <w:rPr>
          <w:color w:val="000000"/>
        </w:rPr>
        <w:tab/>
      </w:r>
      <w:r>
        <w:rPr>
          <w:color w:val="000000"/>
        </w:rPr>
        <w:tab/>
      </w:r>
      <w:r>
        <w:rPr>
          <w:color w:val="000000"/>
        </w:rPr>
        <w:tab/>
      </w:r>
      <w:r>
        <w:rPr>
          <w:color w:val="000000"/>
        </w:rPr>
        <w:tab/>
        <w:t>zamówienia;</w:t>
      </w:r>
    </w:p>
    <w:p w14:paraId="5160EA8A" w14:textId="77777777" w:rsidR="00043F73" w:rsidRDefault="00000000">
      <w:pPr>
        <w:pStyle w:val="Akapitzlist"/>
        <w:shd w:val="clear" w:color="auto" w:fill="FFFFFF"/>
        <w:spacing w:before="20" w:after="72"/>
        <w:ind w:left="0"/>
        <w:jc w:val="both"/>
        <w:rPr>
          <w:color w:val="000000"/>
        </w:rPr>
      </w:pPr>
      <w:r>
        <w:rPr>
          <w:color w:val="000000"/>
        </w:rPr>
        <w:tab/>
        <w:t>3)</w:t>
      </w:r>
      <w:r>
        <w:rPr>
          <w:color w:val="000000"/>
        </w:rPr>
        <w:tab/>
        <w:t xml:space="preserve">czy i w jakim zakresie podmiot udostępniający zasoby, na zdolnościach </w:t>
      </w:r>
      <w:r>
        <w:rPr>
          <w:color w:val="000000"/>
        </w:rPr>
        <w:tab/>
      </w:r>
      <w:r>
        <w:rPr>
          <w:color w:val="000000"/>
        </w:rPr>
        <w:tab/>
      </w:r>
      <w:r>
        <w:rPr>
          <w:color w:val="000000"/>
        </w:rPr>
        <w:tab/>
        <w:t xml:space="preserve">którego Wykonawca polega w odniesieniu do warunków udziału w </w:t>
      </w:r>
      <w:r>
        <w:rPr>
          <w:color w:val="000000"/>
        </w:rPr>
        <w:tab/>
      </w:r>
      <w:r>
        <w:rPr>
          <w:color w:val="000000"/>
        </w:rPr>
        <w:tab/>
      </w:r>
      <w:r>
        <w:rPr>
          <w:color w:val="000000"/>
        </w:rPr>
        <w:tab/>
        <w:t xml:space="preserve">postępowaniu </w:t>
      </w:r>
      <w:r>
        <w:rPr>
          <w:color w:val="000000"/>
        </w:rPr>
        <w:tab/>
        <w:t xml:space="preserve">dotyczących wykształcenia, kwalifikacji zawodowych lub </w:t>
      </w:r>
      <w:r>
        <w:rPr>
          <w:color w:val="000000"/>
        </w:rPr>
        <w:tab/>
      </w:r>
      <w:r>
        <w:rPr>
          <w:color w:val="000000"/>
        </w:rPr>
        <w:tab/>
      </w:r>
      <w:r>
        <w:rPr>
          <w:color w:val="000000"/>
        </w:rPr>
        <w:tab/>
        <w:t xml:space="preserve">doświadczenia, zrealizuje roboty budowlane lub usługi, których wskazane </w:t>
      </w:r>
      <w:r>
        <w:rPr>
          <w:color w:val="000000"/>
        </w:rPr>
        <w:tab/>
      </w:r>
      <w:r>
        <w:rPr>
          <w:color w:val="000000"/>
        </w:rPr>
        <w:tab/>
      </w:r>
      <w:r>
        <w:rPr>
          <w:color w:val="000000"/>
        </w:rPr>
        <w:tab/>
        <w:t>zdolności dotyczą.</w:t>
      </w:r>
    </w:p>
    <w:p w14:paraId="0E129969" w14:textId="77777777" w:rsidR="00043F73" w:rsidRDefault="00000000">
      <w:pPr>
        <w:pStyle w:val="Akapitzlist"/>
        <w:shd w:val="clear" w:color="auto" w:fill="FFFFFF"/>
        <w:spacing w:before="20" w:after="72"/>
        <w:ind w:left="0"/>
        <w:jc w:val="both"/>
      </w:pPr>
      <w:r>
        <w:rPr>
          <w:color w:val="000000"/>
          <w:shd w:val="clear" w:color="auto" w:fill="FFFFFF"/>
        </w:rPr>
        <w:t>8.6</w:t>
      </w:r>
      <w:r>
        <w:rPr>
          <w:color w:val="000000"/>
          <w:shd w:val="clear" w:color="auto" w:fill="FFFFFF"/>
        </w:rPr>
        <w:tab/>
        <w:t xml:space="preserve">Zamawiający oceni, czy udostępniane Wykonawcy przez podmioty udostępniające </w:t>
      </w:r>
      <w:r>
        <w:rPr>
          <w:color w:val="000000"/>
          <w:shd w:val="clear" w:color="auto" w:fill="FFFFFF"/>
        </w:rPr>
        <w:tab/>
        <w:t xml:space="preserve">zasoby zdolności techniczne lub zawodowe lub ich sytuacja finansowa lub </w:t>
      </w:r>
      <w:r>
        <w:rPr>
          <w:color w:val="000000"/>
          <w:shd w:val="clear" w:color="auto" w:fill="FFFFFF"/>
        </w:rPr>
        <w:br/>
      </w:r>
      <w:r>
        <w:rPr>
          <w:color w:val="000000"/>
          <w:shd w:val="clear" w:color="auto" w:fill="FFFFFF"/>
        </w:rPr>
        <w:tab/>
        <w:t>ekonomiczna, pozwalają na wykazanie przez Wykonawcę spełniania warunków</w:t>
      </w:r>
      <w:r>
        <w:rPr>
          <w:color w:val="000000"/>
          <w:shd w:val="clear" w:color="auto" w:fill="FFFFFF"/>
        </w:rPr>
        <w:br/>
      </w:r>
      <w:r>
        <w:rPr>
          <w:color w:val="000000"/>
          <w:shd w:val="clear" w:color="auto" w:fill="FFFFFF"/>
        </w:rPr>
        <w:tab/>
        <w:t xml:space="preserve">udziału w postępowaniu oraz - jeżeli dotyczy- kryteriów selekcji, a także zbada, czy </w:t>
      </w:r>
      <w:r>
        <w:rPr>
          <w:color w:val="000000"/>
          <w:shd w:val="clear" w:color="auto" w:fill="FFFFFF"/>
        </w:rPr>
        <w:tab/>
        <w:t xml:space="preserve">nie zachodzą, wobec tego podmiotu podstawy wykluczenia, które zostały </w:t>
      </w:r>
      <w:r>
        <w:rPr>
          <w:color w:val="000000"/>
          <w:shd w:val="clear" w:color="auto" w:fill="FFFFFF"/>
        </w:rPr>
        <w:br/>
      </w:r>
      <w:r>
        <w:rPr>
          <w:color w:val="000000"/>
          <w:shd w:val="clear" w:color="auto" w:fill="FFFFFF"/>
        </w:rPr>
        <w:tab/>
        <w:t>przewidziane względem Wykonawcy</w:t>
      </w:r>
      <w:r>
        <w:t>.</w:t>
      </w:r>
    </w:p>
    <w:p w14:paraId="7A940C7C" w14:textId="77777777" w:rsidR="00043F73" w:rsidRDefault="00000000">
      <w:pPr>
        <w:pStyle w:val="Akapitzlist"/>
        <w:spacing w:before="0" w:after="0"/>
        <w:ind w:left="0"/>
        <w:jc w:val="both"/>
      </w:pPr>
      <w:r>
        <w:rPr>
          <w:color w:val="000000"/>
          <w:shd w:val="clear" w:color="auto" w:fill="FFFFFF"/>
        </w:rPr>
        <w:lastRenderedPageBreak/>
        <w:t>8.7</w:t>
      </w:r>
      <w:r>
        <w:rPr>
          <w:color w:val="000000"/>
          <w:shd w:val="clear" w:color="auto" w:fill="FFFFFF"/>
        </w:rPr>
        <w:tab/>
        <w:t xml:space="preserve">Jeżeli zdolności techniczne lub zawodowe, sytuacja ekonomiczna lub finansowa </w:t>
      </w:r>
      <w:r>
        <w:rPr>
          <w:color w:val="000000"/>
          <w:shd w:val="clear" w:color="auto" w:fill="FFFFFF"/>
        </w:rPr>
        <w:tab/>
        <w:t xml:space="preserve">podmiotu udostępniającego zasoby nie potwierdzają spełniania przez Wykonawcę </w:t>
      </w:r>
      <w:r>
        <w:rPr>
          <w:color w:val="000000"/>
          <w:shd w:val="clear" w:color="auto" w:fill="FFFFFF"/>
        </w:rPr>
        <w:tab/>
        <w:t xml:space="preserve">warunków udziału w postępowaniu lub zachodzą, wobec tego podmiotu podstawy </w:t>
      </w:r>
      <w:r>
        <w:rPr>
          <w:color w:val="000000"/>
          <w:shd w:val="clear" w:color="auto" w:fill="FFFFFF"/>
        </w:rPr>
        <w:tab/>
        <w:t xml:space="preserve">wykluczenia, Zamawiający zażąda, aby Wykonawca w terminie określonym przez </w:t>
      </w:r>
      <w:r>
        <w:rPr>
          <w:color w:val="000000"/>
          <w:shd w:val="clear" w:color="auto" w:fill="FFFFFF"/>
        </w:rPr>
        <w:tab/>
        <w:t xml:space="preserve">Zamawiającego zastąpił ten podmiot innym podmiotem lub podmiotami albo wykazał, </w:t>
      </w:r>
      <w:r>
        <w:rPr>
          <w:color w:val="000000"/>
          <w:shd w:val="clear" w:color="auto" w:fill="FFFFFF"/>
        </w:rPr>
        <w:tab/>
        <w:t>że samodzielnie spełnia warunki udziału w postępowaniu.</w:t>
      </w:r>
      <w:r>
        <w:rPr>
          <w:b/>
        </w:rPr>
        <w:t xml:space="preserve"> </w:t>
      </w:r>
    </w:p>
    <w:p w14:paraId="1CAFEBDB" w14:textId="77777777" w:rsidR="00043F73" w:rsidRDefault="00000000">
      <w:pPr>
        <w:pStyle w:val="Akapitzlist"/>
        <w:spacing w:before="0" w:after="0"/>
        <w:ind w:left="0"/>
        <w:jc w:val="both"/>
      </w:pPr>
      <w:r>
        <w:rPr>
          <w:color w:val="000000"/>
          <w:shd w:val="clear" w:color="auto" w:fill="FFFFFF"/>
        </w:rPr>
        <w:t>8.8</w:t>
      </w:r>
      <w:r>
        <w:rPr>
          <w:color w:val="000000"/>
          <w:shd w:val="clear" w:color="auto" w:fill="FFFFFF"/>
        </w:rPr>
        <w:tab/>
        <w:t xml:space="preserve">Wykonawca, w przypadku polegania na zdolnościach lub sytuacji podmiotów </w:t>
      </w:r>
      <w:r>
        <w:rPr>
          <w:color w:val="000000"/>
          <w:shd w:val="clear" w:color="auto" w:fill="FFFFFF"/>
        </w:rPr>
        <w:tab/>
        <w:t xml:space="preserve">udostępniających zasoby, przedstawia, wraz z oświadczeniami, o którym mowa w pkt </w:t>
      </w:r>
      <w:r>
        <w:rPr>
          <w:color w:val="000000"/>
          <w:shd w:val="clear" w:color="auto" w:fill="FFFFFF"/>
        </w:rPr>
        <w:tab/>
      </w:r>
      <w:r>
        <w:rPr>
          <w:color w:val="000000"/>
        </w:rPr>
        <w:t>7.1 SWZ</w:t>
      </w:r>
      <w:r>
        <w:rPr>
          <w:color w:val="000000"/>
          <w:shd w:val="clear" w:color="auto" w:fill="FFFFFF"/>
        </w:rPr>
        <w:t xml:space="preserve"> także oświadczenia podmiotu udostępniającego zasoby, potwierdzające brak </w:t>
      </w:r>
      <w:r>
        <w:rPr>
          <w:color w:val="000000"/>
          <w:shd w:val="clear" w:color="auto" w:fill="FFFFFF"/>
        </w:rPr>
        <w:tab/>
        <w:t xml:space="preserve">podstaw wykluczenia tego podmiotu oraz odpowiednio spełnianie warunków udziału </w:t>
      </w:r>
      <w:r>
        <w:rPr>
          <w:color w:val="000000"/>
          <w:shd w:val="clear" w:color="auto" w:fill="FFFFFF"/>
        </w:rPr>
        <w:tab/>
        <w:t xml:space="preserve">w postępowaniu lub kryteriów selekcji, w zakresie, w jakim Wykonawca </w:t>
      </w:r>
      <w:r>
        <w:rPr>
          <w:color w:val="000000"/>
          <w:shd w:val="clear" w:color="auto" w:fill="FFFFFF"/>
        </w:rPr>
        <w:tab/>
        <w:t xml:space="preserve">powołuje </w:t>
      </w:r>
      <w:r>
        <w:rPr>
          <w:color w:val="000000"/>
          <w:shd w:val="clear" w:color="auto" w:fill="FFFFFF"/>
        </w:rPr>
        <w:tab/>
        <w:t>się na jego zasoby.</w:t>
      </w:r>
    </w:p>
    <w:p w14:paraId="23F7FF4F" w14:textId="77777777" w:rsidR="00043F73" w:rsidRDefault="00000000">
      <w:pPr>
        <w:pStyle w:val="Akapitzlist"/>
        <w:spacing w:before="0" w:after="0"/>
        <w:ind w:left="0"/>
        <w:jc w:val="both"/>
      </w:pPr>
      <w:r>
        <w:rPr>
          <w:color w:val="000000"/>
        </w:rPr>
        <w:t>8.9</w:t>
      </w:r>
      <w:r>
        <w:rPr>
          <w:color w:val="000000"/>
        </w:rPr>
        <w:tab/>
        <w:t>Zamawiający</w:t>
      </w:r>
      <w:r>
        <w:rPr>
          <w:color w:val="000000"/>
          <w:u w:val="single"/>
        </w:rPr>
        <w:t xml:space="preserve"> </w:t>
      </w:r>
      <w:r>
        <w:rPr>
          <w:b/>
          <w:bCs/>
          <w:color w:val="000000"/>
          <w:u w:val="single"/>
        </w:rPr>
        <w:t>nie żąda</w:t>
      </w:r>
      <w:r>
        <w:rPr>
          <w:color w:val="000000"/>
          <w:u w:val="single"/>
        </w:rPr>
        <w:t xml:space="preserve"> </w:t>
      </w:r>
      <w:r>
        <w:rPr>
          <w:color w:val="000000"/>
        </w:rPr>
        <w:t xml:space="preserve">wskazania przez Wykonawcę, w ofercie, części zamówienia, </w:t>
      </w:r>
      <w:r>
        <w:rPr>
          <w:color w:val="000000"/>
        </w:rPr>
        <w:tab/>
        <w:t xml:space="preserve">których wykonanie zamierza powierzyć podwykonawcom, którzy nie są </w:t>
      </w:r>
      <w:r>
        <w:rPr>
          <w:color w:val="000000"/>
        </w:rPr>
        <w:br/>
      </w:r>
      <w:r>
        <w:rPr>
          <w:color w:val="000000"/>
        </w:rPr>
        <w:tab/>
        <w:t xml:space="preserve">podmiotami udostępniającymi zasoby, oraz podania nazw ewentualnych </w:t>
      </w:r>
      <w:r>
        <w:rPr>
          <w:color w:val="000000"/>
        </w:rPr>
        <w:br/>
      </w:r>
      <w:r>
        <w:rPr>
          <w:color w:val="000000"/>
        </w:rPr>
        <w:tab/>
        <w:t>podwykonawców.</w:t>
      </w:r>
    </w:p>
    <w:p w14:paraId="7C0A4FDD" w14:textId="77777777" w:rsidR="00043F73" w:rsidRDefault="00000000">
      <w:pPr>
        <w:pStyle w:val="Akapitzlist"/>
        <w:spacing w:before="0" w:after="0"/>
        <w:ind w:left="709" w:hanging="709"/>
        <w:jc w:val="both"/>
        <w:rPr>
          <w:color w:val="000000"/>
        </w:rPr>
      </w:pPr>
      <w:r>
        <w:rPr>
          <w:color w:val="000000"/>
        </w:rPr>
        <w:t>8.10</w:t>
      </w:r>
      <w:r>
        <w:rPr>
          <w:color w:val="000000"/>
        </w:rPr>
        <w:tab/>
        <w:t xml:space="preserve">W przypadku zamówień na roboty budowlane oraz usługi, które mają być </w:t>
      </w:r>
      <w:r>
        <w:rPr>
          <w:color w:val="000000"/>
        </w:rPr>
        <w:br/>
        <w:t xml:space="preserve">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32A6CD25" w14:textId="77777777" w:rsidR="00043F73" w:rsidRDefault="00000000">
      <w:pPr>
        <w:pStyle w:val="Akapitzlist"/>
        <w:spacing w:before="0" w:after="0"/>
        <w:ind w:left="709" w:hanging="709"/>
        <w:jc w:val="both"/>
      </w:pPr>
      <w:r>
        <w:rPr>
          <w:color w:val="000000"/>
        </w:rPr>
        <w:t>8.11</w:t>
      </w:r>
      <w:r>
        <w:rPr>
          <w:color w:val="000000"/>
        </w:rPr>
        <w:tab/>
      </w:r>
      <w:r>
        <w:rPr>
          <w:iCs/>
          <w:color w:val="000000"/>
          <w:shd w:val="clear" w:color="auto" w:fill="FFFFFF"/>
        </w:rPr>
        <w:t xml:space="preserve">Wykonawca będzie zobowiązany do zawiadamiania Zamawiającego o wszelkich zmianach w odniesieniu do informacji, o których mowa w pkt 8.1 SWZ, w trakcie </w:t>
      </w:r>
      <w:r>
        <w:rPr>
          <w:iCs/>
          <w:color w:val="000000"/>
          <w:shd w:val="clear" w:color="auto" w:fill="FFFFFF"/>
        </w:rPr>
        <w:tab/>
        <w:t>realizacji zamówienia, a także przekaże wymagane informacje na temat nowych podwykonawców, którym w późniejszym okresie zamierza powierzyć realizację robót budowlanych lub usług.</w:t>
      </w:r>
    </w:p>
    <w:p w14:paraId="4418C1A8" w14:textId="77777777" w:rsidR="00043F73" w:rsidRDefault="00000000">
      <w:pPr>
        <w:pStyle w:val="Akapitzlist"/>
        <w:spacing w:before="0" w:after="0"/>
        <w:ind w:left="709" w:hanging="709"/>
        <w:jc w:val="both"/>
        <w:rPr>
          <w:iCs/>
          <w:color w:val="000000"/>
          <w:shd w:val="clear" w:color="auto" w:fill="FFFFFF"/>
        </w:rPr>
      </w:pPr>
      <w:r>
        <w:rPr>
          <w:iCs/>
          <w:color w:val="000000"/>
          <w:shd w:val="clear" w:color="auto" w:fill="FFFFFF"/>
        </w:rPr>
        <w:t>8.12</w:t>
      </w:r>
      <w:r>
        <w:rPr>
          <w:iCs/>
          <w:color w:val="000000"/>
          <w:shd w:val="clear" w:color="auto" w:fill="FFFFFF"/>
        </w:rPr>
        <w:tab/>
        <w:t>Wykonawca, który polega na zdolnościach lub sytuacji innych podmiotów na zasadach określonych w art. 118 ustawy Pzp, składa wraz z ofertą oświadczenie podmiotu udostępniającego zasoby, że:</w:t>
      </w:r>
    </w:p>
    <w:p w14:paraId="04CA333C" w14:textId="77777777" w:rsidR="00043F73" w:rsidRDefault="00000000">
      <w:pPr>
        <w:numPr>
          <w:ilvl w:val="0"/>
          <w:numId w:val="21"/>
        </w:numPr>
        <w:ind w:hanging="436"/>
        <w:jc w:val="both"/>
      </w:pPr>
      <w:r>
        <w:rPr>
          <w:rFonts w:eastAsia="Calibri"/>
          <w:sz w:val="24"/>
        </w:rPr>
        <w:t xml:space="preserve">nie podlega on wykluczeniu z postępowania na podstawie art. 5k rozporządzenia Rady (UE) nr 833/2014 z dnia 31 lipca 2014 r. dotyczącego środków ograniczających w związku z działaniami Rosji destabilizującymi sytuację na Ukrainie, </w:t>
      </w:r>
    </w:p>
    <w:p w14:paraId="5C1C392C" w14:textId="7713EED3" w:rsidR="00043F73" w:rsidRDefault="00000000">
      <w:pPr>
        <w:numPr>
          <w:ilvl w:val="0"/>
          <w:numId w:val="21"/>
        </w:numPr>
        <w:jc w:val="both"/>
      </w:pPr>
      <w:r>
        <w:rPr>
          <w:rFonts w:eastAsia="Calibri"/>
          <w:sz w:val="24"/>
        </w:rPr>
        <w:t xml:space="preserve">nie zachodzą w stosunku do niego przesłanki wykluczenia z postępowania na podstawie art. 7 ust. 1 ustawy z dnia 13 kwietnia 2022 r. o szczególnych rozwiązaniach w zakresie przeciwdziałania wspieraniu agresji na Ukrainę oraz służących ochronie bezpieczeństwa narodowego wg. Załącznika nr </w:t>
      </w:r>
      <w:r w:rsidR="0056026C">
        <w:rPr>
          <w:rFonts w:eastAsia="Calibri"/>
          <w:sz w:val="24"/>
        </w:rPr>
        <w:t>4</w:t>
      </w:r>
    </w:p>
    <w:p w14:paraId="41CA258D" w14:textId="77777777" w:rsidR="00043F73" w:rsidRDefault="00043F73">
      <w:pPr>
        <w:pStyle w:val="Akapitzlist"/>
        <w:widowControl w:val="0"/>
        <w:spacing w:before="0" w:after="0"/>
        <w:ind w:left="0"/>
        <w:jc w:val="both"/>
        <w:rPr>
          <w:rFonts w:eastAsia="Calibri"/>
          <w:color w:val="000000"/>
        </w:rPr>
      </w:pPr>
    </w:p>
    <w:tbl>
      <w:tblPr>
        <w:tblW w:w="9144" w:type="dxa"/>
        <w:tblInd w:w="55" w:type="dxa"/>
        <w:tblLayout w:type="fixed"/>
        <w:tblCellMar>
          <w:top w:w="55" w:type="dxa"/>
          <w:left w:w="55" w:type="dxa"/>
          <w:bottom w:w="55" w:type="dxa"/>
          <w:right w:w="55" w:type="dxa"/>
        </w:tblCellMar>
        <w:tblLook w:val="0000" w:firstRow="0" w:lastRow="0" w:firstColumn="0" w:lastColumn="0" w:noHBand="0" w:noVBand="0"/>
      </w:tblPr>
      <w:tblGrid>
        <w:gridCol w:w="9144"/>
      </w:tblGrid>
      <w:tr w:rsidR="00043F73" w14:paraId="7FF6C766" w14:textId="77777777">
        <w:tc>
          <w:tcPr>
            <w:tcW w:w="9144" w:type="dxa"/>
          </w:tcPr>
          <w:p w14:paraId="030F6087" w14:textId="77777777" w:rsidR="00043F73" w:rsidRDefault="00000000">
            <w:pPr>
              <w:widowControl w:val="0"/>
              <w:contextualSpacing/>
              <w:textAlignment w:val="baseline"/>
              <w:rPr>
                <w:b/>
                <w:sz w:val="24"/>
              </w:rPr>
            </w:pPr>
            <w:r>
              <w:rPr>
                <w:b/>
                <w:sz w:val="24"/>
              </w:rPr>
              <w:t>9. Informacja dla Wykonawców wspólnie ubiegających się o udzielenie zamówienia (w tym spółki cywilne)</w:t>
            </w:r>
          </w:p>
        </w:tc>
      </w:tr>
    </w:tbl>
    <w:p w14:paraId="6236441D" w14:textId="77777777" w:rsidR="0029450E" w:rsidRDefault="00000000">
      <w:pPr>
        <w:pStyle w:val="Akapitzlist"/>
        <w:widowControl w:val="0"/>
        <w:numPr>
          <w:ilvl w:val="1"/>
          <w:numId w:val="71"/>
        </w:numPr>
        <w:tabs>
          <w:tab w:val="left" w:pos="-284"/>
        </w:tabs>
        <w:jc w:val="both"/>
        <w:rPr>
          <w:color w:val="000000"/>
        </w:rPr>
      </w:pPr>
      <w:r>
        <w:rPr>
          <w:bCs/>
        </w:rPr>
        <w:t xml:space="preserve">Wykonawcy </w:t>
      </w:r>
      <w:r>
        <w:rPr>
          <w:color w:val="000000"/>
        </w:rPr>
        <w:t>mogą wspólnie ubiegać się o udzielenie zamówienia. W takim</w:t>
      </w:r>
      <w:r>
        <w:rPr>
          <w:color w:val="000000"/>
        </w:rPr>
        <w:br/>
        <w:t>przypadku, Wykonawcy ustanawiają pełnomocnika do reprezentowania ich w</w:t>
      </w:r>
      <w:r>
        <w:rPr>
          <w:color w:val="000000"/>
        </w:rPr>
        <w:br/>
        <w:t xml:space="preserve"> postępowaniu o udzielenie zamówienia albo do reprezentowania w postępowaniu i </w:t>
      </w:r>
      <w:r>
        <w:rPr>
          <w:color w:val="000000"/>
        </w:rPr>
        <w:br/>
        <w:t xml:space="preserve"> zawarcia umowy w sprawie zamówienia publicznego.</w:t>
      </w:r>
    </w:p>
    <w:p w14:paraId="394C8247" w14:textId="6C0A4CEE" w:rsidR="00043F73" w:rsidRPr="0029450E" w:rsidRDefault="00000000">
      <w:pPr>
        <w:pStyle w:val="Akapitzlist"/>
        <w:widowControl w:val="0"/>
        <w:numPr>
          <w:ilvl w:val="1"/>
          <w:numId w:val="71"/>
        </w:numPr>
        <w:tabs>
          <w:tab w:val="left" w:pos="-284"/>
        </w:tabs>
        <w:jc w:val="both"/>
        <w:rPr>
          <w:color w:val="000000"/>
        </w:rPr>
      </w:pPr>
      <w:r w:rsidRPr="0029450E">
        <w:rPr>
          <w:bCs/>
        </w:rPr>
        <w:t>W przypadku Wykonawców wspólnie ubiegających się o udzielenie zamówienia:</w:t>
      </w:r>
    </w:p>
    <w:p w14:paraId="472EAFB1" w14:textId="77777777" w:rsidR="00043F73" w:rsidRDefault="00000000">
      <w:pPr>
        <w:pStyle w:val="Akapitzlist"/>
        <w:widowControl w:val="0"/>
        <w:numPr>
          <w:ilvl w:val="0"/>
          <w:numId w:val="13"/>
        </w:numPr>
        <w:ind w:left="709" w:firstLine="0"/>
        <w:jc w:val="both"/>
      </w:pPr>
      <w:r>
        <w:rPr>
          <w:bCs/>
        </w:rPr>
        <w:t xml:space="preserve">oświadczenia o których mowa w pkt. 7.1 SWZ </w:t>
      </w:r>
      <w:r>
        <w:rPr>
          <w:b/>
          <w:bCs/>
          <w:u w:val="single"/>
        </w:rPr>
        <w:t xml:space="preserve">składa </w:t>
      </w:r>
      <w:r>
        <w:rPr>
          <w:b/>
          <w:u w:val="single"/>
        </w:rPr>
        <w:t>z ofertą</w:t>
      </w:r>
      <w:r>
        <w:rPr>
          <w:b/>
          <w:bCs/>
        </w:rPr>
        <w:t xml:space="preserve"> każdy </w:t>
      </w:r>
      <w:r>
        <w:rPr>
          <w:b/>
          <w:bCs/>
        </w:rPr>
        <w:br/>
      </w:r>
      <w:r>
        <w:rPr>
          <w:b/>
          <w:bCs/>
        </w:rPr>
        <w:tab/>
        <w:t xml:space="preserve">         z Wykonawców wspólnie ubiegających się o zamówienie</w:t>
      </w:r>
      <w:r>
        <w:rPr>
          <w:bCs/>
        </w:rPr>
        <w:t xml:space="preserve">. </w:t>
      </w:r>
      <w:r>
        <w:rPr>
          <w:color w:val="000000"/>
          <w:shd w:val="clear" w:color="auto" w:fill="FFFFFF"/>
        </w:rPr>
        <w:t xml:space="preserve">Oświadczenia te </w:t>
      </w:r>
      <w:r>
        <w:rPr>
          <w:color w:val="000000"/>
          <w:shd w:val="clear" w:color="auto" w:fill="FFFFFF"/>
        </w:rPr>
        <w:lastRenderedPageBreak/>
        <w:tab/>
      </w:r>
      <w:r>
        <w:rPr>
          <w:color w:val="000000"/>
          <w:shd w:val="clear" w:color="auto" w:fill="FFFFFF"/>
        </w:rPr>
        <w:tab/>
        <w:t xml:space="preserve">potwierdzają brak podstaw wykluczenia oraz spełnianie warunków udziału w </w:t>
      </w:r>
      <w:r>
        <w:rPr>
          <w:color w:val="000000"/>
          <w:shd w:val="clear" w:color="auto" w:fill="FFFFFF"/>
        </w:rPr>
        <w:tab/>
      </w:r>
      <w:r>
        <w:rPr>
          <w:color w:val="000000"/>
          <w:shd w:val="clear" w:color="auto" w:fill="FFFFFF"/>
        </w:rPr>
        <w:tab/>
        <w:t xml:space="preserve">postępowaniu lub kryteriów selekcji w zakresie, w jakim każdy </w:t>
      </w:r>
      <w:r>
        <w:rPr>
          <w:color w:val="000000"/>
          <w:shd w:val="clear" w:color="auto" w:fill="FFFFFF"/>
        </w:rPr>
        <w:br/>
      </w:r>
      <w:r>
        <w:rPr>
          <w:color w:val="000000"/>
          <w:shd w:val="clear" w:color="auto" w:fill="FFFFFF"/>
        </w:rPr>
        <w:tab/>
        <w:t xml:space="preserve"> </w:t>
      </w:r>
      <w:r>
        <w:rPr>
          <w:color w:val="000000"/>
          <w:shd w:val="clear" w:color="auto" w:fill="FFFFFF"/>
        </w:rPr>
        <w:tab/>
        <w:t xml:space="preserve">z wykonawców wykazuje spełnianie warunków udziału w postępowaniu lub </w:t>
      </w:r>
      <w:r>
        <w:rPr>
          <w:color w:val="000000"/>
          <w:shd w:val="clear" w:color="auto" w:fill="FFFFFF"/>
        </w:rPr>
        <w:tab/>
      </w:r>
      <w:r>
        <w:rPr>
          <w:color w:val="000000"/>
          <w:shd w:val="clear" w:color="auto" w:fill="FFFFFF"/>
        </w:rPr>
        <w:tab/>
        <w:t>kryteriów selekcji.</w:t>
      </w:r>
    </w:p>
    <w:p w14:paraId="6516E13B" w14:textId="77777777" w:rsidR="00043F73" w:rsidRDefault="00000000">
      <w:pPr>
        <w:pStyle w:val="Akapitzlist"/>
        <w:widowControl w:val="0"/>
        <w:numPr>
          <w:ilvl w:val="0"/>
          <w:numId w:val="13"/>
        </w:numPr>
        <w:ind w:left="709" w:firstLine="0"/>
        <w:jc w:val="both"/>
      </w:pPr>
      <w:r>
        <w:rPr>
          <w:color w:val="000000"/>
        </w:rPr>
        <w:t xml:space="preserve">w przypadku, gdy Wykonawcy wspólnie ubiegają się o udzielenie zamówienia </w:t>
      </w:r>
      <w:r>
        <w:rPr>
          <w:color w:val="000000"/>
        </w:rPr>
        <w:tab/>
      </w:r>
      <w:r>
        <w:rPr>
          <w:color w:val="000000"/>
        </w:rPr>
        <w:tab/>
      </w:r>
      <w:r>
        <w:rPr>
          <w:b/>
          <w:bCs/>
          <w:color w:val="000000"/>
        </w:rPr>
        <w:t>dołączają do oferty</w:t>
      </w:r>
      <w:r>
        <w:rPr>
          <w:color w:val="000000"/>
        </w:rPr>
        <w:t xml:space="preserve"> oświadczenie, z </w:t>
      </w:r>
      <w:r>
        <w:rPr>
          <w:color w:val="000000"/>
        </w:rPr>
        <w:tab/>
        <w:t xml:space="preserve">którego wynika, które roboty budowlane, </w:t>
      </w:r>
      <w:r>
        <w:rPr>
          <w:color w:val="000000"/>
        </w:rPr>
        <w:tab/>
      </w:r>
      <w:r>
        <w:rPr>
          <w:color w:val="000000"/>
        </w:rPr>
        <w:tab/>
        <w:t xml:space="preserve">dostawy lub usługi wykonają poszczególni Wykonawcy. Oświadczenie należy </w:t>
      </w:r>
      <w:r>
        <w:rPr>
          <w:color w:val="000000"/>
        </w:rPr>
        <w:tab/>
      </w:r>
      <w:r>
        <w:rPr>
          <w:color w:val="000000"/>
        </w:rPr>
        <w:tab/>
        <w:t>złożyć wg</w:t>
      </w:r>
      <w:r>
        <w:t xml:space="preserve"> wymogów </w:t>
      </w:r>
      <w:r>
        <w:rPr>
          <w:b/>
          <w:bCs/>
        </w:rPr>
        <w:t>załącznika nr 6 do SWZ</w:t>
      </w:r>
      <w:r>
        <w:rPr>
          <w:bCs/>
        </w:rPr>
        <w:t>. Oświadczenie to jest</w:t>
      </w:r>
      <w:r>
        <w:rPr>
          <w:bCs/>
        </w:rPr>
        <w:br/>
      </w:r>
      <w:r>
        <w:rPr>
          <w:bCs/>
        </w:rPr>
        <w:tab/>
      </w:r>
      <w:r>
        <w:rPr>
          <w:bCs/>
        </w:rPr>
        <w:tab/>
        <w:t>podmiotowym środkiem dowodowym.</w:t>
      </w:r>
    </w:p>
    <w:p w14:paraId="39CB7CA9" w14:textId="77777777" w:rsidR="00043F73" w:rsidRDefault="00000000">
      <w:pPr>
        <w:pStyle w:val="Akapitzlist"/>
        <w:widowControl w:val="0"/>
        <w:numPr>
          <w:ilvl w:val="0"/>
          <w:numId w:val="13"/>
        </w:numPr>
        <w:ind w:left="709" w:firstLine="0"/>
        <w:jc w:val="both"/>
      </w:pPr>
      <w:r>
        <w:rPr>
          <w:bCs/>
        </w:rPr>
        <w:t xml:space="preserve">zobowiązani są oni na wezwanie Zamawiającego, złożyć podmiotowe środki </w:t>
      </w:r>
      <w:r>
        <w:rPr>
          <w:bCs/>
        </w:rPr>
        <w:tab/>
      </w:r>
      <w:r>
        <w:rPr>
          <w:bCs/>
        </w:rPr>
        <w:tab/>
        <w:t xml:space="preserve">dowodowe, o których mowa w pkt. 7.3 SWZ, przy czym podmiotowe środki </w:t>
      </w:r>
      <w:r>
        <w:rPr>
          <w:bCs/>
        </w:rPr>
        <w:tab/>
      </w:r>
      <w:r>
        <w:rPr>
          <w:bCs/>
        </w:rPr>
        <w:tab/>
        <w:t>dowodowe, o których mowa w pkt. 7.3.1 SWZ składa odpowiednio</w:t>
      </w:r>
      <w:r>
        <w:rPr>
          <w:bCs/>
        </w:rPr>
        <w:br/>
      </w:r>
      <w:r>
        <w:rPr>
          <w:bCs/>
        </w:rPr>
        <w:tab/>
      </w:r>
      <w:r>
        <w:rPr>
          <w:bCs/>
        </w:rPr>
        <w:tab/>
        <w:t>Wykonawca/Wykonawcy, który/którzy wykazuje/-ą spełnienie warunku.</w:t>
      </w:r>
    </w:p>
    <w:p w14:paraId="4E7A2C45" w14:textId="61421B24" w:rsidR="00043F73" w:rsidRDefault="00000000">
      <w:pPr>
        <w:pStyle w:val="Akapitzlist"/>
        <w:widowControl w:val="0"/>
        <w:ind w:left="0"/>
        <w:jc w:val="both"/>
      </w:pPr>
      <w:r>
        <w:rPr>
          <w:bCs/>
          <w:color w:val="000000"/>
          <w:shd w:val="clear" w:color="auto" w:fill="FFFFFF"/>
        </w:rPr>
        <w:t>9.3</w:t>
      </w:r>
      <w:r>
        <w:rPr>
          <w:bCs/>
          <w:color w:val="000000"/>
          <w:shd w:val="clear" w:color="auto" w:fill="FFFFFF"/>
        </w:rPr>
        <w:tab/>
        <w:t xml:space="preserve">   </w:t>
      </w:r>
      <w:r>
        <w:rPr>
          <w:color w:val="000000"/>
          <w:shd w:val="clear" w:color="auto" w:fill="FFFFFF"/>
        </w:rPr>
        <w:t xml:space="preserve">Jeżeli została wybrana oferta Wykonawców wspólnie ubiegających się o udzielenie </w:t>
      </w:r>
      <w:r>
        <w:rPr>
          <w:color w:val="000000"/>
          <w:shd w:val="clear" w:color="auto" w:fill="FFFFFF"/>
        </w:rPr>
        <w:tab/>
        <w:t xml:space="preserve">  zamówienia, Zamawiający może żądać przed zawarciem umowy w sprawie </w:t>
      </w:r>
      <w:r>
        <w:rPr>
          <w:color w:val="000000"/>
          <w:shd w:val="clear" w:color="auto" w:fill="FFFFFF"/>
        </w:rPr>
        <w:br/>
      </w:r>
      <w:r>
        <w:rPr>
          <w:color w:val="000000"/>
          <w:shd w:val="clear" w:color="auto" w:fill="FFFFFF"/>
        </w:rPr>
        <w:tab/>
        <w:t xml:space="preserve">  zamówienia publicznego kopii umowy regulującej współpracę tych Wykonawców.</w:t>
      </w:r>
    </w:p>
    <w:p w14:paraId="40013AD8" w14:textId="77777777" w:rsidR="00043F73" w:rsidRDefault="00043F73">
      <w:pPr>
        <w:pStyle w:val="Akapitzlist"/>
        <w:widowControl w:val="0"/>
        <w:spacing w:before="0" w:after="0"/>
        <w:ind w:left="1418"/>
        <w:jc w:val="both"/>
        <w:rPr>
          <w:bCs/>
          <w:color w:val="000000"/>
        </w:rPr>
      </w:pPr>
    </w:p>
    <w:tbl>
      <w:tblPr>
        <w:tblW w:w="9144" w:type="dxa"/>
        <w:tblInd w:w="55" w:type="dxa"/>
        <w:tblLayout w:type="fixed"/>
        <w:tblCellMar>
          <w:top w:w="55" w:type="dxa"/>
          <w:left w:w="55" w:type="dxa"/>
          <w:bottom w:w="55" w:type="dxa"/>
          <w:right w:w="55" w:type="dxa"/>
        </w:tblCellMar>
        <w:tblLook w:val="0000" w:firstRow="0" w:lastRow="0" w:firstColumn="0" w:lastColumn="0" w:noHBand="0" w:noVBand="0"/>
      </w:tblPr>
      <w:tblGrid>
        <w:gridCol w:w="9144"/>
      </w:tblGrid>
      <w:tr w:rsidR="00043F73" w14:paraId="1D2906B2" w14:textId="77777777">
        <w:tc>
          <w:tcPr>
            <w:tcW w:w="9144" w:type="dxa"/>
          </w:tcPr>
          <w:p w14:paraId="0A3B39E7" w14:textId="77777777" w:rsidR="00043F73" w:rsidRDefault="00000000">
            <w:pPr>
              <w:pStyle w:val="Zawartotabeli"/>
              <w:jc w:val="both"/>
              <w:rPr>
                <w:b/>
                <w:bCs/>
              </w:rPr>
            </w:pPr>
            <w:r>
              <w:rPr>
                <w:b/>
                <w:bCs/>
              </w:rPr>
              <w:t>10. Wymagania dotyczące wadium.</w:t>
            </w:r>
          </w:p>
        </w:tc>
      </w:tr>
    </w:tbl>
    <w:p w14:paraId="49F2A1D8" w14:textId="77777777" w:rsidR="00043F73" w:rsidRDefault="00000000">
      <w:pPr>
        <w:pStyle w:val="Default"/>
        <w:jc w:val="both"/>
        <w:rPr>
          <w:bCs/>
        </w:rPr>
      </w:pPr>
      <w:r>
        <w:rPr>
          <w:bCs/>
        </w:rPr>
        <w:tab/>
      </w:r>
    </w:p>
    <w:p w14:paraId="74328A0D" w14:textId="77777777" w:rsidR="0029450E" w:rsidRDefault="00000000">
      <w:pPr>
        <w:pStyle w:val="Akapitzlist"/>
        <w:widowControl w:val="0"/>
        <w:numPr>
          <w:ilvl w:val="1"/>
          <w:numId w:val="66"/>
        </w:numPr>
        <w:spacing w:before="0" w:after="0"/>
        <w:ind w:left="567" w:hanging="650"/>
        <w:jc w:val="both"/>
        <w:rPr>
          <w:b/>
          <w:color w:val="000000"/>
        </w:rPr>
      </w:pPr>
      <w:r>
        <w:rPr>
          <w:bCs/>
          <w:color w:val="000000"/>
        </w:rPr>
        <w:t xml:space="preserve">Wykonawca jest zobowiązany </w:t>
      </w:r>
      <w:r w:rsidR="000259B8">
        <w:rPr>
          <w:bCs/>
          <w:color w:val="000000"/>
        </w:rPr>
        <w:t>wnieść</w:t>
      </w:r>
      <w:r>
        <w:rPr>
          <w:bCs/>
          <w:color w:val="000000"/>
        </w:rPr>
        <w:t xml:space="preserve"> wadium w </w:t>
      </w:r>
      <w:r w:rsidR="000259B8">
        <w:rPr>
          <w:bCs/>
          <w:color w:val="000000"/>
        </w:rPr>
        <w:t>wysokości</w:t>
      </w:r>
      <w:r>
        <w:rPr>
          <w:bCs/>
          <w:color w:val="000000"/>
        </w:rPr>
        <w:t>:</w:t>
      </w:r>
      <w:r w:rsidR="000259B8">
        <w:rPr>
          <w:bCs/>
          <w:color w:val="000000"/>
        </w:rPr>
        <w:t xml:space="preserve"> </w:t>
      </w:r>
      <w:r w:rsidR="000259B8" w:rsidRPr="0029450E">
        <w:rPr>
          <w:b/>
          <w:color w:val="000000"/>
        </w:rPr>
        <w:t>180 000,00</w:t>
      </w:r>
      <w:r w:rsidRPr="0029450E">
        <w:rPr>
          <w:b/>
          <w:color w:val="000000"/>
        </w:rPr>
        <w:t xml:space="preserve"> PLN (słownie</w:t>
      </w:r>
      <w:r w:rsidR="000259B8" w:rsidRPr="0029450E">
        <w:rPr>
          <w:b/>
          <w:color w:val="000000"/>
        </w:rPr>
        <w:t>: Sto osiemdziesiąt</w:t>
      </w:r>
      <w:r w:rsidRPr="0029450E">
        <w:rPr>
          <w:b/>
          <w:color w:val="000000"/>
        </w:rPr>
        <w:t xml:space="preserve"> tysięcy </w:t>
      </w:r>
      <w:r w:rsidR="000259B8" w:rsidRPr="0029450E">
        <w:rPr>
          <w:b/>
          <w:color w:val="000000"/>
        </w:rPr>
        <w:t xml:space="preserve"> złotych </w:t>
      </w:r>
      <w:r w:rsidRPr="0029450E">
        <w:rPr>
          <w:b/>
          <w:color w:val="000000"/>
        </w:rPr>
        <w:t>00/100 PLN),</w:t>
      </w:r>
    </w:p>
    <w:p w14:paraId="020887A3" w14:textId="07376BE3" w:rsidR="00043F73" w:rsidRPr="0029450E" w:rsidRDefault="00000000">
      <w:pPr>
        <w:pStyle w:val="Akapitzlist"/>
        <w:widowControl w:val="0"/>
        <w:numPr>
          <w:ilvl w:val="1"/>
          <w:numId w:val="66"/>
        </w:numPr>
        <w:spacing w:before="0" w:after="0"/>
        <w:ind w:left="567" w:hanging="650"/>
        <w:jc w:val="both"/>
        <w:rPr>
          <w:b/>
          <w:color w:val="000000"/>
        </w:rPr>
      </w:pPr>
      <w:r w:rsidRPr="0029450E">
        <w:rPr>
          <w:bCs/>
          <w:color w:val="000000"/>
        </w:rPr>
        <w:t xml:space="preserve">Wadium </w:t>
      </w:r>
      <w:r w:rsidR="000259B8" w:rsidRPr="0029450E">
        <w:rPr>
          <w:bCs/>
          <w:color w:val="000000"/>
        </w:rPr>
        <w:t>może</w:t>
      </w:r>
      <w:r w:rsidRPr="0029450E">
        <w:rPr>
          <w:bCs/>
          <w:color w:val="000000"/>
        </w:rPr>
        <w:t xml:space="preserve"> </w:t>
      </w:r>
      <w:r w:rsidR="000259B8" w:rsidRPr="0029450E">
        <w:rPr>
          <w:bCs/>
          <w:color w:val="000000"/>
        </w:rPr>
        <w:t>być</w:t>
      </w:r>
      <w:r w:rsidRPr="0029450E">
        <w:rPr>
          <w:bCs/>
          <w:color w:val="000000"/>
        </w:rPr>
        <w:t xml:space="preserve"> wniesione w jednej lub kilku następujących formach:</w:t>
      </w:r>
    </w:p>
    <w:p w14:paraId="349EC0E0" w14:textId="77777777" w:rsidR="000259B8" w:rsidRDefault="00000000">
      <w:pPr>
        <w:pStyle w:val="Akapitzlist"/>
        <w:widowControl w:val="0"/>
        <w:numPr>
          <w:ilvl w:val="0"/>
          <w:numId w:val="67"/>
        </w:numPr>
        <w:spacing w:before="0" w:after="0"/>
        <w:jc w:val="both"/>
        <w:rPr>
          <w:bCs/>
          <w:color w:val="000000"/>
        </w:rPr>
      </w:pPr>
      <w:r>
        <w:rPr>
          <w:bCs/>
          <w:color w:val="000000"/>
        </w:rPr>
        <w:t>pieniądzu;</w:t>
      </w:r>
    </w:p>
    <w:p w14:paraId="75445111" w14:textId="77777777" w:rsidR="000259B8" w:rsidRDefault="00000000">
      <w:pPr>
        <w:pStyle w:val="Akapitzlist"/>
        <w:widowControl w:val="0"/>
        <w:numPr>
          <w:ilvl w:val="0"/>
          <w:numId w:val="67"/>
        </w:numPr>
        <w:spacing w:before="0" w:after="0"/>
        <w:jc w:val="both"/>
        <w:rPr>
          <w:bCs/>
          <w:color w:val="000000"/>
        </w:rPr>
      </w:pPr>
      <w:r>
        <w:rPr>
          <w:bCs/>
          <w:color w:val="000000"/>
        </w:rPr>
        <w:t>gwarancjach bankowych;</w:t>
      </w:r>
    </w:p>
    <w:p w14:paraId="0E9F31A5" w14:textId="77777777" w:rsidR="000259B8" w:rsidRDefault="00000000">
      <w:pPr>
        <w:pStyle w:val="Akapitzlist"/>
        <w:widowControl w:val="0"/>
        <w:numPr>
          <w:ilvl w:val="0"/>
          <w:numId w:val="67"/>
        </w:numPr>
        <w:spacing w:before="0" w:after="0"/>
        <w:jc w:val="both"/>
        <w:rPr>
          <w:bCs/>
          <w:color w:val="000000"/>
        </w:rPr>
      </w:pPr>
      <w:r>
        <w:rPr>
          <w:bCs/>
          <w:color w:val="000000"/>
        </w:rPr>
        <w:t>gwarancjach ubezpieczeniowych;</w:t>
      </w:r>
    </w:p>
    <w:p w14:paraId="3B40116F" w14:textId="0AB84BA1" w:rsidR="00043F73" w:rsidRDefault="00000000">
      <w:pPr>
        <w:pStyle w:val="Akapitzlist"/>
        <w:widowControl w:val="0"/>
        <w:numPr>
          <w:ilvl w:val="0"/>
          <w:numId w:val="67"/>
        </w:numPr>
        <w:spacing w:before="0" w:after="0"/>
        <w:jc w:val="both"/>
        <w:rPr>
          <w:bCs/>
          <w:color w:val="000000"/>
        </w:rPr>
      </w:pPr>
      <w:r>
        <w:rPr>
          <w:bCs/>
          <w:color w:val="000000"/>
        </w:rPr>
        <w:t>poręczeniach udzielanych przez podmioty, o kt</w:t>
      </w:r>
      <w:r w:rsidR="00847E0A">
        <w:rPr>
          <w:bCs/>
          <w:color w:val="000000"/>
        </w:rPr>
        <w:t>ó</w:t>
      </w:r>
      <w:r>
        <w:rPr>
          <w:bCs/>
          <w:color w:val="000000"/>
        </w:rPr>
        <w:t>rych mowa w art. 6b ust. 5 pkt. 2</w:t>
      </w:r>
    </w:p>
    <w:p w14:paraId="53D81B47" w14:textId="5BF9EAEE" w:rsidR="00043F73" w:rsidRDefault="00000000" w:rsidP="00A36EB3">
      <w:pPr>
        <w:pStyle w:val="Akapitzlist"/>
        <w:widowControl w:val="0"/>
        <w:spacing w:before="0" w:after="0"/>
        <w:jc w:val="both"/>
        <w:rPr>
          <w:bCs/>
          <w:color w:val="000000"/>
        </w:rPr>
      </w:pPr>
      <w:r>
        <w:rPr>
          <w:bCs/>
          <w:color w:val="000000"/>
        </w:rPr>
        <w:t>ustawy z dnia 9 listopada 2000 r. o utworzeniu Polskiej Agencji Rozwoju</w:t>
      </w:r>
      <w:r w:rsidR="00A36EB3">
        <w:rPr>
          <w:bCs/>
          <w:color w:val="000000"/>
        </w:rPr>
        <w:t xml:space="preserve"> </w:t>
      </w:r>
      <w:r w:rsidR="000259B8">
        <w:rPr>
          <w:bCs/>
          <w:color w:val="000000"/>
        </w:rPr>
        <w:t>Przedsiębiorczości</w:t>
      </w:r>
      <w:r>
        <w:rPr>
          <w:bCs/>
          <w:color w:val="000000"/>
        </w:rPr>
        <w:t>.</w:t>
      </w:r>
    </w:p>
    <w:p w14:paraId="6B292F4C" w14:textId="7CC61529" w:rsidR="00043F73" w:rsidRDefault="00000000">
      <w:pPr>
        <w:pStyle w:val="Akapitzlist"/>
        <w:widowControl w:val="0"/>
        <w:numPr>
          <w:ilvl w:val="1"/>
          <w:numId w:val="68"/>
        </w:numPr>
        <w:spacing w:before="0" w:after="0"/>
        <w:ind w:left="851" w:hanging="851"/>
        <w:jc w:val="both"/>
        <w:rPr>
          <w:bCs/>
          <w:color w:val="000000"/>
        </w:rPr>
      </w:pPr>
      <w:r>
        <w:rPr>
          <w:bCs/>
          <w:color w:val="000000"/>
        </w:rPr>
        <w:t xml:space="preserve">Wadium wnoszone w pieniądzu </w:t>
      </w:r>
      <w:r w:rsidR="000259B8">
        <w:rPr>
          <w:bCs/>
          <w:color w:val="000000"/>
        </w:rPr>
        <w:t>należy</w:t>
      </w:r>
      <w:r>
        <w:rPr>
          <w:bCs/>
          <w:color w:val="000000"/>
        </w:rPr>
        <w:t xml:space="preserve"> </w:t>
      </w:r>
      <w:r w:rsidR="000259B8">
        <w:rPr>
          <w:bCs/>
          <w:color w:val="000000"/>
        </w:rPr>
        <w:t>wpłacić</w:t>
      </w:r>
      <w:r>
        <w:rPr>
          <w:bCs/>
          <w:color w:val="000000"/>
        </w:rPr>
        <w:t xml:space="preserve"> przelewem na następujący rachunek</w:t>
      </w:r>
      <w:r w:rsidR="00DE148F">
        <w:rPr>
          <w:bCs/>
          <w:color w:val="000000"/>
        </w:rPr>
        <w:t xml:space="preserve"> </w:t>
      </w:r>
      <w:r>
        <w:rPr>
          <w:bCs/>
          <w:color w:val="000000"/>
        </w:rPr>
        <w:t>bankowy Zamawiającego:</w:t>
      </w:r>
      <w:r w:rsidR="00DE148F">
        <w:rPr>
          <w:bCs/>
          <w:color w:val="000000"/>
        </w:rPr>
        <w:t xml:space="preserve"> </w:t>
      </w:r>
      <w:r>
        <w:rPr>
          <w:bCs/>
          <w:color w:val="000000"/>
        </w:rPr>
        <w:t xml:space="preserve">Bank Spółdzielczy w </w:t>
      </w:r>
      <w:r w:rsidR="000259B8">
        <w:rPr>
          <w:bCs/>
          <w:color w:val="000000"/>
        </w:rPr>
        <w:t>Brzegu</w:t>
      </w:r>
      <w:r w:rsidR="00DE148F">
        <w:rPr>
          <w:bCs/>
          <w:color w:val="000000"/>
        </w:rPr>
        <w:t xml:space="preserve"> </w:t>
      </w:r>
      <w:r w:rsidR="006A6EB0">
        <w:rPr>
          <w:bCs/>
          <w:color w:val="000000"/>
        </w:rPr>
        <w:t xml:space="preserve"> </w:t>
      </w:r>
      <w:r>
        <w:rPr>
          <w:bCs/>
          <w:color w:val="000000"/>
        </w:rPr>
        <w:t xml:space="preserve">nr rachunku: </w:t>
      </w:r>
      <w:r w:rsidR="000259B8">
        <w:rPr>
          <w:bCs/>
          <w:color w:val="000000"/>
        </w:rPr>
        <w:t>95 88630009 2000 0023 2339 0011</w:t>
      </w:r>
    </w:p>
    <w:p w14:paraId="6B716CC5" w14:textId="108B18D7" w:rsidR="0029450E" w:rsidRDefault="00000000" w:rsidP="00A36EB3">
      <w:pPr>
        <w:pStyle w:val="Akapitzlist"/>
        <w:widowControl w:val="0"/>
        <w:spacing w:before="0" w:after="0"/>
        <w:ind w:left="0" w:firstLine="720"/>
        <w:jc w:val="both"/>
        <w:rPr>
          <w:bCs/>
          <w:color w:val="000000"/>
        </w:rPr>
      </w:pPr>
      <w:r>
        <w:rPr>
          <w:bCs/>
          <w:color w:val="000000"/>
        </w:rPr>
        <w:t xml:space="preserve">z adnotacją „Wadium – Znak sprawy: </w:t>
      </w:r>
      <w:r w:rsidR="000259B8" w:rsidRPr="000A1CF9">
        <w:rPr>
          <w:b/>
          <w:color w:val="000000"/>
        </w:rPr>
        <w:t>ZP</w:t>
      </w:r>
      <w:r w:rsidRPr="000A1CF9">
        <w:rPr>
          <w:b/>
          <w:color w:val="000000"/>
        </w:rPr>
        <w:t>.271.</w:t>
      </w:r>
      <w:r w:rsidR="00D84D2F" w:rsidRPr="000A1CF9">
        <w:rPr>
          <w:b/>
          <w:color w:val="000000"/>
        </w:rPr>
        <w:t>10</w:t>
      </w:r>
      <w:r w:rsidRPr="000A1CF9">
        <w:rPr>
          <w:b/>
          <w:color w:val="000000"/>
        </w:rPr>
        <w:t>.2026</w:t>
      </w:r>
    </w:p>
    <w:p w14:paraId="0B9567CB" w14:textId="77777777" w:rsidR="00442F97" w:rsidRDefault="00000000">
      <w:pPr>
        <w:pStyle w:val="Akapitzlist"/>
        <w:widowControl w:val="0"/>
        <w:numPr>
          <w:ilvl w:val="1"/>
          <w:numId w:val="72"/>
        </w:numPr>
        <w:spacing w:before="0" w:after="0"/>
        <w:ind w:left="709" w:hanging="709"/>
        <w:jc w:val="both"/>
        <w:rPr>
          <w:bCs/>
          <w:color w:val="000000"/>
        </w:rPr>
      </w:pPr>
      <w:r>
        <w:rPr>
          <w:bCs/>
          <w:color w:val="000000"/>
        </w:rPr>
        <w:t xml:space="preserve">Za skuteczne wniesienie wadium w pieniądzu, Zamawiający uzna wadium, </w:t>
      </w:r>
      <w:r w:rsidR="000259B8">
        <w:rPr>
          <w:bCs/>
          <w:color w:val="000000"/>
        </w:rPr>
        <w:t xml:space="preserve">które </w:t>
      </w:r>
      <w:r>
        <w:rPr>
          <w:bCs/>
          <w:color w:val="000000"/>
        </w:rPr>
        <w:t>zostanie zaksięgowane na rachunku bankowym Zamawiającego przed upływem</w:t>
      </w:r>
      <w:r w:rsidR="000259B8">
        <w:rPr>
          <w:bCs/>
          <w:color w:val="000000"/>
        </w:rPr>
        <w:t xml:space="preserve"> </w:t>
      </w:r>
      <w:r>
        <w:rPr>
          <w:bCs/>
          <w:color w:val="000000"/>
        </w:rPr>
        <w:t>terminu składania ofert</w:t>
      </w:r>
      <w:r w:rsidR="000259B8">
        <w:rPr>
          <w:bCs/>
          <w:color w:val="000000"/>
        </w:rPr>
        <w:t>.</w:t>
      </w:r>
    </w:p>
    <w:p w14:paraId="0B8C580F" w14:textId="126EFB23" w:rsidR="00442F97" w:rsidRDefault="00000000">
      <w:pPr>
        <w:pStyle w:val="Akapitzlist"/>
        <w:widowControl w:val="0"/>
        <w:numPr>
          <w:ilvl w:val="1"/>
          <w:numId w:val="73"/>
        </w:numPr>
        <w:spacing w:before="0" w:after="0"/>
        <w:ind w:left="709" w:hanging="709"/>
        <w:jc w:val="both"/>
        <w:rPr>
          <w:bCs/>
          <w:color w:val="000000"/>
        </w:rPr>
      </w:pPr>
      <w:r w:rsidRPr="00442F97">
        <w:rPr>
          <w:bCs/>
          <w:color w:val="000000"/>
        </w:rPr>
        <w:t>Jeżeli wadium jest wnoszone w formie gwarancji lub poręczenia Wykonawca</w:t>
      </w:r>
      <w:r w:rsidR="000259B8" w:rsidRPr="00442F97">
        <w:rPr>
          <w:bCs/>
          <w:color w:val="000000"/>
        </w:rPr>
        <w:t xml:space="preserve"> </w:t>
      </w:r>
      <w:r w:rsidRPr="00442F97">
        <w:rPr>
          <w:bCs/>
          <w:color w:val="000000"/>
        </w:rPr>
        <w:t>przekazuje zamawiającemu oryginał gwarancji lub poręczenia, w postaci</w:t>
      </w:r>
      <w:r w:rsidR="000259B8" w:rsidRPr="00442F97">
        <w:rPr>
          <w:bCs/>
          <w:color w:val="000000"/>
        </w:rPr>
        <w:t xml:space="preserve"> </w:t>
      </w:r>
      <w:r w:rsidRPr="00442F97">
        <w:rPr>
          <w:bCs/>
          <w:color w:val="000000"/>
        </w:rPr>
        <w:t xml:space="preserve">elektronicznej </w:t>
      </w:r>
      <w:r w:rsidR="00C44CC8">
        <w:rPr>
          <w:bCs/>
          <w:color w:val="000000"/>
        </w:rPr>
        <w:t xml:space="preserve">wraz z ofertą. Wadium musi zabezpieczyć ofertę przez cały okres związania ofertą. </w:t>
      </w:r>
    </w:p>
    <w:p w14:paraId="69232D7A" w14:textId="0E206340" w:rsidR="00043F73" w:rsidRPr="00442F97" w:rsidRDefault="00000000">
      <w:pPr>
        <w:pStyle w:val="Akapitzlist"/>
        <w:widowControl w:val="0"/>
        <w:numPr>
          <w:ilvl w:val="1"/>
          <w:numId w:val="73"/>
        </w:numPr>
        <w:spacing w:before="0" w:after="0"/>
        <w:ind w:left="709" w:hanging="709"/>
        <w:jc w:val="both"/>
        <w:rPr>
          <w:bCs/>
          <w:color w:val="000000"/>
        </w:rPr>
      </w:pPr>
      <w:r w:rsidRPr="00442F97">
        <w:rPr>
          <w:bCs/>
          <w:color w:val="000000"/>
        </w:rPr>
        <w:t>W przypadku wnoszenia wadium w formie gwarancji bankowej lub ubezpieczeniowej,</w:t>
      </w:r>
      <w:r w:rsidR="000259B8" w:rsidRPr="00442F97">
        <w:rPr>
          <w:bCs/>
          <w:color w:val="000000"/>
        </w:rPr>
        <w:t xml:space="preserve"> </w:t>
      </w:r>
      <w:r w:rsidRPr="00442F97">
        <w:rPr>
          <w:bCs/>
          <w:color w:val="000000"/>
        </w:rPr>
        <w:t xml:space="preserve">lub poręczenia gwarancja lub poręczenie musi </w:t>
      </w:r>
      <w:r w:rsidR="000259B8" w:rsidRPr="00442F97">
        <w:rPr>
          <w:bCs/>
          <w:color w:val="000000"/>
        </w:rPr>
        <w:t>być</w:t>
      </w:r>
      <w:r w:rsidRPr="00442F97">
        <w:rPr>
          <w:bCs/>
          <w:color w:val="000000"/>
        </w:rPr>
        <w:t xml:space="preserve"> nieodwołalne, bezwarunkowe</w:t>
      </w:r>
      <w:r w:rsidR="000259B8" w:rsidRPr="00442F97">
        <w:rPr>
          <w:bCs/>
          <w:color w:val="000000"/>
        </w:rPr>
        <w:t xml:space="preserve"> </w:t>
      </w:r>
      <w:r w:rsidRPr="00442F97">
        <w:rPr>
          <w:bCs/>
          <w:color w:val="000000"/>
        </w:rPr>
        <w:t>i płatne na pierwsze pisemne żądanie Zamawiającego, sporządzone zgodnie z</w:t>
      </w:r>
      <w:r w:rsidR="000259B8" w:rsidRPr="00442F97">
        <w:rPr>
          <w:bCs/>
          <w:color w:val="000000"/>
        </w:rPr>
        <w:t xml:space="preserve"> </w:t>
      </w:r>
      <w:r w:rsidRPr="00442F97">
        <w:rPr>
          <w:bCs/>
          <w:color w:val="000000"/>
        </w:rPr>
        <w:t xml:space="preserve">obowiązującymi przepisami i powinna </w:t>
      </w:r>
      <w:r w:rsidR="000259B8" w:rsidRPr="00442F97">
        <w:rPr>
          <w:bCs/>
          <w:color w:val="000000"/>
        </w:rPr>
        <w:t>zawierać</w:t>
      </w:r>
      <w:r w:rsidRPr="00442F97">
        <w:rPr>
          <w:bCs/>
          <w:color w:val="000000"/>
        </w:rPr>
        <w:t xml:space="preserve"> następujące elementy:</w:t>
      </w:r>
    </w:p>
    <w:p w14:paraId="4EFAE925" w14:textId="77777777" w:rsidR="00442F97" w:rsidRPr="00442F97" w:rsidRDefault="00000000">
      <w:pPr>
        <w:pStyle w:val="Akapitzlist"/>
        <w:widowControl w:val="0"/>
        <w:numPr>
          <w:ilvl w:val="0"/>
          <w:numId w:val="74"/>
        </w:numPr>
        <w:spacing w:before="0" w:after="0"/>
        <w:jc w:val="both"/>
        <w:rPr>
          <w:bCs/>
          <w:color w:val="auto"/>
        </w:rPr>
      </w:pPr>
      <w:r w:rsidRPr="00442F97">
        <w:rPr>
          <w:bCs/>
          <w:color w:val="auto"/>
        </w:rPr>
        <w:t>nazwę: dającego zlecenie (Wykonawcy), beneficjenta gwarancji /poręczenia</w:t>
      </w:r>
      <w:r w:rsidR="00DE148F" w:rsidRPr="00442F97">
        <w:rPr>
          <w:bCs/>
          <w:color w:val="auto"/>
        </w:rPr>
        <w:t xml:space="preserve"> </w:t>
      </w:r>
      <w:r w:rsidRPr="00442F97">
        <w:rPr>
          <w:bCs/>
          <w:color w:val="auto"/>
        </w:rPr>
        <w:t>(Zamawiającego), gwaranta lub poręczyciela oraz wskazanie ich siedzib,</w:t>
      </w:r>
    </w:p>
    <w:p w14:paraId="63DA7A18" w14:textId="77777777" w:rsidR="00442F97" w:rsidRPr="00442F97" w:rsidRDefault="00000000">
      <w:pPr>
        <w:pStyle w:val="Akapitzlist"/>
        <w:widowControl w:val="0"/>
        <w:numPr>
          <w:ilvl w:val="0"/>
          <w:numId w:val="74"/>
        </w:numPr>
        <w:spacing w:before="0" w:after="0"/>
        <w:jc w:val="both"/>
        <w:rPr>
          <w:bCs/>
          <w:color w:val="auto"/>
        </w:rPr>
      </w:pPr>
      <w:r w:rsidRPr="00442F97">
        <w:rPr>
          <w:bCs/>
          <w:color w:val="auto"/>
        </w:rPr>
        <w:t>kwotę wadium,</w:t>
      </w:r>
    </w:p>
    <w:p w14:paraId="242D7ABB" w14:textId="77777777" w:rsidR="00442F97" w:rsidRPr="00442F97" w:rsidRDefault="00000000">
      <w:pPr>
        <w:pStyle w:val="Akapitzlist"/>
        <w:widowControl w:val="0"/>
        <w:numPr>
          <w:ilvl w:val="0"/>
          <w:numId w:val="74"/>
        </w:numPr>
        <w:spacing w:before="0" w:after="0"/>
        <w:jc w:val="both"/>
        <w:rPr>
          <w:bCs/>
          <w:color w:val="auto"/>
        </w:rPr>
      </w:pPr>
      <w:r w:rsidRPr="00442F97">
        <w:rPr>
          <w:bCs/>
          <w:color w:val="auto"/>
        </w:rPr>
        <w:t>termin wa</w:t>
      </w:r>
      <w:r w:rsidR="000259B8" w:rsidRPr="00442F97">
        <w:rPr>
          <w:bCs/>
          <w:color w:val="auto"/>
        </w:rPr>
        <w:t>ż</w:t>
      </w:r>
      <w:r w:rsidRPr="00442F97">
        <w:rPr>
          <w:bCs/>
          <w:color w:val="auto"/>
        </w:rPr>
        <w:t>no</w:t>
      </w:r>
      <w:r w:rsidR="000259B8" w:rsidRPr="00442F97">
        <w:rPr>
          <w:bCs/>
          <w:color w:val="auto"/>
        </w:rPr>
        <w:t>ś</w:t>
      </w:r>
      <w:r w:rsidRPr="00442F97">
        <w:rPr>
          <w:bCs/>
          <w:color w:val="auto"/>
        </w:rPr>
        <w:t xml:space="preserve">ci gwarancji/poręczenia w formule: „od dnia …….– do </w:t>
      </w:r>
      <w:r w:rsidRPr="00442F97">
        <w:rPr>
          <w:bCs/>
          <w:color w:val="auto"/>
        </w:rPr>
        <w:lastRenderedPageBreak/>
        <w:t>dnia ………”,</w:t>
      </w:r>
    </w:p>
    <w:p w14:paraId="62A3E263" w14:textId="12C334F4" w:rsidR="000259B8" w:rsidRDefault="00000000">
      <w:pPr>
        <w:pStyle w:val="Akapitzlist"/>
        <w:widowControl w:val="0"/>
        <w:numPr>
          <w:ilvl w:val="0"/>
          <w:numId w:val="74"/>
        </w:numPr>
        <w:spacing w:before="0" w:after="0"/>
        <w:jc w:val="both"/>
        <w:rPr>
          <w:bCs/>
          <w:color w:val="auto"/>
        </w:rPr>
      </w:pPr>
      <w:r w:rsidRPr="00442F97">
        <w:rPr>
          <w:bCs/>
          <w:color w:val="auto"/>
        </w:rPr>
        <w:t>zobowiązanie gwaranta/poręczyciela do zapłacenia kwoty wskazanej</w:t>
      </w:r>
      <w:r w:rsidR="00442F97" w:rsidRPr="00442F97">
        <w:rPr>
          <w:bCs/>
          <w:color w:val="auto"/>
        </w:rPr>
        <w:t xml:space="preserve"> </w:t>
      </w:r>
      <w:r w:rsidRPr="00442F97">
        <w:rPr>
          <w:bCs/>
          <w:color w:val="auto"/>
        </w:rPr>
        <w:t xml:space="preserve">w gwarancji/poręczeniu na pierwsze </w:t>
      </w:r>
      <w:r w:rsidR="000259B8" w:rsidRPr="00442F97">
        <w:rPr>
          <w:bCs/>
          <w:color w:val="auto"/>
        </w:rPr>
        <w:t>żądanie</w:t>
      </w:r>
      <w:r w:rsidRPr="00442F97">
        <w:rPr>
          <w:bCs/>
          <w:color w:val="auto"/>
        </w:rPr>
        <w:t xml:space="preserve"> Zamawiającego w sytuacjach</w:t>
      </w:r>
      <w:r w:rsidR="000259B8" w:rsidRPr="00442F97">
        <w:rPr>
          <w:bCs/>
          <w:color w:val="auto"/>
        </w:rPr>
        <w:t xml:space="preserve"> </w:t>
      </w:r>
      <w:r w:rsidRPr="00442F97">
        <w:rPr>
          <w:bCs/>
          <w:color w:val="auto"/>
        </w:rPr>
        <w:t xml:space="preserve">zatrzymania wadium </w:t>
      </w:r>
      <w:r w:rsidR="000259B8" w:rsidRPr="00442F97">
        <w:rPr>
          <w:bCs/>
          <w:color w:val="auto"/>
        </w:rPr>
        <w:t>określonych</w:t>
      </w:r>
      <w:r w:rsidRPr="00442F97">
        <w:rPr>
          <w:bCs/>
          <w:color w:val="auto"/>
        </w:rPr>
        <w:t xml:space="preserve"> w przepisach ustawy Pzp.</w:t>
      </w:r>
    </w:p>
    <w:p w14:paraId="131EB9D7" w14:textId="2ABC2EB5" w:rsidR="00D30039" w:rsidRPr="00D30039" w:rsidRDefault="00D30039">
      <w:pPr>
        <w:pStyle w:val="Akapitzlist"/>
        <w:widowControl w:val="0"/>
        <w:numPr>
          <w:ilvl w:val="1"/>
          <w:numId w:val="77"/>
        </w:numPr>
        <w:ind w:left="426"/>
        <w:jc w:val="both"/>
        <w:rPr>
          <w:bCs/>
          <w:color w:val="auto"/>
        </w:rPr>
      </w:pPr>
      <w:r w:rsidRPr="00D30039">
        <w:rPr>
          <w:bCs/>
          <w:color w:val="auto"/>
        </w:rPr>
        <w:t>W przypadku Wykonawców wspólnie ubiegających się o udzielenie zamówienia (art. 58</w:t>
      </w:r>
    </w:p>
    <w:p w14:paraId="1CCC1D96" w14:textId="77777777" w:rsidR="00D30039" w:rsidRPr="00D30039" w:rsidRDefault="00D30039" w:rsidP="00A36EB3">
      <w:pPr>
        <w:pStyle w:val="Akapitzlist"/>
        <w:widowControl w:val="0"/>
        <w:jc w:val="both"/>
        <w:rPr>
          <w:bCs/>
          <w:color w:val="auto"/>
        </w:rPr>
      </w:pPr>
      <w:proofErr w:type="spellStart"/>
      <w:r w:rsidRPr="00D30039">
        <w:rPr>
          <w:bCs/>
          <w:color w:val="auto"/>
        </w:rPr>
        <w:t>p.z.p</w:t>
      </w:r>
      <w:proofErr w:type="spellEnd"/>
      <w:r w:rsidRPr="00D30039">
        <w:rPr>
          <w:bCs/>
          <w:color w:val="auto"/>
        </w:rPr>
        <w:t>.), Zamawiający wymaga aby poręczenie lub gwarancja obejmowała swą treścią (tj.</w:t>
      </w:r>
    </w:p>
    <w:p w14:paraId="5D97CAF9" w14:textId="77777777" w:rsidR="00D30039" w:rsidRPr="00D30039" w:rsidRDefault="00D30039" w:rsidP="00A36EB3">
      <w:pPr>
        <w:pStyle w:val="Akapitzlist"/>
        <w:widowControl w:val="0"/>
        <w:jc w:val="both"/>
        <w:rPr>
          <w:bCs/>
          <w:color w:val="auto"/>
        </w:rPr>
      </w:pPr>
      <w:r w:rsidRPr="00D30039">
        <w:rPr>
          <w:bCs/>
          <w:color w:val="auto"/>
        </w:rPr>
        <w:t>zobowiązanych z tytułu poręczenia lub gwarancji) wszystkich Wykonawców wspólnie</w:t>
      </w:r>
    </w:p>
    <w:p w14:paraId="585F06A0" w14:textId="77777777" w:rsidR="00D30039" w:rsidRDefault="00D30039" w:rsidP="00A36EB3">
      <w:pPr>
        <w:pStyle w:val="Akapitzlist"/>
        <w:widowControl w:val="0"/>
        <w:jc w:val="both"/>
        <w:rPr>
          <w:bCs/>
          <w:color w:val="auto"/>
        </w:rPr>
      </w:pPr>
      <w:r w:rsidRPr="00D30039">
        <w:rPr>
          <w:bCs/>
          <w:color w:val="auto"/>
        </w:rPr>
        <w:t>ubiegających się o udzielenie zamówienia lub aby z jej treści wynikało, że zabezpiecza ofertę</w:t>
      </w:r>
      <w:r>
        <w:rPr>
          <w:bCs/>
          <w:color w:val="auto"/>
        </w:rPr>
        <w:t xml:space="preserve">. </w:t>
      </w:r>
      <w:r w:rsidRPr="00D30039">
        <w:rPr>
          <w:bCs/>
          <w:color w:val="auto"/>
        </w:rPr>
        <w:t>Wykonawców wspólnie ubiegających się o udzielenie zamówienia (konsorcjum);</w:t>
      </w:r>
    </w:p>
    <w:p w14:paraId="68A9B332" w14:textId="06C72D41" w:rsidR="00D30039" w:rsidRDefault="00D30039">
      <w:pPr>
        <w:pStyle w:val="Akapitzlist"/>
        <w:widowControl w:val="0"/>
        <w:numPr>
          <w:ilvl w:val="1"/>
          <w:numId w:val="78"/>
        </w:numPr>
        <w:ind w:left="709" w:hanging="709"/>
        <w:jc w:val="both"/>
        <w:rPr>
          <w:bCs/>
          <w:color w:val="auto"/>
        </w:rPr>
      </w:pPr>
      <w:r w:rsidRPr="00D30039">
        <w:rPr>
          <w:bCs/>
          <w:color w:val="auto"/>
        </w:rPr>
        <w:t>Oferta wykonawcy, który nie wniesie wadium, wniesie wadium w sposób nieprawidłowy</w:t>
      </w:r>
      <w:r>
        <w:rPr>
          <w:bCs/>
          <w:color w:val="auto"/>
        </w:rPr>
        <w:t xml:space="preserve"> </w:t>
      </w:r>
      <w:r w:rsidRPr="00D30039">
        <w:rPr>
          <w:bCs/>
          <w:color w:val="auto"/>
        </w:rPr>
        <w:t>lub</w:t>
      </w:r>
      <w:r>
        <w:rPr>
          <w:bCs/>
          <w:color w:val="auto"/>
        </w:rPr>
        <w:t xml:space="preserve"> </w:t>
      </w:r>
      <w:r w:rsidRPr="00D30039">
        <w:rPr>
          <w:bCs/>
          <w:color w:val="auto"/>
        </w:rPr>
        <w:t xml:space="preserve">nie utrzyma wadium nieprzerwanie do upływu terminu związania ofertą lub złoży wniosek o zwrot wadium w przypadku, o którym mowa w art. 98 ust. 2 pkt. 3 </w:t>
      </w:r>
      <w:r w:rsidR="00A36EB3">
        <w:rPr>
          <w:bCs/>
          <w:color w:val="auto"/>
        </w:rPr>
        <w:t xml:space="preserve">Pzp </w:t>
      </w:r>
      <w:r w:rsidRPr="00D30039">
        <w:rPr>
          <w:bCs/>
          <w:color w:val="auto"/>
        </w:rPr>
        <w:t>zostanie odrzucona.</w:t>
      </w:r>
    </w:p>
    <w:p w14:paraId="4617E306" w14:textId="77777777" w:rsidR="00D30039" w:rsidRDefault="00000000">
      <w:pPr>
        <w:pStyle w:val="Akapitzlist"/>
        <w:widowControl w:val="0"/>
        <w:numPr>
          <w:ilvl w:val="1"/>
          <w:numId w:val="79"/>
        </w:numPr>
        <w:ind w:left="709" w:hanging="709"/>
        <w:jc w:val="both"/>
        <w:rPr>
          <w:bCs/>
          <w:color w:val="auto"/>
        </w:rPr>
      </w:pPr>
      <w:r w:rsidRPr="00D30039">
        <w:rPr>
          <w:bCs/>
          <w:color w:val="auto"/>
        </w:rPr>
        <w:t>Wadium wnosi się przed upływem terminu składania ofert i utrzymuje nieprzerwanie</w:t>
      </w:r>
      <w:r w:rsidR="00442F97" w:rsidRPr="00D30039">
        <w:rPr>
          <w:bCs/>
          <w:color w:val="auto"/>
        </w:rPr>
        <w:t xml:space="preserve"> </w:t>
      </w:r>
      <w:r w:rsidRPr="00D30039">
        <w:rPr>
          <w:bCs/>
          <w:color w:val="auto"/>
        </w:rPr>
        <w:t xml:space="preserve">do dnia upływu terminu związania ofertą, z wyjątkiem </w:t>
      </w:r>
      <w:r w:rsidR="000259B8" w:rsidRPr="00D30039">
        <w:rPr>
          <w:bCs/>
          <w:color w:val="auto"/>
        </w:rPr>
        <w:t>przypadków</w:t>
      </w:r>
      <w:r w:rsidRPr="00D30039">
        <w:rPr>
          <w:bCs/>
          <w:color w:val="auto"/>
        </w:rPr>
        <w:t xml:space="preserve">, o </w:t>
      </w:r>
      <w:r w:rsidR="000259B8" w:rsidRPr="00D30039">
        <w:rPr>
          <w:bCs/>
          <w:color w:val="auto"/>
        </w:rPr>
        <w:t>których</w:t>
      </w:r>
      <w:r w:rsidRPr="00D30039">
        <w:rPr>
          <w:bCs/>
          <w:color w:val="auto"/>
        </w:rPr>
        <w:t xml:space="preserve"> mowa w</w:t>
      </w:r>
      <w:r w:rsidR="00442F97" w:rsidRPr="00D30039">
        <w:rPr>
          <w:bCs/>
          <w:color w:val="auto"/>
        </w:rPr>
        <w:t xml:space="preserve"> </w:t>
      </w:r>
      <w:r w:rsidRPr="00D30039">
        <w:rPr>
          <w:bCs/>
          <w:color w:val="auto"/>
        </w:rPr>
        <w:t>art. 98 ust. 1 pkt 2 i 3 oraz ust. 2 ustawy Pzp.</w:t>
      </w:r>
    </w:p>
    <w:p w14:paraId="557B7E7D" w14:textId="7F12DC58" w:rsidR="00043F73" w:rsidRPr="00A36EB3" w:rsidRDefault="00000000">
      <w:pPr>
        <w:pStyle w:val="Akapitzlist"/>
        <w:widowControl w:val="0"/>
        <w:numPr>
          <w:ilvl w:val="1"/>
          <w:numId w:val="80"/>
        </w:numPr>
        <w:ind w:left="567" w:hanging="567"/>
        <w:jc w:val="both"/>
        <w:rPr>
          <w:bCs/>
          <w:color w:val="auto"/>
        </w:rPr>
      </w:pPr>
      <w:r w:rsidRPr="00D30039">
        <w:rPr>
          <w:bCs/>
          <w:color w:val="auto"/>
        </w:rPr>
        <w:t xml:space="preserve">Zasady dokonywania zatrzymania i zwrotu wadium </w:t>
      </w:r>
      <w:r w:rsidR="000259B8" w:rsidRPr="00D30039">
        <w:rPr>
          <w:bCs/>
          <w:color w:val="auto"/>
        </w:rPr>
        <w:t>określono</w:t>
      </w:r>
      <w:r w:rsidRPr="00D30039">
        <w:rPr>
          <w:bCs/>
          <w:color w:val="auto"/>
        </w:rPr>
        <w:t xml:space="preserve"> w przepisach art. 98</w:t>
      </w:r>
      <w:r w:rsidR="00A36EB3">
        <w:rPr>
          <w:bCs/>
          <w:color w:val="auto"/>
        </w:rPr>
        <w:t xml:space="preserve"> </w:t>
      </w:r>
      <w:r w:rsidRPr="00A36EB3">
        <w:rPr>
          <w:bCs/>
          <w:color w:val="auto"/>
        </w:rPr>
        <w:t>ustawy Pzp.</w:t>
      </w:r>
    </w:p>
    <w:p w14:paraId="7078BE76" w14:textId="635F4D39" w:rsidR="00043F73" w:rsidRPr="00442F97" w:rsidRDefault="00000000" w:rsidP="00A36EB3">
      <w:pPr>
        <w:pStyle w:val="Akapitzlist"/>
        <w:widowControl w:val="0"/>
        <w:spacing w:before="0" w:after="0"/>
        <w:ind w:left="0"/>
        <w:jc w:val="both"/>
        <w:rPr>
          <w:bCs/>
          <w:color w:val="auto"/>
        </w:rPr>
      </w:pPr>
      <w:r w:rsidRPr="00442F97">
        <w:rPr>
          <w:bCs/>
          <w:color w:val="auto"/>
        </w:rPr>
        <w:t>UWAGA: W przypadku Wykonawców składających ofertę wspólną</w:t>
      </w:r>
      <w:r w:rsidR="000259B8" w:rsidRPr="00442F97">
        <w:rPr>
          <w:bCs/>
          <w:color w:val="auto"/>
        </w:rPr>
        <w:t xml:space="preserve"> </w:t>
      </w:r>
      <w:r w:rsidRPr="00442F97">
        <w:rPr>
          <w:bCs/>
          <w:color w:val="auto"/>
        </w:rPr>
        <w:t>i wnoszących wadium w formie gwarancji lub poręczenia, konieczne jest</w:t>
      </w:r>
      <w:r w:rsidR="000259B8" w:rsidRPr="00442F97">
        <w:rPr>
          <w:bCs/>
          <w:color w:val="auto"/>
        </w:rPr>
        <w:t xml:space="preserve"> </w:t>
      </w:r>
      <w:r w:rsidRPr="00442F97">
        <w:rPr>
          <w:bCs/>
          <w:color w:val="auto"/>
        </w:rPr>
        <w:t>wymienienie w treści dokumentu wadialnego wszystkich Wykonawców, którzy</w:t>
      </w:r>
      <w:r w:rsidR="000259B8" w:rsidRPr="00442F97">
        <w:rPr>
          <w:bCs/>
          <w:color w:val="auto"/>
        </w:rPr>
        <w:t xml:space="preserve"> </w:t>
      </w:r>
      <w:r w:rsidRPr="00442F97">
        <w:rPr>
          <w:bCs/>
          <w:color w:val="auto"/>
        </w:rPr>
        <w:t>wspólnie ubiegają się o udzielenie zamówienia, a co najmniej zasygnalizowanie,</w:t>
      </w:r>
      <w:r w:rsidR="000259B8" w:rsidRPr="00442F97">
        <w:rPr>
          <w:bCs/>
          <w:color w:val="auto"/>
        </w:rPr>
        <w:t xml:space="preserve"> </w:t>
      </w:r>
      <w:r w:rsidRPr="00442F97">
        <w:rPr>
          <w:bCs/>
          <w:color w:val="auto"/>
        </w:rPr>
        <w:t>że strona stosunku działa także w imieniu i na rzecz uczestników jako</w:t>
      </w:r>
      <w:r w:rsidR="000259B8" w:rsidRPr="00442F97">
        <w:rPr>
          <w:bCs/>
          <w:color w:val="auto"/>
        </w:rPr>
        <w:t xml:space="preserve"> </w:t>
      </w:r>
      <w:r w:rsidRPr="00442F97">
        <w:rPr>
          <w:bCs/>
          <w:color w:val="auto"/>
        </w:rPr>
        <w:t>Wykonawców – po to, aby gwarant mógł prawidłowo zidentyfikować, kto jest</w:t>
      </w:r>
      <w:r w:rsidR="000259B8" w:rsidRPr="00442F97">
        <w:rPr>
          <w:bCs/>
          <w:color w:val="auto"/>
        </w:rPr>
        <w:t xml:space="preserve"> </w:t>
      </w:r>
      <w:r w:rsidRPr="00442F97">
        <w:rPr>
          <w:bCs/>
          <w:color w:val="auto"/>
        </w:rPr>
        <w:t>Wykonawcą w postępowaniu.</w:t>
      </w:r>
    </w:p>
    <w:p w14:paraId="632F9F7D" w14:textId="77777777" w:rsidR="00043F73" w:rsidRDefault="00000000">
      <w:pPr>
        <w:pStyle w:val="Akapitzlist"/>
        <w:widowControl w:val="0"/>
        <w:spacing w:before="0" w:after="0"/>
        <w:ind w:left="0"/>
        <w:rPr>
          <w:b/>
          <w:bCs/>
          <w:color w:val="000000"/>
        </w:rPr>
      </w:pPr>
      <w:r>
        <w:rPr>
          <w:b/>
          <w:bCs/>
          <w:color w:val="000000"/>
        </w:rPr>
        <w:tab/>
      </w:r>
    </w:p>
    <w:tbl>
      <w:tblPr>
        <w:tblW w:w="9144" w:type="dxa"/>
        <w:tblInd w:w="55" w:type="dxa"/>
        <w:tblLayout w:type="fixed"/>
        <w:tblCellMar>
          <w:top w:w="55" w:type="dxa"/>
          <w:left w:w="55" w:type="dxa"/>
          <w:bottom w:w="55" w:type="dxa"/>
          <w:right w:w="55" w:type="dxa"/>
        </w:tblCellMar>
        <w:tblLook w:val="0000" w:firstRow="0" w:lastRow="0" w:firstColumn="0" w:lastColumn="0" w:noHBand="0" w:noVBand="0"/>
      </w:tblPr>
      <w:tblGrid>
        <w:gridCol w:w="9144"/>
      </w:tblGrid>
      <w:tr w:rsidR="00043F73" w14:paraId="5231C15E" w14:textId="77777777">
        <w:tc>
          <w:tcPr>
            <w:tcW w:w="9144" w:type="dxa"/>
          </w:tcPr>
          <w:p w14:paraId="35066A88" w14:textId="77777777" w:rsidR="00043F73" w:rsidRDefault="00000000">
            <w:pPr>
              <w:pStyle w:val="Tekstpodstawowy32"/>
              <w:rPr>
                <w:color w:val="000000"/>
                <w:sz w:val="24"/>
                <w:szCs w:val="24"/>
              </w:rPr>
            </w:pPr>
            <w:r>
              <w:rPr>
                <w:color w:val="000000"/>
                <w:sz w:val="24"/>
                <w:szCs w:val="24"/>
              </w:rPr>
              <w:t xml:space="preserve">11.Opis sposobu przygotowania oferty </w:t>
            </w:r>
          </w:p>
        </w:tc>
      </w:tr>
    </w:tbl>
    <w:p w14:paraId="02FC1D09" w14:textId="77777777" w:rsidR="00346012" w:rsidRDefault="00000000">
      <w:pPr>
        <w:pStyle w:val="Akapitzlist"/>
        <w:widowControl w:val="0"/>
        <w:numPr>
          <w:ilvl w:val="1"/>
          <w:numId w:val="75"/>
        </w:numPr>
        <w:ind w:left="426"/>
        <w:jc w:val="both"/>
      </w:pPr>
      <w:r>
        <w:t>Każdy Wykonawca może złożyć jedną ofertę.</w:t>
      </w:r>
    </w:p>
    <w:p w14:paraId="2B96EE38" w14:textId="77777777" w:rsidR="00586062" w:rsidRDefault="00000000">
      <w:pPr>
        <w:pStyle w:val="Akapitzlist"/>
        <w:widowControl w:val="0"/>
        <w:numPr>
          <w:ilvl w:val="1"/>
          <w:numId w:val="75"/>
        </w:numPr>
        <w:ind w:left="426"/>
        <w:jc w:val="both"/>
      </w:pPr>
      <w:r w:rsidRPr="00346012">
        <w:rPr>
          <w:bCs/>
        </w:rPr>
        <w:t>Oferta musi być sporządzona w języku polskim.</w:t>
      </w:r>
    </w:p>
    <w:p w14:paraId="5FD3082C" w14:textId="65DFDB41" w:rsidR="00346012" w:rsidRDefault="00000000">
      <w:pPr>
        <w:pStyle w:val="Akapitzlist"/>
        <w:widowControl w:val="0"/>
        <w:numPr>
          <w:ilvl w:val="2"/>
          <w:numId w:val="75"/>
        </w:numPr>
        <w:ind w:left="709" w:hanging="709"/>
        <w:jc w:val="both"/>
      </w:pPr>
      <w:r w:rsidRPr="00586062">
        <w:rPr>
          <w:color w:val="000000"/>
        </w:rPr>
        <w:t>Ofertę składa się, pod rygorem nieważności,</w:t>
      </w:r>
      <w:r w:rsidR="00586062" w:rsidRPr="00586062">
        <w:t xml:space="preserve"> </w:t>
      </w:r>
      <w:r w:rsidR="00586062" w:rsidRPr="00586062">
        <w:rPr>
          <w:color w:val="000000"/>
        </w:rPr>
        <w:t>w formie elektronicznej lub w postaci elektronicznej opatrzonej podpisem zaufanym lub podpisem osobi</w:t>
      </w:r>
      <w:r w:rsidR="00586062" w:rsidRPr="00876985">
        <w:rPr>
          <w:color w:val="000000"/>
        </w:rPr>
        <w:t>stym</w:t>
      </w:r>
      <w:r w:rsidRPr="00876985">
        <w:rPr>
          <w:color w:val="000000"/>
        </w:rPr>
        <w:t xml:space="preserve"> w formatach danych określonych w przepisach wydanych na podstawie art. 18 ustawy z dnia 17 lutego 2005 r. o informatyzacji działalności podmiotów realizujących zadania publiczne (t. j. Dz. U. z 2023 r. poz. 57 ze zm.), z zastrzeżeniem formatów, o których mowa w art. 66 ust. 1 ustawy Pzp, z uwzględnieniem rodzaju przekazywanych danych. Zamawiający preferuje w szczególności następujące formaty przesłanych danych: .pdf, .docx, zip.</w:t>
      </w:r>
    </w:p>
    <w:p w14:paraId="39F4BDA6" w14:textId="77777777" w:rsidR="00346012" w:rsidRDefault="00000000">
      <w:pPr>
        <w:pStyle w:val="Akapitzlist"/>
        <w:widowControl w:val="0"/>
        <w:numPr>
          <w:ilvl w:val="1"/>
          <w:numId w:val="75"/>
        </w:numPr>
        <w:ind w:left="709" w:hanging="709"/>
        <w:jc w:val="both"/>
      </w:pPr>
      <w:r w:rsidRPr="00346012">
        <w:rPr>
          <w:color w:val="000000"/>
          <w:shd w:val="clear" w:color="auto" w:fill="FFFFFF"/>
        </w:rPr>
        <w:t xml:space="preserve">Każdy dokument składający się na ofertę lub złożony wraz z ofertą sporządzony w </w:t>
      </w:r>
      <w:r w:rsidRPr="00346012">
        <w:rPr>
          <w:color w:val="000000"/>
          <w:shd w:val="clear" w:color="auto" w:fill="FFFFFF"/>
        </w:rPr>
        <w:tab/>
        <w:t>języku innym niż polski musi być złożony wraz z tłumaczeniem na język polski.</w:t>
      </w:r>
    </w:p>
    <w:p w14:paraId="427E4B0B" w14:textId="77777777" w:rsidR="00346012" w:rsidRDefault="00000000">
      <w:pPr>
        <w:pStyle w:val="Akapitzlist"/>
        <w:widowControl w:val="0"/>
        <w:numPr>
          <w:ilvl w:val="1"/>
          <w:numId w:val="75"/>
        </w:numPr>
        <w:ind w:left="709" w:hanging="709"/>
        <w:jc w:val="both"/>
      </w:pPr>
      <w:r w:rsidRPr="00346012">
        <w:rPr>
          <w:color w:val="000000"/>
          <w:shd w:val="clear" w:color="auto" w:fill="FFFFFF"/>
        </w:rPr>
        <w:t>Treść oferty musi być zgodna z treścią SWZ.</w:t>
      </w:r>
    </w:p>
    <w:p w14:paraId="22D87B66" w14:textId="77777777" w:rsidR="00346012" w:rsidRDefault="00000000">
      <w:pPr>
        <w:pStyle w:val="Akapitzlist"/>
        <w:widowControl w:val="0"/>
        <w:numPr>
          <w:ilvl w:val="1"/>
          <w:numId w:val="75"/>
        </w:numPr>
        <w:ind w:left="709" w:hanging="709"/>
        <w:jc w:val="both"/>
      </w:pPr>
      <w:r w:rsidRPr="00346012">
        <w:rPr>
          <w:color w:val="000000"/>
          <w:shd w:val="clear" w:color="auto" w:fill="FFFFFF"/>
        </w:rPr>
        <w:t xml:space="preserve">Wykonawca ponosi wszelkie koszty związane z przygotowaniem i złożeniem oferty. </w:t>
      </w:r>
    </w:p>
    <w:p w14:paraId="6DD6BEED" w14:textId="77777777" w:rsidR="00346012" w:rsidRDefault="00000000">
      <w:pPr>
        <w:pStyle w:val="Akapitzlist"/>
        <w:widowControl w:val="0"/>
        <w:numPr>
          <w:ilvl w:val="1"/>
          <w:numId w:val="75"/>
        </w:numPr>
        <w:ind w:left="709" w:hanging="709"/>
        <w:jc w:val="both"/>
      </w:pPr>
      <w:r w:rsidRPr="00346012">
        <w:rPr>
          <w:color w:val="000000"/>
        </w:rPr>
        <w:t xml:space="preserve">Oferta powinna być podpisana przez osobę uprawnioną, zgodnie z formą reprezentacji </w:t>
      </w:r>
      <w:r w:rsidRPr="00346012">
        <w:rPr>
          <w:color w:val="000000"/>
        </w:rPr>
        <w:tab/>
        <w:t xml:space="preserve">Wykonawcy określoną w rejestrze sądowym lub innym dokumencie, właściwym dla </w:t>
      </w:r>
      <w:r w:rsidRPr="00346012">
        <w:rPr>
          <w:color w:val="000000"/>
        </w:rPr>
        <w:tab/>
        <w:t xml:space="preserve">danej formy organizacyjnej Wykonawcy albo przez osobę umocowaną (na podstawie </w:t>
      </w:r>
      <w:r w:rsidRPr="00346012">
        <w:rPr>
          <w:color w:val="000000"/>
        </w:rPr>
        <w:tab/>
        <w:t>pełnomocnictwa) przez osoby uprawnione.</w:t>
      </w:r>
    </w:p>
    <w:p w14:paraId="75B87F44" w14:textId="77777777" w:rsidR="00346012" w:rsidRDefault="00000000">
      <w:pPr>
        <w:pStyle w:val="Akapitzlist"/>
        <w:widowControl w:val="0"/>
        <w:numPr>
          <w:ilvl w:val="1"/>
          <w:numId w:val="75"/>
        </w:numPr>
        <w:ind w:left="709" w:hanging="709"/>
        <w:jc w:val="both"/>
      </w:pPr>
      <w:r w:rsidRPr="00346012">
        <w:rPr>
          <w:color w:val="000000"/>
        </w:rPr>
        <w:t>Wykonawca składa ofertę poprzez Platformę e-Zamówienia za pośrednictwem zakładki „Oferty/wnioski”, widocznej w podglądzie postępowania po zalogowaniu</w:t>
      </w:r>
      <w:r>
        <w:t xml:space="preserve"> </w:t>
      </w:r>
      <w:r w:rsidRPr="00346012">
        <w:rPr>
          <w:color w:val="000000"/>
        </w:rPr>
        <w:t xml:space="preserve">się na konto </w:t>
      </w:r>
      <w:r w:rsidRPr="00346012">
        <w:rPr>
          <w:color w:val="000000"/>
        </w:rPr>
        <w:lastRenderedPageBreak/>
        <w:t>Wykonawcy. Po wybraniu przycisku „Złóż ofertę” system prezentuje okno składania oferty umożliwiające przekazanie dokumentów elektronicznych,</w:t>
      </w:r>
      <w:r>
        <w:t xml:space="preserve"> </w:t>
      </w:r>
      <w:r w:rsidRPr="00346012">
        <w:rPr>
          <w:color w:val="000000"/>
        </w:rPr>
        <w:t xml:space="preserve">w którym znajdują się dwa pola </w:t>
      </w:r>
      <w:proofErr w:type="spellStart"/>
      <w:r w:rsidRPr="00346012">
        <w:rPr>
          <w:color w:val="000000"/>
        </w:rPr>
        <w:t>drag&amp;drop</w:t>
      </w:r>
      <w:proofErr w:type="spellEnd"/>
      <w:r w:rsidRPr="00346012">
        <w:rPr>
          <w:color w:val="000000"/>
        </w:rPr>
        <w:t xml:space="preserve"> („przeciągnij” i „upuść”) służące do</w:t>
      </w:r>
      <w:r>
        <w:t xml:space="preserve"> </w:t>
      </w:r>
      <w:r w:rsidRPr="00346012">
        <w:rPr>
          <w:color w:val="000000"/>
        </w:rPr>
        <w:t>dodawania plików</w:t>
      </w:r>
    </w:p>
    <w:p w14:paraId="3234C153" w14:textId="5267DDE5" w:rsidR="00043F73" w:rsidRDefault="00000000">
      <w:pPr>
        <w:pStyle w:val="Akapitzlist"/>
        <w:widowControl w:val="0"/>
        <w:numPr>
          <w:ilvl w:val="1"/>
          <w:numId w:val="75"/>
        </w:numPr>
        <w:ind w:left="709" w:hanging="709"/>
        <w:jc w:val="both"/>
      </w:pPr>
      <w:r w:rsidRPr="00346012">
        <w:rPr>
          <w:color w:val="000000"/>
        </w:rPr>
        <w:t>Wykonawca dodaje wybrany z dysku i uprzednio podpisany „Formularz oferty Załącznik nr 3 do SWZ” w pierwszym polu („Wypełniony formularz oferty”). W</w:t>
      </w:r>
      <w:r>
        <w:t xml:space="preserve"> </w:t>
      </w:r>
      <w:r w:rsidRPr="00346012">
        <w:rPr>
          <w:color w:val="000000"/>
        </w:rPr>
        <w:t>kolejnym polu („Załączniki i inne dokumenty przedstawione w ofercie przez</w:t>
      </w:r>
      <w:r>
        <w:t xml:space="preserve"> </w:t>
      </w:r>
      <w:r w:rsidRPr="00346012">
        <w:rPr>
          <w:color w:val="000000"/>
        </w:rPr>
        <w:t>Wykonawcę”) Wykonawca dodaje pozostałe pliki stanowiące ofertę lub składane</w:t>
      </w:r>
      <w:r>
        <w:t xml:space="preserve"> </w:t>
      </w:r>
      <w:r w:rsidRPr="00346012">
        <w:rPr>
          <w:color w:val="000000"/>
        </w:rPr>
        <w:t>wraz z ofertą.</w:t>
      </w:r>
    </w:p>
    <w:p w14:paraId="2CE95BD4" w14:textId="77777777" w:rsidR="00043F73" w:rsidRDefault="00043F73">
      <w:pPr>
        <w:pStyle w:val="Akapitzlist"/>
        <w:widowControl w:val="0"/>
        <w:ind w:left="0"/>
        <w:jc w:val="both"/>
        <w:rPr>
          <w:color w:val="000000"/>
        </w:rPr>
      </w:pPr>
    </w:p>
    <w:p w14:paraId="0F74A338" w14:textId="77777777" w:rsidR="00043F73" w:rsidRDefault="00000000">
      <w:pPr>
        <w:pStyle w:val="Akapitzlist"/>
        <w:widowControl w:val="0"/>
        <w:ind w:left="0"/>
        <w:jc w:val="both"/>
      </w:pPr>
      <w:r>
        <w:rPr>
          <w:b/>
          <w:bCs/>
          <w:color w:val="729FCF"/>
        </w:rPr>
        <w:tab/>
      </w:r>
      <w:r>
        <w:rPr>
          <w:b/>
          <w:bCs/>
          <w:color w:val="000000"/>
        </w:rPr>
        <w:t>UWAGA:</w:t>
      </w:r>
    </w:p>
    <w:p w14:paraId="08A64E99" w14:textId="2E292322" w:rsidR="00043F73" w:rsidRDefault="00000000" w:rsidP="00346012">
      <w:pPr>
        <w:pStyle w:val="Akapitzlist"/>
        <w:widowControl w:val="0"/>
        <w:jc w:val="both"/>
      </w:pPr>
      <w:r>
        <w:rPr>
          <w:b/>
          <w:bCs/>
          <w:color w:val="000000"/>
        </w:rPr>
        <w:t xml:space="preserve">W związku z tym, że Zamawiający udostępnia Wykonawcom własny „Formularz oferty" (tj. nie za pośrednictwem interaktywnego Formularza ofertowego, który umożliwia Platforma e-zamówienia), podczas czynności składania oferty może pojawić się komunikat o następującej treści: „Czy chcesz kontynuować? Postępowanie nie posiada opublikowanego formularza do tego etapu </w:t>
      </w:r>
      <w:r>
        <w:rPr>
          <w:b/>
          <w:bCs/>
          <w:color w:val="000000"/>
        </w:rPr>
        <w:tab/>
        <w:t>postępowania. Plik [w tym miejscu pojawia się nazwa pliku] nie jest poprawnym formularzem interaktywnym wygenerowanym na Platformie." W takim przypadku należy wybrać opcję „Tak, chcę kontynuować".</w:t>
      </w:r>
    </w:p>
    <w:p w14:paraId="6F220059" w14:textId="77777777" w:rsidR="00043F73" w:rsidRDefault="00000000">
      <w:pPr>
        <w:pStyle w:val="Akapitzlist"/>
        <w:widowControl w:val="0"/>
        <w:numPr>
          <w:ilvl w:val="1"/>
          <w:numId w:val="51"/>
        </w:numPr>
        <w:jc w:val="both"/>
      </w:pPr>
      <w:r>
        <w:rPr>
          <w:rFonts w:eastAsia="Times New Roman"/>
          <w:bCs/>
        </w:rPr>
        <w:t xml:space="preserve"> </w:t>
      </w:r>
      <w:r>
        <w:rPr>
          <w:bCs/>
          <w:color w:val="000000"/>
        </w:rPr>
        <w:t xml:space="preserve">Oferta musi zawierać następujące oświadczenia i dokumenty: </w:t>
      </w:r>
      <w:r>
        <w:rPr>
          <w:b/>
          <w:bCs/>
          <w:color w:val="000000"/>
        </w:rPr>
        <w:t xml:space="preserve">formularz oferty wraz </w:t>
      </w:r>
      <w:r>
        <w:rPr>
          <w:b/>
          <w:bCs/>
          <w:color w:val="000000"/>
        </w:rPr>
        <w:tab/>
        <w:t>z wymaganymi załącznikami</w:t>
      </w:r>
      <w:r>
        <w:rPr>
          <w:bCs/>
          <w:color w:val="000000"/>
        </w:rPr>
        <w:t xml:space="preserve"> sporządzony wg wzoru formularza oferty stanowiącego </w:t>
      </w:r>
      <w:r>
        <w:rPr>
          <w:bCs/>
          <w:color w:val="000000"/>
        </w:rPr>
        <w:tab/>
      </w:r>
      <w:r>
        <w:rPr>
          <w:b/>
          <w:bCs/>
          <w:color w:val="000000"/>
        </w:rPr>
        <w:t>załącznik nr 3 do SWZ</w:t>
      </w:r>
      <w:r>
        <w:rPr>
          <w:bCs/>
          <w:color w:val="000000"/>
        </w:rPr>
        <w:t xml:space="preserve">. W przypadku złożenia oferty na innym formularzu niż </w:t>
      </w:r>
      <w:r>
        <w:rPr>
          <w:bCs/>
          <w:color w:val="000000"/>
        </w:rPr>
        <w:tab/>
        <w:t xml:space="preserve">załącznik nr 3 do SWZ, powinien on zawierać wszystkie wymagane informacje </w:t>
      </w:r>
      <w:r>
        <w:rPr>
          <w:bCs/>
          <w:color w:val="000000"/>
        </w:rPr>
        <w:tab/>
        <w:t xml:space="preserve">określone w tym załączniku. Zaleca się, aby strony oferty zawierające jakąkolwiek </w:t>
      </w:r>
      <w:r>
        <w:rPr>
          <w:bCs/>
          <w:color w:val="000000"/>
        </w:rPr>
        <w:tab/>
        <w:t xml:space="preserve">treść były kolejno ponumerowane. Formularz oferty </w:t>
      </w:r>
      <w:r>
        <w:rPr>
          <w:b/>
          <w:bCs/>
          <w:color w:val="000000"/>
        </w:rPr>
        <w:t>nie podlega uzupełnieniu</w:t>
      </w:r>
    </w:p>
    <w:p w14:paraId="06743C17" w14:textId="77777777" w:rsidR="00043F73" w:rsidRDefault="00000000">
      <w:pPr>
        <w:pStyle w:val="Akapitzlist"/>
        <w:widowControl w:val="0"/>
        <w:numPr>
          <w:ilvl w:val="1"/>
          <w:numId w:val="51"/>
        </w:numPr>
        <w:jc w:val="both"/>
      </w:pPr>
      <w:r>
        <w:rPr>
          <w:b/>
          <w:bCs/>
        </w:rPr>
        <w:t>Oświadczenia, o których mowa w podrozdziale 7 pkt 7.1  ppkt 1  i 2 SWZ</w:t>
      </w:r>
      <w:r>
        <w:rPr>
          <w:bCs/>
        </w:rPr>
        <w:t>;</w:t>
      </w:r>
    </w:p>
    <w:p w14:paraId="3431E53F" w14:textId="77777777" w:rsidR="00043F73" w:rsidRDefault="00000000" w:rsidP="00346012">
      <w:pPr>
        <w:pStyle w:val="Akapitzlist"/>
        <w:widowControl w:val="0"/>
        <w:jc w:val="both"/>
      </w:pPr>
      <w:r>
        <w:rPr>
          <w:b/>
          <w:bCs/>
        </w:rPr>
        <w:t xml:space="preserve">Oświadczenie o którym mowa w pkt. 7.2 SWZ </w:t>
      </w:r>
    </w:p>
    <w:p w14:paraId="79345FC6" w14:textId="77777777" w:rsidR="00043F73" w:rsidRDefault="00000000">
      <w:pPr>
        <w:pStyle w:val="Akapitzlist"/>
        <w:widowControl w:val="0"/>
        <w:numPr>
          <w:ilvl w:val="0"/>
          <w:numId w:val="43"/>
        </w:numPr>
        <w:ind w:left="709" w:hanging="709"/>
        <w:jc w:val="both"/>
      </w:pPr>
      <w:r>
        <w:rPr>
          <w:b/>
          <w:bCs/>
          <w:lang w:eastAsia="en-US"/>
        </w:rPr>
        <w:t>Zobowiązanie lub inne dokumenty</w:t>
      </w:r>
      <w:r>
        <w:rPr>
          <w:b/>
          <w:lang w:eastAsia="en-US"/>
        </w:rPr>
        <w:t>, o których mowa w pkt 8.4 SWZ</w:t>
      </w:r>
      <w:r>
        <w:rPr>
          <w:bCs/>
          <w:lang w:eastAsia="en-US"/>
        </w:rPr>
        <w:t xml:space="preserve"> </w:t>
      </w:r>
      <w:r>
        <w:rPr>
          <w:b/>
          <w:bCs/>
          <w:i/>
          <w:lang w:eastAsia="en-US"/>
        </w:rPr>
        <w:t>(jeżeli dotyczy)</w:t>
      </w:r>
      <w:r>
        <w:rPr>
          <w:bCs/>
          <w:i/>
          <w:lang w:eastAsia="en-US"/>
        </w:rPr>
        <w:t>.</w:t>
      </w:r>
    </w:p>
    <w:p w14:paraId="694B307A" w14:textId="77777777" w:rsidR="00043F73" w:rsidRDefault="00000000">
      <w:pPr>
        <w:pStyle w:val="Akapitzlist"/>
        <w:widowControl w:val="0"/>
        <w:numPr>
          <w:ilvl w:val="0"/>
          <w:numId w:val="35"/>
        </w:numPr>
        <w:ind w:hanging="720"/>
        <w:jc w:val="both"/>
      </w:pPr>
      <w:r>
        <w:rPr>
          <w:b/>
          <w:bCs/>
          <w:lang w:eastAsia="en-US"/>
        </w:rPr>
        <w:t xml:space="preserve">Potwierdzenie umocowania do działania w imieniu Wykonawcy </w:t>
      </w:r>
      <w:r>
        <w:rPr>
          <w:b/>
          <w:bCs/>
          <w:color w:val="000000"/>
        </w:rPr>
        <w:t>lub podmiotu udostępniającego zasoby</w:t>
      </w:r>
      <w:r>
        <w:rPr>
          <w:b/>
          <w:bCs/>
          <w:lang w:eastAsia="en-US"/>
        </w:rPr>
        <w:t>:</w:t>
      </w:r>
    </w:p>
    <w:p w14:paraId="048FBAC6" w14:textId="77777777" w:rsidR="00043F73" w:rsidRDefault="00000000">
      <w:pPr>
        <w:pStyle w:val="Akapitzlist"/>
        <w:widowControl w:val="0"/>
        <w:numPr>
          <w:ilvl w:val="0"/>
          <w:numId w:val="50"/>
        </w:numPr>
        <w:jc w:val="both"/>
      </w:pPr>
      <w:r>
        <w:rPr>
          <w:lang w:eastAsia="en-US"/>
        </w:rPr>
        <w:t>Zamawiający w</w:t>
      </w:r>
      <w:r>
        <w:rPr>
          <w:b/>
          <w:bCs/>
          <w:lang w:eastAsia="en-US"/>
        </w:rPr>
        <w:t xml:space="preserve"> </w:t>
      </w:r>
      <w:r>
        <w:rPr>
          <w:color w:val="000000"/>
        </w:rPr>
        <w:t xml:space="preserve">celu potwierdzenia, że osoba działająca w imieniu Wykonawcy </w:t>
      </w:r>
      <w:bookmarkStart w:id="5" w:name="_Hlk61243161"/>
      <w:r>
        <w:rPr>
          <w:color w:val="000000"/>
        </w:rPr>
        <w:t>lub podmiotu udostępniającego zasob</w:t>
      </w:r>
      <w:bookmarkEnd w:id="5"/>
      <w:r>
        <w:rPr>
          <w:color w:val="000000"/>
        </w:rPr>
        <w:t>y jest umocowana do jego reprezentowania, żąda złożenia wraz z ofertą odpisu lub informacji z Krajowego Rejestru Sądowego, Centralnej Ewidencji i Informacji o Działalności Gospodarczej lub innego właściwego rejestru;</w:t>
      </w:r>
    </w:p>
    <w:p w14:paraId="18FCFA79" w14:textId="77777777" w:rsidR="00043F73" w:rsidRDefault="00000000">
      <w:pPr>
        <w:pStyle w:val="Akapitzlist"/>
        <w:widowControl w:val="0"/>
        <w:numPr>
          <w:ilvl w:val="0"/>
          <w:numId w:val="50"/>
        </w:numPr>
        <w:jc w:val="both"/>
      </w:pPr>
      <w:r>
        <w:rPr>
          <w:color w:val="000000"/>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3C21C4CE" w14:textId="77777777" w:rsidR="00043F73" w:rsidRDefault="00000000">
      <w:pPr>
        <w:pStyle w:val="Akapitzlist"/>
        <w:widowControl w:val="0"/>
        <w:numPr>
          <w:ilvl w:val="0"/>
          <w:numId w:val="50"/>
        </w:numPr>
        <w:jc w:val="both"/>
      </w:pPr>
      <w:r>
        <w:rPr>
          <w:color w:val="000000"/>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7687EC4C" w14:textId="77777777" w:rsidR="00043F73" w:rsidRDefault="00000000">
      <w:pPr>
        <w:pStyle w:val="Akapitzlist"/>
        <w:widowControl w:val="0"/>
        <w:numPr>
          <w:ilvl w:val="0"/>
          <w:numId w:val="65"/>
        </w:numPr>
        <w:ind w:hanging="720"/>
        <w:jc w:val="both"/>
      </w:pPr>
      <w:r>
        <w:rPr>
          <w:b/>
          <w:bCs/>
          <w:lang w:eastAsia="en-US"/>
        </w:rPr>
        <w:t xml:space="preserve">Pełnomocnictwo </w:t>
      </w:r>
      <w:r>
        <w:rPr>
          <w:color w:val="000000"/>
          <w:shd w:val="clear" w:color="auto" w:fill="FFFFFF"/>
        </w:rPr>
        <w:t>do reprezentowania wykonawców wspólnie ubiegających się o udzielenie zamówienia w postępowaniu o udzielenie zamówienia albo do reprezentowania ich w postępowaniu i zawarcia umowy w sprawie zamówienia publicznego</w:t>
      </w:r>
      <w:r>
        <w:rPr>
          <w:bCs/>
          <w:lang w:eastAsia="en-US"/>
        </w:rPr>
        <w:t xml:space="preserve"> </w:t>
      </w:r>
      <w:r>
        <w:rPr>
          <w:b/>
          <w:bCs/>
          <w:i/>
          <w:lang w:eastAsia="en-US"/>
        </w:rPr>
        <w:t>(jeżeli dotyczy)</w:t>
      </w:r>
      <w:r>
        <w:rPr>
          <w:bCs/>
          <w:lang w:eastAsia="en-US"/>
        </w:rPr>
        <w:t>.</w:t>
      </w:r>
    </w:p>
    <w:p w14:paraId="57811B2A" w14:textId="77777777" w:rsidR="00043F73" w:rsidRDefault="00000000">
      <w:pPr>
        <w:pStyle w:val="Akapitzlist"/>
        <w:widowControl w:val="0"/>
        <w:numPr>
          <w:ilvl w:val="0"/>
          <w:numId w:val="59"/>
        </w:numPr>
        <w:ind w:hanging="720"/>
        <w:jc w:val="both"/>
      </w:pPr>
      <w:r>
        <w:rPr>
          <w:color w:val="000000"/>
        </w:rPr>
        <w:lastRenderedPageBreak/>
        <w:t xml:space="preserve">Pełnomocnictwo o którym mowa w punkcie 11.15 </w:t>
      </w:r>
      <w:r>
        <w:rPr>
          <w:color w:val="000000"/>
          <w:shd w:val="clear" w:color="auto" w:fill="FFFFFF"/>
        </w:rPr>
        <w:t xml:space="preserve">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w:t>
      </w:r>
      <w:r>
        <w:rPr>
          <w:shd w:val="clear" w:color="auto" w:fill="FFFFFF"/>
        </w:rPr>
        <w:t>art. 18</w:t>
      </w:r>
      <w:r>
        <w:rPr>
          <w:color w:val="000000"/>
          <w:shd w:val="clear" w:color="auto" w:fill="FFFFFF"/>
        </w:rPr>
        <w:t xml:space="preserve"> ustawy z dnia 17 lutego 2005 r. o informatyzacji działalności podmiotów realizujących zadania publiczne (Dz. U. z 2020 r. poz. 346, 568, 695, 1517 i 2320), z zastrzeżeniem formatów, o których mowa w </w:t>
      </w:r>
      <w:r>
        <w:rPr>
          <w:shd w:val="clear" w:color="auto" w:fill="FFFFFF"/>
        </w:rPr>
        <w:t>art. 66 ust. 1</w:t>
      </w:r>
      <w:r>
        <w:rPr>
          <w:color w:val="000000"/>
          <w:shd w:val="clear" w:color="auto" w:fill="FFFFFF"/>
        </w:rPr>
        <w:t xml:space="preserve"> ustawy, z uwzględnieniem rodzaju przekazywanych danych.</w:t>
      </w:r>
    </w:p>
    <w:p w14:paraId="0EFC0855" w14:textId="76F48D0A" w:rsidR="00043F73" w:rsidRDefault="00000000">
      <w:pPr>
        <w:pStyle w:val="Akapitzlist"/>
        <w:widowControl w:val="0"/>
        <w:numPr>
          <w:ilvl w:val="1"/>
          <w:numId w:val="25"/>
        </w:numPr>
        <w:ind w:left="709" w:hanging="709"/>
        <w:jc w:val="both"/>
      </w:pPr>
      <w:r>
        <w:rPr>
          <w:bCs/>
        </w:rPr>
        <w:t>Wykonawca w ofercie może zastrzec informacje stanowiące tajemnicę przedsiębiorstwa</w:t>
      </w:r>
      <w:r w:rsidR="00346012">
        <w:rPr>
          <w:bCs/>
        </w:rPr>
        <w:t xml:space="preserve"> </w:t>
      </w:r>
      <w:r>
        <w:rPr>
          <w:bCs/>
        </w:rPr>
        <w:t>w</w:t>
      </w:r>
      <w:r w:rsidR="00346012">
        <w:rPr>
          <w:bCs/>
        </w:rPr>
        <w:t xml:space="preserve"> </w:t>
      </w:r>
      <w:r>
        <w:rPr>
          <w:bCs/>
        </w:rPr>
        <w:t>rozumieniu ustawy z dnia 16 kwietnia 1993 r. o zwalczaniu</w:t>
      </w:r>
      <w:r>
        <w:rPr>
          <w:bCs/>
        </w:rPr>
        <w:br/>
        <w:t xml:space="preserve">nieuczciwej konkurencji (tekst jedn. Dz. U. 2020 poz. 1913, ze zm.). Zamawiający nie ujawni informacji stanowiących tajemnicę przedsiębiorstwa w rozumieniu przepisów </w:t>
      </w:r>
      <w:r>
        <w:rPr>
          <w:bCs/>
        </w:rPr>
        <w:tab/>
        <w:t xml:space="preserve">o zwalczaniu nieuczciwej konkurencji, jeżeli Wykonawca, nie później niż w terminie składania ofert, zastrzegł, że nie mogą być one udostępniane oraz </w:t>
      </w:r>
      <w:r>
        <w:rPr>
          <w:bCs/>
        </w:rPr>
        <w:tab/>
        <w:t>wykazał,</w:t>
      </w:r>
      <w:r w:rsidR="009A04EF">
        <w:rPr>
          <w:bCs/>
        </w:rPr>
        <w:t xml:space="preserve"> </w:t>
      </w:r>
      <w:r>
        <w:rPr>
          <w:bCs/>
        </w:rPr>
        <w:t>iż</w:t>
      </w:r>
      <w:r w:rsidR="009A04EF">
        <w:rPr>
          <w:bCs/>
        </w:rPr>
        <w:t xml:space="preserve"> </w:t>
      </w:r>
      <w:r>
        <w:rPr>
          <w:bCs/>
        </w:rPr>
        <w:t>zastrzeżone informacje stanowią tajemnicę przedsiębiorstwa.</w:t>
      </w:r>
    </w:p>
    <w:p w14:paraId="75D851D5" w14:textId="77777777" w:rsidR="00043F73" w:rsidRDefault="00000000">
      <w:pPr>
        <w:pStyle w:val="Akapitzlist"/>
        <w:widowControl w:val="0"/>
        <w:ind w:left="709"/>
        <w:jc w:val="both"/>
        <w:rPr>
          <w:u w:val="single"/>
        </w:rPr>
      </w:pPr>
      <w:r>
        <w:rPr>
          <w:u w:val="single"/>
        </w:rPr>
        <w:t>Wykonawca w szczególności nie może zastrzec w ofercie informacji:</w:t>
      </w:r>
    </w:p>
    <w:p w14:paraId="5EE8F30A" w14:textId="77777777" w:rsidR="00A74F62" w:rsidRDefault="00000000">
      <w:pPr>
        <w:pStyle w:val="Akapitzlist"/>
        <w:numPr>
          <w:ilvl w:val="0"/>
          <w:numId w:val="76"/>
        </w:numPr>
        <w:jc w:val="both"/>
      </w:pPr>
      <w:r>
        <w:t>odczytywanych podczas otwarcia ofert,</w:t>
      </w:r>
    </w:p>
    <w:p w14:paraId="34E02E14" w14:textId="77777777" w:rsidR="00A74F62" w:rsidRDefault="00000000">
      <w:pPr>
        <w:pStyle w:val="Akapitzlist"/>
        <w:numPr>
          <w:ilvl w:val="0"/>
          <w:numId w:val="76"/>
        </w:numPr>
        <w:jc w:val="both"/>
      </w:pPr>
      <w:r>
        <w:t>które są jawne na mocy odrębnych przepisów,</w:t>
      </w:r>
    </w:p>
    <w:p w14:paraId="2082AB9C" w14:textId="1F2DA358" w:rsidR="00043F73" w:rsidRDefault="00000000">
      <w:pPr>
        <w:pStyle w:val="Akapitzlist"/>
        <w:numPr>
          <w:ilvl w:val="0"/>
          <w:numId w:val="76"/>
        </w:numPr>
        <w:jc w:val="both"/>
      </w:pPr>
      <w:r>
        <w:t>ceny jednostkowej stanowiącej podstawę wyliczenia ceny oferty.</w:t>
      </w:r>
    </w:p>
    <w:p w14:paraId="4FFE46C7" w14:textId="77777777" w:rsidR="00043F73" w:rsidRDefault="00000000">
      <w:pPr>
        <w:pStyle w:val="Akapitzlist"/>
        <w:numPr>
          <w:ilvl w:val="0"/>
          <w:numId w:val="48"/>
        </w:numPr>
        <w:ind w:left="851" w:hanging="851"/>
        <w:jc w:val="both"/>
      </w:pPr>
      <w:r>
        <w:rPr>
          <w:bCs/>
        </w:rPr>
        <w:t xml:space="preserve">Wszelkie informacje stanowiące tajemnicę przedsiębiorstwa w rozumieniu ustawy z dnia 16 kwietnia </w:t>
      </w:r>
      <w:r>
        <w:rPr>
          <w:bCs/>
          <w:color w:val="000000"/>
        </w:rPr>
        <w:t>1993 r. o zwalczaniu nieuczciwej konkurencji (tekst jedn. z 2020 r. poz. 1913 ze zm.), które Wykonawca zastrzeże jako tajemnicę przedsiębiorstwa, powinny zostać złożone</w:t>
      </w:r>
      <w:r>
        <w:rPr>
          <w:bCs/>
        </w:rPr>
        <w:t xml:space="preserve"> w odpowiednio wydzielonym i oznaczonym pliku.</w:t>
      </w:r>
    </w:p>
    <w:p w14:paraId="68EE2897" w14:textId="77777777" w:rsidR="00043F73" w:rsidRDefault="00000000">
      <w:pPr>
        <w:pStyle w:val="Akapitzlist"/>
        <w:widowControl w:val="0"/>
        <w:numPr>
          <w:ilvl w:val="0"/>
          <w:numId w:val="64"/>
        </w:numPr>
        <w:ind w:hanging="1446"/>
        <w:jc w:val="both"/>
      </w:pPr>
      <w:r>
        <w:rPr>
          <w:bCs/>
          <w:color w:val="000000"/>
        </w:rPr>
        <w:t>Sposób złożenia oferty opisany został w rozdziale 12.</w:t>
      </w:r>
    </w:p>
    <w:tbl>
      <w:tblPr>
        <w:tblW w:w="8974" w:type="dxa"/>
        <w:tblInd w:w="55" w:type="dxa"/>
        <w:tblLayout w:type="fixed"/>
        <w:tblCellMar>
          <w:top w:w="55" w:type="dxa"/>
          <w:left w:w="55" w:type="dxa"/>
          <w:bottom w:w="55" w:type="dxa"/>
          <w:right w:w="55" w:type="dxa"/>
        </w:tblCellMar>
        <w:tblLook w:val="0000" w:firstRow="0" w:lastRow="0" w:firstColumn="0" w:lastColumn="0" w:noHBand="0" w:noVBand="0"/>
      </w:tblPr>
      <w:tblGrid>
        <w:gridCol w:w="8974"/>
      </w:tblGrid>
      <w:tr w:rsidR="00043F73" w14:paraId="4E860077" w14:textId="77777777">
        <w:tc>
          <w:tcPr>
            <w:tcW w:w="8974" w:type="dxa"/>
          </w:tcPr>
          <w:p w14:paraId="13982311" w14:textId="77777777" w:rsidR="00043F73" w:rsidRDefault="00000000">
            <w:pPr>
              <w:pStyle w:val="Tekstpodstawowy32"/>
              <w:rPr>
                <w:color w:val="000000"/>
                <w:sz w:val="26"/>
                <w:szCs w:val="26"/>
              </w:rPr>
            </w:pPr>
            <w:r>
              <w:rPr>
                <w:color w:val="000000"/>
                <w:sz w:val="26"/>
                <w:szCs w:val="26"/>
              </w:rPr>
              <w:t>12.Składanie i otwarcie ofert</w:t>
            </w:r>
          </w:p>
        </w:tc>
      </w:tr>
    </w:tbl>
    <w:p w14:paraId="05CCC567" w14:textId="77777777" w:rsidR="00043F73" w:rsidRDefault="00043F73">
      <w:pPr>
        <w:pStyle w:val="Tekstpodstawowy32"/>
        <w:rPr>
          <w:b w:val="0"/>
          <w:bCs w:val="0"/>
          <w:sz w:val="24"/>
          <w:szCs w:val="24"/>
        </w:rPr>
      </w:pPr>
    </w:p>
    <w:p w14:paraId="1BBDB0AD" w14:textId="77777777" w:rsidR="00043F73" w:rsidRDefault="00000000">
      <w:pPr>
        <w:pStyle w:val="Tekstpodstawowy32"/>
        <w:ind w:firstLine="720"/>
        <w:rPr>
          <w:b w:val="0"/>
          <w:bCs w:val="0"/>
          <w:color w:val="000000"/>
          <w:sz w:val="24"/>
          <w:szCs w:val="24"/>
        </w:rPr>
      </w:pPr>
      <w:r>
        <w:rPr>
          <w:b w:val="0"/>
          <w:bCs w:val="0"/>
          <w:color w:val="000000"/>
          <w:sz w:val="24"/>
          <w:szCs w:val="24"/>
        </w:rPr>
        <w:t xml:space="preserve">Wykonawca składa ofertę za pomocą Platformy e-Zamówienia </w:t>
      </w:r>
    </w:p>
    <w:p w14:paraId="572F8F6C" w14:textId="409AE214" w:rsidR="00043F73" w:rsidRPr="000A1CF9" w:rsidRDefault="00000000">
      <w:pPr>
        <w:pStyle w:val="Akapitzlist"/>
        <w:widowControl w:val="0"/>
        <w:spacing w:before="0" w:after="0"/>
        <w:ind w:hanging="720"/>
        <w:jc w:val="both"/>
        <w:rPr>
          <w:color w:val="auto"/>
        </w:rPr>
      </w:pPr>
      <w:r>
        <w:rPr>
          <w:bCs/>
          <w:color w:val="000000"/>
        </w:rPr>
        <w:t>12.1</w:t>
      </w:r>
      <w:r>
        <w:rPr>
          <w:bCs/>
          <w:color w:val="000000"/>
        </w:rPr>
        <w:tab/>
      </w:r>
      <w:r>
        <w:rPr>
          <w:b/>
          <w:bCs/>
          <w:color w:val="000000"/>
        </w:rPr>
        <w:t xml:space="preserve">Termin składania </w:t>
      </w:r>
      <w:r w:rsidRPr="000A1CF9">
        <w:rPr>
          <w:b/>
          <w:bCs/>
          <w:color w:val="auto"/>
        </w:rPr>
        <w:t xml:space="preserve">ofert: </w:t>
      </w:r>
      <w:r w:rsidR="00D6330C" w:rsidRPr="000A1CF9">
        <w:rPr>
          <w:rFonts w:eastAsia="Segoe UI Emoji"/>
          <w:b/>
          <w:bCs/>
          <w:color w:val="auto"/>
        </w:rPr>
        <w:t>1</w:t>
      </w:r>
      <w:r w:rsidR="000A1CF9" w:rsidRPr="000A1CF9">
        <w:rPr>
          <w:rFonts w:eastAsia="Segoe UI Emoji"/>
          <w:b/>
          <w:bCs/>
          <w:color w:val="auto"/>
        </w:rPr>
        <w:t>3</w:t>
      </w:r>
      <w:r w:rsidR="00D6330C" w:rsidRPr="000A1CF9">
        <w:rPr>
          <w:rFonts w:eastAsia="Segoe UI Emoji"/>
          <w:b/>
          <w:bCs/>
          <w:color w:val="auto"/>
        </w:rPr>
        <w:t>.0</w:t>
      </w:r>
      <w:r w:rsidR="000A1CF9" w:rsidRPr="000A1CF9">
        <w:rPr>
          <w:rFonts w:eastAsia="Segoe UI Emoji"/>
          <w:b/>
          <w:bCs/>
          <w:color w:val="auto"/>
        </w:rPr>
        <w:t>8</w:t>
      </w:r>
      <w:r w:rsidR="00D6330C" w:rsidRPr="000A1CF9">
        <w:rPr>
          <w:rFonts w:eastAsia="Segoe UI Emoji"/>
          <w:b/>
          <w:bCs/>
          <w:color w:val="auto"/>
        </w:rPr>
        <w:t>.2026 r. godz. 09:00</w:t>
      </w:r>
    </w:p>
    <w:p w14:paraId="569E1360" w14:textId="01238710" w:rsidR="00043F73" w:rsidRPr="000A1CF9" w:rsidRDefault="00000000" w:rsidP="00D6330C">
      <w:pPr>
        <w:pStyle w:val="Akapitzlist"/>
        <w:widowControl w:val="0"/>
        <w:spacing w:before="0" w:after="0"/>
        <w:jc w:val="both"/>
        <w:rPr>
          <w:color w:val="auto"/>
        </w:rPr>
      </w:pPr>
      <w:r w:rsidRPr="000A1CF9">
        <w:rPr>
          <w:b/>
          <w:bCs/>
          <w:color w:val="auto"/>
        </w:rPr>
        <w:t>Termin otwarcia ofert:</w:t>
      </w:r>
      <w:r w:rsidR="000A1CF9" w:rsidRPr="000A1CF9">
        <w:rPr>
          <w:b/>
          <w:bCs/>
          <w:color w:val="auto"/>
        </w:rPr>
        <w:t xml:space="preserve"> 13</w:t>
      </w:r>
      <w:r w:rsidR="00D6330C" w:rsidRPr="000A1CF9">
        <w:rPr>
          <w:b/>
          <w:bCs/>
          <w:color w:val="auto"/>
        </w:rPr>
        <w:t>.0</w:t>
      </w:r>
      <w:r w:rsidR="000A1CF9" w:rsidRPr="000A1CF9">
        <w:rPr>
          <w:b/>
          <w:bCs/>
          <w:color w:val="auto"/>
        </w:rPr>
        <w:t>8</w:t>
      </w:r>
      <w:r w:rsidR="00D6330C" w:rsidRPr="000A1CF9">
        <w:rPr>
          <w:b/>
          <w:bCs/>
          <w:color w:val="auto"/>
        </w:rPr>
        <w:t>.2026 r. godz. 10:00</w:t>
      </w:r>
    </w:p>
    <w:p w14:paraId="095A2E5C" w14:textId="77777777" w:rsidR="00043F73" w:rsidRDefault="00000000">
      <w:pPr>
        <w:pStyle w:val="Akapitzlist"/>
        <w:widowControl w:val="0"/>
        <w:spacing w:before="0" w:after="0"/>
        <w:ind w:left="0"/>
        <w:jc w:val="both"/>
      </w:pPr>
      <w:r>
        <w:rPr>
          <w:bCs/>
        </w:rPr>
        <w:t>12.2</w:t>
      </w:r>
      <w:r>
        <w:rPr>
          <w:bCs/>
        </w:rPr>
        <w:tab/>
      </w:r>
      <w:r>
        <w:rPr>
          <w:bCs/>
          <w:color w:val="000000"/>
        </w:rPr>
        <w:t xml:space="preserve">Wykonawca przygotowuje ofertę zgodnie z załączonym </w:t>
      </w:r>
      <w:r>
        <w:rPr>
          <w:b/>
          <w:bCs/>
          <w:color w:val="000000"/>
        </w:rPr>
        <w:t>załącznikiem nr 3 do SWZ</w:t>
      </w:r>
      <w:r>
        <w:rPr>
          <w:bCs/>
          <w:color w:val="000000"/>
        </w:rPr>
        <w:t xml:space="preserve"> </w:t>
      </w:r>
      <w:r>
        <w:rPr>
          <w:bCs/>
          <w:color w:val="000000"/>
        </w:rPr>
        <w:tab/>
        <w:t xml:space="preserve">udostępnionego przez Zamawiającego na Platformie e-Zamówienia. i zamieszczonego </w:t>
      </w:r>
      <w:r>
        <w:rPr>
          <w:bCs/>
          <w:color w:val="000000"/>
        </w:rPr>
        <w:tab/>
        <w:t>w podglądzie postępowania w zakładce „Informacje podstawowe”</w:t>
      </w:r>
      <w:r>
        <w:t xml:space="preserve"> </w:t>
      </w:r>
    </w:p>
    <w:p w14:paraId="63B122C9" w14:textId="434F9A55" w:rsidR="00043F73" w:rsidRDefault="00000000">
      <w:pPr>
        <w:pStyle w:val="Akapitzlist"/>
        <w:widowControl w:val="0"/>
        <w:spacing w:before="0" w:after="0"/>
        <w:ind w:left="0"/>
        <w:jc w:val="both"/>
      </w:pPr>
      <w:r>
        <w:t>12.3</w:t>
      </w:r>
      <w:r>
        <w:rPr>
          <w:sz w:val="23"/>
        </w:rPr>
        <w:tab/>
      </w:r>
      <w:r>
        <w:t xml:space="preserve">Następnie wykonawca powinien pobrać „Formularz wniosku”, zapisać go na dysku </w:t>
      </w:r>
      <w:r>
        <w:tab/>
        <w:t>komputera użytkownika, uzupełnić pozostałymi danymi wymaganymi</w:t>
      </w:r>
      <w:r w:rsidR="00A36EB3">
        <w:t xml:space="preserve"> </w:t>
      </w:r>
      <w:r>
        <w:t xml:space="preserve">przez </w:t>
      </w:r>
      <w:r>
        <w:tab/>
        <w:t xml:space="preserve">Zamawiającego i ponownie zapisać na dysku komputera użytkownika oraz podpisać </w:t>
      </w:r>
      <w:r>
        <w:tab/>
        <w:t>odpowiednim rodzajem podpisu elektronicznego.</w:t>
      </w:r>
    </w:p>
    <w:p w14:paraId="1D906F09" w14:textId="77777777" w:rsidR="00043F73" w:rsidRDefault="00000000">
      <w:pPr>
        <w:pStyle w:val="Akapitzlist"/>
        <w:widowControl w:val="0"/>
        <w:spacing w:before="0" w:after="0"/>
        <w:ind w:hanging="720"/>
        <w:jc w:val="both"/>
      </w:pPr>
      <w:r>
        <w:t>12.4</w:t>
      </w:r>
      <w:r>
        <w:tab/>
      </w:r>
      <w:r>
        <w:rPr>
          <w:color w:val="000000"/>
        </w:rPr>
        <w:t xml:space="preserve">Formularz ofertowy </w:t>
      </w:r>
      <w:r>
        <w:rPr>
          <w:b/>
          <w:color w:val="000000"/>
        </w:rPr>
        <w:t xml:space="preserve">Wykonawca </w:t>
      </w:r>
      <w:r>
        <w:rPr>
          <w:color w:val="000000"/>
        </w:rPr>
        <w:t xml:space="preserve">opatruje </w:t>
      </w:r>
      <w:r>
        <w:rPr>
          <w:b/>
          <w:color w:val="000000"/>
        </w:rPr>
        <w:t>kwalifikowanym podpisem elektronicznym</w:t>
      </w:r>
      <w:r>
        <w:rPr>
          <w:color w:val="000000"/>
        </w:rPr>
        <w:t xml:space="preserve"> (podpisem typu zewnętrznego lub wewnętrznego w zależności od rodzaju podpisu i jego typu zewnętrzny, wewnętrzny)</w:t>
      </w:r>
      <w:r>
        <w:t xml:space="preserve"> lub </w:t>
      </w:r>
      <w:r>
        <w:rPr>
          <w:b/>
        </w:rPr>
        <w:t>podpisem zaufanym lub podpisem osobistym</w:t>
      </w:r>
      <w:r>
        <w:rPr>
          <w:color w:val="000000"/>
        </w:rPr>
        <w:t>. Zamawiający zaleca, aby ofertę podpisano zgodnie z zasadami reprezentacji wskazanymi we właściwym rejestrze.</w:t>
      </w:r>
    </w:p>
    <w:p w14:paraId="490062F8" w14:textId="77777777" w:rsidR="00043F73" w:rsidRDefault="00000000">
      <w:pPr>
        <w:pStyle w:val="Akapitzlist"/>
        <w:widowControl w:val="0"/>
        <w:spacing w:before="0" w:after="0"/>
        <w:ind w:left="0"/>
        <w:jc w:val="both"/>
      </w:pPr>
      <w:r>
        <w:rPr>
          <w:color w:val="000000"/>
        </w:rPr>
        <w:t>12.5</w:t>
      </w:r>
      <w:r>
        <w:rPr>
          <w:color w:val="000000"/>
        </w:rPr>
        <w:tab/>
        <w:t xml:space="preserve">Wykonawca ofertę składa za pośrednictwem zakładki „Oferty/wnioski”, widocznej w </w:t>
      </w:r>
      <w:r>
        <w:rPr>
          <w:color w:val="000000"/>
        </w:rPr>
        <w:tab/>
        <w:t xml:space="preserve">podglądzie postępowania po zalogowaniu się na konto Wykonawcy. Po wybraniu </w:t>
      </w:r>
      <w:r>
        <w:rPr>
          <w:color w:val="000000"/>
        </w:rPr>
        <w:tab/>
        <w:t xml:space="preserve">przycisku „Złóż ofertę” system prezentuje okno składania oferty umożliwiające </w:t>
      </w:r>
      <w:r>
        <w:rPr>
          <w:color w:val="000000"/>
        </w:rPr>
        <w:tab/>
        <w:t xml:space="preserve">przekazanie dokumentów elektronicznych, w którym znajdują się dwa pola </w:t>
      </w:r>
      <w:r>
        <w:rPr>
          <w:color w:val="000000"/>
        </w:rPr>
        <w:lastRenderedPageBreak/>
        <w:tab/>
      </w:r>
      <w:proofErr w:type="spellStart"/>
      <w:r>
        <w:rPr>
          <w:b/>
          <w:color w:val="000000"/>
        </w:rPr>
        <w:t>drag&amp;drop</w:t>
      </w:r>
      <w:proofErr w:type="spellEnd"/>
      <w:r>
        <w:rPr>
          <w:color w:val="000000"/>
        </w:rPr>
        <w:t xml:space="preserve"> </w:t>
      </w:r>
      <w:r>
        <w:rPr>
          <w:b/>
          <w:i/>
          <w:color w:val="000000"/>
        </w:rPr>
        <w:t>(„przeciągnij” i „upuść”)</w:t>
      </w:r>
      <w:r>
        <w:rPr>
          <w:color w:val="000000"/>
        </w:rPr>
        <w:t xml:space="preserve"> służące do dodawania plików.</w:t>
      </w:r>
    </w:p>
    <w:p w14:paraId="2EE18E80" w14:textId="04CB053B" w:rsidR="00043F73" w:rsidRDefault="00000000" w:rsidP="009A04EF">
      <w:pPr>
        <w:pStyle w:val="Akapitzlist"/>
        <w:widowControl w:val="0"/>
        <w:spacing w:before="0" w:after="0"/>
        <w:ind w:hanging="720"/>
        <w:jc w:val="both"/>
        <w:rPr>
          <w:b/>
          <w:bCs/>
          <w:color w:val="000000"/>
        </w:rPr>
      </w:pPr>
      <w:r>
        <w:rPr>
          <w:color w:val="000000"/>
        </w:rPr>
        <w:t>12.6</w:t>
      </w:r>
      <w:r>
        <w:rPr>
          <w:color w:val="000000"/>
        </w:rPr>
        <w:tab/>
        <w:t>Wykonawca dodaje wybrany z dysku i uprzednio opatrzony podpisem elektronicznym „Formularz oferty” w pierwszym polu („Wypełniony formularz oferty”).</w:t>
      </w:r>
      <w:r>
        <w:rPr>
          <w:b/>
          <w:bCs/>
          <w:color w:val="000000"/>
        </w:rPr>
        <w:t xml:space="preserve"> (Uwaga: jeśli wykonawca nie widzi w podglądzie postępowania zakładki „Oferty/wnioski” oznacza to że nie ma nadanych uprawnień do złożenia oferty. W celu nadania uprawnień należy powróć do strony głównej, przy nazwie podmiotu w prawym górnym rogu ikony zębatki wybrać opcję „panel zarządzania”, wybrać kafelek „panel zarządzania” a następnie kafelek „administrowanie użytkownikami” </w:t>
      </w:r>
      <w:r>
        <w:rPr>
          <w:b/>
          <w:bCs/>
          <w:color w:val="000000"/>
        </w:rPr>
        <w:tab/>
        <w:t xml:space="preserve">pojawi się tabela z imionami i nazwiskami supervisora/użytkowników jeśli zostali przypisani. Następnie przy osobie wskazanej z imienia i nazwiska która składa ofertę </w:t>
      </w:r>
      <w:r>
        <w:rPr>
          <w:b/>
          <w:bCs/>
          <w:color w:val="000000"/>
        </w:rPr>
        <w:tab/>
        <w:t>przypisać role poprzez wybór trzech kropek ułożonych w pionie wybierając opcję „zmień role w podmiocie”. Pojawi się okno „dodaj lub odbierz rolę użytkownikowi” należy wybrać rolę „przygotowanie ofert/ wniosków prac konkursowych”)</w:t>
      </w:r>
    </w:p>
    <w:p w14:paraId="03A581B2" w14:textId="77777777" w:rsidR="002F7107" w:rsidRDefault="002F7107" w:rsidP="009A04EF">
      <w:pPr>
        <w:pStyle w:val="Akapitzlist"/>
        <w:widowControl w:val="0"/>
        <w:spacing w:before="0" w:after="0"/>
        <w:ind w:hanging="720"/>
        <w:jc w:val="both"/>
      </w:pPr>
    </w:p>
    <w:p w14:paraId="1E248624" w14:textId="77777777" w:rsidR="00043F73" w:rsidRPr="00A36EB3" w:rsidRDefault="00000000">
      <w:pPr>
        <w:pStyle w:val="Akapitzlist"/>
        <w:widowControl w:val="0"/>
        <w:spacing w:before="0" w:after="0" w:line="240" w:lineRule="auto"/>
        <w:ind w:left="284"/>
        <w:jc w:val="both"/>
        <w:rPr>
          <w:b/>
          <w:i/>
          <w:color w:val="000000"/>
        </w:rPr>
      </w:pPr>
      <w:r w:rsidRPr="00A36EB3">
        <w:rPr>
          <w:b/>
          <w:i/>
          <w:color w:val="000000"/>
        </w:rPr>
        <w:t>UWAGA. Wykonawca składa ofertę na załączniku przygotowanym przez Zamawiającego. Wykonawca składając zatem ofertę otrzyma komunikat - ostrzeżenie, że „plik nie jest plikiem ofertowym wygenerowanym przez Platformę”. Ostrzeżenie należy zignorować ze względu na fakt, iż Zamawiający nie korzysta z formularza interaktywnego dedykowanego przez platformę e-Zamówienia. Pomimo ostrzeżenia Wykonawca ma możliwość złożenia i wysłania oferty.</w:t>
      </w:r>
    </w:p>
    <w:p w14:paraId="7A3ACB0C" w14:textId="77777777" w:rsidR="00043F73" w:rsidRDefault="00043F73">
      <w:pPr>
        <w:pStyle w:val="Akapitzlist"/>
        <w:widowControl w:val="0"/>
        <w:spacing w:before="0" w:after="0" w:line="240" w:lineRule="auto"/>
        <w:ind w:left="284"/>
        <w:jc w:val="both"/>
      </w:pPr>
    </w:p>
    <w:p w14:paraId="3C8C7F80" w14:textId="7F656BF0" w:rsidR="00043F73" w:rsidRDefault="00000000" w:rsidP="008921A4">
      <w:pPr>
        <w:pStyle w:val="Akapitzlist"/>
        <w:widowControl w:val="0"/>
        <w:spacing w:before="0" w:after="0"/>
        <w:ind w:left="709" w:hanging="766"/>
        <w:jc w:val="both"/>
        <w:rPr>
          <w:color w:val="000000"/>
        </w:rPr>
      </w:pPr>
      <w:r>
        <w:rPr>
          <w:color w:val="000000"/>
        </w:rPr>
        <w:t>12.7</w:t>
      </w:r>
      <w:r>
        <w:rPr>
          <w:color w:val="000000"/>
        </w:rPr>
        <w:tab/>
        <w:t xml:space="preserve">Następnie Wykonawca w kolejnym polu („Załączniki i inne dokumenty przedstawione </w:t>
      </w:r>
      <w:r>
        <w:rPr>
          <w:color w:val="000000"/>
        </w:rPr>
        <w:tab/>
        <w:t xml:space="preserve">w ofercie przez Wykonawcę”) dodaje pozostałe pliki stanowiące ofertę lub składane </w:t>
      </w:r>
      <w:r>
        <w:rPr>
          <w:color w:val="000000"/>
        </w:rPr>
        <w:tab/>
        <w:t>wraz z ofertą tj. oświadczenie, o którym mowa w art. 125 ust. 1 ustawy Pzp oraz</w:t>
      </w:r>
      <w:r w:rsidR="008921A4">
        <w:rPr>
          <w:color w:val="000000"/>
        </w:rPr>
        <w:t xml:space="preserve"> </w:t>
      </w:r>
      <w:r>
        <w:rPr>
          <w:color w:val="000000"/>
        </w:rPr>
        <w:t xml:space="preserve">dokumenty wymienione w załączniku nr 3 do SWZ w pkt „Załącznikami do niniejszej </w:t>
      </w:r>
      <w:r>
        <w:rPr>
          <w:color w:val="000000"/>
        </w:rPr>
        <w:tab/>
        <w:t>oferty są”</w:t>
      </w:r>
    </w:p>
    <w:p w14:paraId="750419F4" w14:textId="77777777" w:rsidR="00043F73" w:rsidRDefault="00000000">
      <w:pPr>
        <w:pStyle w:val="Akapitzlist"/>
        <w:widowControl w:val="0"/>
        <w:spacing w:before="0" w:after="0"/>
        <w:ind w:left="709" w:hanging="766"/>
        <w:jc w:val="both"/>
        <w:rPr>
          <w:color w:val="000000"/>
        </w:rPr>
      </w:pPr>
      <w:r>
        <w:rPr>
          <w:color w:val="000000"/>
        </w:rPr>
        <w:t>12.8</w:t>
      </w:r>
      <w:r>
        <w:rPr>
          <w:color w:val="000000"/>
        </w:rPr>
        <w:tab/>
        <w:t xml:space="preserve">Pozostałe dokumenty wchodzące w skład oferty lub składane wraz z ofertą, mogą być </w:t>
      </w:r>
      <w:r>
        <w:rPr>
          <w:color w:val="000000"/>
        </w:rPr>
        <w:tab/>
        <w:t xml:space="preserve">zgodnie z wyborem Wykonawcy/Wykonawcy wspólnie ubiegającego się o udzielenie </w:t>
      </w:r>
      <w:r>
        <w:rPr>
          <w:color w:val="000000"/>
        </w:rPr>
        <w:tab/>
        <w:t xml:space="preserve">zamówienia/podmiotu udostępniającego zasoby, opatrzone podpisem typu zewnętrznego lub wewnętrznego. W zależności od rodzaju podpisu i jego typu (zewnętrzny, wewnętrzny) w polu „Załączniki i inne dokumenty przedstawione w </w:t>
      </w:r>
      <w:r>
        <w:rPr>
          <w:color w:val="000000"/>
        </w:rPr>
        <w:tab/>
      </w:r>
      <w:r>
        <w:rPr>
          <w:color w:val="000000"/>
        </w:rPr>
        <w:tab/>
        <w:t xml:space="preserve">ofercie przez Wykonawcę” dodaje się uprzednio opatrzone podpisem dokumenty wraz </w:t>
      </w:r>
      <w:r>
        <w:rPr>
          <w:color w:val="000000"/>
        </w:rPr>
        <w:tab/>
        <w:t xml:space="preserve">z wygenerowanym plikiem podpisu (typ zewnętrzny) lub dokument z wszytym </w:t>
      </w:r>
      <w:r>
        <w:rPr>
          <w:color w:val="000000"/>
        </w:rPr>
        <w:tab/>
        <w:t xml:space="preserve">podpisem (typ wewnętrzny). W przypadku przekazywania dokumentu elektronicznego </w:t>
      </w:r>
      <w:r>
        <w:rPr>
          <w:color w:val="000000"/>
        </w:rPr>
        <w:tab/>
        <w:t xml:space="preserve">w formacie poddającym dane kompresji, opatrzenie pliku zawierającego </w:t>
      </w:r>
      <w:r>
        <w:rPr>
          <w:color w:val="000000"/>
        </w:rPr>
        <w:tab/>
        <w:t xml:space="preserve">skompresowane dokumenty odpowiednim podpisem jest równoznaczne z opatrzeniem </w:t>
      </w:r>
      <w:r>
        <w:rPr>
          <w:color w:val="000000"/>
        </w:rPr>
        <w:tab/>
        <w:t>wszystkich dokumentów zawartych w tym pliku.</w:t>
      </w:r>
    </w:p>
    <w:p w14:paraId="39649848" w14:textId="70C34119" w:rsidR="00043F73" w:rsidRDefault="00000000">
      <w:pPr>
        <w:pStyle w:val="Akapitzlist"/>
        <w:widowControl w:val="0"/>
        <w:spacing w:before="0" w:after="0"/>
        <w:ind w:left="-57"/>
        <w:jc w:val="both"/>
        <w:rPr>
          <w:color w:val="000000"/>
        </w:rPr>
      </w:pPr>
      <w:r>
        <w:rPr>
          <w:color w:val="000000"/>
        </w:rPr>
        <w:t>12.9</w:t>
      </w:r>
      <w:r>
        <w:rPr>
          <w:color w:val="000000"/>
        </w:rPr>
        <w:tab/>
        <w:t xml:space="preserve">Jeżeli dokumenty elektroniczne, przekazywane przy użyciu środków komunikacji </w:t>
      </w:r>
      <w:r>
        <w:rPr>
          <w:color w:val="000000"/>
        </w:rPr>
        <w:tab/>
      </w:r>
      <w:r>
        <w:rPr>
          <w:color w:val="000000"/>
        </w:rPr>
        <w:tab/>
        <w:t xml:space="preserve">elektronicznej, zawierają informacje stanowiące tajemnicę przedsiębiorstwa w </w:t>
      </w:r>
      <w:r>
        <w:rPr>
          <w:color w:val="000000"/>
        </w:rPr>
        <w:tab/>
      </w:r>
      <w:r>
        <w:rPr>
          <w:color w:val="000000"/>
        </w:rPr>
        <w:tab/>
      </w:r>
      <w:r>
        <w:rPr>
          <w:color w:val="000000"/>
        </w:rPr>
        <w:tab/>
        <w:t xml:space="preserve">rozumieniu przepisów ustawy z dnia 16 kwietnia 1993 roku o zwalczaniu nieuczciwej </w:t>
      </w:r>
      <w:r>
        <w:rPr>
          <w:color w:val="000000"/>
        </w:rPr>
        <w:tab/>
      </w:r>
      <w:r>
        <w:rPr>
          <w:color w:val="000000"/>
        </w:rPr>
        <w:tab/>
        <w:t xml:space="preserve">konkurencji (Dz.U. z 2022 r., poz. 1233), Wykonawca, w celu utrzymania poufności </w:t>
      </w:r>
      <w:r>
        <w:rPr>
          <w:color w:val="000000"/>
        </w:rPr>
        <w:tab/>
      </w:r>
      <w:r>
        <w:rPr>
          <w:color w:val="000000"/>
        </w:rPr>
        <w:tab/>
        <w:t xml:space="preserve">tych informacji przekazuje je w wydzielonym i odpowiednio oznaczonym pliku, wraz </w:t>
      </w:r>
      <w:r>
        <w:rPr>
          <w:color w:val="000000"/>
        </w:rPr>
        <w:tab/>
      </w:r>
      <w:r>
        <w:rPr>
          <w:color w:val="000000"/>
        </w:rPr>
        <w:tab/>
        <w:t xml:space="preserve">z jednoczesnym zaznaczeniem w nazwie pliku „Dokument stanowiący tajemnicę </w:t>
      </w:r>
      <w:r>
        <w:rPr>
          <w:color w:val="000000"/>
        </w:rPr>
        <w:tab/>
      </w:r>
      <w:r w:rsidR="002F7107">
        <w:rPr>
          <w:color w:val="000000"/>
        </w:rPr>
        <w:tab/>
      </w:r>
      <w:r w:rsidR="002F7107">
        <w:rPr>
          <w:color w:val="000000"/>
        </w:rPr>
        <w:tab/>
      </w:r>
      <w:r>
        <w:rPr>
          <w:color w:val="000000"/>
        </w:rPr>
        <w:t xml:space="preserve">przedsiębiorstwa”. Wraz z przekazaniem takich informacji (nie później niż w terminie </w:t>
      </w:r>
      <w:r>
        <w:rPr>
          <w:color w:val="000000"/>
        </w:rPr>
        <w:tab/>
      </w:r>
      <w:r>
        <w:rPr>
          <w:color w:val="000000"/>
        </w:rPr>
        <w:tab/>
        <w:t xml:space="preserve">składania ofert w postępowaniu), Wykonawca zastrzega, że nie mogą być one </w:t>
      </w:r>
      <w:r>
        <w:rPr>
          <w:color w:val="000000"/>
        </w:rPr>
        <w:tab/>
      </w:r>
      <w:r>
        <w:rPr>
          <w:color w:val="000000"/>
        </w:rPr>
        <w:tab/>
      </w:r>
      <w:r>
        <w:rPr>
          <w:color w:val="000000"/>
        </w:rPr>
        <w:tab/>
        <w:t xml:space="preserve">udostępniane oraz wykaże, iż zastrzeżone informacje stanowią tajemnicę </w:t>
      </w:r>
      <w:r>
        <w:rPr>
          <w:color w:val="000000"/>
        </w:rPr>
        <w:tab/>
      </w:r>
      <w:r>
        <w:rPr>
          <w:color w:val="000000"/>
        </w:rPr>
        <w:tab/>
      </w:r>
      <w:r>
        <w:rPr>
          <w:color w:val="000000"/>
        </w:rPr>
        <w:tab/>
      </w:r>
      <w:r>
        <w:rPr>
          <w:color w:val="000000"/>
        </w:rPr>
        <w:tab/>
        <w:t xml:space="preserve">przedsiębiorstwa. Wykonawca nie może zastrzec informacji, o których mowa w art. </w:t>
      </w:r>
      <w:r>
        <w:rPr>
          <w:color w:val="000000"/>
        </w:rPr>
        <w:lastRenderedPageBreak/>
        <w:tab/>
      </w:r>
      <w:r>
        <w:rPr>
          <w:color w:val="000000"/>
        </w:rPr>
        <w:tab/>
        <w:t xml:space="preserve">222 ust. 5 ustawy Pzp. Zarówno załącznik stanowiący tajemnicę przedsiębiorstwa jak i </w:t>
      </w:r>
      <w:r>
        <w:rPr>
          <w:color w:val="000000"/>
        </w:rPr>
        <w:tab/>
      </w:r>
      <w:r>
        <w:rPr>
          <w:color w:val="000000"/>
        </w:rPr>
        <w:tab/>
        <w:t xml:space="preserve">uzasadnienie zastrzeżenia tajemnicy przedsiębiorstwa należy dodać w polu </w:t>
      </w:r>
      <w:r>
        <w:rPr>
          <w:color w:val="000000"/>
        </w:rPr>
        <w:tab/>
      </w:r>
      <w:r>
        <w:rPr>
          <w:color w:val="000000"/>
        </w:rPr>
        <w:tab/>
      </w:r>
      <w:r>
        <w:rPr>
          <w:color w:val="000000"/>
        </w:rPr>
        <w:tab/>
        <w:t>„Załączniki i inne dokumenty przedstawione w ofercie przez Wykonawcę”.</w:t>
      </w:r>
    </w:p>
    <w:p w14:paraId="6332D8B2" w14:textId="77777777" w:rsidR="00043F73" w:rsidRDefault="00000000">
      <w:pPr>
        <w:pStyle w:val="Akapitzlist"/>
        <w:widowControl w:val="0"/>
        <w:spacing w:before="0" w:after="0"/>
        <w:ind w:left="0"/>
        <w:jc w:val="both"/>
      </w:pPr>
      <w:r>
        <w:rPr>
          <w:color w:val="000000"/>
        </w:rPr>
        <w:t>12.10</w:t>
      </w:r>
      <w:r>
        <w:rPr>
          <w:b/>
          <w:i/>
          <w:color w:val="000000"/>
        </w:rPr>
        <w:tab/>
      </w:r>
      <w:r>
        <w:rPr>
          <w:color w:val="000000"/>
        </w:rPr>
        <w:t xml:space="preserve">System sprawdza, czy złożone pliki są podpisane i automatycznie je szyfruje, </w:t>
      </w:r>
      <w:r>
        <w:rPr>
          <w:color w:val="000000"/>
        </w:rPr>
        <w:tab/>
        <w:t xml:space="preserve">jednocześnie informując o tym Wykonawcę. Potwierdzenie czasu przekazania i </w:t>
      </w:r>
      <w:r>
        <w:rPr>
          <w:color w:val="000000"/>
        </w:rPr>
        <w:tab/>
        <w:t xml:space="preserve">odbioru oferty znajduje się w Elektronicznym Potwierdzeniu Przesłania (EPP) i </w:t>
      </w:r>
      <w:r>
        <w:rPr>
          <w:color w:val="000000"/>
        </w:rPr>
        <w:tab/>
        <w:t xml:space="preserve">Elektronicznym Potwierdzeniu Odebrania (EPO). EPP i EPO dostępne są dla </w:t>
      </w:r>
      <w:r>
        <w:rPr>
          <w:color w:val="000000"/>
        </w:rPr>
        <w:tab/>
        <w:t>zalogowanego Wykonawcy w zakładce „Oferty/Wnioski”.</w:t>
      </w:r>
    </w:p>
    <w:p w14:paraId="30B01D00" w14:textId="77777777" w:rsidR="00043F73" w:rsidRDefault="00000000">
      <w:pPr>
        <w:pStyle w:val="Akapitzlist"/>
        <w:widowControl w:val="0"/>
        <w:tabs>
          <w:tab w:val="left" w:pos="735"/>
        </w:tabs>
        <w:spacing w:before="0" w:after="0" w:line="240" w:lineRule="auto"/>
        <w:ind w:left="-57"/>
        <w:jc w:val="both"/>
        <w:rPr>
          <w:color w:val="000000"/>
        </w:rPr>
      </w:pPr>
      <w:r>
        <w:rPr>
          <w:color w:val="000000"/>
        </w:rPr>
        <w:t xml:space="preserve">12.11    Maksymalny łączny rozmiar plików stanowiących ofertę lub składanych wraz z ofertą    </w:t>
      </w:r>
      <w:r>
        <w:rPr>
          <w:color w:val="000000"/>
        </w:rPr>
        <w:tab/>
        <w:t>to 250 MB.</w:t>
      </w:r>
    </w:p>
    <w:p w14:paraId="6F5557E6" w14:textId="77777777" w:rsidR="00043F73" w:rsidRDefault="00043F73">
      <w:pPr>
        <w:widowControl w:val="0"/>
        <w:contextualSpacing/>
        <w:jc w:val="both"/>
      </w:pPr>
    </w:p>
    <w:p w14:paraId="3819F6A9" w14:textId="77777777" w:rsidR="00043F73" w:rsidRDefault="00000000">
      <w:pPr>
        <w:pStyle w:val="Default"/>
        <w:spacing w:line="276" w:lineRule="auto"/>
        <w:contextualSpacing/>
        <w:jc w:val="both"/>
        <w:rPr>
          <w:b/>
          <w:bCs/>
          <w:sz w:val="23"/>
        </w:rPr>
      </w:pPr>
      <w:r>
        <w:rPr>
          <w:b/>
          <w:bCs/>
          <w:sz w:val="23"/>
        </w:rPr>
        <w:t xml:space="preserve">Uwaga! </w:t>
      </w:r>
    </w:p>
    <w:p w14:paraId="57187EA5" w14:textId="77777777" w:rsidR="00043F73" w:rsidRDefault="00000000">
      <w:pPr>
        <w:widowControl w:val="0"/>
        <w:contextualSpacing/>
        <w:jc w:val="both"/>
      </w:pPr>
      <w:r>
        <w:rPr>
          <w:sz w:val="24"/>
        </w:rPr>
        <w:t xml:space="preserve">Nie należy zmieniać nazwy pliku nadanej przez Platformę e-Zamówienia. Zapisany „Formularz wniosku” należy zawsze otwierać w programie Adobe </w:t>
      </w:r>
      <w:proofErr w:type="spellStart"/>
      <w:r>
        <w:rPr>
          <w:sz w:val="24"/>
        </w:rPr>
        <w:t>Acrobat</w:t>
      </w:r>
      <w:proofErr w:type="spellEnd"/>
      <w:r>
        <w:rPr>
          <w:sz w:val="24"/>
        </w:rPr>
        <w:t xml:space="preserve"> Reader DC.</w:t>
      </w:r>
      <w:r>
        <w:rPr>
          <w:sz w:val="23"/>
        </w:rPr>
        <w:t xml:space="preserve"> </w:t>
      </w:r>
    </w:p>
    <w:p w14:paraId="61BF6432" w14:textId="77777777" w:rsidR="00043F73" w:rsidRDefault="00000000">
      <w:pPr>
        <w:widowControl w:val="0"/>
        <w:contextualSpacing/>
        <w:jc w:val="both"/>
        <w:rPr>
          <w:rFonts w:eastAsia="Times New Roman"/>
          <w:sz w:val="24"/>
        </w:rPr>
      </w:pPr>
      <w:r>
        <w:rPr>
          <w:rFonts w:eastAsia="Times New Roman"/>
          <w:sz w:val="24"/>
        </w:rPr>
        <w:t xml:space="preserve"> </w:t>
      </w:r>
    </w:p>
    <w:p w14:paraId="0673AD5B" w14:textId="77777777" w:rsidR="00043F73" w:rsidRDefault="00000000">
      <w:pPr>
        <w:pStyle w:val="Default"/>
        <w:numPr>
          <w:ilvl w:val="0"/>
          <w:numId w:val="54"/>
        </w:numPr>
        <w:spacing w:after="66"/>
        <w:ind w:hanging="720"/>
      </w:pPr>
      <w:r>
        <w:t>Wniosek o dopuszczenie do udziału w postępowaniu może być złożony tylko do upływu terminu składania wniosków.</w:t>
      </w:r>
    </w:p>
    <w:p w14:paraId="1ECE31B6" w14:textId="77777777" w:rsidR="00043F73" w:rsidRDefault="00000000">
      <w:pPr>
        <w:pStyle w:val="Default"/>
        <w:spacing w:after="66"/>
      </w:pPr>
      <w:r>
        <w:t>12.13</w:t>
      </w:r>
      <w:r>
        <w:tab/>
        <w:t xml:space="preserve">Wykonawca może przed upływem terminu składania wniosków, wycofać wniosek o </w:t>
      </w:r>
      <w:r>
        <w:tab/>
        <w:t xml:space="preserve">dopuszczenie do udziału w postępowaniu. Wykonawca wycofuje wniosek w zakładce </w:t>
      </w:r>
      <w:r>
        <w:tab/>
        <w:t xml:space="preserve">„Oferty/wnioski” używając przycisku „Wycofaj wniosek” </w:t>
      </w:r>
    </w:p>
    <w:p w14:paraId="6755C8B0" w14:textId="77777777" w:rsidR="00043F73" w:rsidRDefault="00000000">
      <w:pPr>
        <w:pStyle w:val="Default"/>
      </w:pPr>
      <w:r>
        <w:t xml:space="preserve">12.14 </w:t>
      </w:r>
      <w:r>
        <w:tab/>
        <w:t xml:space="preserve">Maksymalny łączny rozmiar plików stanowiących wniosek o dopuszczenie do udziału </w:t>
      </w:r>
      <w:r>
        <w:tab/>
        <w:t xml:space="preserve">w postępowaniu lub składanych wraz z wnioskiem to 250 MB </w:t>
      </w:r>
    </w:p>
    <w:p w14:paraId="61010345" w14:textId="77777777" w:rsidR="00043F73" w:rsidRDefault="00000000">
      <w:pPr>
        <w:pStyle w:val="Akapitzlist"/>
        <w:widowControl w:val="0"/>
        <w:spacing w:before="0" w:after="0"/>
        <w:ind w:left="0"/>
        <w:jc w:val="both"/>
      </w:pPr>
      <w:r>
        <w:rPr>
          <w:bCs/>
          <w:color w:val="000000"/>
        </w:rPr>
        <w:t>12.15</w:t>
      </w:r>
      <w:r>
        <w:rPr>
          <w:bCs/>
          <w:color w:val="000000"/>
        </w:rPr>
        <w:tab/>
      </w:r>
      <w:r>
        <w:t>Zamawiający, najpóźniej przed otwarciem ofert, udostępnia na stronie internetowej</w:t>
      </w:r>
      <w:r>
        <w:br/>
      </w:r>
      <w:r>
        <w:tab/>
        <w:t>prowadzonego postępowania informację o kwocie, jaką zamierza przeznaczyć na</w:t>
      </w:r>
      <w:r>
        <w:br/>
      </w:r>
      <w:r>
        <w:tab/>
        <w:t xml:space="preserve">sfinansowanie zamówienia. </w:t>
      </w:r>
    </w:p>
    <w:p w14:paraId="7EE74727" w14:textId="77777777" w:rsidR="00043F73" w:rsidRDefault="00000000">
      <w:pPr>
        <w:pStyle w:val="Akapitzlist"/>
        <w:widowControl w:val="0"/>
        <w:spacing w:before="0" w:after="0"/>
        <w:ind w:left="0"/>
        <w:jc w:val="both"/>
        <w:rPr>
          <w:bCs/>
        </w:rPr>
      </w:pPr>
      <w:r>
        <w:rPr>
          <w:bCs/>
        </w:rPr>
        <w:t>12.16</w:t>
      </w:r>
      <w:r>
        <w:rPr>
          <w:bCs/>
        </w:rPr>
        <w:tab/>
        <w:t xml:space="preserve">Zamawiający, niezwłocznie po otwarciu ofert, udostępnia na stronie internetowej </w:t>
      </w:r>
      <w:r>
        <w:rPr>
          <w:bCs/>
        </w:rPr>
        <w:tab/>
      </w:r>
      <w:r>
        <w:rPr>
          <w:bCs/>
        </w:rPr>
        <w:tab/>
        <w:t>prowadzonego postępowania informacje o:</w:t>
      </w:r>
    </w:p>
    <w:p w14:paraId="09A1A240" w14:textId="77777777" w:rsidR="00043F73" w:rsidRDefault="00000000">
      <w:pPr>
        <w:pStyle w:val="Akapitzlist"/>
        <w:widowControl w:val="0"/>
        <w:numPr>
          <w:ilvl w:val="0"/>
          <w:numId w:val="42"/>
        </w:numPr>
        <w:jc w:val="both"/>
      </w:pPr>
      <w:r>
        <w:rPr>
          <w:bCs/>
        </w:rPr>
        <w:t>nazwach albo imionach i nazwiskach oraz siedzibach lub miejscach prowadzonej działalności gospodarczej albo miejscach zamieszkania wykonawców, których oferty zostały otwarte;</w:t>
      </w:r>
    </w:p>
    <w:p w14:paraId="18DA2720" w14:textId="77777777" w:rsidR="00043F73" w:rsidRDefault="00000000">
      <w:pPr>
        <w:pStyle w:val="Akapitzlist"/>
        <w:widowControl w:val="0"/>
        <w:numPr>
          <w:ilvl w:val="0"/>
          <w:numId w:val="42"/>
        </w:numPr>
        <w:jc w:val="both"/>
      </w:pPr>
      <w:r>
        <w:rPr>
          <w:bCs/>
        </w:rPr>
        <w:t xml:space="preserve">cenach lub kosztach zawartych w ofertach. </w:t>
      </w:r>
    </w:p>
    <w:p w14:paraId="041BC11C" w14:textId="0D90CFA9" w:rsidR="00043F73" w:rsidRDefault="00000000" w:rsidP="00542DBC">
      <w:pPr>
        <w:pStyle w:val="Akapitzlist"/>
        <w:widowControl w:val="0"/>
        <w:ind w:hanging="720"/>
        <w:jc w:val="both"/>
        <w:rPr>
          <w:rFonts w:eastAsia="Times New Roman"/>
          <w:color w:val="000000"/>
        </w:rPr>
      </w:pPr>
      <w:r>
        <w:rPr>
          <w:rFonts w:eastAsia="Times New Roman"/>
          <w:color w:val="000000"/>
        </w:rPr>
        <w:t>12.17</w:t>
      </w:r>
      <w:r>
        <w:rPr>
          <w:rFonts w:eastAsia="Times New Roman"/>
          <w:color w:val="000000"/>
        </w:rPr>
        <w:tab/>
        <w:t xml:space="preserve">Otwarcie ofert następuje przy użyciu systemu teleinformatycznego, w przypadku </w:t>
      </w:r>
      <w:r>
        <w:rPr>
          <w:rFonts w:eastAsia="Times New Roman"/>
          <w:color w:val="000000"/>
        </w:rPr>
        <w:tab/>
        <w:t xml:space="preserve">awarii tego systemu, która powoduje brak możliwości otwarcia ofert w terminie </w:t>
      </w:r>
      <w:r>
        <w:rPr>
          <w:rFonts w:eastAsia="Times New Roman"/>
          <w:color w:val="000000"/>
        </w:rPr>
        <w:tab/>
        <w:t>określonym</w:t>
      </w:r>
      <w:r w:rsidR="00542DBC">
        <w:rPr>
          <w:rFonts w:eastAsia="Times New Roman"/>
          <w:color w:val="000000"/>
        </w:rPr>
        <w:t xml:space="preserve"> </w:t>
      </w:r>
      <w:r>
        <w:rPr>
          <w:rFonts w:eastAsia="Times New Roman"/>
          <w:color w:val="000000"/>
        </w:rPr>
        <w:t>przez</w:t>
      </w:r>
      <w:r w:rsidR="00542DBC">
        <w:rPr>
          <w:rFonts w:eastAsia="Times New Roman"/>
          <w:color w:val="000000"/>
        </w:rPr>
        <w:t xml:space="preserve"> </w:t>
      </w:r>
      <w:r>
        <w:rPr>
          <w:rFonts w:eastAsia="Times New Roman"/>
          <w:color w:val="000000"/>
        </w:rPr>
        <w:t>Zamawiającego, otwarcie ofert nastąpi niezwłocznie po usunięciu awarii.</w:t>
      </w:r>
      <w:r w:rsidR="00542DBC">
        <w:rPr>
          <w:rFonts w:eastAsia="Times New Roman"/>
          <w:color w:val="000000"/>
        </w:rPr>
        <w:t xml:space="preserve"> </w:t>
      </w:r>
      <w:r>
        <w:rPr>
          <w:rFonts w:eastAsia="Times New Roman"/>
          <w:color w:val="000000"/>
        </w:rPr>
        <w:t>Zamawiający</w:t>
      </w:r>
      <w:r w:rsidR="00542DBC">
        <w:rPr>
          <w:rFonts w:eastAsia="Times New Roman"/>
          <w:color w:val="000000"/>
        </w:rPr>
        <w:t xml:space="preserve"> </w:t>
      </w:r>
      <w:r>
        <w:rPr>
          <w:rFonts w:eastAsia="Times New Roman"/>
          <w:color w:val="000000"/>
        </w:rPr>
        <w:t>poinformuje o zmianie terminu otwarcia ofert na stronie internetowej prowadzonego postępowania.</w:t>
      </w:r>
    </w:p>
    <w:p w14:paraId="37CBF16A" w14:textId="77777777" w:rsidR="00043F73" w:rsidRDefault="00043F73">
      <w:pPr>
        <w:pStyle w:val="Akapitzlist"/>
        <w:widowControl w:val="0"/>
        <w:ind w:left="0"/>
        <w:jc w:val="both"/>
        <w:rPr>
          <w:rFonts w:eastAsia="Times New Roman"/>
          <w:color w:val="000000"/>
        </w:rPr>
      </w:pPr>
    </w:p>
    <w:tbl>
      <w:tblPr>
        <w:tblW w:w="9144" w:type="dxa"/>
        <w:tblInd w:w="55" w:type="dxa"/>
        <w:tblLayout w:type="fixed"/>
        <w:tblCellMar>
          <w:top w:w="55" w:type="dxa"/>
          <w:left w:w="55" w:type="dxa"/>
          <w:bottom w:w="55" w:type="dxa"/>
          <w:right w:w="55" w:type="dxa"/>
        </w:tblCellMar>
        <w:tblLook w:val="0000" w:firstRow="0" w:lastRow="0" w:firstColumn="0" w:lastColumn="0" w:noHBand="0" w:noVBand="0"/>
      </w:tblPr>
      <w:tblGrid>
        <w:gridCol w:w="9144"/>
      </w:tblGrid>
      <w:tr w:rsidR="00043F73" w14:paraId="678E0C5B" w14:textId="77777777">
        <w:tc>
          <w:tcPr>
            <w:tcW w:w="9144" w:type="dxa"/>
          </w:tcPr>
          <w:p w14:paraId="25F949B9" w14:textId="77777777" w:rsidR="00043F73" w:rsidRDefault="00000000">
            <w:pPr>
              <w:pStyle w:val="Akapitzlist"/>
              <w:suppressAutoHyphens w:val="0"/>
              <w:spacing w:before="0" w:after="0" w:line="240" w:lineRule="auto"/>
              <w:ind w:left="737" w:hanging="737"/>
              <w:jc w:val="both"/>
              <w:rPr>
                <w:b/>
                <w:bCs/>
              </w:rPr>
            </w:pPr>
            <w:r>
              <w:rPr>
                <w:b/>
                <w:bCs/>
              </w:rPr>
              <w:t>13. Termin związania ofertą</w:t>
            </w:r>
          </w:p>
        </w:tc>
      </w:tr>
    </w:tbl>
    <w:p w14:paraId="4F7CEA35" w14:textId="77777777" w:rsidR="00043F73" w:rsidRDefault="00043F73">
      <w:pPr>
        <w:pStyle w:val="Akapitzlist"/>
        <w:suppressAutoHyphens w:val="0"/>
        <w:spacing w:before="0" w:after="0" w:line="240" w:lineRule="auto"/>
        <w:ind w:left="737" w:hanging="737"/>
        <w:jc w:val="both"/>
        <w:rPr>
          <w:rFonts w:ascii="Cambria" w:hAnsi="Cambria" w:cs="Cambria"/>
          <w:bCs/>
          <w:lang w:eastAsia="pl-PL"/>
        </w:rPr>
      </w:pPr>
    </w:p>
    <w:p w14:paraId="0631C35B" w14:textId="26AE0019" w:rsidR="00043F73" w:rsidRDefault="00000000">
      <w:pPr>
        <w:pStyle w:val="Akapitzlist"/>
        <w:widowControl w:val="0"/>
        <w:ind w:left="0"/>
        <w:jc w:val="both"/>
      </w:pPr>
      <w:r>
        <w:rPr>
          <w:bCs/>
        </w:rPr>
        <w:t>13.1</w:t>
      </w:r>
      <w:r>
        <w:rPr>
          <w:bCs/>
        </w:rPr>
        <w:tab/>
        <w:t>Wykonawca jest związany ofertą</w:t>
      </w:r>
      <w:r>
        <w:rPr>
          <w:bCs/>
          <w:color w:val="729FCF"/>
        </w:rPr>
        <w:t xml:space="preserve"> </w:t>
      </w:r>
      <w:r w:rsidRPr="00D23AB5">
        <w:rPr>
          <w:b/>
          <w:bCs/>
          <w:color w:val="auto"/>
        </w:rPr>
        <w:t xml:space="preserve">do dnia </w:t>
      </w:r>
      <w:r w:rsidR="00D6330C" w:rsidRPr="000A1CF9">
        <w:rPr>
          <w:b/>
          <w:bCs/>
          <w:color w:val="auto"/>
        </w:rPr>
        <w:t>1</w:t>
      </w:r>
      <w:r w:rsidR="000A1CF9" w:rsidRPr="000A1CF9">
        <w:rPr>
          <w:b/>
          <w:bCs/>
          <w:color w:val="auto"/>
        </w:rPr>
        <w:t>1</w:t>
      </w:r>
      <w:r w:rsidR="00D6330C" w:rsidRPr="000A1CF9">
        <w:rPr>
          <w:b/>
          <w:bCs/>
          <w:color w:val="auto"/>
        </w:rPr>
        <w:t>.0</w:t>
      </w:r>
      <w:r w:rsidR="000A1CF9" w:rsidRPr="000A1CF9">
        <w:rPr>
          <w:b/>
          <w:bCs/>
          <w:color w:val="auto"/>
        </w:rPr>
        <w:t>9</w:t>
      </w:r>
      <w:r w:rsidR="00D6330C" w:rsidRPr="000A1CF9">
        <w:rPr>
          <w:b/>
          <w:bCs/>
          <w:color w:val="auto"/>
        </w:rPr>
        <w:t>.2026 r.</w:t>
      </w:r>
    </w:p>
    <w:p w14:paraId="3E203434" w14:textId="0D7DA66B" w:rsidR="00043F73" w:rsidRDefault="00000000">
      <w:pPr>
        <w:pStyle w:val="Akapitzlist"/>
        <w:widowControl w:val="0"/>
        <w:ind w:left="0"/>
        <w:jc w:val="both"/>
        <w:rPr>
          <w:color w:val="000000"/>
        </w:rPr>
      </w:pPr>
      <w:r>
        <w:rPr>
          <w:color w:val="000000"/>
        </w:rPr>
        <w:t>13.2</w:t>
      </w:r>
      <w:r>
        <w:rPr>
          <w:color w:val="000000"/>
        </w:rPr>
        <w:tab/>
        <w:t>W przypadku gdy wybór najkorzystniejszej oferty nie nastąpi przed upływem</w:t>
      </w:r>
      <w:r>
        <w:rPr>
          <w:color w:val="000000"/>
        </w:rPr>
        <w:br/>
      </w:r>
      <w:r>
        <w:rPr>
          <w:color w:val="000000"/>
        </w:rPr>
        <w:tab/>
        <w:t xml:space="preserve">terminu związania ofertą, o którym mowa w pkt 13.1 SWZ, Zamawiający przed </w:t>
      </w:r>
      <w:r>
        <w:rPr>
          <w:color w:val="000000"/>
        </w:rPr>
        <w:br/>
      </w:r>
      <w:r>
        <w:rPr>
          <w:color w:val="000000"/>
        </w:rPr>
        <w:tab/>
        <w:t xml:space="preserve">upływem terminu związania ofertą, zwróci się jednokrotnie do wykonawców o </w:t>
      </w:r>
      <w:r>
        <w:rPr>
          <w:color w:val="000000"/>
        </w:rPr>
        <w:br/>
      </w:r>
      <w:r>
        <w:rPr>
          <w:color w:val="000000"/>
        </w:rPr>
        <w:tab/>
        <w:t xml:space="preserve">wyrażenie zgody na przedłużenie tego terminu o wskazywany przez niego okres, </w:t>
      </w:r>
      <w:r>
        <w:rPr>
          <w:color w:val="000000"/>
        </w:rPr>
        <w:br/>
      </w:r>
      <w:r>
        <w:rPr>
          <w:color w:val="000000"/>
        </w:rPr>
        <w:tab/>
        <w:t xml:space="preserve">nie dłuższy niż </w:t>
      </w:r>
      <w:r w:rsidR="00542DBC">
        <w:rPr>
          <w:color w:val="000000"/>
        </w:rPr>
        <w:t>3</w:t>
      </w:r>
      <w:r>
        <w:rPr>
          <w:color w:val="000000"/>
        </w:rPr>
        <w:t>0 dni.</w:t>
      </w:r>
    </w:p>
    <w:p w14:paraId="747F86EE" w14:textId="77777777" w:rsidR="00043F73" w:rsidRDefault="00000000">
      <w:pPr>
        <w:pStyle w:val="Akapitzlist"/>
        <w:widowControl w:val="0"/>
        <w:ind w:left="0"/>
        <w:jc w:val="both"/>
        <w:rPr>
          <w:bCs/>
        </w:rPr>
      </w:pPr>
      <w:r>
        <w:rPr>
          <w:bCs/>
        </w:rPr>
        <w:t>13.3</w:t>
      </w:r>
      <w:r>
        <w:rPr>
          <w:bCs/>
        </w:rPr>
        <w:tab/>
        <w:t xml:space="preserve">Przedłużenie terminu związania ofertą, o którym mowa w pkt. 13.2 SWZ, wymaga </w:t>
      </w:r>
      <w:r>
        <w:rPr>
          <w:bCs/>
        </w:rPr>
        <w:br/>
      </w:r>
      <w:r>
        <w:rPr>
          <w:bCs/>
        </w:rPr>
        <w:tab/>
        <w:t xml:space="preserve">złożenia przez Wykonawcę pisemnego oświadczenia o wyrażeniu zgody na </w:t>
      </w:r>
      <w:r>
        <w:rPr>
          <w:bCs/>
        </w:rPr>
        <w:br/>
      </w:r>
      <w:r>
        <w:rPr>
          <w:bCs/>
        </w:rPr>
        <w:lastRenderedPageBreak/>
        <w:tab/>
        <w:t>przedłużenie terminu związania ofertą.</w:t>
      </w:r>
    </w:p>
    <w:p w14:paraId="5B6842B5" w14:textId="5597F64F" w:rsidR="00043F73" w:rsidRDefault="00000000" w:rsidP="00542DBC">
      <w:pPr>
        <w:pStyle w:val="Akapitzlist"/>
        <w:widowControl w:val="0"/>
        <w:suppressAutoHyphens w:val="0"/>
        <w:spacing w:before="0" w:after="0"/>
        <w:ind w:hanging="720"/>
        <w:jc w:val="both"/>
        <w:rPr>
          <w:bCs/>
        </w:rPr>
      </w:pPr>
      <w:r>
        <w:rPr>
          <w:bCs/>
        </w:rPr>
        <w:t>13.4</w:t>
      </w:r>
      <w:r>
        <w:rPr>
          <w:bCs/>
        </w:rPr>
        <w:tab/>
        <w:t xml:space="preserve">W przypadku, gdy Zamawiający żąda wniesienia wadium, przedłużenie terminu związania ofertą, o którym mowa pkt. 13.2 SWZ, następuje wraz z przedłużeniem </w:t>
      </w:r>
      <w:r>
        <w:rPr>
          <w:bCs/>
        </w:rPr>
        <w:br/>
        <w:t xml:space="preserve">okresu </w:t>
      </w:r>
      <w:r>
        <w:rPr>
          <w:bCs/>
        </w:rPr>
        <w:tab/>
        <w:t xml:space="preserve">ważności wadium albo jeżeli nie jest to możliwe, z wniesieniem nowego </w:t>
      </w:r>
      <w:r>
        <w:rPr>
          <w:bCs/>
        </w:rPr>
        <w:br/>
        <w:t>wadium na przedłużony okres związania ofertą.</w:t>
      </w:r>
    </w:p>
    <w:p w14:paraId="49D40979" w14:textId="77777777" w:rsidR="00043F73" w:rsidRDefault="00043F73">
      <w:pPr>
        <w:pStyle w:val="Akapitzlist"/>
        <w:suppressAutoHyphens w:val="0"/>
        <w:spacing w:before="0" w:after="0" w:line="240" w:lineRule="auto"/>
        <w:ind w:left="0"/>
        <w:jc w:val="both"/>
        <w:rPr>
          <w:bCs/>
        </w:rPr>
      </w:pPr>
    </w:p>
    <w:tbl>
      <w:tblPr>
        <w:tblW w:w="9144" w:type="dxa"/>
        <w:tblInd w:w="55" w:type="dxa"/>
        <w:tblLayout w:type="fixed"/>
        <w:tblCellMar>
          <w:top w:w="55" w:type="dxa"/>
          <w:left w:w="55" w:type="dxa"/>
          <w:bottom w:w="55" w:type="dxa"/>
          <w:right w:w="55" w:type="dxa"/>
        </w:tblCellMar>
        <w:tblLook w:val="0000" w:firstRow="0" w:lastRow="0" w:firstColumn="0" w:lastColumn="0" w:noHBand="0" w:noVBand="0"/>
      </w:tblPr>
      <w:tblGrid>
        <w:gridCol w:w="9144"/>
      </w:tblGrid>
      <w:tr w:rsidR="00043F73" w14:paraId="46CECF4B" w14:textId="77777777">
        <w:tc>
          <w:tcPr>
            <w:tcW w:w="9144" w:type="dxa"/>
          </w:tcPr>
          <w:p w14:paraId="667C3A20" w14:textId="77777777" w:rsidR="00043F73" w:rsidRDefault="00000000">
            <w:pPr>
              <w:widowControl w:val="0"/>
              <w:contextualSpacing/>
              <w:textAlignment w:val="baseline"/>
              <w:rPr>
                <w:b/>
                <w:sz w:val="24"/>
              </w:rPr>
            </w:pPr>
            <w:r>
              <w:rPr>
                <w:b/>
                <w:sz w:val="24"/>
              </w:rPr>
              <w:t>14.Opis sposobu obliczenia ceny oferty</w:t>
            </w:r>
          </w:p>
        </w:tc>
      </w:tr>
    </w:tbl>
    <w:p w14:paraId="06F338C8" w14:textId="77777777" w:rsidR="00043F73" w:rsidRDefault="00043F73">
      <w:pPr>
        <w:pStyle w:val="Akapitzlist"/>
        <w:suppressAutoHyphens w:val="0"/>
        <w:spacing w:before="0" w:after="0" w:line="240" w:lineRule="auto"/>
        <w:ind w:left="737" w:hanging="737"/>
        <w:jc w:val="both"/>
      </w:pPr>
    </w:p>
    <w:p w14:paraId="3BD5FD8A" w14:textId="77777777" w:rsidR="00043F73" w:rsidRDefault="00000000">
      <w:pPr>
        <w:pStyle w:val="Akapitzlist"/>
        <w:widowControl w:val="0"/>
        <w:ind w:left="709" w:hanging="709"/>
        <w:jc w:val="both"/>
      </w:pPr>
      <w:r>
        <w:rPr>
          <w:bCs/>
        </w:rPr>
        <w:t>14.1</w:t>
      </w:r>
      <w:r>
        <w:rPr>
          <w:bCs/>
        </w:rPr>
        <w:tab/>
        <w:t>Obowiązującą formą wynagrodzenia za wykonanie przez Wykonawcę przedmiotu</w:t>
      </w:r>
      <w:r>
        <w:t xml:space="preserve"> </w:t>
      </w:r>
      <w:r>
        <w:rPr>
          <w:bCs/>
        </w:rPr>
        <w:t xml:space="preserve">zamówienia będzie </w:t>
      </w:r>
      <w:r>
        <w:rPr>
          <w:b/>
        </w:rPr>
        <w:t>wynagrodzenie ryczałtowe wskazane w Formularzu ofertowym – Załącznik nr 3 do SWZ</w:t>
      </w:r>
      <w:r>
        <w:rPr>
          <w:bCs/>
        </w:rPr>
        <w:t>.  Cena ryczałtowa obejmuje wszystkie koszty i składniki związane z wykonaniem zamówienia w zakresie wynikającym z opisu przedmiotu zamówienia.</w:t>
      </w:r>
    </w:p>
    <w:p w14:paraId="1B6C6968" w14:textId="77777777" w:rsidR="00043F73" w:rsidRDefault="00000000">
      <w:pPr>
        <w:pStyle w:val="Akapitzlist"/>
        <w:widowControl w:val="0"/>
        <w:ind w:left="709" w:hanging="709"/>
        <w:jc w:val="both"/>
      </w:pPr>
      <w:r>
        <w:rPr>
          <w:bCs/>
          <w:color w:val="000000"/>
        </w:rPr>
        <w:t>14.2</w:t>
      </w:r>
      <w:r>
        <w:rPr>
          <w:bCs/>
          <w:color w:val="000000"/>
        </w:rPr>
        <w:tab/>
        <w:t>Wykonawca obliczy cenę ofertową w oparciu o informacje zawarte w niniejszej</w:t>
      </w:r>
      <w:r>
        <w:t xml:space="preserve"> </w:t>
      </w:r>
      <w:r>
        <w:rPr>
          <w:color w:val="000000"/>
        </w:rPr>
        <w:t>SWZ i dokumentacji projektowej. Cena oferty musi uwzględniać całkowity koszt</w:t>
      </w:r>
      <w:r>
        <w:t xml:space="preserve"> </w:t>
      </w:r>
      <w:r>
        <w:rPr>
          <w:color w:val="000000"/>
        </w:rPr>
        <w:t>realizacji prac obejmujący zakres opisany w dokumentacji projektowej, a także</w:t>
      </w:r>
      <w:r>
        <w:t xml:space="preserve"> </w:t>
      </w:r>
      <w:r>
        <w:rPr>
          <w:color w:val="000000"/>
        </w:rPr>
        <w:t>wszelkie ewentualne dodatkowe koszty stanowiące ryzyko Wykonawcy.</w:t>
      </w:r>
    </w:p>
    <w:p w14:paraId="29147F31" w14:textId="77777777" w:rsidR="00043F73" w:rsidRDefault="00000000">
      <w:pPr>
        <w:pStyle w:val="Akapitzlist"/>
        <w:widowControl w:val="0"/>
        <w:ind w:left="0"/>
        <w:rPr>
          <w:bCs/>
        </w:rPr>
      </w:pPr>
      <w:r>
        <w:rPr>
          <w:bCs/>
        </w:rPr>
        <w:t>14.3</w:t>
      </w:r>
      <w:r>
        <w:rPr>
          <w:bCs/>
        </w:rPr>
        <w:tab/>
        <w:t>Cenę należy obliczyć i zapisać w ofercie:</w:t>
      </w:r>
    </w:p>
    <w:p w14:paraId="12604E6D" w14:textId="77777777" w:rsidR="00043F73" w:rsidRDefault="00000000">
      <w:pPr>
        <w:pStyle w:val="Akapitzlist"/>
        <w:widowControl w:val="0"/>
        <w:ind w:left="0"/>
        <w:rPr>
          <w:bCs/>
        </w:rPr>
      </w:pPr>
      <w:r>
        <w:rPr>
          <w:bCs/>
        </w:rPr>
        <w:tab/>
        <w:t>1. podając cenę netto,</w:t>
      </w:r>
    </w:p>
    <w:p w14:paraId="13AD53FD" w14:textId="77777777" w:rsidR="00043F73" w:rsidRDefault="00000000">
      <w:pPr>
        <w:pStyle w:val="Akapitzlist"/>
        <w:widowControl w:val="0"/>
        <w:ind w:left="0"/>
        <w:rPr>
          <w:bCs/>
        </w:rPr>
      </w:pPr>
      <w:r>
        <w:rPr>
          <w:bCs/>
        </w:rPr>
        <w:tab/>
        <w:t>2.wskazując zastosowaną stawkę podatku VAT,</w:t>
      </w:r>
    </w:p>
    <w:p w14:paraId="7B7BC0B6" w14:textId="77777777" w:rsidR="00043F73" w:rsidRDefault="00000000">
      <w:pPr>
        <w:pStyle w:val="Akapitzlist"/>
        <w:widowControl w:val="0"/>
        <w:ind w:left="0"/>
        <w:rPr>
          <w:bCs/>
        </w:rPr>
      </w:pPr>
      <w:r>
        <w:rPr>
          <w:bCs/>
        </w:rPr>
        <w:tab/>
        <w:t>3.obliczając wysokość podatku VAT,</w:t>
      </w:r>
    </w:p>
    <w:p w14:paraId="559D01F9" w14:textId="77777777" w:rsidR="00043F73" w:rsidRDefault="00000000">
      <w:pPr>
        <w:pStyle w:val="Akapitzlist"/>
        <w:widowControl w:val="0"/>
        <w:ind w:left="0"/>
        <w:rPr>
          <w:bCs/>
        </w:rPr>
      </w:pPr>
      <w:r>
        <w:rPr>
          <w:bCs/>
        </w:rPr>
        <w:tab/>
        <w:t>4. podając cenę brutto stanowiącą sumę wartości netto i wysokości podatku VAT.</w:t>
      </w:r>
    </w:p>
    <w:p w14:paraId="0361910A" w14:textId="77777777" w:rsidR="00043F73" w:rsidRDefault="00000000">
      <w:pPr>
        <w:pStyle w:val="Akapitzlist"/>
        <w:widowControl w:val="0"/>
        <w:ind w:left="0"/>
        <w:rPr>
          <w:bCs/>
        </w:rPr>
      </w:pPr>
      <w:r>
        <w:rPr>
          <w:bCs/>
        </w:rPr>
        <w:t>14.4</w:t>
      </w:r>
      <w:r>
        <w:rPr>
          <w:bCs/>
        </w:rPr>
        <w:tab/>
        <w:t xml:space="preserve">Wszelkie rozliczenia dotyczące realizacji przedmiotu zamówienia opisanego w </w:t>
      </w:r>
      <w:r>
        <w:rPr>
          <w:bCs/>
        </w:rPr>
        <w:br/>
      </w:r>
      <w:r>
        <w:rPr>
          <w:bCs/>
        </w:rPr>
        <w:tab/>
        <w:t>niniejszej specyfikacji dokonywane będą w złotych polskich.</w:t>
      </w:r>
    </w:p>
    <w:p w14:paraId="5105EF78" w14:textId="77777777" w:rsidR="00043F73" w:rsidRDefault="00000000">
      <w:pPr>
        <w:pStyle w:val="Akapitzlist"/>
        <w:widowControl w:val="0"/>
        <w:ind w:left="709" w:hanging="709"/>
        <w:jc w:val="both"/>
        <w:rPr>
          <w:color w:val="000000"/>
        </w:rPr>
      </w:pPr>
      <w:r>
        <w:rPr>
          <w:color w:val="000000"/>
        </w:rPr>
        <w:t>14.5</w:t>
      </w:r>
      <w:r>
        <w:rPr>
          <w:color w:val="000000"/>
        </w:rPr>
        <w:tab/>
        <w:t xml:space="preserve">Jeżeli została złożona oferta, której wybór prowadziłby do powstania u Zamawiającego obowiązku podatkowego zgodnie z ustawą z dnia 11 marca 2004 r. </w:t>
      </w:r>
      <w:r>
        <w:rPr>
          <w:color w:val="000000"/>
        </w:rPr>
        <w:tab/>
        <w:t>o podatku od towarów i usług (</w:t>
      </w:r>
      <w:proofErr w:type="spellStart"/>
      <w:r>
        <w:rPr>
          <w:color w:val="000000"/>
        </w:rPr>
        <w:t>t.j</w:t>
      </w:r>
      <w:proofErr w:type="spellEnd"/>
      <w:r>
        <w:rPr>
          <w:color w:val="000000"/>
        </w:rPr>
        <w:t>. Dz. U. z 2024 r. poz. 361) dla celów zastosowania kryterium ceny lub kosztu zamawiający dolicza do przedstawionej w tej ofercie ceny kwotę podatku od towarów i usług, którą miałby obowiązek rozliczyć.</w:t>
      </w:r>
    </w:p>
    <w:p w14:paraId="6BC0A954" w14:textId="77777777" w:rsidR="00043F73" w:rsidRDefault="00000000">
      <w:pPr>
        <w:pStyle w:val="Akapitzlist"/>
        <w:widowControl w:val="0"/>
        <w:numPr>
          <w:ilvl w:val="0"/>
          <w:numId w:val="22"/>
        </w:numPr>
        <w:ind w:hanging="720"/>
      </w:pPr>
      <w:r>
        <w:rPr>
          <w:color w:val="000000"/>
        </w:rPr>
        <w:t>W ofercie, o której mowa w pkt. 14.1 SWZ Wykonawca ma obowiązek:</w:t>
      </w:r>
    </w:p>
    <w:p w14:paraId="592CFA71" w14:textId="77777777" w:rsidR="00043F73" w:rsidRDefault="00000000">
      <w:pPr>
        <w:pStyle w:val="Akapitzlist"/>
        <w:numPr>
          <w:ilvl w:val="0"/>
          <w:numId w:val="7"/>
        </w:numPr>
        <w:shd w:val="clear" w:color="auto" w:fill="FFFFFF"/>
        <w:tabs>
          <w:tab w:val="left" w:pos="851"/>
        </w:tabs>
        <w:spacing w:before="72" w:after="72"/>
        <w:ind w:left="993" w:hanging="284"/>
      </w:pPr>
      <w:r>
        <w:rPr>
          <w:color w:val="000000"/>
        </w:rPr>
        <w:t xml:space="preserve">poinformowania Zamawiającego, że wybór jego oferty będzie prowadził do </w:t>
      </w:r>
      <w:r>
        <w:rPr>
          <w:color w:val="000000"/>
        </w:rPr>
        <w:br/>
        <w:t>powstania u Zamawiającego obowiązku podatkowego;</w:t>
      </w:r>
    </w:p>
    <w:p w14:paraId="2D90B5DE" w14:textId="77777777" w:rsidR="00043F73" w:rsidRDefault="00000000">
      <w:pPr>
        <w:pStyle w:val="Akapitzlist"/>
        <w:numPr>
          <w:ilvl w:val="0"/>
          <w:numId w:val="7"/>
        </w:numPr>
        <w:shd w:val="clear" w:color="auto" w:fill="FFFFFF"/>
        <w:tabs>
          <w:tab w:val="left" w:pos="851"/>
        </w:tabs>
        <w:spacing w:before="72" w:after="72"/>
        <w:ind w:left="993" w:hanging="284"/>
      </w:pPr>
      <w:r>
        <w:rPr>
          <w:color w:val="000000"/>
        </w:rPr>
        <w:t>wskazania nazwy (rodzaju) towaru lub usługi, których dostawa lub świadczenie będą prowadziły do powstania obowiązku podatkowego;</w:t>
      </w:r>
    </w:p>
    <w:p w14:paraId="239DBFF2" w14:textId="77777777" w:rsidR="00043F73" w:rsidRDefault="00000000">
      <w:pPr>
        <w:pStyle w:val="Akapitzlist"/>
        <w:numPr>
          <w:ilvl w:val="0"/>
          <w:numId w:val="7"/>
        </w:numPr>
        <w:shd w:val="clear" w:color="auto" w:fill="FFFFFF"/>
        <w:tabs>
          <w:tab w:val="left" w:pos="851"/>
        </w:tabs>
        <w:spacing w:before="72" w:after="72"/>
        <w:ind w:left="993" w:hanging="284"/>
      </w:pPr>
      <w:r>
        <w:rPr>
          <w:color w:val="000000"/>
        </w:rPr>
        <w:t>wskazania wartości towaru lub usługi objętego obowiązkiem podatkowym Zamawiającego, bez kwoty podatku;</w:t>
      </w:r>
    </w:p>
    <w:p w14:paraId="75D96686" w14:textId="77777777" w:rsidR="00043F73" w:rsidRDefault="00000000">
      <w:pPr>
        <w:pStyle w:val="Akapitzlist"/>
        <w:numPr>
          <w:ilvl w:val="0"/>
          <w:numId w:val="7"/>
        </w:numPr>
        <w:shd w:val="clear" w:color="auto" w:fill="FFFFFF"/>
        <w:tabs>
          <w:tab w:val="left" w:pos="851"/>
        </w:tabs>
        <w:spacing w:before="72" w:after="72"/>
        <w:ind w:left="993" w:hanging="284"/>
      </w:pPr>
      <w:r>
        <w:rPr>
          <w:color w:val="000000"/>
        </w:rPr>
        <w:t>wskazania stawki podatku od towarów i usług, która zgodnie z wiedzą Wykonawcy, będzie miała zastosowanie.</w:t>
      </w:r>
    </w:p>
    <w:p w14:paraId="303F2B0D" w14:textId="77777777" w:rsidR="00043F73" w:rsidRDefault="00000000">
      <w:pPr>
        <w:pStyle w:val="Kolorowalistaakcent11"/>
        <w:widowControl w:val="0"/>
        <w:spacing w:before="0" w:after="0" w:line="276" w:lineRule="auto"/>
        <w:ind w:left="0"/>
      </w:pPr>
      <w:r>
        <w:rPr>
          <w:rFonts w:ascii="Times New Roman" w:hAnsi="Times New Roman" w:cs="Times New Roman"/>
          <w:sz w:val="24"/>
          <w:szCs w:val="24"/>
        </w:rPr>
        <w:t>14.7</w:t>
      </w:r>
      <w:r>
        <w:rPr>
          <w:rFonts w:ascii="Times New Roman" w:hAnsi="Times New Roman" w:cs="Times New Roman"/>
          <w:sz w:val="24"/>
          <w:szCs w:val="24"/>
        </w:rPr>
        <w:tab/>
        <w:t>W Formularzu oferty Wykonawca podaje cen</w:t>
      </w:r>
      <w:r>
        <w:rPr>
          <w:rFonts w:ascii="Times New Roman" w:eastAsia="TimesNewRoman;Yu Gothic" w:hAnsi="Times New Roman" w:cs="Times New Roman"/>
          <w:sz w:val="24"/>
          <w:szCs w:val="24"/>
        </w:rPr>
        <w:t>ę</w:t>
      </w:r>
      <w:r>
        <w:rPr>
          <w:rFonts w:ascii="Times New Roman" w:hAnsi="Times New Roman" w:cs="Times New Roman"/>
          <w:sz w:val="24"/>
          <w:szCs w:val="24"/>
        </w:rPr>
        <w:t>, z dokładno</w:t>
      </w:r>
      <w:r>
        <w:rPr>
          <w:rFonts w:ascii="Times New Roman" w:eastAsia="TimesNewRoman;Yu Gothic" w:hAnsi="Times New Roman" w:cs="Times New Roman"/>
          <w:sz w:val="24"/>
          <w:szCs w:val="24"/>
        </w:rPr>
        <w:t>ś</w:t>
      </w:r>
      <w:r>
        <w:rPr>
          <w:rFonts w:ascii="Times New Roman" w:hAnsi="Times New Roman" w:cs="Times New Roman"/>
          <w:sz w:val="24"/>
          <w:szCs w:val="24"/>
        </w:rPr>
        <w:t>ci</w:t>
      </w:r>
      <w:r>
        <w:rPr>
          <w:rFonts w:ascii="Times New Roman" w:eastAsia="TimesNewRoman;Yu Gothic" w:hAnsi="Times New Roman" w:cs="Times New Roman"/>
          <w:sz w:val="24"/>
          <w:szCs w:val="24"/>
        </w:rPr>
        <w:t xml:space="preserve">ą </w:t>
      </w:r>
      <w:r>
        <w:rPr>
          <w:rFonts w:ascii="Times New Roman" w:hAnsi="Times New Roman" w:cs="Times New Roman"/>
          <w:sz w:val="24"/>
          <w:szCs w:val="24"/>
        </w:rPr>
        <w:t xml:space="preserve">do dwóch miejsc po </w:t>
      </w:r>
      <w:r>
        <w:rPr>
          <w:rFonts w:ascii="Times New Roman" w:hAnsi="Times New Roman" w:cs="Times New Roman"/>
          <w:sz w:val="24"/>
          <w:szCs w:val="24"/>
        </w:rPr>
        <w:tab/>
        <w:t xml:space="preserve">przecinku w rozumieniu art. 3 ust. 1 pkt 1 i ust. 2 ustawy z dnia 9 maja 2014r. o </w:t>
      </w:r>
      <w:r>
        <w:rPr>
          <w:rFonts w:ascii="Times New Roman" w:hAnsi="Times New Roman" w:cs="Times New Roman"/>
          <w:sz w:val="24"/>
          <w:szCs w:val="24"/>
        </w:rPr>
        <w:tab/>
        <w:t xml:space="preserve">informowaniu o cenach towarów i usług oraz ustawy z dnia 7 lipca 1994 r. O </w:t>
      </w:r>
      <w:r>
        <w:rPr>
          <w:rFonts w:ascii="Times New Roman" w:hAnsi="Times New Roman" w:cs="Times New Roman"/>
          <w:sz w:val="24"/>
          <w:szCs w:val="24"/>
        </w:rPr>
        <w:br/>
      </w:r>
      <w:r>
        <w:rPr>
          <w:rFonts w:ascii="Times New Roman" w:hAnsi="Times New Roman" w:cs="Times New Roman"/>
          <w:sz w:val="24"/>
          <w:szCs w:val="24"/>
        </w:rPr>
        <w:tab/>
        <w:t>denominacji złotego, za któr</w:t>
      </w:r>
      <w:r>
        <w:rPr>
          <w:rFonts w:ascii="Times New Roman" w:eastAsia="TimesNewRoman;Yu Gothic" w:hAnsi="Times New Roman" w:cs="Times New Roman"/>
          <w:sz w:val="24"/>
          <w:szCs w:val="24"/>
        </w:rPr>
        <w:t xml:space="preserve">ą </w:t>
      </w:r>
      <w:r>
        <w:rPr>
          <w:rFonts w:ascii="Times New Roman" w:hAnsi="Times New Roman" w:cs="Times New Roman"/>
          <w:sz w:val="24"/>
          <w:szCs w:val="24"/>
        </w:rPr>
        <w:t>podejmuje si</w:t>
      </w:r>
      <w:r>
        <w:rPr>
          <w:rFonts w:ascii="Times New Roman" w:eastAsia="TimesNewRoman;Yu Gothic" w:hAnsi="Times New Roman" w:cs="Times New Roman"/>
          <w:sz w:val="24"/>
          <w:szCs w:val="24"/>
        </w:rPr>
        <w:t xml:space="preserve">ę </w:t>
      </w:r>
      <w:r>
        <w:rPr>
          <w:rFonts w:ascii="Times New Roman" w:hAnsi="Times New Roman" w:cs="Times New Roman"/>
          <w:sz w:val="24"/>
          <w:szCs w:val="24"/>
        </w:rPr>
        <w:t>zrealizowa</w:t>
      </w:r>
      <w:r>
        <w:rPr>
          <w:rFonts w:ascii="Times New Roman" w:eastAsia="TimesNewRoman;Yu Gothic" w:hAnsi="Times New Roman" w:cs="Times New Roman"/>
          <w:sz w:val="24"/>
          <w:szCs w:val="24"/>
        </w:rPr>
        <w:t xml:space="preserve">ć </w:t>
      </w:r>
      <w:r>
        <w:rPr>
          <w:rFonts w:ascii="Times New Roman" w:hAnsi="Times New Roman" w:cs="Times New Roman"/>
          <w:sz w:val="24"/>
          <w:szCs w:val="24"/>
        </w:rPr>
        <w:t xml:space="preserve">przedmiot zamówienia. </w:t>
      </w:r>
    </w:p>
    <w:p w14:paraId="02635BAE" w14:textId="77777777" w:rsidR="00043F73" w:rsidRDefault="00000000">
      <w:pPr>
        <w:pStyle w:val="Kolorowalistaakcent11"/>
        <w:widowControl w:val="0"/>
        <w:suppressAutoHyphens w:val="0"/>
        <w:spacing w:before="0" w:after="0" w:line="276" w:lineRule="auto"/>
        <w:ind w:hanging="720"/>
      </w:pPr>
      <w:r>
        <w:rPr>
          <w:rFonts w:ascii="Times New Roman" w:hAnsi="Times New Roman" w:cs="Times New Roman"/>
          <w:sz w:val="24"/>
          <w:szCs w:val="24"/>
        </w:rPr>
        <w:t>14.8</w:t>
      </w:r>
      <w:r>
        <w:rPr>
          <w:rFonts w:ascii="Times New Roman" w:hAnsi="Times New Roman" w:cs="Times New Roman"/>
          <w:sz w:val="24"/>
          <w:szCs w:val="24"/>
        </w:rPr>
        <w:tab/>
        <w:t xml:space="preserve">Wynagrodzenie będzie płatne zgodnie z Projektem umowy </w:t>
      </w:r>
      <w:r>
        <w:rPr>
          <w:rFonts w:ascii="Times New Roman" w:hAnsi="Times New Roman" w:cs="Times New Roman"/>
          <w:b/>
          <w:bCs/>
          <w:sz w:val="24"/>
          <w:szCs w:val="24"/>
        </w:rPr>
        <w:t xml:space="preserve">Wzór umowy stanowi </w:t>
      </w:r>
      <w:r>
        <w:rPr>
          <w:rFonts w:ascii="Times New Roman" w:hAnsi="Times New Roman" w:cs="Times New Roman"/>
          <w:sz w:val="24"/>
          <w:szCs w:val="24"/>
        </w:rPr>
        <w:t xml:space="preserve"> </w:t>
      </w:r>
      <w:r>
        <w:rPr>
          <w:rFonts w:ascii="Times New Roman" w:hAnsi="Times New Roman" w:cs="Times New Roman"/>
          <w:b/>
          <w:sz w:val="24"/>
          <w:szCs w:val="24"/>
        </w:rPr>
        <w:t xml:space="preserve">Załącznik nr 1 do SWZ, </w:t>
      </w:r>
    </w:p>
    <w:p w14:paraId="38C0E067" w14:textId="77777777" w:rsidR="00043F73" w:rsidRDefault="00000000">
      <w:pPr>
        <w:pStyle w:val="Kolorowalistaakcent11"/>
        <w:widowControl w:val="0"/>
        <w:suppressAutoHyphens w:val="0"/>
        <w:spacing w:before="0" w:after="0" w:line="276" w:lineRule="auto"/>
        <w:ind w:left="0"/>
      </w:pPr>
      <w:r>
        <w:rPr>
          <w:rFonts w:ascii="Times New Roman" w:hAnsi="Times New Roman" w:cs="Times New Roman"/>
          <w:sz w:val="24"/>
          <w:szCs w:val="24"/>
        </w:rPr>
        <w:t>14.9</w:t>
      </w:r>
      <w:r>
        <w:rPr>
          <w:rFonts w:ascii="Times New Roman" w:hAnsi="Times New Roman" w:cs="Times New Roman"/>
          <w:sz w:val="24"/>
          <w:szCs w:val="24"/>
        </w:rPr>
        <w:tab/>
      </w:r>
      <w:r w:rsidRPr="00155D83">
        <w:rPr>
          <w:rFonts w:ascii="Times New Roman" w:eastAsia="TimesNewRoman;Yu Gothic" w:hAnsi="Times New Roman" w:cs="Times New Roman"/>
          <w:sz w:val="24"/>
          <w:szCs w:val="24"/>
        </w:rPr>
        <w:t xml:space="preserve">Dla porównania i oceny ofert Zamawiający przyjmie całkowitą cenę brutto dla </w:t>
      </w:r>
      <w:r w:rsidRPr="00155D83">
        <w:rPr>
          <w:rFonts w:ascii="Times New Roman" w:eastAsia="TimesNewRoman;Yu Gothic" w:hAnsi="Times New Roman" w:cs="Times New Roman"/>
          <w:sz w:val="24"/>
          <w:szCs w:val="24"/>
        </w:rPr>
        <w:br/>
      </w:r>
      <w:r w:rsidRPr="00155D83">
        <w:rPr>
          <w:rFonts w:ascii="Times New Roman" w:eastAsia="TimesNewRoman;Yu Gothic" w:hAnsi="Times New Roman" w:cs="Times New Roman"/>
          <w:sz w:val="24"/>
          <w:szCs w:val="24"/>
        </w:rPr>
        <w:lastRenderedPageBreak/>
        <w:tab/>
        <w:t xml:space="preserve"> zamówienia.</w:t>
      </w:r>
    </w:p>
    <w:p w14:paraId="5A6DA01E" w14:textId="77777777" w:rsidR="00043F73" w:rsidRDefault="00000000">
      <w:pPr>
        <w:widowControl w:val="0"/>
        <w:numPr>
          <w:ilvl w:val="0"/>
          <w:numId w:val="31"/>
        </w:numPr>
        <w:suppressAutoHyphens w:val="0"/>
        <w:ind w:left="709" w:hanging="709"/>
      </w:pPr>
      <w:r>
        <w:rPr>
          <w:rFonts w:eastAsia="SimSun;宋体"/>
          <w:sz w:val="24"/>
        </w:rPr>
        <w:t>Wynagrodzenie będzie płatne zgodnie z Projektem umowy Wzór umowy stanowi  Załącznik nr 1 do SWZ,</w:t>
      </w:r>
    </w:p>
    <w:p w14:paraId="3AA4816E" w14:textId="77777777" w:rsidR="00043F73" w:rsidRDefault="00043F73">
      <w:pPr>
        <w:pStyle w:val="Kolorowalistaakcent11"/>
        <w:widowControl w:val="0"/>
        <w:suppressAutoHyphens w:val="0"/>
        <w:spacing w:before="0" w:after="0" w:line="276" w:lineRule="auto"/>
        <w:ind w:left="0"/>
      </w:pPr>
    </w:p>
    <w:tbl>
      <w:tblPr>
        <w:tblW w:w="9142" w:type="dxa"/>
        <w:tblInd w:w="55" w:type="dxa"/>
        <w:tblLayout w:type="fixed"/>
        <w:tblCellMar>
          <w:top w:w="55" w:type="dxa"/>
          <w:left w:w="55" w:type="dxa"/>
          <w:bottom w:w="55" w:type="dxa"/>
          <w:right w:w="55" w:type="dxa"/>
        </w:tblCellMar>
        <w:tblLook w:val="0000" w:firstRow="0" w:lastRow="0" w:firstColumn="0" w:lastColumn="0" w:noHBand="0" w:noVBand="0"/>
      </w:tblPr>
      <w:tblGrid>
        <w:gridCol w:w="9142"/>
      </w:tblGrid>
      <w:tr w:rsidR="00043F73" w14:paraId="0C05DD97" w14:textId="77777777">
        <w:tc>
          <w:tcPr>
            <w:tcW w:w="9142" w:type="dxa"/>
          </w:tcPr>
          <w:p w14:paraId="54062D54" w14:textId="77777777" w:rsidR="00043F73" w:rsidRDefault="00000000">
            <w:pPr>
              <w:pStyle w:val="Zawartotabeli"/>
              <w:jc w:val="both"/>
              <w:rPr>
                <w:b/>
                <w:bCs/>
                <w:color w:val="000000"/>
              </w:rPr>
            </w:pPr>
            <w:r>
              <w:rPr>
                <w:b/>
                <w:bCs/>
                <w:color w:val="000000"/>
              </w:rPr>
              <w:t>15. Opis kryteriów oceny ofert, wraz z podaniem wag tych kryteriów i sposobu oceny ofert</w:t>
            </w:r>
          </w:p>
        </w:tc>
      </w:tr>
    </w:tbl>
    <w:p w14:paraId="581296D0" w14:textId="77777777" w:rsidR="00043F73" w:rsidRDefault="00043F73">
      <w:pPr>
        <w:pStyle w:val="Akapitzlist"/>
        <w:suppressAutoHyphens w:val="0"/>
        <w:spacing w:before="0" w:after="0" w:line="240" w:lineRule="auto"/>
        <w:ind w:left="737" w:hanging="737"/>
        <w:jc w:val="both"/>
      </w:pPr>
    </w:p>
    <w:p w14:paraId="5C3082CD" w14:textId="77777777" w:rsidR="00043F73" w:rsidRDefault="00000000">
      <w:pPr>
        <w:pStyle w:val="Listanumerowana2"/>
        <w:numPr>
          <w:ilvl w:val="0"/>
          <w:numId w:val="0"/>
        </w:numPr>
        <w:tabs>
          <w:tab w:val="left" w:pos="0"/>
        </w:tabs>
        <w:spacing w:line="276" w:lineRule="auto"/>
        <w:rPr>
          <w:rFonts w:ascii="Times New Roman" w:hAnsi="Times New Roman" w:cs="Times New Roman"/>
          <w:color w:val="000000"/>
          <w:sz w:val="24"/>
        </w:rPr>
      </w:pPr>
      <w:r>
        <w:rPr>
          <w:rFonts w:ascii="Times New Roman" w:hAnsi="Times New Roman" w:cs="Times New Roman"/>
          <w:color w:val="000000"/>
          <w:sz w:val="24"/>
        </w:rPr>
        <w:t>15.1</w:t>
      </w:r>
      <w:r>
        <w:rPr>
          <w:rFonts w:ascii="Times New Roman" w:hAnsi="Times New Roman" w:cs="Times New Roman"/>
          <w:color w:val="000000"/>
          <w:sz w:val="24"/>
        </w:rPr>
        <w:tab/>
        <w:t>Zamawiający dokona oceny ofert, które nie zostały odrzucone, na podstawie</w:t>
      </w:r>
      <w:r>
        <w:rPr>
          <w:rFonts w:ascii="Times New Roman" w:hAnsi="Times New Roman" w:cs="Times New Roman"/>
          <w:color w:val="000000"/>
          <w:sz w:val="24"/>
        </w:rPr>
        <w:br/>
      </w:r>
      <w:r>
        <w:rPr>
          <w:rFonts w:ascii="Times New Roman" w:hAnsi="Times New Roman" w:cs="Times New Roman"/>
          <w:color w:val="000000"/>
          <w:sz w:val="24"/>
        </w:rPr>
        <w:tab/>
        <w:t xml:space="preserve"> następujących kryteriów oceny ofert:</w:t>
      </w:r>
    </w:p>
    <w:p w14:paraId="4C16D920" w14:textId="77777777" w:rsidR="00043F73" w:rsidRDefault="00043F73">
      <w:pPr>
        <w:pStyle w:val="Listanumerowana2"/>
        <w:numPr>
          <w:ilvl w:val="0"/>
          <w:numId w:val="0"/>
        </w:numPr>
        <w:tabs>
          <w:tab w:val="left" w:pos="0"/>
        </w:tabs>
        <w:spacing w:line="276" w:lineRule="auto"/>
        <w:rPr>
          <w:rFonts w:ascii="Times New Roman" w:hAnsi="Times New Roman" w:cs="Times New Roman"/>
          <w:color w:val="729FCF"/>
          <w:sz w:val="24"/>
        </w:rPr>
      </w:pPr>
    </w:p>
    <w:p w14:paraId="2394749F" w14:textId="77777777" w:rsidR="00043F73" w:rsidRDefault="00043F73">
      <w:pPr>
        <w:pStyle w:val="Listanumerowana2"/>
        <w:numPr>
          <w:ilvl w:val="0"/>
          <w:numId w:val="33"/>
        </w:numPr>
        <w:tabs>
          <w:tab w:val="left" w:pos="0"/>
        </w:tabs>
        <w:spacing w:line="276" w:lineRule="auto"/>
        <w:rPr>
          <w:rFonts w:ascii="Times New Roman" w:hAnsi="Times New Roman" w:cs="Times New Roman"/>
          <w:color w:val="729FCF"/>
          <w:sz w:val="24"/>
        </w:rPr>
      </w:pPr>
    </w:p>
    <w:p w14:paraId="114AC2FE" w14:textId="77777777" w:rsidR="00043F73" w:rsidRDefault="00043F73">
      <w:pPr>
        <w:pStyle w:val="Listanumerowana2"/>
        <w:numPr>
          <w:ilvl w:val="0"/>
          <w:numId w:val="0"/>
        </w:numPr>
        <w:tabs>
          <w:tab w:val="left" w:pos="0"/>
        </w:tabs>
        <w:spacing w:line="276" w:lineRule="auto"/>
        <w:rPr>
          <w:rFonts w:ascii="Times New Roman" w:hAnsi="Times New Roman" w:cs="Times New Roman"/>
          <w:color w:val="000000"/>
          <w:sz w:val="24"/>
        </w:rPr>
      </w:pPr>
    </w:p>
    <w:p w14:paraId="7C274BD5" w14:textId="77777777" w:rsidR="00043F73" w:rsidRDefault="00043F73">
      <w:pPr>
        <w:pStyle w:val="Akapitzlist"/>
        <w:tabs>
          <w:tab w:val="left" w:pos="709"/>
          <w:tab w:val="left" w:pos="1276"/>
          <w:tab w:val="left" w:pos="1418"/>
        </w:tabs>
        <w:spacing w:before="0" w:after="0"/>
        <w:ind w:left="709"/>
        <w:rPr>
          <w:rFonts w:ascii="Cambria" w:hAnsi="Cambria" w:cs="Cambria"/>
          <w:color w:val="000000"/>
          <w:sz w:val="10"/>
          <w:szCs w:val="10"/>
        </w:rPr>
      </w:pPr>
    </w:p>
    <w:tbl>
      <w:tblPr>
        <w:tblW w:w="8793" w:type="dxa"/>
        <w:jc w:val="right"/>
        <w:tblLayout w:type="fixed"/>
        <w:tblLook w:val="0000" w:firstRow="0" w:lastRow="0" w:firstColumn="0" w:lastColumn="0" w:noHBand="0" w:noVBand="0"/>
      </w:tblPr>
      <w:tblGrid>
        <w:gridCol w:w="586"/>
        <w:gridCol w:w="4500"/>
        <w:gridCol w:w="3707"/>
      </w:tblGrid>
      <w:tr w:rsidR="00043F73" w14:paraId="18E0F59A" w14:textId="77777777">
        <w:trPr>
          <w:jc w:val="right"/>
        </w:trPr>
        <w:tc>
          <w:tcPr>
            <w:tcW w:w="586" w:type="dxa"/>
            <w:tcBorders>
              <w:top w:val="single" w:sz="4" w:space="0" w:color="000000"/>
              <w:left w:val="single" w:sz="4" w:space="0" w:color="000000"/>
              <w:bottom w:val="single" w:sz="4" w:space="0" w:color="000000"/>
              <w:right w:val="single" w:sz="4" w:space="0" w:color="000000"/>
            </w:tcBorders>
            <w:shd w:val="clear" w:color="auto" w:fill="E5E5E5"/>
          </w:tcPr>
          <w:p w14:paraId="0A95281D" w14:textId="77777777" w:rsidR="00043F73" w:rsidRDefault="00000000">
            <w:pPr>
              <w:pStyle w:val="Akapitzlist"/>
              <w:widowControl w:val="0"/>
              <w:tabs>
                <w:tab w:val="left" w:pos="709"/>
                <w:tab w:val="left" w:pos="1276"/>
                <w:tab w:val="left" w:pos="1418"/>
              </w:tabs>
              <w:spacing w:before="0" w:after="0"/>
              <w:ind w:left="0"/>
              <w:jc w:val="center"/>
            </w:pPr>
            <w:r>
              <w:rPr>
                <w:b/>
                <w:color w:val="000000"/>
                <w:sz w:val="20"/>
                <w:szCs w:val="20"/>
              </w:rPr>
              <w:t>Lp</w:t>
            </w:r>
            <w:r>
              <w:rPr>
                <w:b/>
                <w:color w:val="000000"/>
              </w:rPr>
              <w:t>.</w:t>
            </w:r>
          </w:p>
        </w:tc>
        <w:tc>
          <w:tcPr>
            <w:tcW w:w="4500" w:type="dxa"/>
            <w:tcBorders>
              <w:top w:val="single" w:sz="4" w:space="0" w:color="000000"/>
              <w:left w:val="single" w:sz="4" w:space="0" w:color="000000"/>
              <w:bottom w:val="single" w:sz="4" w:space="0" w:color="000000"/>
              <w:right w:val="single" w:sz="4" w:space="0" w:color="000000"/>
            </w:tcBorders>
            <w:shd w:val="clear" w:color="auto" w:fill="E5E5E5"/>
          </w:tcPr>
          <w:p w14:paraId="17308C39" w14:textId="77777777" w:rsidR="00043F73" w:rsidRDefault="00000000">
            <w:pPr>
              <w:pStyle w:val="Akapitzlist"/>
              <w:widowControl w:val="0"/>
              <w:tabs>
                <w:tab w:val="left" w:pos="709"/>
                <w:tab w:val="left" w:pos="1276"/>
                <w:tab w:val="left" w:pos="1418"/>
              </w:tabs>
              <w:spacing w:before="0" w:after="0"/>
              <w:ind w:left="0"/>
              <w:rPr>
                <w:b/>
                <w:color w:val="000000"/>
              </w:rPr>
            </w:pPr>
            <w:r>
              <w:rPr>
                <w:b/>
                <w:color w:val="000000"/>
              </w:rPr>
              <w:t>Nazwa kryterium</w:t>
            </w:r>
          </w:p>
        </w:tc>
        <w:tc>
          <w:tcPr>
            <w:tcW w:w="3707" w:type="dxa"/>
            <w:tcBorders>
              <w:top w:val="single" w:sz="4" w:space="0" w:color="000000"/>
              <w:left w:val="single" w:sz="4" w:space="0" w:color="000000"/>
              <w:bottom w:val="single" w:sz="4" w:space="0" w:color="000000"/>
              <w:right w:val="single" w:sz="4" w:space="0" w:color="000000"/>
            </w:tcBorders>
            <w:shd w:val="clear" w:color="auto" w:fill="E5E5E5"/>
          </w:tcPr>
          <w:p w14:paraId="3C801636" w14:textId="77777777" w:rsidR="00043F73" w:rsidRDefault="00000000">
            <w:pPr>
              <w:pStyle w:val="Akapitzlist"/>
              <w:widowControl w:val="0"/>
              <w:tabs>
                <w:tab w:val="left" w:pos="709"/>
                <w:tab w:val="left" w:pos="1276"/>
                <w:tab w:val="left" w:pos="1418"/>
              </w:tabs>
              <w:spacing w:before="0" w:after="0"/>
              <w:ind w:left="0"/>
              <w:jc w:val="center"/>
              <w:rPr>
                <w:b/>
                <w:color w:val="000000"/>
              </w:rPr>
            </w:pPr>
            <w:r>
              <w:rPr>
                <w:b/>
                <w:color w:val="000000"/>
              </w:rPr>
              <w:t>Znaczenie kryterium (w %)</w:t>
            </w:r>
          </w:p>
        </w:tc>
      </w:tr>
      <w:tr w:rsidR="00043F73" w14:paraId="30F4DC7A" w14:textId="77777777">
        <w:trPr>
          <w:jc w:val="right"/>
        </w:trPr>
        <w:tc>
          <w:tcPr>
            <w:tcW w:w="586" w:type="dxa"/>
            <w:tcBorders>
              <w:top w:val="single" w:sz="4" w:space="0" w:color="000000"/>
              <w:left w:val="single" w:sz="4" w:space="0" w:color="000000"/>
              <w:bottom w:val="single" w:sz="4" w:space="0" w:color="000000"/>
              <w:right w:val="single" w:sz="4" w:space="0" w:color="000000"/>
            </w:tcBorders>
            <w:vAlign w:val="center"/>
          </w:tcPr>
          <w:p w14:paraId="093AE293" w14:textId="77777777" w:rsidR="00043F73" w:rsidRDefault="00000000">
            <w:pPr>
              <w:pStyle w:val="Akapitzlist"/>
              <w:widowControl w:val="0"/>
              <w:tabs>
                <w:tab w:val="left" w:pos="709"/>
                <w:tab w:val="left" w:pos="1276"/>
                <w:tab w:val="left" w:pos="1418"/>
              </w:tabs>
              <w:spacing w:before="0" w:after="0"/>
              <w:ind w:left="0"/>
              <w:jc w:val="center"/>
              <w:rPr>
                <w:color w:val="000000"/>
              </w:rPr>
            </w:pPr>
            <w:r>
              <w:rPr>
                <w:color w:val="000000"/>
              </w:rPr>
              <w:t>1.</w:t>
            </w:r>
          </w:p>
        </w:tc>
        <w:tc>
          <w:tcPr>
            <w:tcW w:w="4500" w:type="dxa"/>
            <w:tcBorders>
              <w:top w:val="single" w:sz="4" w:space="0" w:color="000000"/>
              <w:left w:val="single" w:sz="4" w:space="0" w:color="000000"/>
              <w:bottom w:val="single" w:sz="4" w:space="0" w:color="000000"/>
              <w:right w:val="single" w:sz="4" w:space="0" w:color="000000"/>
            </w:tcBorders>
          </w:tcPr>
          <w:p w14:paraId="3312DBC6" w14:textId="77777777" w:rsidR="00043F73" w:rsidRDefault="00000000">
            <w:pPr>
              <w:pStyle w:val="Akapitzlist"/>
              <w:widowControl w:val="0"/>
              <w:tabs>
                <w:tab w:val="left" w:pos="709"/>
                <w:tab w:val="left" w:pos="1276"/>
                <w:tab w:val="left" w:pos="1418"/>
              </w:tabs>
              <w:spacing w:before="0" w:after="0"/>
              <w:ind w:left="0"/>
              <w:rPr>
                <w:color w:val="000000"/>
              </w:rPr>
            </w:pPr>
            <w:r>
              <w:rPr>
                <w:color w:val="000000"/>
              </w:rPr>
              <w:t>Cena (C)</w:t>
            </w:r>
          </w:p>
        </w:tc>
        <w:tc>
          <w:tcPr>
            <w:tcW w:w="3707" w:type="dxa"/>
            <w:tcBorders>
              <w:top w:val="single" w:sz="4" w:space="0" w:color="000000"/>
              <w:left w:val="single" w:sz="4" w:space="0" w:color="000000"/>
              <w:bottom w:val="single" w:sz="4" w:space="0" w:color="000000"/>
              <w:right w:val="single" w:sz="4" w:space="0" w:color="000000"/>
            </w:tcBorders>
          </w:tcPr>
          <w:p w14:paraId="75860182" w14:textId="77777777" w:rsidR="00043F73" w:rsidRDefault="00000000">
            <w:pPr>
              <w:pStyle w:val="Akapitzlist"/>
              <w:widowControl w:val="0"/>
              <w:tabs>
                <w:tab w:val="left" w:pos="709"/>
                <w:tab w:val="left" w:pos="1276"/>
                <w:tab w:val="left" w:pos="1418"/>
              </w:tabs>
              <w:spacing w:before="0" w:after="0"/>
              <w:ind w:left="0"/>
              <w:jc w:val="center"/>
              <w:rPr>
                <w:color w:val="000000"/>
              </w:rPr>
            </w:pPr>
            <w:r>
              <w:rPr>
                <w:color w:val="000000"/>
              </w:rPr>
              <w:t>60</w:t>
            </w:r>
          </w:p>
        </w:tc>
      </w:tr>
      <w:tr w:rsidR="00043F73" w14:paraId="53F2EF07" w14:textId="77777777">
        <w:trPr>
          <w:jc w:val="right"/>
        </w:trPr>
        <w:tc>
          <w:tcPr>
            <w:tcW w:w="586" w:type="dxa"/>
            <w:tcBorders>
              <w:top w:val="single" w:sz="4" w:space="0" w:color="000000"/>
              <w:left w:val="single" w:sz="4" w:space="0" w:color="000000"/>
              <w:bottom w:val="single" w:sz="4" w:space="0" w:color="000000"/>
              <w:right w:val="single" w:sz="4" w:space="0" w:color="000000"/>
            </w:tcBorders>
            <w:vAlign w:val="center"/>
          </w:tcPr>
          <w:p w14:paraId="3CBAFEBA" w14:textId="77777777" w:rsidR="00043F73" w:rsidRDefault="00000000">
            <w:pPr>
              <w:pStyle w:val="Akapitzlist"/>
              <w:widowControl w:val="0"/>
              <w:tabs>
                <w:tab w:val="left" w:pos="709"/>
                <w:tab w:val="left" w:pos="1276"/>
                <w:tab w:val="left" w:pos="1418"/>
              </w:tabs>
              <w:spacing w:before="0" w:after="0"/>
              <w:ind w:left="0"/>
              <w:jc w:val="center"/>
              <w:rPr>
                <w:color w:val="000000"/>
              </w:rPr>
            </w:pPr>
            <w:r>
              <w:rPr>
                <w:color w:val="000000"/>
              </w:rPr>
              <w:t>2.</w:t>
            </w:r>
          </w:p>
        </w:tc>
        <w:tc>
          <w:tcPr>
            <w:tcW w:w="4500" w:type="dxa"/>
            <w:tcBorders>
              <w:top w:val="single" w:sz="4" w:space="0" w:color="000000"/>
              <w:left w:val="single" w:sz="4" w:space="0" w:color="000000"/>
              <w:bottom w:val="single" w:sz="4" w:space="0" w:color="000000"/>
              <w:right w:val="single" w:sz="4" w:space="0" w:color="000000"/>
            </w:tcBorders>
          </w:tcPr>
          <w:p w14:paraId="6CCAE735" w14:textId="77777777" w:rsidR="00043F73" w:rsidRDefault="00000000">
            <w:pPr>
              <w:widowControl w:val="0"/>
              <w:tabs>
                <w:tab w:val="left" w:pos="709"/>
                <w:tab w:val="left" w:pos="1276"/>
                <w:tab w:val="left" w:pos="1418"/>
              </w:tabs>
              <w:jc w:val="both"/>
              <w:rPr>
                <w:color w:val="000000"/>
                <w:sz w:val="24"/>
              </w:rPr>
            </w:pPr>
            <w:r>
              <w:rPr>
                <w:color w:val="000000"/>
                <w:sz w:val="24"/>
              </w:rPr>
              <w:t>Długość okresu gwarancji na wykonane roboty budowlane oraz zamontowane materiały i urządzenia (G)</w:t>
            </w:r>
          </w:p>
        </w:tc>
        <w:tc>
          <w:tcPr>
            <w:tcW w:w="3707" w:type="dxa"/>
            <w:tcBorders>
              <w:top w:val="single" w:sz="4" w:space="0" w:color="000000"/>
              <w:left w:val="single" w:sz="4" w:space="0" w:color="000000"/>
              <w:bottom w:val="single" w:sz="4" w:space="0" w:color="000000"/>
              <w:right w:val="single" w:sz="4" w:space="0" w:color="000000"/>
            </w:tcBorders>
          </w:tcPr>
          <w:p w14:paraId="3F14BA97" w14:textId="77777777" w:rsidR="00043F73" w:rsidRDefault="00043F73">
            <w:pPr>
              <w:pStyle w:val="Akapitzlist"/>
              <w:widowControl w:val="0"/>
              <w:tabs>
                <w:tab w:val="left" w:pos="709"/>
                <w:tab w:val="left" w:pos="1276"/>
                <w:tab w:val="left" w:pos="1418"/>
              </w:tabs>
              <w:snapToGrid w:val="0"/>
              <w:spacing w:before="0" w:after="0"/>
              <w:ind w:left="0"/>
              <w:jc w:val="center"/>
              <w:rPr>
                <w:color w:val="000000"/>
              </w:rPr>
            </w:pPr>
          </w:p>
          <w:p w14:paraId="194700B5" w14:textId="77777777" w:rsidR="00043F73" w:rsidRDefault="00000000">
            <w:pPr>
              <w:pStyle w:val="Akapitzlist"/>
              <w:widowControl w:val="0"/>
              <w:tabs>
                <w:tab w:val="left" w:pos="709"/>
                <w:tab w:val="left" w:pos="1276"/>
                <w:tab w:val="left" w:pos="1418"/>
              </w:tabs>
              <w:spacing w:before="0" w:after="0"/>
              <w:ind w:left="0"/>
              <w:jc w:val="center"/>
              <w:rPr>
                <w:color w:val="000000"/>
              </w:rPr>
            </w:pPr>
            <w:r>
              <w:rPr>
                <w:color w:val="000000"/>
              </w:rPr>
              <w:t>40</w:t>
            </w:r>
          </w:p>
        </w:tc>
      </w:tr>
    </w:tbl>
    <w:p w14:paraId="29C8C021" w14:textId="77777777" w:rsidR="00043F73" w:rsidRDefault="00043F73">
      <w:pPr>
        <w:pStyle w:val="Akapitzlist"/>
        <w:tabs>
          <w:tab w:val="left" w:pos="709"/>
          <w:tab w:val="left" w:pos="1276"/>
          <w:tab w:val="left" w:pos="1418"/>
        </w:tabs>
        <w:spacing w:before="0" w:after="0"/>
        <w:ind w:left="709"/>
        <w:rPr>
          <w:rFonts w:ascii="Cambria" w:hAnsi="Cambria" w:cs="Cambria"/>
          <w:color w:val="000000"/>
          <w:sz w:val="10"/>
          <w:szCs w:val="10"/>
        </w:rPr>
      </w:pPr>
    </w:p>
    <w:p w14:paraId="157F6AA3" w14:textId="77777777" w:rsidR="00043F73" w:rsidRDefault="00043F73">
      <w:pPr>
        <w:pStyle w:val="Akapitzlist"/>
        <w:tabs>
          <w:tab w:val="left" w:pos="709"/>
          <w:tab w:val="left" w:pos="1276"/>
          <w:tab w:val="left" w:pos="1418"/>
        </w:tabs>
        <w:spacing w:before="0" w:after="0"/>
        <w:ind w:left="0"/>
        <w:rPr>
          <w:color w:val="000000"/>
        </w:rPr>
      </w:pPr>
    </w:p>
    <w:p w14:paraId="542AAEFA" w14:textId="77777777" w:rsidR="00043F73" w:rsidRDefault="00043F73">
      <w:pPr>
        <w:pStyle w:val="Akapitzlist"/>
        <w:tabs>
          <w:tab w:val="left" w:pos="709"/>
          <w:tab w:val="left" w:pos="1276"/>
          <w:tab w:val="left" w:pos="1418"/>
        </w:tabs>
        <w:spacing w:before="0" w:after="0"/>
        <w:ind w:left="709"/>
        <w:rPr>
          <w:color w:val="000000"/>
        </w:rPr>
      </w:pPr>
    </w:p>
    <w:p w14:paraId="04879CC4" w14:textId="77777777" w:rsidR="00043F73" w:rsidRDefault="00000000">
      <w:pPr>
        <w:pStyle w:val="Akapitzlist"/>
        <w:tabs>
          <w:tab w:val="left" w:pos="709"/>
          <w:tab w:val="left" w:pos="1276"/>
          <w:tab w:val="left" w:pos="1418"/>
        </w:tabs>
        <w:ind w:left="0"/>
      </w:pPr>
      <w:r>
        <w:rPr>
          <w:color w:val="000000"/>
        </w:rPr>
        <w:t>15.2</w:t>
      </w:r>
      <w:r>
        <w:rPr>
          <w:color w:val="000000"/>
        </w:rPr>
        <w:tab/>
        <w:t xml:space="preserve">Punkty za kryterium </w:t>
      </w:r>
      <w:r>
        <w:rPr>
          <w:b/>
          <w:color w:val="000000"/>
        </w:rPr>
        <w:t>„Cena”</w:t>
      </w:r>
      <w:r>
        <w:rPr>
          <w:color w:val="000000"/>
        </w:rPr>
        <w:t xml:space="preserve"> zostaną obliczone według wzoru:</w:t>
      </w:r>
    </w:p>
    <w:p w14:paraId="6195CCEA" w14:textId="77777777" w:rsidR="00043F73" w:rsidRDefault="00000000">
      <w:pPr>
        <w:pStyle w:val="Akapitzlist"/>
        <w:tabs>
          <w:tab w:val="left" w:pos="709"/>
          <w:tab w:val="left" w:pos="1276"/>
          <w:tab w:val="left" w:pos="1418"/>
        </w:tabs>
        <w:spacing w:before="0" w:after="0"/>
        <w:ind w:left="709"/>
      </w:pPr>
      <w:r>
        <w:rPr>
          <w:i/>
          <w:color w:val="000000"/>
        </w:rPr>
        <w:tab/>
      </w:r>
      <w:r>
        <w:rPr>
          <w:i/>
          <w:color w:val="000000"/>
        </w:rPr>
        <w:tab/>
      </w:r>
      <w:r>
        <w:rPr>
          <w:i/>
          <w:color w:val="000000"/>
        </w:rPr>
        <w:tab/>
      </w:r>
      <w:r>
        <w:rPr>
          <w:i/>
          <w:color w:val="000000"/>
        </w:rPr>
        <w:tab/>
      </w:r>
      <w:proofErr w:type="spellStart"/>
      <w:r>
        <w:rPr>
          <w:b/>
          <w:i/>
          <w:color w:val="000000"/>
        </w:rPr>
        <w:t>C</w:t>
      </w:r>
      <w:r>
        <w:rPr>
          <w:b/>
          <w:i/>
          <w:color w:val="000000"/>
          <w:vertAlign w:val="subscript"/>
        </w:rPr>
        <w:t>n</w:t>
      </w:r>
      <w:proofErr w:type="spellEnd"/>
    </w:p>
    <w:p w14:paraId="4AE3124F" w14:textId="77777777" w:rsidR="00043F73" w:rsidRDefault="00000000">
      <w:pPr>
        <w:pStyle w:val="Akapitzlist"/>
        <w:tabs>
          <w:tab w:val="left" w:pos="709"/>
          <w:tab w:val="left" w:pos="1276"/>
          <w:tab w:val="left" w:pos="1418"/>
        </w:tabs>
        <w:spacing w:before="0" w:after="0"/>
        <w:ind w:left="709"/>
      </w:pPr>
      <w:r>
        <w:rPr>
          <w:b/>
          <w:i/>
          <w:color w:val="000000"/>
        </w:rPr>
        <w:tab/>
        <w:t>P</w:t>
      </w:r>
      <w:r>
        <w:rPr>
          <w:b/>
          <w:i/>
          <w:color w:val="000000"/>
          <w:vertAlign w:val="subscript"/>
        </w:rPr>
        <w:t>C</w:t>
      </w:r>
      <w:r>
        <w:rPr>
          <w:b/>
          <w:i/>
          <w:color w:val="000000"/>
        </w:rPr>
        <w:t xml:space="preserve"> = ------- x 60 pkt </w:t>
      </w:r>
    </w:p>
    <w:p w14:paraId="044250B9" w14:textId="77777777" w:rsidR="00043F73" w:rsidRDefault="00000000">
      <w:pPr>
        <w:pStyle w:val="Akapitzlist"/>
        <w:tabs>
          <w:tab w:val="left" w:pos="709"/>
          <w:tab w:val="left" w:pos="1276"/>
          <w:tab w:val="left" w:pos="1418"/>
        </w:tabs>
        <w:spacing w:before="0" w:after="0"/>
        <w:ind w:left="709"/>
      </w:pPr>
      <w:r>
        <w:rPr>
          <w:b/>
          <w:i/>
          <w:color w:val="000000"/>
        </w:rPr>
        <w:tab/>
      </w:r>
      <w:r>
        <w:rPr>
          <w:b/>
          <w:i/>
          <w:color w:val="000000"/>
        </w:rPr>
        <w:tab/>
      </w:r>
      <w:r>
        <w:rPr>
          <w:b/>
          <w:i/>
          <w:color w:val="000000"/>
        </w:rPr>
        <w:tab/>
      </w:r>
      <w:r>
        <w:rPr>
          <w:b/>
          <w:i/>
          <w:color w:val="000000"/>
        </w:rPr>
        <w:tab/>
      </w:r>
      <w:proofErr w:type="spellStart"/>
      <w:r>
        <w:rPr>
          <w:b/>
          <w:i/>
          <w:color w:val="000000"/>
        </w:rPr>
        <w:t>C</w:t>
      </w:r>
      <w:r>
        <w:rPr>
          <w:b/>
          <w:i/>
          <w:color w:val="000000"/>
          <w:vertAlign w:val="subscript"/>
        </w:rPr>
        <w:t>b</w:t>
      </w:r>
      <w:proofErr w:type="spellEnd"/>
    </w:p>
    <w:p w14:paraId="7F1F6B85" w14:textId="77777777" w:rsidR="00043F73" w:rsidRDefault="00000000">
      <w:pPr>
        <w:tabs>
          <w:tab w:val="left" w:pos="709"/>
          <w:tab w:val="left" w:pos="1276"/>
          <w:tab w:val="left" w:pos="1418"/>
        </w:tabs>
      </w:pPr>
      <w:r>
        <w:rPr>
          <w:b/>
          <w:color w:val="000000"/>
          <w:sz w:val="24"/>
        </w:rPr>
        <w:tab/>
      </w:r>
      <w:r>
        <w:rPr>
          <w:b/>
          <w:color w:val="000000"/>
          <w:sz w:val="24"/>
        </w:rPr>
        <w:tab/>
      </w:r>
      <w:r>
        <w:rPr>
          <w:color w:val="000000"/>
          <w:sz w:val="24"/>
        </w:rPr>
        <w:t>gdzie,</w:t>
      </w:r>
    </w:p>
    <w:p w14:paraId="736CD4DC" w14:textId="77777777" w:rsidR="00043F73" w:rsidRDefault="00000000">
      <w:pPr>
        <w:pStyle w:val="Bezodstpw"/>
        <w:spacing w:line="276" w:lineRule="auto"/>
        <w:ind w:left="708"/>
        <w:jc w:val="both"/>
      </w:pPr>
      <w:r>
        <w:rPr>
          <w:b/>
          <w:color w:val="000000"/>
          <w:sz w:val="24"/>
        </w:rPr>
        <w:tab/>
        <w:t>P</w:t>
      </w:r>
      <w:r>
        <w:rPr>
          <w:b/>
          <w:color w:val="000000"/>
          <w:sz w:val="24"/>
          <w:vertAlign w:val="subscript"/>
        </w:rPr>
        <w:t xml:space="preserve">C </w:t>
      </w:r>
      <w:r>
        <w:rPr>
          <w:b/>
          <w:color w:val="000000"/>
          <w:sz w:val="24"/>
        </w:rPr>
        <w:t>-</w:t>
      </w:r>
      <w:r>
        <w:rPr>
          <w:color w:val="000000"/>
          <w:sz w:val="24"/>
        </w:rPr>
        <w:t xml:space="preserve"> ilość punktów za kryterium cena,</w:t>
      </w:r>
    </w:p>
    <w:p w14:paraId="312EEC64" w14:textId="77777777" w:rsidR="00043F73" w:rsidRDefault="00000000">
      <w:pPr>
        <w:pStyle w:val="Bezodstpw"/>
        <w:spacing w:line="276" w:lineRule="auto"/>
        <w:ind w:left="708"/>
        <w:jc w:val="both"/>
      </w:pPr>
      <w:r>
        <w:rPr>
          <w:b/>
          <w:color w:val="000000"/>
          <w:sz w:val="24"/>
        </w:rPr>
        <w:tab/>
      </w:r>
      <w:proofErr w:type="spellStart"/>
      <w:r>
        <w:rPr>
          <w:b/>
          <w:color w:val="000000"/>
          <w:sz w:val="24"/>
        </w:rPr>
        <w:t>C</w:t>
      </w:r>
      <w:r>
        <w:rPr>
          <w:b/>
          <w:color w:val="000000"/>
          <w:sz w:val="24"/>
          <w:vertAlign w:val="subscript"/>
        </w:rPr>
        <w:t>n</w:t>
      </w:r>
      <w:proofErr w:type="spellEnd"/>
      <w:r>
        <w:rPr>
          <w:b/>
          <w:color w:val="000000"/>
          <w:sz w:val="24"/>
        </w:rPr>
        <w:t xml:space="preserve"> -</w:t>
      </w:r>
      <w:r>
        <w:rPr>
          <w:color w:val="000000"/>
          <w:sz w:val="24"/>
        </w:rPr>
        <w:t xml:space="preserve"> najniższa cena ofertowa spośród ofert nieodrzuconych,</w:t>
      </w:r>
    </w:p>
    <w:p w14:paraId="702F8487" w14:textId="77777777" w:rsidR="00043F73" w:rsidRDefault="00000000">
      <w:pPr>
        <w:pStyle w:val="Bezodstpw"/>
        <w:spacing w:line="276" w:lineRule="auto"/>
        <w:ind w:left="708"/>
        <w:jc w:val="both"/>
      </w:pPr>
      <w:r>
        <w:rPr>
          <w:b/>
          <w:color w:val="000000"/>
          <w:sz w:val="24"/>
        </w:rPr>
        <w:tab/>
      </w:r>
      <w:proofErr w:type="spellStart"/>
      <w:r>
        <w:rPr>
          <w:b/>
          <w:color w:val="000000"/>
          <w:sz w:val="24"/>
        </w:rPr>
        <w:t>C</w:t>
      </w:r>
      <w:r>
        <w:rPr>
          <w:b/>
          <w:color w:val="000000"/>
          <w:sz w:val="24"/>
          <w:vertAlign w:val="subscript"/>
        </w:rPr>
        <w:t>b</w:t>
      </w:r>
      <w:proofErr w:type="spellEnd"/>
      <w:r>
        <w:rPr>
          <w:b/>
          <w:color w:val="000000"/>
          <w:sz w:val="24"/>
        </w:rPr>
        <w:t xml:space="preserve"> –</w:t>
      </w:r>
      <w:r>
        <w:rPr>
          <w:color w:val="000000"/>
          <w:sz w:val="24"/>
        </w:rPr>
        <w:t xml:space="preserve"> cena oferty badanej.</w:t>
      </w:r>
    </w:p>
    <w:p w14:paraId="69FC24D4" w14:textId="77777777" w:rsidR="00043F73" w:rsidRDefault="00043F73">
      <w:pPr>
        <w:pStyle w:val="Bezodstpw"/>
        <w:spacing w:line="276" w:lineRule="auto"/>
        <w:ind w:left="708"/>
        <w:jc w:val="both"/>
        <w:rPr>
          <w:color w:val="000000"/>
          <w:sz w:val="24"/>
        </w:rPr>
      </w:pPr>
    </w:p>
    <w:p w14:paraId="091DC78A" w14:textId="77777777" w:rsidR="00043F73" w:rsidRDefault="00000000">
      <w:pPr>
        <w:pStyle w:val="Akapitzlist"/>
        <w:spacing w:before="0" w:after="0"/>
        <w:ind w:left="0"/>
        <w:jc w:val="both"/>
      </w:pPr>
      <w:r>
        <w:rPr>
          <w:color w:val="000000"/>
        </w:rPr>
        <w:tab/>
        <w:t>W kryterium „</w:t>
      </w:r>
      <w:r>
        <w:rPr>
          <w:b/>
          <w:color w:val="000000"/>
        </w:rPr>
        <w:t>Cena”</w:t>
      </w:r>
      <w:r>
        <w:rPr>
          <w:color w:val="000000"/>
        </w:rPr>
        <w:t>, oferta z najniższą ceną otrzyma 60 punktów a pozostałe</w:t>
      </w:r>
      <w:r>
        <w:rPr>
          <w:color w:val="000000"/>
        </w:rPr>
        <w:br/>
      </w:r>
      <w:r>
        <w:rPr>
          <w:color w:val="000000"/>
        </w:rPr>
        <w:tab/>
        <w:t>oferty po matematycznym przeliczeniu w odniesieniu do najniższej ceny</w:t>
      </w:r>
      <w:r>
        <w:rPr>
          <w:color w:val="000000"/>
        </w:rPr>
        <w:br/>
      </w:r>
      <w:r>
        <w:rPr>
          <w:color w:val="000000"/>
        </w:rPr>
        <w:tab/>
        <w:t xml:space="preserve">odpowiednio mniej. Końcowy wynik powyższego działania zostanie zaokrąglony </w:t>
      </w:r>
      <w:r>
        <w:rPr>
          <w:color w:val="000000"/>
        </w:rPr>
        <w:tab/>
      </w:r>
      <w:r>
        <w:rPr>
          <w:color w:val="000000"/>
        </w:rPr>
        <w:tab/>
        <w:t>do dwóch miejsc po przecinku.</w:t>
      </w:r>
    </w:p>
    <w:p w14:paraId="567CA989" w14:textId="77777777" w:rsidR="00043F73" w:rsidRDefault="00043F73">
      <w:pPr>
        <w:pStyle w:val="Akapitzlist"/>
        <w:spacing w:before="0" w:after="0"/>
        <w:ind w:left="708"/>
        <w:rPr>
          <w:rFonts w:ascii="Cambria" w:hAnsi="Cambria" w:cs="Cambria"/>
          <w:color w:val="000000"/>
          <w:sz w:val="10"/>
          <w:szCs w:val="10"/>
        </w:rPr>
      </w:pPr>
    </w:p>
    <w:p w14:paraId="0780D3A6" w14:textId="77777777" w:rsidR="00043F73" w:rsidRDefault="00000000">
      <w:pPr>
        <w:pStyle w:val="Listanumerowana2"/>
        <w:numPr>
          <w:ilvl w:val="0"/>
          <w:numId w:val="0"/>
        </w:numPr>
        <w:tabs>
          <w:tab w:val="left" w:pos="735"/>
        </w:tabs>
        <w:spacing w:line="276" w:lineRule="auto"/>
      </w:pPr>
      <w:r>
        <w:rPr>
          <w:rFonts w:ascii="Times New Roman" w:hAnsi="Times New Roman" w:cs="Times New Roman"/>
          <w:color w:val="000000"/>
          <w:sz w:val="24"/>
        </w:rPr>
        <w:t>15.3</w:t>
      </w:r>
      <w:r>
        <w:rPr>
          <w:rFonts w:ascii="Times New Roman" w:hAnsi="Times New Roman" w:cs="Times New Roman"/>
          <w:color w:val="000000"/>
          <w:sz w:val="24"/>
        </w:rPr>
        <w:tab/>
        <w:t xml:space="preserve">Kryterium </w:t>
      </w:r>
      <w:r>
        <w:rPr>
          <w:rFonts w:ascii="Times New Roman" w:hAnsi="Times New Roman" w:cs="Times New Roman"/>
          <w:b/>
          <w:color w:val="000000"/>
          <w:sz w:val="24"/>
        </w:rPr>
        <w:t xml:space="preserve">„Długość okresu gwarancji na wykonane roboty budowlane oraz </w:t>
      </w:r>
      <w:r>
        <w:rPr>
          <w:rFonts w:ascii="Times New Roman" w:hAnsi="Times New Roman" w:cs="Times New Roman"/>
          <w:b/>
          <w:color w:val="000000"/>
          <w:sz w:val="24"/>
        </w:rPr>
        <w:tab/>
        <w:t>zamontowane materiały i urządzenia</w:t>
      </w:r>
      <w:r>
        <w:rPr>
          <w:rFonts w:ascii="Times New Roman" w:hAnsi="Times New Roman" w:cs="Times New Roman"/>
          <w:color w:val="000000"/>
          <w:sz w:val="24"/>
        </w:rPr>
        <w:t>” liczone w okresach miesięcznych:</w:t>
      </w:r>
    </w:p>
    <w:p w14:paraId="744449D7" w14:textId="77777777" w:rsidR="00043F73" w:rsidRDefault="00000000">
      <w:pPr>
        <w:tabs>
          <w:tab w:val="left" w:pos="360"/>
        </w:tabs>
        <w:ind w:left="709"/>
        <w:contextualSpacing/>
        <w:jc w:val="both"/>
      </w:pPr>
      <w:r>
        <w:rPr>
          <w:rFonts w:eastAsia="Calibri"/>
          <w:color w:val="000000"/>
          <w:sz w:val="24"/>
        </w:rPr>
        <w:tab/>
        <w:t xml:space="preserve">W przypadku zaoferowania minimalnej długości okresu gwarancji tj. 60 miesięcy, </w:t>
      </w:r>
      <w:r>
        <w:rPr>
          <w:rFonts w:eastAsia="Calibri"/>
          <w:color w:val="000000"/>
          <w:sz w:val="24"/>
        </w:rPr>
        <w:tab/>
        <w:t>Wykonawca otrzyma zero (0) punktów.</w:t>
      </w:r>
      <w:r>
        <w:rPr>
          <w:color w:val="000000"/>
          <w:sz w:val="24"/>
        </w:rPr>
        <w:t xml:space="preserve"> </w:t>
      </w:r>
    </w:p>
    <w:p w14:paraId="7AD1A255" w14:textId="77777777" w:rsidR="00043F73" w:rsidRDefault="00000000">
      <w:pPr>
        <w:tabs>
          <w:tab w:val="left" w:pos="360"/>
        </w:tabs>
        <w:ind w:left="709"/>
        <w:contextualSpacing/>
        <w:jc w:val="both"/>
      </w:pPr>
      <w:r>
        <w:rPr>
          <w:rFonts w:eastAsia="Calibri"/>
          <w:color w:val="000000"/>
          <w:sz w:val="24"/>
        </w:rPr>
        <w:tab/>
        <w:t xml:space="preserve">W przypadku zaoferowania </w:t>
      </w:r>
      <w:r>
        <w:rPr>
          <w:color w:val="000000"/>
          <w:sz w:val="24"/>
        </w:rPr>
        <w:t>maksymalnej długości okresu gwarancji tj. 72</w:t>
      </w:r>
      <w:r>
        <w:rPr>
          <w:rFonts w:eastAsia="Calibri"/>
          <w:color w:val="000000"/>
          <w:sz w:val="24"/>
        </w:rPr>
        <w:t xml:space="preserve"> miesięcy, </w:t>
      </w:r>
      <w:r>
        <w:rPr>
          <w:rFonts w:eastAsia="Calibri"/>
          <w:color w:val="000000"/>
          <w:sz w:val="24"/>
        </w:rPr>
        <w:tab/>
        <w:t xml:space="preserve">Wykonawca otrzyma </w:t>
      </w:r>
      <w:r>
        <w:rPr>
          <w:color w:val="000000"/>
          <w:sz w:val="24"/>
        </w:rPr>
        <w:t>czterdzieści (40</w:t>
      </w:r>
      <w:r>
        <w:rPr>
          <w:rFonts w:eastAsia="Calibri"/>
          <w:color w:val="000000"/>
          <w:sz w:val="24"/>
        </w:rPr>
        <w:t>) punktów.</w:t>
      </w:r>
      <w:r>
        <w:rPr>
          <w:color w:val="000000"/>
          <w:sz w:val="24"/>
        </w:rPr>
        <w:t xml:space="preserve"> </w:t>
      </w:r>
    </w:p>
    <w:p w14:paraId="574D8001" w14:textId="77777777" w:rsidR="00043F73" w:rsidRDefault="00000000">
      <w:pPr>
        <w:tabs>
          <w:tab w:val="left" w:pos="360"/>
        </w:tabs>
        <w:ind w:left="709"/>
        <w:contextualSpacing/>
        <w:jc w:val="both"/>
      </w:pPr>
      <w:r>
        <w:rPr>
          <w:color w:val="000000"/>
          <w:sz w:val="24"/>
        </w:rPr>
        <w:tab/>
        <w:t xml:space="preserve">W przypadku zaoferowania gwarancji pomiędzy 60 a 72 miesięcy Wykonawca </w:t>
      </w:r>
      <w:r>
        <w:rPr>
          <w:color w:val="000000"/>
          <w:sz w:val="24"/>
        </w:rPr>
        <w:tab/>
        <w:t>otrzyma pkt wg wzoru:</w:t>
      </w:r>
      <w:r>
        <w:rPr>
          <w:b/>
          <w:i/>
          <w:color w:val="000000"/>
          <w:sz w:val="24"/>
        </w:rPr>
        <w:tab/>
      </w:r>
    </w:p>
    <w:p w14:paraId="53347A35" w14:textId="77777777" w:rsidR="00043F73" w:rsidRDefault="00043F73">
      <w:pPr>
        <w:tabs>
          <w:tab w:val="left" w:pos="709"/>
          <w:tab w:val="left" w:pos="1276"/>
          <w:tab w:val="left" w:pos="1418"/>
        </w:tabs>
        <w:ind w:left="709"/>
        <w:contextualSpacing/>
      </w:pPr>
    </w:p>
    <w:p w14:paraId="1F4126E9" w14:textId="77777777" w:rsidR="00043F73" w:rsidRDefault="00000000">
      <w:pPr>
        <w:tabs>
          <w:tab w:val="left" w:pos="709"/>
          <w:tab w:val="left" w:pos="1276"/>
          <w:tab w:val="left" w:pos="1418"/>
        </w:tabs>
        <w:ind w:left="709"/>
        <w:contextualSpacing/>
      </w:pPr>
      <w:r>
        <w:rPr>
          <w:b/>
          <w:i/>
          <w:color w:val="000000"/>
          <w:sz w:val="24"/>
        </w:rPr>
        <w:tab/>
      </w:r>
      <w:r>
        <w:rPr>
          <w:b/>
          <w:i/>
          <w:color w:val="000000"/>
          <w:sz w:val="24"/>
        </w:rPr>
        <w:tab/>
      </w:r>
      <w:r>
        <w:rPr>
          <w:b/>
          <w:i/>
          <w:color w:val="000000"/>
          <w:sz w:val="24"/>
        </w:rPr>
        <w:tab/>
      </w:r>
      <w:r>
        <w:rPr>
          <w:b/>
          <w:i/>
          <w:color w:val="000000"/>
          <w:sz w:val="24"/>
        </w:rPr>
        <w:tab/>
        <w:t>G</w:t>
      </w:r>
      <w:r>
        <w:rPr>
          <w:b/>
          <w:i/>
          <w:color w:val="000000"/>
          <w:sz w:val="24"/>
          <w:vertAlign w:val="subscript"/>
        </w:rPr>
        <w:t>o</w:t>
      </w:r>
    </w:p>
    <w:p w14:paraId="217E8273" w14:textId="77777777" w:rsidR="00043F73" w:rsidRDefault="00000000">
      <w:pPr>
        <w:pStyle w:val="Akapitzlist"/>
        <w:tabs>
          <w:tab w:val="left" w:pos="709"/>
          <w:tab w:val="left" w:pos="1276"/>
          <w:tab w:val="left" w:pos="1418"/>
        </w:tabs>
        <w:spacing w:before="0" w:after="0"/>
        <w:ind w:left="709"/>
      </w:pPr>
      <w:r>
        <w:rPr>
          <w:b/>
          <w:i/>
          <w:color w:val="000000"/>
        </w:rPr>
        <w:tab/>
        <w:t>P</w:t>
      </w:r>
      <w:r>
        <w:rPr>
          <w:b/>
          <w:i/>
          <w:color w:val="000000"/>
          <w:vertAlign w:val="subscript"/>
        </w:rPr>
        <w:t>G</w:t>
      </w:r>
      <w:r>
        <w:rPr>
          <w:b/>
          <w:i/>
          <w:color w:val="000000"/>
        </w:rPr>
        <w:t xml:space="preserve"> = ------------- x 40 pkt </w:t>
      </w:r>
    </w:p>
    <w:p w14:paraId="0D5F4C66" w14:textId="77777777" w:rsidR="00043F73" w:rsidRDefault="00000000">
      <w:pPr>
        <w:pStyle w:val="Akapitzlist"/>
        <w:tabs>
          <w:tab w:val="left" w:pos="709"/>
          <w:tab w:val="left" w:pos="1276"/>
          <w:tab w:val="left" w:pos="1418"/>
        </w:tabs>
        <w:spacing w:before="0" w:after="0"/>
        <w:ind w:left="709"/>
        <w:jc w:val="both"/>
      </w:pPr>
      <w:r>
        <w:rPr>
          <w:b/>
          <w:i/>
          <w:color w:val="000000"/>
        </w:rPr>
        <w:tab/>
      </w:r>
      <w:r>
        <w:rPr>
          <w:b/>
          <w:i/>
          <w:color w:val="000000"/>
        </w:rPr>
        <w:tab/>
      </w:r>
      <w:r>
        <w:rPr>
          <w:b/>
          <w:i/>
          <w:color w:val="000000"/>
        </w:rPr>
        <w:tab/>
      </w:r>
      <w:r>
        <w:rPr>
          <w:b/>
          <w:i/>
          <w:color w:val="000000"/>
        </w:rPr>
        <w:tab/>
      </w:r>
      <w:proofErr w:type="spellStart"/>
      <w:r>
        <w:rPr>
          <w:b/>
          <w:i/>
          <w:color w:val="000000"/>
        </w:rPr>
        <w:t>G</w:t>
      </w:r>
      <w:r>
        <w:rPr>
          <w:b/>
          <w:i/>
          <w:color w:val="000000"/>
          <w:vertAlign w:val="subscript"/>
        </w:rPr>
        <w:t>max</w:t>
      </w:r>
      <w:proofErr w:type="spellEnd"/>
    </w:p>
    <w:p w14:paraId="1C0297A2" w14:textId="77777777" w:rsidR="00043F73" w:rsidRDefault="00043F73">
      <w:pPr>
        <w:tabs>
          <w:tab w:val="left" w:pos="360"/>
        </w:tabs>
        <w:ind w:left="709"/>
        <w:contextualSpacing/>
        <w:jc w:val="both"/>
        <w:rPr>
          <w:sz w:val="24"/>
        </w:rPr>
      </w:pPr>
    </w:p>
    <w:p w14:paraId="2A7FECA2" w14:textId="77777777" w:rsidR="00043F73" w:rsidRDefault="00000000">
      <w:pPr>
        <w:tabs>
          <w:tab w:val="left" w:pos="360"/>
        </w:tabs>
        <w:ind w:firstLine="993"/>
        <w:contextualSpacing/>
        <w:jc w:val="both"/>
        <w:rPr>
          <w:rFonts w:eastAsia="Calibri"/>
          <w:bCs/>
          <w:color w:val="000000"/>
        </w:rPr>
      </w:pPr>
      <w:r>
        <w:rPr>
          <w:rFonts w:eastAsia="Calibri"/>
          <w:bCs/>
          <w:color w:val="000000"/>
        </w:rPr>
        <w:lastRenderedPageBreak/>
        <w:t>gdzie:</w:t>
      </w:r>
      <w:r>
        <w:rPr>
          <w:rFonts w:eastAsia="Calibri"/>
          <w:bCs/>
          <w:color w:val="000000"/>
        </w:rPr>
        <w:tab/>
      </w:r>
    </w:p>
    <w:p w14:paraId="08A5C0F9" w14:textId="77777777" w:rsidR="00043F73" w:rsidRDefault="00000000">
      <w:pPr>
        <w:tabs>
          <w:tab w:val="left" w:pos="360"/>
        </w:tabs>
        <w:ind w:firstLine="993"/>
        <w:contextualSpacing/>
        <w:jc w:val="both"/>
      </w:pPr>
      <w:r>
        <w:rPr>
          <w:rFonts w:eastAsia="Calibri"/>
          <w:b/>
          <w:bCs/>
          <w:color w:val="000000"/>
          <w:lang w:val="de-DE"/>
        </w:rPr>
        <w:t>P</w:t>
      </w:r>
      <w:r>
        <w:rPr>
          <w:rFonts w:eastAsia="Calibri"/>
          <w:b/>
          <w:bCs/>
          <w:color w:val="000000"/>
          <w:vertAlign w:val="subscript"/>
          <w:lang w:val="de-DE"/>
        </w:rPr>
        <w:t>G</w:t>
      </w:r>
      <w:r>
        <w:rPr>
          <w:rFonts w:eastAsia="Calibri"/>
          <w:b/>
          <w:bCs/>
          <w:color w:val="000000"/>
          <w:lang w:val="de-DE"/>
        </w:rPr>
        <w:t xml:space="preserve"> </w:t>
      </w:r>
      <w:r>
        <w:rPr>
          <w:rFonts w:eastAsia="Calibri"/>
          <w:b/>
          <w:bCs/>
          <w:color w:val="000000"/>
          <w:lang w:val="de-DE"/>
        </w:rPr>
        <w:tab/>
      </w:r>
      <w:r>
        <w:rPr>
          <w:rFonts w:eastAsia="Calibri"/>
          <w:bCs/>
          <w:color w:val="000000"/>
        </w:rPr>
        <w:t xml:space="preserve">- </w:t>
      </w:r>
      <w:r>
        <w:rPr>
          <w:rFonts w:eastAsia="Calibri"/>
          <w:bCs/>
          <w:color w:val="000000"/>
        </w:rPr>
        <w:tab/>
        <w:t>wartość punktowa, którą należy wyznaczyć,</w:t>
      </w:r>
    </w:p>
    <w:p w14:paraId="59E8B3D2" w14:textId="77777777" w:rsidR="00043F73" w:rsidRDefault="00000000">
      <w:pPr>
        <w:tabs>
          <w:tab w:val="left" w:pos="360"/>
        </w:tabs>
        <w:ind w:left="2113" w:hanging="1120"/>
        <w:contextualSpacing/>
        <w:jc w:val="both"/>
      </w:pPr>
      <w:r>
        <w:rPr>
          <w:rFonts w:eastAsia="Calibri"/>
          <w:b/>
          <w:bCs/>
          <w:color w:val="000000"/>
          <w:lang w:val="de-DE"/>
        </w:rPr>
        <w:t xml:space="preserve">G </w:t>
      </w:r>
      <w:r>
        <w:rPr>
          <w:rFonts w:eastAsia="Calibri"/>
          <w:b/>
          <w:bCs/>
          <w:color w:val="000000"/>
          <w:vertAlign w:val="subscript"/>
          <w:lang w:val="de-DE"/>
        </w:rPr>
        <w:t>max.</w:t>
      </w:r>
      <w:r>
        <w:rPr>
          <w:rFonts w:eastAsia="Calibri"/>
          <w:bCs/>
          <w:color w:val="000000"/>
        </w:rPr>
        <w:t xml:space="preserve"> -        </w:t>
      </w:r>
      <w:r>
        <w:rPr>
          <w:rFonts w:eastAsia="Calibri"/>
          <w:bCs/>
          <w:color w:val="000000"/>
        </w:rPr>
        <w:tab/>
        <w:t xml:space="preserve">  najdłuższy oferowany okres gwarancji,</w:t>
      </w:r>
    </w:p>
    <w:p w14:paraId="4F47754D" w14:textId="77777777" w:rsidR="00043F73" w:rsidRDefault="00000000">
      <w:pPr>
        <w:tabs>
          <w:tab w:val="left" w:pos="360"/>
        </w:tabs>
        <w:ind w:firstLine="993"/>
        <w:contextualSpacing/>
        <w:jc w:val="both"/>
      </w:pPr>
      <w:r>
        <w:rPr>
          <w:rFonts w:eastAsia="Calibri"/>
          <w:b/>
          <w:bCs/>
          <w:color w:val="000000"/>
          <w:lang w:val="de-DE"/>
        </w:rPr>
        <w:t>G</w:t>
      </w:r>
      <w:r>
        <w:rPr>
          <w:rFonts w:eastAsia="Calibri"/>
          <w:b/>
          <w:bCs/>
          <w:color w:val="000000"/>
          <w:vertAlign w:val="subscript"/>
          <w:lang w:val="de-DE"/>
        </w:rPr>
        <w:t>o</w:t>
      </w:r>
      <w:r>
        <w:rPr>
          <w:rFonts w:eastAsia="Calibri"/>
          <w:b/>
          <w:bCs/>
          <w:color w:val="000000"/>
          <w:vertAlign w:val="subscript"/>
          <w:lang w:val="de-DE"/>
        </w:rPr>
        <w:tab/>
      </w:r>
      <w:r>
        <w:rPr>
          <w:rFonts w:eastAsia="Calibri"/>
          <w:bCs/>
          <w:color w:val="000000"/>
        </w:rPr>
        <w:t xml:space="preserve">- </w:t>
      </w:r>
      <w:r>
        <w:rPr>
          <w:rFonts w:eastAsia="Calibri"/>
          <w:bCs/>
          <w:color w:val="000000"/>
        </w:rPr>
        <w:tab/>
        <w:t>okres gwarancji podany w badanej ofercie.</w:t>
      </w:r>
    </w:p>
    <w:p w14:paraId="036BE80A" w14:textId="77777777" w:rsidR="00043F73" w:rsidRDefault="00043F73">
      <w:pPr>
        <w:pStyle w:val="Akapitzlist"/>
        <w:tabs>
          <w:tab w:val="left" w:pos="851"/>
        </w:tabs>
        <w:spacing w:before="20" w:after="0"/>
        <w:ind w:left="360"/>
        <w:jc w:val="center"/>
        <w:rPr>
          <w:rFonts w:ascii="Cambria" w:hAnsi="Cambria" w:cs="Cambria"/>
          <w:b/>
          <w:bCs/>
          <w:color w:val="000000"/>
        </w:rPr>
      </w:pPr>
    </w:p>
    <w:p w14:paraId="5DB16BAC" w14:textId="77777777" w:rsidR="00043F73" w:rsidRDefault="00000000">
      <w:pPr>
        <w:widowControl w:val="0"/>
        <w:tabs>
          <w:tab w:val="left" w:pos="851"/>
        </w:tabs>
        <w:spacing w:before="20"/>
        <w:contextualSpacing/>
        <w:jc w:val="both"/>
        <w:rPr>
          <w:rFonts w:eastAsia="Calibri"/>
          <w:color w:val="000000"/>
          <w:sz w:val="24"/>
        </w:rPr>
      </w:pPr>
      <w:r>
        <w:rPr>
          <w:rFonts w:eastAsia="Calibri"/>
          <w:color w:val="000000"/>
          <w:sz w:val="24"/>
        </w:rPr>
        <w:tab/>
        <w:t xml:space="preserve">Zamawiający określa minimalną oraz maksymalną długość okresu gwarancji, </w:t>
      </w:r>
      <w:r>
        <w:rPr>
          <w:rFonts w:eastAsia="Calibri"/>
          <w:color w:val="000000"/>
          <w:sz w:val="24"/>
        </w:rPr>
        <w:br/>
      </w:r>
      <w:r>
        <w:rPr>
          <w:rFonts w:eastAsia="Calibri"/>
          <w:color w:val="000000"/>
          <w:sz w:val="24"/>
        </w:rPr>
        <w:tab/>
        <w:t xml:space="preserve">w przedziale od 60 miesięcy do 72 miesięcy. W przypadku zaoferowania przez </w:t>
      </w:r>
      <w:r>
        <w:rPr>
          <w:rFonts w:eastAsia="Calibri"/>
          <w:color w:val="000000"/>
          <w:sz w:val="24"/>
        </w:rPr>
        <w:tab/>
        <w:t>Wykonawcę długości gwarancji krótszego niż 60  m-</w:t>
      </w:r>
      <w:proofErr w:type="spellStart"/>
      <w:r>
        <w:rPr>
          <w:rFonts w:eastAsia="Calibri"/>
          <w:color w:val="000000"/>
          <w:sz w:val="24"/>
        </w:rPr>
        <w:t>cy</w:t>
      </w:r>
      <w:proofErr w:type="spellEnd"/>
      <w:r>
        <w:rPr>
          <w:rFonts w:eastAsia="Calibri"/>
          <w:color w:val="000000"/>
          <w:sz w:val="24"/>
        </w:rPr>
        <w:t xml:space="preserve">, Zamawiający ofertę odrzuci. </w:t>
      </w:r>
      <w:r>
        <w:rPr>
          <w:rFonts w:eastAsia="Calibri"/>
          <w:color w:val="000000"/>
          <w:sz w:val="24"/>
        </w:rPr>
        <w:tab/>
        <w:t xml:space="preserve">W przypadku, gdy Wykonawca w ogóle nie wskaże w ofercie oferowanego okresu </w:t>
      </w:r>
      <w:r>
        <w:rPr>
          <w:rFonts w:eastAsia="Calibri"/>
          <w:color w:val="000000"/>
          <w:sz w:val="24"/>
        </w:rPr>
        <w:tab/>
        <w:t xml:space="preserve">gwarancji Zamawiający przyjmie, że Wykonawca nie oferuje gwarancji, i ofertę </w:t>
      </w:r>
      <w:r>
        <w:rPr>
          <w:rFonts w:eastAsia="Calibri"/>
          <w:color w:val="000000"/>
          <w:sz w:val="24"/>
        </w:rPr>
        <w:tab/>
        <w:t xml:space="preserve">odrzuci. Wykonawca może zaproponować długość okresu gwarancji dłuższy niż </w:t>
      </w:r>
      <w:r>
        <w:rPr>
          <w:rFonts w:eastAsia="Calibri"/>
          <w:color w:val="000000"/>
          <w:sz w:val="24"/>
        </w:rPr>
        <w:tab/>
        <w:t xml:space="preserve">wyznaczony maksymalny 72 miesięcy, jednak w tym przypadku Zamawiający </w:t>
      </w:r>
      <w:r>
        <w:rPr>
          <w:rFonts w:eastAsia="Calibri"/>
          <w:color w:val="000000"/>
          <w:sz w:val="24"/>
        </w:rPr>
        <w:tab/>
        <w:t>przyjmie do obliczeń wartość 72 m-</w:t>
      </w:r>
      <w:proofErr w:type="spellStart"/>
      <w:r>
        <w:rPr>
          <w:rFonts w:eastAsia="Calibri"/>
          <w:color w:val="000000"/>
          <w:sz w:val="24"/>
        </w:rPr>
        <w:t>cy</w:t>
      </w:r>
      <w:proofErr w:type="spellEnd"/>
      <w:r>
        <w:rPr>
          <w:rFonts w:eastAsia="Calibri"/>
          <w:color w:val="000000"/>
          <w:sz w:val="24"/>
        </w:rPr>
        <w:t xml:space="preserve"> - najdłuższy przyjęty w kryterium oceny </w:t>
      </w:r>
      <w:r>
        <w:rPr>
          <w:rFonts w:eastAsia="Calibri"/>
          <w:color w:val="000000"/>
          <w:sz w:val="24"/>
        </w:rPr>
        <w:tab/>
        <w:t xml:space="preserve">ofert </w:t>
      </w:r>
      <w:r>
        <w:rPr>
          <w:rFonts w:eastAsia="Calibri"/>
          <w:color w:val="000000"/>
          <w:sz w:val="24"/>
        </w:rPr>
        <w:tab/>
        <w:t xml:space="preserve">„Długość okresu gwarancji na roboty budowlane oraz zamontowane elementy i </w:t>
      </w:r>
      <w:r>
        <w:rPr>
          <w:rFonts w:eastAsia="Calibri"/>
          <w:color w:val="000000"/>
          <w:sz w:val="24"/>
        </w:rPr>
        <w:tab/>
        <w:t xml:space="preserve">urządzenia”. Wykonawcy oferują długości okresu gwarancji w pełnych miesiącach </w:t>
      </w:r>
      <w:r>
        <w:rPr>
          <w:rFonts w:eastAsia="Calibri"/>
          <w:color w:val="000000"/>
          <w:sz w:val="24"/>
        </w:rPr>
        <w:br/>
      </w:r>
      <w:r>
        <w:rPr>
          <w:rFonts w:eastAsia="Calibri"/>
          <w:color w:val="000000"/>
          <w:sz w:val="24"/>
        </w:rPr>
        <w:tab/>
        <w:t>(w przedziale od 60 do 72 miesięcy).</w:t>
      </w:r>
    </w:p>
    <w:p w14:paraId="7A7C8D7B" w14:textId="77777777" w:rsidR="00043F73" w:rsidRDefault="00043F73">
      <w:pPr>
        <w:pStyle w:val="Akapitzlist"/>
        <w:tabs>
          <w:tab w:val="left" w:pos="709"/>
        </w:tabs>
        <w:suppressAutoHyphens w:val="0"/>
        <w:spacing w:before="20" w:after="0"/>
        <w:ind w:left="0"/>
        <w:jc w:val="both"/>
        <w:rPr>
          <w:b/>
          <w:bCs/>
          <w:color w:val="729FCF"/>
        </w:rPr>
      </w:pPr>
    </w:p>
    <w:p w14:paraId="174CAC62" w14:textId="77777777" w:rsidR="00043F73" w:rsidRDefault="00000000">
      <w:pPr>
        <w:pStyle w:val="Listanumerowana2"/>
        <w:numPr>
          <w:ilvl w:val="0"/>
          <w:numId w:val="0"/>
        </w:numPr>
      </w:pPr>
      <w:r>
        <w:rPr>
          <w:rFonts w:ascii="Times New Roman" w:hAnsi="Times New Roman" w:cs="Times New Roman"/>
          <w:sz w:val="24"/>
        </w:rPr>
        <w:t>15.4</w:t>
      </w:r>
      <w:r>
        <w:rPr>
          <w:rFonts w:ascii="Times New Roman" w:hAnsi="Times New Roman" w:cs="Times New Roman"/>
          <w:sz w:val="24"/>
        </w:rPr>
        <w:tab/>
        <w:t xml:space="preserve">Za najkorzystniejszą ofertę zostanie uznana oferta, która otrzyma największą ilość </w:t>
      </w:r>
      <w:r>
        <w:rPr>
          <w:rFonts w:ascii="Times New Roman" w:hAnsi="Times New Roman" w:cs="Times New Roman"/>
          <w:sz w:val="24"/>
        </w:rPr>
        <w:tab/>
        <w:t>punktów (P</w:t>
      </w:r>
      <w:r>
        <w:rPr>
          <w:rFonts w:ascii="Times New Roman" w:hAnsi="Times New Roman" w:cs="Times New Roman"/>
          <w:sz w:val="24"/>
          <w:vertAlign w:val="subscript"/>
        </w:rPr>
        <w:t>O</w:t>
      </w:r>
      <w:r>
        <w:rPr>
          <w:rFonts w:ascii="Times New Roman" w:hAnsi="Times New Roman" w:cs="Times New Roman"/>
          <w:sz w:val="24"/>
        </w:rPr>
        <w:t>) obliczoną na podstawie wzoru:</w:t>
      </w:r>
    </w:p>
    <w:p w14:paraId="737DF973" w14:textId="77777777" w:rsidR="00043F73" w:rsidRDefault="00043F73">
      <w:pPr>
        <w:pStyle w:val="Akapitzlist"/>
        <w:tabs>
          <w:tab w:val="left" w:pos="993"/>
        </w:tabs>
        <w:spacing w:before="20" w:after="0"/>
        <w:ind w:left="993"/>
        <w:jc w:val="center"/>
        <w:rPr>
          <w:rFonts w:ascii="Cambria" w:hAnsi="Cambria" w:cs="Cambria"/>
          <w:b/>
          <w:bCs/>
          <w:color w:val="000000"/>
          <w:sz w:val="10"/>
          <w:szCs w:val="10"/>
        </w:rPr>
      </w:pPr>
    </w:p>
    <w:p w14:paraId="42D7A66A" w14:textId="77777777" w:rsidR="00043F73" w:rsidRDefault="00000000">
      <w:pPr>
        <w:pStyle w:val="Akapitzlist"/>
        <w:tabs>
          <w:tab w:val="left" w:pos="993"/>
        </w:tabs>
        <w:spacing w:before="20" w:after="0"/>
        <w:ind w:left="993"/>
        <w:jc w:val="center"/>
      </w:pPr>
      <w:r>
        <w:rPr>
          <w:b/>
          <w:bCs/>
          <w:color w:val="000000"/>
        </w:rPr>
        <w:t>P</w:t>
      </w:r>
      <w:r>
        <w:rPr>
          <w:b/>
          <w:bCs/>
          <w:color w:val="000000"/>
          <w:vertAlign w:val="subscript"/>
        </w:rPr>
        <w:t>O</w:t>
      </w:r>
      <w:r>
        <w:rPr>
          <w:b/>
          <w:bCs/>
          <w:color w:val="000000"/>
        </w:rPr>
        <w:t xml:space="preserve"> = P</w:t>
      </w:r>
      <w:r>
        <w:rPr>
          <w:b/>
          <w:bCs/>
          <w:color w:val="000000"/>
          <w:vertAlign w:val="subscript"/>
        </w:rPr>
        <w:t>C</w:t>
      </w:r>
      <w:r>
        <w:rPr>
          <w:b/>
          <w:bCs/>
          <w:color w:val="000000"/>
        </w:rPr>
        <w:t xml:space="preserve"> + P</w:t>
      </w:r>
      <w:r>
        <w:rPr>
          <w:b/>
          <w:bCs/>
          <w:color w:val="000000"/>
          <w:vertAlign w:val="subscript"/>
        </w:rPr>
        <w:t>G</w:t>
      </w:r>
      <w:r>
        <w:rPr>
          <w:b/>
          <w:bCs/>
          <w:color w:val="000000"/>
        </w:rPr>
        <w:t xml:space="preserve"> </w:t>
      </w:r>
    </w:p>
    <w:p w14:paraId="6618113D" w14:textId="77777777" w:rsidR="00043F73" w:rsidRDefault="00000000">
      <w:pPr>
        <w:pStyle w:val="Akapitzlist"/>
        <w:tabs>
          <w:tab w:val="left" w:pos="709"/>
        </w:tabs>
        <w:spacing w:before="20" w:after="0"/>
        <w:ind w:left="709"/>
        <w:rPr>
          <w:bCs/>
          <w:color w:val="000000"/>
          <w:u w:val="single"/>
        </w:rPr>
      </w:pPr>
      <w:r>
        <w:rPr>
          <w:bCs/>
          <w:color w:val="000000"/>
          <w:u w:val="single"/>
        </w:rPr>
        <w:t xml:space="preserve">gdzie: </w:t>
      </w:r>
    </w:p>
    <w:p w14:paraId="445A3E1B" w14:textId="77777777" w:rsidR="00043F73" w:rsidRDefault="00000000">
      <w:pPr>
        <w:pStyle w:val="Akapitzlist"/>
        <w:tabs>
          <w:tab w:val="left" w:pos="709"/>
        </w:tabs>
        <w:spacing w:before="20" w:after="0"/>
        <w:ind w:left="709"/>
      </w:pPr>
      <w:r>
        <w:rPr>
          <w:b/>
          <w:bCs/>
          <w:color w:val="000000"/>
        </w:rPr>
        <w:t>P</w:t>
      </w:r>
      <w:r>
        <w:rPr>
          <w:b/>
          <w:bCs/>
          <w:color w:val="000000"/>
          <w:vertAlign w:val="subscript"/>
        </w:rPr>
        <w:t xml:space="preserve">O </w:t>
      </w:r>
      <w:r>
        <w:rPr>
          <w:bCs/>
          <w:color w:val="000000"/>
        </w:rPr>
        <w:t xml:space="preserve">- łączna ilość punktów oferty ocenianej, </w:t>
      </w:r>
    </w:p>
    <w:p w14:paraId="550D6FB1" w14:textId="77777777" w:rsidR="00043F73" w:rsidRDefault="00000000">
      <w:pPr>
        <w:pStyle w:val="Akapitzlist"/>
        <w:tabs>
          <w:tab w:val="left" w:pos="709"/>
        </w:tabs>
        <w:spacing w:before="20" w:after="0"/>
        <w:ind w:left="709"/>
      </w:pPr>
      <w:r>
        <w:rPr>
          <w:b/>
          <w:bCs/>
          <w:color w:val="000000"/>
        </w:rPr>
        <w:t>P</w:t>
      </w:r>
      <w:r>
        <w:rPr>
          <w:b/>
          <w:bCs/>
          <w:color w:val="000000"/>
          <w:vertAlign w:val="subscript"/>
        </w:rPr>
        <w:t xml:space="preserve">C </w:t>
      </w:r>
      <w:r>
        <w:rPr>
          <w:bCs/>
          <w:color w:val="000000"/>
        </w:rPr>
        <w:t xml:space="preserve">- liczba punktów uzyskanych w kryterium </w:t>
      </w:r>
      <w:r>
        <w:rPr>
          <w:b/>
          <w:bCs/>
          <w:color w:val="000000"/>
        </w:rPr>
        <w:t>„Cena”</w:t>
      </w:r>
      <w:r>
        <w:rPr>
          <w:bCs/>
          <w:color w:val="000000"/>
        </w:rPr>
        <w:t>,</w:t>
      </w:r>
    </w:p>
    <w:p w14:paraId="7F82C9FD" w14:textId="77777777" w:rsidR="00043F73" w:rsidRDefault="00000000">
      <w:pPr>
        <w:pStyle w:val="Akapitzlist"/>
        <w:tabs>
          <w:tab w:val="left" w:pos="709"/>
        </w:tabs>
        <w:suppressAutoHyphens w:val="0"/>
        <w:spacing w:before="20" w:after="0"/>
        <w:ind w:left="709"/>
        <w:jc w:val="both"/>
      </w:pPr>
      <w:r>
        <w:rPr>
          <w:b/>
          <w:bCs/>
          <w:color w:val="000000"/>
        </w:rPr>
        <w:t>P</w:t>
      </w:r>
      <w:r>
        <w:rPr>
          <w:b/>
          <w:bCs/>
          <w:color w:val="000000"/>
          <w:vertAlign w:val="subscript"/>
        </w:rPr>
        <w:t xml:space="preserve">G </w:t>
      </w:r>
      <w:r>
        <w:rPr>
          <w:bCs/>
          <w:color w:val="000000"/>
        </w:rPr>
        <w:t xml:space="preserve">- liczba punktów uzyskanych w kryterium </w:t>
      </w:r>
      <w:r>
        <w:rPr>
          <w:b/>
          <w:bCs/>
          <w:color w:val="000000"/>
        </w:rPr>
        <w:t>„Długość okresu gwarancji na wykonane roboty budowlane oraz zamontowane materiały i urządzenia”</w:t>
      </w:r>
      <w:r>
        <w:rPr>
          <w:bCs/>
          <w:color w:val="000000"/>
        </w:rPr>
        <w:t>.</w:t>
      </w:r>
    </w:p>
    <w:p w14:paraId="578BF64E" w14:textId="77777777" w:rsidR="00043F73" w:rsidRDefault="00043F73">
      <w:pPr>
        <w:pStyle w:val="Akapitzlist"/>
        <w:tabs>
          <w:tab w:val="left" w:pos="709"/>
        </w:tabs>
        <w:suppressAutoHyphens w:val="0"/>
        <w:spacing w:before="20" w:after="0"/>
        <w:ind w:left="0"/>
        <w:jc w:val="both"/>
      </w:pPr>
    </w:p>
    <w:p w14:paraId="2F74F0DE" w14:textId="77777777" w:rsidR="00043F73" w:rsidRDefault="00043F73">
      <w:pPr>
        <w:pStyle w:val="Akapitzlist"/>
        <w:suppressAutoHyphens w:val="0"/>
        <w:spacing w:before="0" w:after="0" w:line="240" w:lineRule="auto"/>
        <w:ind w:left="737" w:hanging="737"/>
        <w:jc w:val="both"/>
      </w:pPr>
    </w:p>
    <w:tbl>
      <w:tblPr>
        <w:tblW w:w="9142" w:type="dxa"/>
        <w:tblInd w:w="55" w:type="dxa"/>
        <w:tblLayout w:type="fixed"/>
        <w:tblCellMar>
          <w:top w:w="55" w:type="dxa"/>
          <w:left w:w="55" w:type="dxa"/>
          <w:bottom w:w="55" w:type="dxa"/>
          <w:right w:w="55" w:type="dxa"/>
        </w:tblCellMar>
        <w:tblLook w:val="0000" w:firstRow="0" w:lastRow="0" w:firstColumn="0" w:lastColumn="0" w:noHBand="0" w:noVBand="0"/>
      </w:tblPr>
      <w:tblGrid>
        <w:gridCol w:w="9142"/>
      </w:tblGrid>
      <w:tr w:rsidR="00043F73" w14:paraId="7A830C85" w14:textId="77777777">
        <w:tc>
          <w:tcPr>
            <w:tcW w:w="9142" w:type="dxa"/>
          </w:tcPr>
          <w:p w14:paraId="34494905" w14:textId="77777777" w:rsidR="00043F73" w:rsidRDefault="00000000">
            <w:pPr>
              <w:pStyle w:val="Zawartotabeli"/>
              <w:jc w:val="both"/>
              <w:rPr>
                <w:b/>
                <w:bCs/>
              </w:rPr>
            </w:pPr>
            <w:r>
              <w:rPr>
                <w:b/>
                <w:bCs/>
              </w:rPr>
              <w:t>16. Wybór najkorzystniejszej oferty</w:t>
            </w:r>
          </w:p>
        </w:tc>
      </w:tr>
    </w:tbl>
    <w:p w14:paraId="10844401" w14:textId="77777777" w:rsidR="00043F73" w:rsidRDefault="00043F73">
      <w:pPr>
        <w:pStyle w:val="Akapitzlist"/>
        <w:suppressAutoHyphens w:val="0"/>
        <w:spacing w:before="0" w:after="0" w:line="240" w:lineRule="auto"/>
        <w:ind w:left="737" w:hanging="737"/>
        <w:jc w:val="both"/>
      </w:pPr>
    </w:p>
    <w:p w14:paraId="3D318D3D" w14:textId="77777777" w:rsidR="00043F73" w:rsidRDefault="00000000">
      <w:pPr>
        <w:pStyle w:val="Akapitzlist"/>
        <w:shd w:val="clear" w:color="auto" w:fill="FFFFFF"/>
        <w:spacing w:before="72" w:after="40"/>
        <w:ind w:left="0"/>
        <w:rPr>
          <w:color w:val="000000"/>
        </w:rPr>
      </w:pPr>
      <w:r>
        <w:rPr>
          <w:color w:val="000000"/>
        </w:rPr>
        <w:t>16.1</w:t>
      </w:r>
      <w:r>
        <w:rPr>
          <w:color w:val="000000"/>
        </w:rPr>
        <w:tab/>
        <w:t>Zamawiający wybiera najkorzystniejszą ofertę w terminie związania ofertą.</w:t>
      </w:r>
    </w:p>
    <w:p w14:paraId="310443D0" w14:textId="77777777" w:rsidR="00043F73" w:rsidRDefault="00000000">
      <w:pPr>
        <w:pStyle w:val="Listanumerowana2"/>
        <w:widowControl w:val="0"/>
        <w:numPr>
          <w:ilvl w:val="0"/>
          <w:numId w:val="0"/>
        </w:numPr>
        <w:tabs>
          <w:tab w:val="left" w:pos="735"/>
        </w:tabs>
        <w:spacing w:line="276" w:lineRule="auto"/>
      </w:pPr>
      <w:r>
        <w:rPr>
          <w:rFonts w:ascii="Times New Roman" w:hAnsi="Times New Roman" w:cs="Times New Roman"/>
          <w:color w:val="000000"/>
          <w:sz w:val="24"/>
        </w:rPr>
        <w:t>16.2</w:t>
      </w:r>
      <w:r>
        <w:rPr>
          <w:rFonts w:ascii="Times New Roman" w:hAnsi="Times New Roman" w:cs="Times New Roman"/>
          <w:b/>
          <w:bCs/>
          <w:color w:val="000000"/>
          <w:sz w:val="24"/>
        </w:rPr>
        <w:t xml:space="preserve">  </w:t>
      </w:r>
      <w:r>
        <w:rPr>
          <w:rFonts w:ascii="Times New Roman" w:hAnsi="Times New Roman" w:cs="Times New Roman"/>
          <w:color w:val="000000"/>
          <w:sz w:val="24"/>
        </w:rPr>
        <w:t xml:space="preserve">Jeżeli termin związania ofertą upłynął przed wyborem najkorzystniejszej oferty, </w:t>
      </w:r>
      <w:r>
        <w:rPr>
          <w:rFonts w:ascii="Times New Roman" w:hAnsi="Times New Roman" w:cs="Times New Roman"/>
          <w:color w:val="000000"/>
          <w:sz w:val="24"/>
        </w:rPr>
        <w:tab/>
      </w:r>
      <w:r>
        <w:rPr>
          <w:rFonts w:ascii="Times New Roman" w:hAnsi="Times New Roman" w:cs="Times New Roman"/>
          <w:color w:val="000000"/>
          <w:sz w:val="24"/>
          <w:u w:val="single"/>
        </w:rPr>
        <w:t xml:space="preserve">Zamawiający wzywa Wykonawcę, którego oferta otrzymała najwyższą ocenę, do </w:t>
      </w:r>
      <w:r>
        <w:rPr>
          <w:rFonts w:ascii="Times New Roman" w:hAnsi="Times New Roman" w:cs="Times New Roman"/>
          <w:color w:val="000000"/>
          <w:sz w:val="24"/>
        </w:rPr>
        <w:tab/>
      </w:r>
      <w:r>
        <w:rPr>
          <w:rFonts w:ascii="Times New Roman" w:hAnsi="Times New Roman" w:cs="Times New Roman"/>
          <w:color w:val="000000"/>
          <w:sz w:val="24"/>
          <w:u w:val="single"/>
        </w:rPr>
        <w:t xml:space="preserve">wyrażenia, w wyznaczonym przez Zamawiającego terminie, pisemnej zgody na wybór </w:t>
      </w:r>
      <w:r>
        <w:rPr>
          <w:rFonts w:ascii="Times New Roman" w:hAnsi="Times New Roman" w:cs="Times New Roman"/>
          <w:color w:val="000000"/>
          <w:sz w:val="24"/>
        </w:rPr>
        <w:tab/>
      </w:r>
      <w:r>
        <w:rPr>
          <w:rFonts w:ascii="Times New Roman" w:hAnsi="Times New Roman" w:cs="Times New Roman"/>
          <w:color w:val="000000"/>
          <w:sz w:val="24"/>
          <w:u w:val="single"/>
        </w:rPr>
        <w:t>jego oferty</w:t>
      </w:r>
      <w:r>
        <w:rPr>
          <w:rFonts w:ascii="Times New Roman" w:hAnsi="Times New Roman" w:cs="Times New Roman"/>
          <w:color w:val="000000"/>
          <w:sz w:val="24"/>
        </w:rPr>
        <w:t>.</w:t>
      </w:r>
    </w:p>
    <w:p w14:paraId="0BAA5690" w14:textId="77777777" w:rsidR="00043F73" w:rsidRDefault="00000000">
      <w:pPr>
        <w:pStyle w:val="Listanumerowana2"/>
        <w:widowControl w:val="0"/>
        <w:numPr>
          <w:ilvl w:val="0"/>
          <w:numId w:val="0"/>
        </w:numPr>
        <w:tabs>
          <w:tab w:val="left" w:pos="675"/>
        </w:tabs>
        <w:spacing w:line="276" w:lineRule="auto"/>
        <w:rPr>
          <w:rFonts w:ascii="Times New Roman" w:hAnsi="Times New Roman" w:cs="Times New Roman"/>
          <w:color w:val="000000"/>
          <w:sz w:val="24"/>
        </w:rPr>
      </w:pPr>
      <w:r>
        <w:rPr>
          <w:rFonts w:ascii="Times New Roman" w:hAnsi="Times New Roman" w:cs="Times New Roman"/>
          <w:color w:val="000000"/>
          <w:sz w:val="24"/>
        </w:rPr>
        <w:t xml:space="preserve">16.3   Stosownie do art. 253 ust. 1 ustawy Pzp, Zamawiający niezwłocznie po wyborze   </w:t>
      </w:r>
      <w:r>
        <w:rPr>
          <w:rFonts w:ascii="Times New Roman" w:hAnsi="Times New Roman" w:cs="Times New Roman"/>
          <w:color w:val="000000"/>
          <w:sz w:val="24"/>
        </w:rPr>
        <w:br/>
      </w:r>
      <w:r>
        <w:rPr>
          <w:rFonts w:ascii="Times New Roman" w:hAnsi="Times New Roman" w:cs="Times New Roman"/>
          <w:color w:val="000000"/>
          <w:sz w:val="24"/>
        </w:rPr>
        <w:tab/>
        <w:t xml:space="preserve">najkorzystniejszej oferty informuje równocześnie Wykonawców, którzy złożyli </w:t>
      </w:r>
      <w:r>
        <w:rPr>
          <w:rFonts w:ascii="Times New Roman" w:hAnsi="Times New Roman" w:cs="Times New Roman"/>
          <w:color w:val="000000"/>
          <w:sz w:val="24"/>
        </w:rPr>
        <w:br/>
      </w:r>
      <w:r>
        <w:rPr>
          <w:rFonts w:ascii="Times New Roman" w:hAnsi="Times New Roman" w:cs="Times New Roman"/>
          <w:color w:val="000000"/>
          <w:sz w:val="24"/>
        </w:rPr>
        <w:tab/>
        <w:t>oferty, o:</w:t>
      </w:r>
    </w:p>
    <w:p w14:paraId="20C7772E" w14:textId="77777777" w:rsidR="00043F73" w:rsidRDefault="00000000">
      <w:pPr>
        <w:pStyle w:val="Listanumerowana2"/>
        <w:widowControl w:val="0"/>
        <w:numPr>
          <w:ilvl w:val="0"/>
          <w:numId w:val="0"/>
        </w:numPr>
        <w:tabs>
          <w:tab w:val="left" w:pos="675"/>
        </w:tabs>
        <w:spacing w:line="276" w:lineRule="auto"/>
        <w:rPr>
          <w:rFonts w:ascii="Times New Roman" w:hAnsi="Times New Roman" w:cs="Times New Roman"/>
          <w:color w:val="000000"/>
          <w:sz w:val="24"/>
        </w:rPr>
      </w:pPr>
      <w:r>
        <w:rPr>
          <w:rFonts w:ascii="Times New Roman" w:hAnsi="Times New Roman" w:cs="Times New Roman"/>
          <w:color w:val="000000"/>
          <w:sz w:val="24"/>
        </w:rPr>
        <w:tab/>
        <w:t>1)</w:t>
      </w:r>
      <w:r>
        <w:rPr>
          <w:rFonts w:ascii="Times New Roman" w:hAnsi="Times New Roman" w:cs="Times New Roman"/>
          <w:color w:val="000000"/>
          <w:sz w:val="24"/>
        </w:rPr>
        <w:tab/>
        <w:t>wyborze najkorzystniejszej oferty, podając nazwę albo imię i nazwisko,</w:t>
      </w:r>
      <w:r>
        <w:rPr>
          <w:rFonts w:ascii="Times New Roman" w:hAnsi="Times New Roman" w:cs="Times New Roman"/>
          <w:color w:val="000000"/>
          <w:sz w:val="24"/>
        </w:rPr>
        <w:br/>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t>siedzibę albo miejsce zamieszkania, jeżeli jest miejscem wykonywania</w:t>
      </w:r>
      <w:r>
        <w:rPr>
          <w:rFonts w:ascii="Times New Roman" w:hAnsi="Times New Roman" w:cs="Times New Roman"/>
          <w:color w:val="000000"/>
          <w:sz w:val="24"/>
        </w:rPr>
        <w:br/>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t xml:space="preserve">działalności Wykonawcy, którego ofertę wybrano, oraz nazwy albo imiona i </w:t>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t>nazwiska, siedziby albo miejsca zamieszkania, jeżeli są miejscami</w:t>
      </w:r>
      <w:r>
        <w:rPr>
          <w:rFonts w:ascii="Times New Roman" w:hAnsi="Times New Roman" w:cs="Times New Roman"/>
          <w:color w:val="000000"/>
          <w:sz w:val="24"/>
        </w:rPr>
        <w:br/>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t>wykonywania działalności Wykonawców, którzy złożyli oferty, a także</w:t>
      </w:r>
      <w:r>
        <w:rPr>
          <w:rFonts w:ascii="Times New Roman" w:hAnsi="Times New Roman" w:cs="Times New Roman"/>
          <w:color w:val="000000"/>
          <w:sz w:val="24"/>
        </w:rPr>
        <w:br/>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t>punktację przyznaną ofertom w każdym kryterium oceny ofert i łączną</w:t>
      </w:r>
      <w:r>
        <w:rPr>
          <w:rFonts w:ascii="Times New Roman" w:hAnsi="Times New Roman" w:cs="Times New Roman"/>
          <w:color w:val="000000"/>
          <w:sz w:val="24"/>
        </w:rPr>
        <w:br/>
      </w:r>
      <w:r>
        <w:rPr>
          <w:rFonts w:ascii="Times New Roman" w:hAnsi="Times New Roman" w:cs="Times New Roman"/>
          <w:color w:val="000000"/>
          <w:sz w:val="24"/>
        </w:rPr>
        <w:tab/>
      </w:r>
      <w:r>
        <w:rPr>
          <w:rFonts w:ascii="Times New Roman" w:hAnsi="Times New Roman" w:cs="Times New Roman"/>
          <w:color w:val="000000"/>
          <w:sz w:val="24"/>
        </w:rPr>
        <w:tab/>
      </w:r>
      <w:r>
        <w:rPr>
          <w:rFonts w:ascii="Times New Roman" w:hAnsi="Times New Roman" w:cs="Times New Roman"/>
          <w:color w:val="000000"/>
          <w:sz w:val="24"/>
        </w:rPr>
        <w:tab/>
        <w:t>punktację,</w:t>
      </w:r>
    </w:p>
    <w:p w14:paraId="1F33E147" w14:textId="77777777" w:rsidR="00043F73" w:rsidRDefault="00000000">
      <w:pPr>
        <w:pStyle w:val="Listanumerowana2"/>
        <w:widowControl w:val="0"/>
        <w:numPr>
          <w:ilvl w:val="0"/>
          <w:numId w:val="0"/>
        </w:numPr>
        <w:tabs>
          <w:tab w:val="left" w:pos="630"/>
        </w:tabs>
        <w:spacing w:line="276" w:lineRule="auto"/>
      </w:pPr>
      <w:r>
        <w:rPr>
          <w:rFonts w:ascii="Times New Roman" w:hAnsi="Times New Roman" w:cs="Times New Roman"/>
          <w:color w:val="000000"/>
          <w:sz w:val="24"/>
        </w:rPr>
        <w:tab/>
        <w:t>2)</w:t>
      </w:r>
      <w:r>
        <w:rPr>
          <w:rFonts w:ascii="Times New Roman" w:hAnsi="Times New Roman" w:cs="Times New Roman"/>
          <w:color w:val="000000"/>
          <w:sz w:val="24"/>
        </w:rPr>
        <w:tab/>
        <w:t xml:space="preserve">Wykonawcach, których oferty zostały odrzucone </w:t>
      </w:r>
      <w:r>
        <w:rPr>
          <w:rFonts w:ascii="Times New Roman" w:hAnsi="Times New Roman" w:cs="Times New Roman"/>
          <w:i/>
          <w:color w:val="000000"/>
          <w:sz w:val="24"/>
        </w:rPr>
        <w:t>podaj</w:t>
      </w:r>
      <w:r>
        <w:rPr>
          <w:rFonts w:ascii="Times New Roman" w:eastAsia="Calibri" w:hAnsi="Times New Roman" w:cs="Times New Roman"/>
          <w:i/>
          <w:color w:val="000000"/>
          <w:sz w:val="24"/>
        </w:rPr>
        <w:t>ą</w:t>
      </w:r>
      <w:r>
        <w:rPr>
          <w:rFonts w:ascii="Times New Roman" w:hAnsi="Times New Roman" w:cs="Times New Roman"/>
          <w:i/>
          <w:color w:val="000000"/>
          <w:sz w:val="24"/>
        </w:rPr>
        <w:t>c uzasadnienie</w:t>
      </w:r>
      <w:r>
        <w:rPr>
          <w:rFonts w:ascii="Times New Roman" w:hAnsi="Times New Roman" w:cs="Times New Roman"/>
          <w:i/>
          <w:color w:val="000000"/>
          <w:sz w:val="24"/>
        </w:rPr>
        <w:br/>
      </w:r>
      <w:r>
        <w:rPr>
          <w:rFonts w:ascii="Times New Roman" w:hAnsi="Times New Roman" w:cs="Times New Roman"/>
          <w:i/>
          <w:color w:val="000000"/>
          <w:sz w:val="24"/>
        </w:rPr>
        <w:tab/>
      </w:r>
      <w:r>
        <w:rPr>
          <w:rFonts w:ascii="Times New Roman" w:hAnsi="Times New Roman" w:cs="Times New Roman"/>
          <w:i/>
          <w:color w:val="000000"/>
          <w:sz w:val="24"/>
        </w:rPr>
        <w:tab/>
      </w:r>
      <w:r>
        <w:rPr>
          <w:rFonts w:ascii="Times New Roman" w:hAnsi="Times New Roman" w:cs="Times New Roman"/>
          <w:i/>
          <w:color w:val="000000"/>
          <w:sz w:val="24"/>
        </w:rPr>
        <w:tab/>
        <w:t>faktyczne i prawne.</w:t>
      </w:r>
    </w:p>
    <w:p w14:paraId="245611CC" w14:textId="77777777" w:rsidR="00043F73" w:rsidRDefault="00000000">
      <w:pPr>
        <w:pStyle w:val="Akapitzlist"/>
        <w:tabs>
          <w:tab w:val="left" w:pos="709"/>
          <w:tab w:val="left" w:pos="1276"/>
          <w:tab w:val="left" w:pos="1418"/>
        </w:tabs>
        <w:spacing w:before="0" w:after="0"/>
        <w:ind w:left="0"/>
        <w:jc w:val="both"/>
      </w:pPr>
      <w:r>
        <w:rPr>
          <w:bCs/>
          <w:color w:val="000000"/>
        </w:rPr>
        <w:lastRenderedPageBreak/>
        <w:t>16.4</w:t>
      </w:r>
      <w:r>
        <w:rPr>
          <w:bCs/>
          <w:color w:val="000000"/>
        </w:rPr>
        <w:tab/>
        <w:t xml:space="preserve">Zamawiający udostępnia niezwłocznie informacje, o których mowa w pkt </w:t>
      </w:r>
      <w:r>
        <w:rPr>
          <w:color w:val="000000"/>
        </w:rPr>
        <w:t>16.3 pkt 1</w:t>
      </w:r>
      <w:r>
        <w:rPr>
          <w:bCs/>
          <w:color w:val="000000"/>
        </w:rPr>
        <w:t xml:space="preserve">, </w:t>
      </w:r>
      <w:r>
        <w:rPr>
          <w:bCs/>
          <w:color w:val="000000"/>
        </w:rPr>
        <w:tab/>
        <w:t xml:space="preserve">na stronie internetowej prowadzonego postępowania </w:t>
      </w:r>
    </w:p>
    <w:p w14:paraId="14F59102" w14:textId="77777777" w:rsidR="00043F73" w:rsidRDefault="00043F73">
      <w:pPr>
        <w:pStyle w:val="Akapitzlist"/>
        <w:tabs>
          <w:tab w:val="left" w:pos="709"/>
          <w:tab w:val="left" w:pos="1276"/>
          <w:tab w:val="left" w:pos="1418"/>
        </w:tabs>
        <w:spacing w:before="0" w:after="0"/>
        <w:ind w:left="0"/>
        <w:jc w:val="both"/>
      </w:pPr>
      <w:hyperlink r:id="rId26"/>
    </w:p>
    <w:tbl>
      <w:tblPr>
        <w:tblW w:w="9142" w:type="dxa"/>
        <w:tblInd w:w="55" w:type="dxa"/>
        <w:tblLayout w:type="fixed"/>
        <w:tblCellMar>
          <w:top w:w="55" w:type="dxa"/>
          <w:left w:w="55" w:type="dxa"/>
          <w:bottom w:w="55" w:type="dxa"/>
          <w:right w:w="55" w:type="dxa"/>
        </w:tblCellMar>
        <w:tblLook w:val="0000" w:firstRow="0" w:lastRow="0" w:firstColumn="0" w:lastColumn="0" w:noHBand="0" w:noVBand="0"/>
      </w:tblPr>
      <w:tblGrid>
        <w:gridCol w:w="9142"/>
      </w:tblGrid>
      <w:tr w:rsidR="00043F73" w14:paraId="4FBA3242" w14:textId="77777777">
        <w:tc>
          <w:tcPr>
            <w:tcW w:w="9142" w:type="dxa"/>
          </w:tcPr>
          <w:p w14:paraId="2BC8C1A9" w14:textId="77777777" w:rsidR="00043F73" w:rsidRDefault="00000000">
            <w:pPr>
              <w:pStyle w:val="Zawartotabeli"/>
              <w:jc w:val="both"/>
              <w:rPr>
                <w:b/>
                <w:bCs/>
              </w:rPr>
            </w:pPr>
            <w:r>
              <w:rPr>
                <w:b/>
                <w:bCs/>
              </w:rPr>
              <w:t>17.Informacje o formalnościach jakie muszą zostać spełnione po wyborze najkorzystniejszej oferty w celu zawarcia umowy w sprawie zamówienia publicznego</w:t>
            </w:r>
          </w:p>
        </w:tc>
      </w:tr>
    </w:tbl>
    <w:p w14:paraId="3526DADB" w14:textId="77777777" w:rsidR="00043F73" w:rsidRDefault="00043F73">
      <w:pPr>
        <w:pStyle w:val="Akapitzlist"/>
        <w:suppressAutoHyphens w:val="0"/>
        <w:spacing w:before="0" w:after="0" w:line="240" w:lineRule="auto"/>
        <w:ind w:left="737" w:hanging="737"/>
        <w:jc w:val="both"/>
      </w:pPr>
    </w:p>
    <w:p w14:paraId="2EA6C4F9" w14:textId="77777777" w:rsidR="00043F73" w:rsidRDefault="00000000">
      <w:pPr>
        <w:pStyle w:val="Kolorowalistaakcent11"/>
        <w:widowControl w:val="0"/>
        <w:spacing w:line="276" w:lineRule="auto"/>
        <w:ind w:left="0"/>
        <w:rPr>
          <w:rFonts w:ascii="Times New Roman" w:hAnsi="Times New Roman" w:cs="Times New Roman"/>
          <w:sz w:val="24"/>
          <w:szCs w:val="24"/>
        </w:rPr>
      </w:pPr>
      <w:r>
        <w:rPr>
          <w:rFonts w:ascii="Times New Roman" w:hAnsi="Times New Roman" w:cs="Times New Roman"/>
          <w:sz w:val="24"/>
          <w:szCs w:val="24"/>
        </w:rPr>
        <w:t>17.1</w:t>
      </w:r>
      <w:r>
        <w:rPr>
          <w:rFonts w:ascii="Times New Roman" w:hAnsi="Times New Roman" w:cs="Times New Roman"/>
          <w:sz w:val="24"/>
          <w:szCs w:val="24"/>
        </w:rPr>
        <w:tab/>
        <w:t xml:space="preserve">W przypadku, gdy zostanie wybrana jako najkorzystniejsza oferta Wykonawców </w:t>
      </w:r>
      <w:r>
        <w:rPr>
          <w:rFonts w:ascii="Times New Roman" w:hAnsi="Times New Roman" w:cs="Times New Roman"/>
          <w:sz w:val="24"/>
          <w:szCs w:val="24"/>
        </w:rPr>
        <w:br/>
      </w:r>
      <w:r>
        <w:rPr>
          <w:rFonts w:ascii="Times New Roman" w:hAnsi="Times New Roman" w:cs="Times New Roman"/>
          <w:sz w:val="24"/>
          <w:szCs w:val="24"/>
        </w:rPr>
        <w:tab/>
        <w:t>wspólnie ubiegających się o udzielenie zamówienia, Wykonawca przed</w:t>
      </w:r>
      <w:r>
        <w:rPr>
          <w:rFonts w:ascii="Times New Roman" w:hAnsi="Times New Roman" w:cs="Times New Roman"/>
          <w:sz w:val="24"/>
          <w:szCs w:val="24"/>
        </w:rPr>
        <w:br/>
      </w:r>
      <w:r>
        <w:rPr>
          <w:rFonts w:ascii="Times New Roman" w:hAnsi="Times New Roman" w:cs="Times New Roman"/>
          <w:sz w:val="24"/>
          <w:szCs w:val="24"/>
        </w:rPr>
        <w:tab/>
        <w:t>podpisaniem umowy na wezwanie Zamawiającego przedłoży umowę regulującą</w:t>
      </w:r>
      <w:r>
        <w:rPr>
          <w:rFonts w:ascii="Times New Roman" w:hAnsi="Times New Roman" w:cs="Times New Roman"/>
          <w:sz w:val="24"/>
          <w:szCs w:val="24"/>
        </w:rPr>
        <w:br/>
      </w:r>
      <w:r>
        <w:rPr>
          <w:rFonts w:ascii="Times New Roman" w:hAnsi="Times New Roman" w:cs="Times New Roman"/>
          <w:sz w:val="24"/>
          <w:szCs w:val="24"/>
        </w:rPr>
        <w:tab/>
        <w:t>współpracę Wykonawców.</w:t>
      </w:r>
    </w:p>
    <w:p w14:paraId="4EDF4DE3" w14:textId="77777777" w:rsidR="00043F73" w:rsidRDefault="00000000">
      <w:pPr>
        <w:pStyle w:val="Kolorowalistaakcent11"/>
        <w:widowControl w:val="0"/>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17.2</w:t>
      </w:r>
      <w:r>
        <w:rPr>
          <w:rFonts w:ascii="Times New Roman" w:hAnsi="Times New Roman" w:cs="Times New Roman"/>
          <w:color w:val="000000"/>
          <w:sz w:val="24"/>
          <w:szCs w:val="24"/>
        </w:rPr>
        <w:tab/>
        <w:t>Umowa regulującą współpracę Wykonawców zawierającą, co najmniej:</w:t>
      </w:r>
    </w:p>
    <w:p w14:paraId="67BBD79A" w14:textId="77777777" w:rsidR="00043F73" w:rsidRDefault="00000000">
      <w:pPr>
        <w:pStyle w:val="Normalny1"/>
        <w:ind w:left="720"/>
        <w:jc w:val="both"/>
        <w:rPr>
          <w:color w:val="000000"/>
        </w:rPr>
      </w:pPr>
      <w:r>
        <w:rPr>
          <w:color w:val="000000"/>
        </w:rPr>
        <w:t>1)zobowiązanie do realizacji wspólnego przedsięwzięcia gospodarczego obejmującego swoim zakresem realizację przedmiotu zamówienia,</w:t>
      </w:r>
    </w:p>
    <w:p w14:paraId="2C4B1C7E" w14:textId="77777777" w:rsidR="00043F73" w:rsidRDefault="00000000">
      <w:pPr>
        <w:pStyle w:val="Normalny1"/>
        <w:ind w:left="720"/>
        <w:jc w:val="both"/>
        <w:rPr>
          <w:color w:val="000000"/>
        </w:rPr>
      </w:pPr>
      <w:r>
        <w:rPr>
          <w:color w:val="000000"/>
        </w:rPr>
        <w:t>2)czas obowiązywania umowy, który nie może być krótszy, niż okres obejmujący realizację zamówienia oraz czas trwania gwarancji jakości i rękojmi za wady,</w:t>
      </w:r>
    </w:p>
    <w:p w14:paraId="5890D6AD" w14:textId="77777777" w:rsidR="00043F73" w:rsidRDefault="00000000">
      <w:pPr>
        <w:pStyle w:val="Normalny1"/>
        <w:ind w:left="720"/>
        <w:jc w:val="both"/>
      </w:pPr>
      <w:r>
        <w:rPr>
          <w:color w:val="000000"/>
        </w:rPr>
        <w:t>określenie zakresu działania poszczególnych stron umowy,</w:t>
      </w:r>
      <w:r>
        <w:rPr>
          <w:rFonts w:eastAsia="Times New Roman"/>
          <w:color w:val="000000"/>
        </w:rPr>
        <w:br/>
      </w:r>
      <w:r>
        <w:rPr>
          <w:color w:val="000000"/>
        </w:rPr>
        <w:t>3)wskazanie pełnomocnika uprawnionego do reprezentowania wykonawców składających ofertę wspólną.</w:t>
      </w:r>
    </w:p>
    <w:p w14:paraId="4788A0EF" w14:textId="77777777" w:rsidR="00043F73" w:rsidRDefault="00000000">
      <w:pPr>
        <w:pStyle w:val="Kolorowalistaakcent11"/>
        <w:widowControl w:val="0"/>
        <w:spacing w:line="276" w:lineRule="auto"/>
        <w:ind w:left="0"/>
        <w:rPr>
          <w:rFonts w:ascii="Times New Roman" w:hAnsi="Times New Roman" w:cs="Times New Roman"/>
          <w:sz w:val="24"/>
          <w:szCs w:val="24"/>
        </w:rPr>
      </w:pPr>
      <w:r>
        <w:rPr>
          <w:rFonts w:ascii="Times New Roman" w:hAnsi="Times New Roman" w:cs="Times New Roman"/>
          <w:sz w:val="24"/>
          <w:szCs w:val="24"/>
        </w:rPr>
        <w:t>17.3</w:t>
      </w:r>
      <w:r>
        <w:rPr>
          <w:rFonts w:ascii="Times New Roman" w:hAnsi="Times New Roman" w:cs="Times New Roman"/>
          <w:sz w:val="24"/>
          <w:szCs w:val="24"/>
        </w:rPr>
        <w:tab/>
        <w:t xml:space="preserve">Osoby reprezentujące Wykonawcę przy podpisywaniu umowy powinny posiadać ze </w:t>
      </w:r>
      <w:r>
        <w:rPr>
          <w:rFonts w:ascii="Times New Roman" w:hAnsi="Times New Roman" w:cs="Times New Roman"/>
          <w:sz w:val="24"/>
          <w:szCs w:val="24"/>
        </w:rPr>
        <w:tab/>
        <w:t>sobą dokumenty potwierdzające ich umocowanie do reprezentowania Wykonawcy,</w:t>
      </w:r>
      <w:r>
        <w:rPr>
          <w:rFonts w:ascii="Times New Roman" w:hAnsi="Times New Roman" w:cs="Times New Roman"/>
          <w:sz w:val="24"/>
          <w:szCs w:val="24"/>
        </w:rPr>
        <w:br/>
      </w:r>
      <w:r>
        <w:rPr>
          <w:rFonts w:ascii="Times New Roman" w:hAnsi="Times New Roman" w:cs="Times New Roman"/>
          <w:sz w:val="24"/>
          <w:szCs w:val="24"/>
        </w:rPr>
        <w:tab/>
        <w:t>o ile umocowanie to nie będzie wynikać z dokumentów załączonych do oferty.</w:t>
      </w:r>
    </w:p>
    <w:p w14:paraId="5F92D4DA" w14:textId="77777777" w:rsidR="00043F73" w:rsidRDefault="00000000">
      <w:pPr>
        <w:pStyle w:val="Kolorowalistaakcent11"/>
        <w:widowControl w:val="0"/>
        <w:spacing w:line="276" w:lineRule="auto"/>
        <w:ind w:left="0"/>
        <w:rPr>
          <w:rFonts w:ascii="Times New Roman" w:hAnsi="Times New Roman" w:cs="Times New Roman"/>
          <w:sz w:val="24"/>
          <w:szCs w:val="24"/>
        </w:rPr>
      </w:pPr>
      <w:r>
        <w:rPr>
          <w:rFonts w:ascii="Times New Roman" w:hAnsi="Times New Roman" w:cs="Times New Roman"/>
          <w:sz w:val="24"/>
          <w:szCs w:val="24"/>
        </w:rPr>
        <w:t>17.4</w:t>
      </w:r>
      <w:r>
        <w:rPr>
          <w:rFonts w:ascii="Times New Roman" w:hAnsi="Times New Roman" w:cs="Times New Roman"/>
          <w:sz w:val="24"/>
          <w:szCs w:val="24"/>
        </w:rPr>
        <w:tab/>
        <w:t>O terminie złożenia dokumentu, o którym mowa w pkt 17.1 SWZ Zamawiający</w:t>
      </w:r>
      <w:r>
        <w:rPr>
          <w:rFonts w:ascii="Times New Roman" w:hAnsi="Times New Roman" w:cs="Times New Roman"/>
          <w:sz w:val="24"/>
          <w:szCs w:val="24"/>
        </w:rPr>
        <w:br/>
      </w:r>
      <w:r>
        <w:rPr>
          <w:rFonts w:ascii="Times New Roman" w:hAnsi="Times New Roman" w:cs="Times New Roman"/>
          <w:sz w:val="24"/>
          <w:szCs w:val="24"/>
        </w:rPr>
        <w:tab/>
        <w:t>powiadomi Wykonawcę.</w:t>
      </w:r>
    </w:p>
    <w:p w14:paraId="1EFC9BD8" w14:textId="77777777" w:rsidR="00043F73" w:rsidRDefault="00000000">
      <w:pPr>
        <w:pStyle w:val="Kolorowalistaakcent11"/>
        <w:widowControl w:val="0"/>
        <w:spacing w:before="0" w:after="0"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17.5</w:t>
      </w:r>
      <w:r>
        <w:rPr>
          <w:rFonts w:ascii="Times New Roman" w:hAnsi="Times New Roman" w:cs="Times New Roman"/>
          <w:color w:val="000000"/>
          <w:sz w:val="24"/>
          <w:szCs w:val="24"/>
        </w:rPr>
        <w:tab/>
        <w:t>Przed podpisaniem umowy wyłoniony wykonawca zobowiązany jest dostarczyć</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 zamawiającemu:</w:t>
      </w:r>
    </w:p>
    <w:p w14:paraId="5BF36F7B" w14:textId="77777777" w:rsidR="00043F73" w:rsidRDefault="00000000">
      <w:pPr>
        <w:pStyle w:val="Kolorowalistaakcent11"/>
        <w:widowControl w:val="0"/>
        <w:spacing w:before="0" w:after="0"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ab/>
      </w:r>
    </w:p>
    <w:p w14:paraId="25089C80" w14:textId="77777777" w:rsidR="00043F73" w:rsidRDefault="00000000">
      <w:pPr>
        <w:pStyle w:val="Tekstpodstawowywcity1"/>
        <w:numPr>
          <w:ilvl w:val="0"/>
          <w:numId w:val="4"/>
        </w:numPr>
        <w:spacing w:after="0"/>
        <w:ind w:left="1134"/>
        <w:jc w:val="both"/>
      </w:pPr>
      <w:r>
        <w:rPr>
          <w:color w:val="000000"/>
        </w:rPr>
        <w:t>oryginał dokumentu potwierdzającego wniesienie zabezpieczenia należytego wykonania umowy (jeśli zabezpieczenie jest wnoszone w innej formie niż w pieniądzu)</w:t>
      </w:r>
    </w:p>
    <w:p w14:paraId="566893AB" w14:textId="77777777" w:rsidR="00043F73" w:rsidRDefault="00000000">
      <w:pPr>
        <w:pStyle w:val="Tekstpodstawowywcity1"/>
        <w:numPr>
          <w:ilvl w:val="0"/>
          <w:numId w:val="4"/>
        </w:numPr>
        <w:spacing w:after="0"/>
        <w:ind w:left="1134"/>
        <w:jc w:val="both"/>
      </w:pPr>
      <w:r>
        <w:rPr>
          <w:color w:val="000000"/>
        </w:rPr>
        <w:t>kopię wymaganego ubezpieczenia określone we wzorze umowy § 11 jako złącznik do SWZ</w:t>
      </w:r>
    </w:p>
    <w:p w14:paraId="04F5F7AB" w14:textId="77777777" w:rsidR="00043F73" w:rsidRDefault="00000000">
      <w:pPr>
        <w:pStyle w:val="Tekstpodstawowywcity1"/>
        <w:numPr>
          <w:ilvl w:val="0"/>
          <w:numId w:val="4"/>
        </w:numPr>
        <w:spacing w:after="0"/>
        <w:ind w:left="1134"/>
        <w:jc w:val="both"/>
      </w:pPr>
      <w:r>
        <w:rPr>
          <w:color w:val="000000"/>
        </w:rPr>
        <w:t xml:space="preserve">Harmonogramu rzeczowo-finansowego </w:t>
      </w:r>
    </w:p>
    <w:p w14:paraId="6B2B07DA" w14:textId="77777777" w:rsidR="00043F73" w:rsidRDefault="00043F73">
      <w:pPr>
        <w:pStyle w:val="Tekstpodstawowywcity1"/>
        <w:spacing w:after="0"/>
        <w:ind w:left="0"/>
        <w:jc w:val="both"/>
        <w:rPr>
          <w:color w:val="FF4000"/>
        </w:rPr>
      </w:pPr>
    </w:p>
    <w:tbl>
      <w:tblPr>
        <w:tblW w:w="9142" w:type="dxa"/>
        <w:tblInd w:w="55" w:type="dxa"/>
        <w:tblLayout w:type="fixed"/>
        <w:tblCellMar>
          <w:top w:w="55" w:type="dxa"/>
          <w:left w:w="55" w:type="dxa"/>
          <w:bottom w:w="55" w:type="dxa"/>
          <w:right w:w="55" w:type="dxa"/>
        </w:tblCellMar>
        <w:tblLook w:val="0000" w:firstRow="0" w:lastRow="0" w:firstColumn="0" w:lastColumn="0" w:noHBand="0" w:noVBand="0"/>
      </w:tblPr>
      <w:tblGrid>
        <w:gridCol w:w="9142"/>
      </w:tblGrid>
      <w:tr w:rsidR="00043F73" w14:paraId="60CFBDD7" w14:textId="77777777">
        <w:tc>
          <w:tcPr>
            <w:tcW w:w="9142" w:type="dxa"/>
          </w:tcPr>
          <w:p w14:paraId="6CD920E4" w14:textId="77777777" w:rsidR="00043F73" w:rsidRDefault="00000000">
            <w:pPr>
              <w:pStyle w:val="Zawartotabeli"/>
              <w:jc w:val="both"/>
              <w:rPr>
                <w:b/>
                <w:bCs/>
              </w:rPr>
            </w:pPr>
            <w:r>
              <w:rPr>
                <w:b/>
                <w:bCs/>
              </w:rPr>
              <w:t>18.Wymagania dotyczące zabezpieczenia należytego wykonania umowy</w:t>
            </w:r>
          </w:p>
        </w:tc>
      </w:tr>
    </w:tbl>
    <w:p w14:paraId="1CB2DA6B" w14:textId="77777777" w:rsidR="00043F73" w:rsidRDefault="00043F73">
      <w:pPr>
        <w:pStyle w:val="Akapitzlist"/>
        <w:suppressAutoHyphens w:val="0"/>
        <w:spacing w:before="0" w:after="0" w:line="240" w:lineRule="auto"/>
        <w:ind w:left="0"/>
        <w:jc w:val="both"/>
        <w:rPr>
          <w:b/>
          <w:bCs/>
        </w:rPr>
      </w:pPr>
    </w:p>
    <w:p w14:paraId="1471F146" w14:textId="77777777" w:rsidR="00043F73" w:rsidRDefault="00000000">
      <w:pPr>
        <w:pStyle w:val="Kolorowalistaakcent11"/>
        <w:spacing w:line="276" w:lineRule="auto"/>
        <w:ind w:hanging="720"/>
      </w:pPr>
      <w:r>
        <w:rPr>
          <w:rFonts w:ascii="Times New Roman" w:hAnsi="Times New Roman" w:cs="Times New Roman"/>
          <w:sz w:val="24"/>
          <w:szCs w:val="24"/>
        </w:rPr>
        <w:t>18.1</w:t>
      </w:r>
      <w:r>
        <w:rPr>
          <w:rFonts w:ascii="Times New Roman" w:hAnsi="Times New Roman" w:cs="Times New Roman"/>
          <w:sz w:val="24"/>
          <w:szCs w:val="24"/>
        </w:rPr>
        <w:tab/>
        <w:t xml:space="preserve">Wykonawca, którego oferta zostanie uznana za najkorzystniejszą zobowiązany będzie do wniesienia zabezpieczenia należytego wykonania umowy w wysokości </w:t>
      </w:r>
      <w:r>
        <w:rPr>
          <w:rFonts w:ascii="Times New Roman" w:hAnsi="Times New Roman" w:cs="Times New Roman"/>
          <w:b/>
          <w:bCs/>
          <w:sz w:val="24"/>
          <w:szCs w:val="24"/>
        </w:rPr>
        <w:t>5 % ceny</w:t>
      </w:r>
      <w:r>
        <w:rPr>
          <w:rFonts w:ascii="Times New Roman" w:hAnsi="Times New Roman" w:cs="Times New Roman"/>
          <w:sz w:val="24"/>
          <w:szCs w:val="24"/>
        </w:rPr>
        <w:t xml:space="preserve"> brutto oferty (z podatkiem VAT) </w:t>
      </w:r>
    </w:p>
    <w:p w14:paraId="7241B8F5" w14:textId="77777777" w:rsidR="00043F73" w:rsidRDefault="00000000">
      <w:pPr>
        <w:pStyle w:val="Kolorowalistaakcent11"/>
        <w:spacing w:line="276" w:lineRule="auto"/>
        <w:ind w:left="0"/>
        <w:rPr>
          <w:rFonts w:ascii="Times New Roman" w:hAnsi="Times New Roman" w:cs="Times New Roman"/>
          <w:sz w:val="24"/>
          <w:szCs w:val="24"/>
        </w:rPr>
      </w:pPr>
      <w:r>
        <w:rPr>
          <w:rFonts w:ascii="Times New Roman" w:hAnsi="Times New Roman" w:cs="Times New Roman"/>
          <w:sz w:val="24"/>
          <w:szCs w:val="24"/>
        </w:rPr>
        <w:t>18.2</w:t>
      </w:r>
      <w:r>
        <w:rPr>
          <w:rFonts w:ascii="Times New Roman" w:hAnsi="Times New Roman" w:cs="Times New Roman"/>
          <w:sz w:val="24"/>
          <w:szCs w:val="24"/>
        </w:rPr>
        <w:tab/>
        <w:t xml:space="preserve">Zabezpieczenie należytego wykonania umowy może być wniesione według wyboru </w:t>
      </w:r>
      <w:r>
        <w:rPr>
          <w:rFonts w:ascii="Times New Roman" w:hAnsi="Times New Roman" w:cs="Times New Roman"/>
          <w:sz w:val="24"/>
          <w:szCs w:val="24"/>
        </w:rPr>
        <w:tab/>
        <w:t>Wykonawcy w jednej lub w kilku następujących formach:</w:t>
      </w:r>
    </w:p>
    <w:p w14:paraId="5E61877D" w14:textId="77777777" w:rsidR="00043F73" w:rsidRDefault="00000000">
      <w:pPr>
        <w:pStyle w:val="Kolorowalistaakcent11"/>
        <w:numPr>
          <w:ilvl w:val="0"/>
          <w:numId w:val="14"/>
        </w:numPr>
        <w:tabs>
          <w:tab w:val="clear" w:pos="720"/>
          <w:tab w:val="left" w:pos="993"/>
        </w:tabs>
        <w:spacing w:before="0" w:after="0" w:line="276" w:lineRule="auto"/>
        <w:ind w:left="710" w:firstLine="0"/>
      </w:pPr>
      <w:r>
        <w:rPr>
          <w:rFonts w:ascii="Times New Roman" w:hAnsi="Times New Roman" w:cs="Times New Roman"/>
          <w:sz w:val="24"/>
          <w:szCs w:val="24"/>
        </w:rPr>
        <w:t>pieniądzu,</w:t>
      </w:r>
    </w:p>
    <w:p w14:paraId="5E97A33F" w14:textId="77777777" w:rsidR="00043F73" w:rsidRDefault="00000000">
      <w:pPr>
        <w:pStyle w:val="Kolorowalistaakcent11"/>
        <w:numPr>
          <w:ilvl w:val="0"/>
          <w:numId w:val="14"/>
        </w:numPr>
        <w:tabs>
          <w:tab w:val="clear" w:pos="720"/>
          <w:tab w:val="left" w:pos="993"/>
        </w:tabs>
        <w:spacing w:before="0" w:after="0" w:line="276" w:lineRule="auto"/>
        <w:ind w:left="710" w:firstLine="0"/>
      </w:pPr>
      <w:r>
        <w:rPr>
          <w:rFonts w:ascii="Times New Roman" w:hAnsi="Times New Roman" w:cs="Times New Roman"/>
          <w:sz w:val="24"/>
          <w:szCs w:val="24"/>
        </w:rPr>
        <w:t>poręczeniach bankowych lub poręczeniach spółdzielczej kasy oszczędnościowo-kredytowej, z tym, że poręczenie kasy jest zawsze zobowiązaniem pieniężnym,</w:t>
      </w:r>
    </w:p>
    <w:p w14:paraId="7A5E83BF" w14:textId="77777777" w:rsidR="00043F73" w:rsidRDefault="00000000">
      <w:pPr>
        <w:pStyle w:val="Kolorowalistaakcent11"/>
        <w:numPr>
          <w:ilvl w:val="0"/>
          <w:numId w:val="14"/>
        </w:numPr>
        <w:tabs>
          <w:tab w:val="clear" w:pos="720"/>
          <w:tab w:val="left" w:pos="993"/>
        </w:tabs>
        <w:spacing w:before="0" w:after="0" w:line="276" w:lineRule="auto"/>
        <w:ind w:left="710" w:firstLine="0"/>
      </w:pPr>
      <w:r>
        <w:rPr>
          <w:rFonts w:ascii="Times New Roman" w:hAnsi="Times New Roman" w:cs="Times New Roman"/>
          <w:sz w:val="24"/>
          <w:szCs w:val="24"/>
        </w:rPr>
        <w:t xml:space="preserve">gwarancjach bankowych, </w:t>
      </w:r>
    </w:p>
    <w:p w14:paraId="16F12AC1" w14:textId="77777777" w:rsidR="00043F73" w:rsidRDefault="00000000">
      <w:pPr>
        <w:pStyle w:val="Kolorowalistaakcent11"/>
        <w:numPr>
          <w:ilvl w:val="0"/>
          <w:numId w:val="14"/>
        </w:numPr>
        <w:tabs>
          <w:tab w:val="clear" w:pos="720"/>
          <w:tab w:val="left" w:pos="993"/>
        </w:tabs>
        <w:spacing w:before="0" w:after="0" w:line="276" w:lineRule="auto"/>
        <w:ind w:left="710" w:firstLine="0"/>
      </w:pPr>
      <w:r>
        <w:rPr>
          <w:rFonts w:ascii="Times New Roman" w:hAnsi="Times New Roman" w:cs="Times New Roman"/>
          <w:sz w:val="24"/>
          <w:szCs w:val="24"/>
        </w:rPr>
        <w:t>gwarancjach ubezpieczeniowych</w:t>
      </w:r>
    </w:p>
    <w:p w14:paraId="3D01E509" w14:textId="77777777" w:rsidR="00043F73" w:rsidRDefault="00000000">
      <w:pPr>
        <w:pStyle w:val="Kolorowalistaakcent11"/>
        <w:numPr>
          <w:ilvl w:val="0"/>
          <w:numId w:val="14"/>
        </w:numPr>
        <w:tabs>
          <w:tab w:val="clear" w:pos="720"/>
          <w:tab w:val="left" w:pos="993"/>
        </w:tabs>
        <w:spacing w:before="0" w:after="0" w:line="276" w:lineRule="auto"/>
        <w:ind w:left="710" w:firstLine="0"/>
      </w:pPr>
      <w:r>
        <w:rPr>
          <w:rFonts w:ascii="Times New Roman" w:hAnsi="Times New Roman" w:cs="Times New Roman"/>
          <w:sz w:val="24"/>
          <w:szCs w:val="24"/>
        </w:rPr>
        <w:t>poręczeniach udzielanych przez podmioty, o których mowa w art. 6b ust. 5 pkt 2 ustawy z dnia 9 listopada 2000 r. o utworzeniu Polskiej Agencji Rozwoju Przedsiębiorczości.</w:t>
      </w:r>
    </w:p>
    <w:p w14:paraId="0CBC6995" w14:textId="77777777" w:rsidR="00043F73" w:rsidRDefault="00000000">
      <w:pPr>
        <w:pStyle w:val="Kolorowalistaakcent11"/>
        <w:tabs>
          <w:tab w:val="left" w:pos="709"/>
        </w:tabs>
        <w:spacing w:before="0" w:after="0" w:line="276" w:lineRule="auto"/>
        <w:ind w:left="0"/>
        <w:rPr>
          <w:rFonts w:ascii="Times New Roman" w:hAnsi="Times New Roman" w:cs="Times New Roman"/>
          <w:sz w:val="24"/>
          <w:szCs w:val="24"/>
        </w:rPr>
      </w:pPr>
      <w:r>
        <w:rPr>
          <w:rFonts w:ascii="Times New Roman" w:hAnsi="Times New Roman" w:cs="Times New Roman"/>
          <w:sz w:val="24"/>
          <w:szCs w:val="24"/>
        </w:rPr>
        <w:lastRenderedPageBreak/>
        <w:t>18.3</w:t>
      </w:r>
      <w:r>
        <w:rPr>
          <w:rFonts w:ascii="Times New Roman" w:hAnsi="Times New Roman" w:cs="Times New Roman"/>
          <w:sz w:val="24"/>
          <w:szCs w:val="24"/>
        </w:rPr>
        <w:tab/>
      </w:r>
      <w:r>
        <w:rPr>
          <w:rFonts w:ascii="Times New Roman" w:hAnsi="Times New Roman" w:cs="Times New Roman"/>
          <w:sz w:val="24"/>
          <w:szCs w:val="24"/>
        </w:rPr>
        <w:tab/>
        <w:t xml:space="preserve">Zabezpieczenie wnoszone w pieniądzu wpłaca się przelewem na rachunek bankowy </w:t>
      </w:r>
      <w:r>
        <w:rPr>
          <w:rFonts w:ascii="Times New Roman" w:hAnsi="Times New Roman" w:cs="Times New Roman"/>
          <w:sz w:val="24"/>
          <w:szCs w:val="24"/>
        </w:rPr>
        <w:tab/>
      </w:r>
      <w:r>
        <w:rPr>
          <w:rFonts w:ascii="Times New Roman" w:hAnsi="Times New Roman" w:cs="Times New Roman"/>
          <w:sz w:val="24"/>
          <w:szCs w:val="24"/>
        </w:rPr>
        <w:tab/>
        <w:t>Zamawiającego:</w:t>
      </w:r>
    </w:p>
    <w:p w14:paraId="332B2E67" w14:textId="77777777" w:rsidR="00043F73" w:rsidRDefault="00000000">
      <w:pPr>
        <w:tabs>
          <w:tab w:val="left" w:pos="851"/>
        </w:tabs>
        <w:ind w:left="720"/>
        <w:jc w:val="both"/>
        <w:rPr>
          <w:sz w:val="24"/>
          <w:lang w:eastAsia="en-US"/>
        </w:rPr>
      </w:pPr>
      <w:r>
        <w:rPr>
          <w:sz w:val="24"/>
          <w:lang w:eastAsia="en-US"/>
        </w:rPr>
        <w:t>Gmina Lubsza z siedzibą w Urzędzie przy ul. Brzeska 16 , 49-313 Lubszy</w:t>
      </w:r>
    </w:p>
    <w:p w14:paraId="1AA004E1" w14:textId="62531FD0" w:rsidR="00043F73" w:rsidRDefault="00000000">
      <w:pPr>
        <w:tabs>
          <w:tab w:val="left" w:pos="851"/>
        </w:tabs>
        <w:ind w:left="720"/>
        <w:jc w:val="both"/>
      </w:pPr>
      <w:r>
        <w:rPr>
          <w:sz w:val="24"/>
          <w:lang w:eastAsia="en-US"/>
        </w:rPr>
        <w:t xml:space="preserve">Nr rachunku: </w:t>
      </w:r>
      <w:r>
        <w:rPr>
          <w:b/>
          <w:bCs/>
          <w:sz w:val="24"/>
          <w:lang w:eastAsia="en-US"/>
        </w:rPr>
        <w:t xml:space="preserve">95 8863 0009 2000 0023 2339 0011 z adnotacją </w:t>
      </w:r>
      <w:r>
        <w:rPr>
          <w:b/>
          <w:bCs/>
          <w:color w:val="729FCF"/>
          <w:sz w:val="24"/>
          <w:lang w:eastAsia="en-US"/>
        </w:rPr>
        <w:t xml:space="preserve">Znak sprawy: </w:t>
      </w:r>
      <w:r>
        <w:rPr>
          <w:b/>
          <w:bCs/>
          <w:color w:val="000000"/>
          <w:sz w:val="24"/>
          <w:lang w:eastAsia="en-US"/>
        </w:rPr>
        <w:t>ZP.I.271.</w:t>
      </w:r>
      <w:r w:rsidR="007F0368">
        <w:rPr>
          <w:b/>
          <w:bCs/>
          <w:color w:val="000000"/>
          <w:sz w:val="24"/>
          <w:lang w:eastAsia="en-US"/>
        </w:rPr>
        <w:t>6</w:t>
      </w:r>
      <w:r>
        <w:rPr>
          <w:b/>
          <w:bCs/>
          <w:color w:val="000000"/>
          <w:sz w:val="24"/>
          <w:lang w:eastAsia="en-US"/>
        </w:rPr>
        <w:t>.2026</w:t>
      </w:r>
    </w:p>
    <w:p w14:paraId="07E7EEF4" w14:textId="77777777" w:rsidR="00043F73" w:rsidRDefault="00000000">
      <w:pPr>
        <w:pStyle w:val="Kolorowalistaakcent11"/>
        <w:suppressAutoHyphens w:val="0"/>
        <w:spacing w:before="0" w:after="0" w:line="276" w:lineRule="auto"/>
        <w:ind w:left="0"/>
      </w:pPr>
      <w:r>
        <w:rPr>
          <w:rFonts w:ascii="Times New Roman" w:hAnsi="Times New Roman" w:cs="Times New Roman"/>
          <w:sz w:val="24"/>
          <w:szCs w:val="24"/>
        </w:rPr>
        <w:t>18.4</w:t>
      </w:r>
      <w:r>
        <w:rPr>
          <w:rFonts w:ascii="Times New Roman" w:hAnsi="Times New Roman" w:cs="Times New Roman"/>
          <w:sz w:val="24"/>
          <w:szCs w:val="24"/>
        </w:rPr>
        <w:tab/>
        <w:t xml:space="preserve">Zabezpieczenie należytego wykonania umowy musi być wniesione najpóźniej w dniu </w:t>
      </w:r>
      <w:r>
        <w:rPr>
          <w:rFonts w:ascii="Times New Roman" w:hAnsi="Times New Roman" w:cs="Times New Roman"/>
          <w:sz w:val="24"/>
          <w:szCs w:val="24"/>
        </w:rPr>
        <w:br/>
      </w:r>
      <w:r>
        <w:rPr>
          <w:rFonts w:ascii="Times New Roman" w:hAnsi="Times New Roman" w:cs="Times New Roman"/>
          <w:sz w:val="24"/>
          <w:szCs w:val="24"/>
        </w:rPr>
        <w:tab/>
        <w:t xml:space="preserve">podpisania umowy przez Zamawiającego, przed jej podpisaniem. Wniesienie </w:t>
      </w:r>
      <w:r>
        <w:rPr>
          <w:rFonts w:ascii="Times New Roman" w:hAnsi="Times New Roman" w:cs="Times New Roman"/>
          <w:sz w:val="24"/>
          <w:szCs w:val="24"/>
        </w:rPr>
        <w:br/>
      </w:r>
      <w:r>
        <w:rPr>
          <w:rFonts w:ascii="Times New Roman" w:hAnsi="Times New Roman" w:cs="Times New Roman"/>
          <w:sz w:val="24"/>
          <w:szCs w:val="24"/>
        </w:rPr>
        <w:tab/>
        <w:t xml:space="preserve">zabezpieczenia w pieniądzu będzie uznane za skuteczne, jeżeli rachunek </w:t>
      </w:r>
      <w:r>
        <w:rPr>
          <w:rFonts w:ascii="Times New Roman" w:hAnsi="Times New Roman" w:cs="Times New Roman"/>
          <w:sz w:val="24"/>
          <w:szCs w:val="24"/>
        </w:rPr>
        <w:br/>
      </w:r>
      <w:r>
        <w:rPr>
          <w:rFonts w:ascii="Times New Roman" w:hAnsi="Times New Roman" w:cs="Times New Roman"/>
          <w:sz w:val="24"/>
          <w:szCs w:val="24"/>
        </w:rPr>
        <w:tab/>
      </w:r>
      <w:r>
        <w:rPr>
          <w:rFonts w:ascii="Times New Roman" w:hAnsi="Times New Roman" w:cs="Times New Roman"/>
          <w:bCs/>
          <w:sz w:val="24"/>
          <w:szCs w:val="24"/>
        </w:rPr>
        <w:t xml:space="preserve">Zamawiającego zostanie uznany kwotą zabezpieczenia najpóźniej w dniu </w:t>
      </w:r>
      <w:r>
        <w:rPr>
          <w:rFonts w:ascii="Times New Roman" w:hAnsi="Times New Roman" w:cs="Times New Roman"/>
          <w:bCs/>
          <w:sz w:val="24"/>
          <w:szCs w:val="24"/>
        </w:rPr>
        <w:br/>
      </w:r>
      <w:r>
        <w:rPr>
          <w:rFonts w:ascii="Times New Roman" w:hAnsi="Times New Roman" w:cs="Times New Roman"/>
          <w:bCs/>
          <w:sz w:val="24"/>
          <w:szCs w:val="24"/>
        </w:rPr>
        <w:tab/>
        <w:t xml:space="preserve">podpisania umowy przez Zamawiającego i Wykonawcę, przed jej podpisaniem. </w:t>
      </w:r>
      <w:r>
        <w:rPr>
          <w:rFonts w:ascii="Times New Roman" w:hAnsi="Times New Roman" w:cs="Times New Roman"/>
          <w:color w:val="000000"/>
          <w:sz w:val="24"/>
          <w:szCs w:val="24"/>
          <w:shd w:val="clear" w:color="auto" w:fill="FFFFFF"/>
        </w:rPr>
        <w:t xml:space="preserve">W </w:t>
      </w:r>
      <w:r>
        <w:rPr>
          <w:rFonts w:ascii="Times New Roman" w:hAnsi="Times New Roman" w:cs="Times New Roman"/>
          <w:color w:val="000000"/>
          <w:sz w:val="24"/>
          <w:szCs w:val="24"/>
          <w:shd w:val="clear" w:color="auto" w:fill="FFFFFF"/>
        </w:rPr>
        <w:tab/>
        <w:t>przypadku wniesienia wadium w pieniądzu Wykonawca może wyrazić zgodę na za</w:t>
      </w:r>
      <w:r>
        <w:rPr>
          <w:rFonts w:ascii="Times New Roman" w:hAnsi="Times New Roman" w:cs="Times New Roman"/>
          <w:color w:val="000000"/>
          <w:sz w:val="24"/>
          <w:szCs w:val="24"/>
          <w:shd w:val="clear" w:color="auto" w:fill="FFFFFF"/>
        </w:rPr>
        <w:tab/>
        <w:t>liczenie kwoty wadium na poczet zabezpieczenia.</w:t>
      </w:r>
    </w:p>
    <w:p w14:paraId="67C6B77E" w14:textId="77777777" w:rsidR="00043F73" w:rsidRDefault="00000000">
      <w:pPr>
        <w:pStyle w:val="Kolorowalistaakcent11"/>
        <w:spacing w:before="0" w:after="0" w:line="276" w:lineRule="auto"/>
        <w:ind w:left="0"/>
      </w:pPr>
      <w:r>
        <w:rPr>
          <w:rFonts w:ascii="Times New Roman" w:hAnsi="Times New Roman" w:cs="Times New Roman"/>
          <w:color w:val="000000"/>
          <w:sz w:val="24"/>
          <w:szCs w:val="24"/>
          <w:shd w:val="clear" w:color="auto" w:fill="FFFFFF"/>
        </w:rPr>
        <w:t>18.5</w:t>
      </w:r>
      <w:r>
        <w:rPr>
          <w:rFonts w:ascii="Times New Roman" w:hAnsi="Times New Roman" w:cs="Times New Roman"/>
          <w:color w:val="000000"/>
          <w:sz w:val="24"/>
          <w:szCs w:val="24"/>
          <w:shd w:val="clear" w:color="auto" w:fill="FFFFFF"/>
        </w:rPr>
        <w:tab/>
        <w:t xml:space="preserve">Zabezpieczenie służy pokryciu roszczeń z tytułu niewykonania lub nienależytego </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t xml:space="preserve">wykonania umowy. </w:t>
      </w:r>
      <w:r>
        <w:rPr>
          <w:rFonts w:ascii="Times New Roman" w:hAnsi="Times New Roman" w:cs="Times New Roman"/>
          <w:color w:val="000000"/>
          <w:sz w:val="24"/>
          <w:szCs w:val="24"/>
        </w:rPr>
        <w:t xml:space="preserve">Kwota stanowiąca 70% zabezpieczenia należytego wykonania </w:t>
      </w:r>
      <w:r>
        <w:rPr>
          <w:rFonts w:ascii="Times New Roman" w:hAnsi="Times New Roman" w:cs="Times New Roman"/>
          <w:color w:val="000000"/>
          <w:sz w:val="24"/>
          <w:szCs w:val="24"/>
        </w:rPr>
        <w:tab/>
        <w:t xml:space="preserve">umowy, zostanie zwrócona w terminie 30 dni od dnia podpisania protokołu odbioru </w:t>
      </w:r>
      <w:r>
        <w:rPr>
          <w:rFonts w:ascii="Times New Roman" w:hAnsi="Times New Roman" w:cs="Times New Roman"/>
          <w:color w:val="000000"/>
          <w:sz w:val="24"/>
          <w:szCs w:val="24"/>
        </w:rPr>
        <w:tab/>
        <w:t>końcowego.</w:t>
      </w:r>
    </w:p>
    <w:p w14:paraId="4D7A4719" w14:textId="77777777" w:rsidR="00043F73" w:rsidRDefault="00000000">
      <w:pPr>
        <w:pStyle w:val="Kolorowalistaakcent11"/>
        <w:spacing w:before="0" w:after="0"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18.6</w:t>
      </w:r>
      <w:r>
        <w:rPr>
          <w:rFonts w:ascii="Times New Roman" w:hAnsi="Times New Roman" w:cs="Times New Roman"/>
          <w:color w:val="000000"/>
          <w:sz w:val="24"/>
          <w:szCs w:val="24"/>
        </w:rPr>
        <w:tab/>
        <w:t xml:space="preserve">Kwota pozostawiona na zabezpieczenie roszczeń z tytułu rękojmi za wady fizyczne </w:t>
      </w:r>
      <w:r>
        <w:rPr>
          <w:rFonts w:ascii="Times New Roman" w:hAnsi="Times New Roman" w:cs="Times New Roman"/>
          <w:color w:val="000000"/>
          <w:sz w:val="24"/>
          <w:szCs w:val="24"/>
        </w:rPr>
        <w:tab/>
        <w:t>i gwarancji, wynosząca 30% wartości zabezpieczenia należytego wykonania</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umowy, zostanie zwrócona nie później niż w 15 dniu po upływie terminu gwarancji </w:t>
      </w:r>
      <w:r>
        <w:rPr>
          <w:rFonts w:ascii="Times New Roman" w:hAnsi="Times New Roman" w:cs="Times New Roman"/>
          <w:color w:val="000000"/>
          <w:sz w:val="24"/>
          <w:szCs w:val="24"/>
        </w:rPr>
        <w:tab/>
        <w:t>od dnia odbioru końcowego.</w:t>
      </w:r>
    </w:p>
    <w:p w14:paraId="67065A41" w14:textId="77777777" w:rsidR="00043F73" w:rsidRDefault="00000000">
      <w:pPr>
        <w:pStyle w:val="Kolorowalistaakcent11"/>
        <w:spacing w:before="0" w:after="0"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18.7</w:t>
      </w:r>
      <w:r>
        <w:rPr>
          <w:rFonts w:ascii="Times New Roman" w:hAnsi="Times New Roman" w:cs="Times New Roman"/>
          <w:color w:val="000000"/>
          <w:sz w:val="24"/>
          <w:szCs w:val="24"/>
        </w:rPr>
        <w:tab/>
        <w:t>W trakcie realizacji umowy Wykonawca może dokonać zmiany formy</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zabezpieczenia należytego wykonania umowy na jedną lub kilka form, o których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mowa w przepisach ustawy – Prawo zamówień publicznych, pod warunkiem, że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zmiana formy zabezpieczenia zostanie dokonana z zachowaniem ciągłości </w:t>
      </w:r>
      <w:r>
        <w:rPr>
          <w:rFonts w:ascii="Times New Roman" w:hAnsi="Times New Roman" w:cs="Times New Roman"/>
          <w:color w:val="000000"/>
          <w:sz w:val="24"/>
          <w:szCs w:val="24"/>
        </w:rPr>
        <w:br/>
      </w:r>
      <w:r>
        <w:rPr>
          <w:rFonts w:ascii="Times New Roman" w:hAnsi="Times New Roman" w:cs="Times New Roman"/>
          <w:color w:val="000000"/>
          <w:sz w:val="24"/>
          <w:szCs w:val="24"/>
        </w:rPr>
        <w:tab/>
        <w:t>zabezpieczenia i bez zmniejszenia jego wysokości.</w:t>
      </w:r>
    </w:p>
    <w:p w14:paraId="79C15716" w14:textId="77777777" w:rsidR="00043F73" w:rsidRDefault="00000000">
      <w:pPr>
        <w:pStyle w:val="Kolorowalistaakcent11"/>
        <w:spacing w:before="0" w:after="0" w:line="276" w:lineRule="auto"/>
        <w:ind w:hanging="720"/>
        <w:rPr>
          <w:rFonts w:ascii="Times New Roman" w:hAnsi="Times New Roman" w:cs="Times New Roman"/>
          <w:bCs/>
          <w:sz w:val="24"/>
          <w:szCs w:val="24"/>
        </w:rPr>
      </w:pPr>
      <w:r>
        <w:rPr>
          <w:rFonts w:ascii="Times New Roman" w:hAnsi="Times New Roman" w:cs="Times New Roman"/>
          <w:bCs/>
          <w:sz w:val="24"/>
          <w:szCs w:val="24"/>
        </w:rPr>
        <w:t>18.8</w:t>
      </w:r>
      <w:r>
        <w:rPr>
          <w:rFonts w:ascii="Times New Roman" w:hAnsi="Times New Roman" w:cs="Times New Roman"/>
          <w:bCs/>
          <w:sz w:val="24"/>
          <w:szCs w:val="24"/>
        </w:rPr>
        <w:tab/>
        <w:t>W sytuacji, gdy wystąpi konieczność przedłużenia terminu realizacji umowy,</w:t>
      </w:r>
      <w:r>
        <w:rPr>
          <w:rFonts w:ascii="Times New Roman" w:hAnsi="Times New Roman" w:cs="Times New Roman"/>
          <w:bCs/>
          <w:sz w:val="24"/>
          <w:szCs w:val="24"/>
        </w:rPr>
        <w:br/>
        <w:t xml:space="preserve">Wykonawca przed zawarciem aneksu, zobowiązany jest do przedłużenia terminu ważności wniesionego zabezpieczenia wniesionego w formie innej niż pieniężna, </w:t>
      </w:r>
      <w:r>
        <w:rPr>
          <w:rFonts w:ascii="Times New Roman" w:hAnsi="Times New Roman" w:cs="Times New Roman"/>
          <w:bCs/>
          <w:sz w:val="24"/>
          <w:szCs w:val="24"/>
        </w:rPr>
        <w:tab/>
        <w:t>albo jeśli nie jest to możliwe, do wniesienia nowego zabezpieczenia, na warunkach zaakceptowanych przez Zamawiającego, na okres wynikający z aneksu do umowy.</w:t>
      </w:r>
    </w:p>
    <w:p w14:paraId="0936E147" w14:textId="77777777" w:rsidR="00043F73" w:rsidRDefault="00043F73">
      <w:pPr>
        <w:pStyle w:val="Akapitzlist"/>
        <w:suppressAutoHyphens w:val="0"/>
        <w:spacing w:before="0" w:after="0" w:line="240" w:lineRule="auto"/>
        <w:ind w:left="0"/>
        <w:jc w:val="both"/>
        <w:rPr>
          <w:b/>
          <w:bCs/>
        </w:rPr>
      </w:pPr>
    </w:p>
    <w:tbl>
      <w:tblPr>
        <w:tblW w:w="9140" w:type="dxa"/>
        <w:tblInd w:w="55" w:type="dxa"/>
        <w:tblLayout w:type="fixed"/>
        <w:tblCellMar>
          <w:top w:w="55" w:type="dxa"/>
          <w:left w:w="55" w:type="dxa"/>
          <w:bottom w:w="55" w:type="dxa"/>
          <w:right w:w="55" w:type="dxa"/>
        </w:tblCellMar>
        <w:tblLook w:val="0000" w:firstRow="0" w:lastRow="0" w:firstColumn="0" w:lastColumn="0" w:noHBand="0" w:noVBand="0"/>
      </w:tblPr>
      <w:tblGrid>
        <w:gridCol w:w="9140"/>
      </w:tblGrid>
      <w:tr w:rsidR="00043F73" w14:paraId="0B334FC6" w14:textId="77777777">
        <w:tc>
          <w:tcPr>
            <w:tcW w:w="9140" w:type="dxa"/>
          </w:tcPr>
          <w:p w14:paraId="196D250E" w14:textId="77777777" w:rsidR="00043F73" w:rsidRDefault="00000000">
            <w:pPr>
              <w:pStyle w:val="Zawartotabeli"/>
              <w:jc w:val="both"/>
              <w:rPr>
                <w:b/>
                <w:bCs/>
              </w:rPr>
            </w:pPr>
            <w:r>
              <w:rPr>
                <w:b/>
                <w:bCs/>
              </w:rPr>
              <w:t>19.Projektowane postanowienia umowy w sprawie zamówienia publicznego, które zostaną wprowadzone do umowy w sprawie zamówienia publicznego.</w:t>
            </w:r>
          </w:p>
        </w:tc>
      </w:tr>
    </w:tbl>
    <w:p w14:paraId="4A880F8F" w14:textId="77777777" w:rsidR="00043F73" w:rsidRDefault="00043F73">
      <w:pPr>
        <w:pStyle w:val="Akapitzlist"/>
        <w:suppressAutoHyphens w:val="0"/>
        <w:spacing w:before="0" w:after="0" w:line="240" w:lineRule="auto"/>
        <w:ind w:left="0"/>
        <w:jc w:val="both"/>
      </w:pPr>
    </w:p>
    <w:p w14:paraId="60C9B65E" w14:textId="77777777" w:rsidR="00043F73" w:rsidRDefault="00000000">
      <w:pPr>
        <w:pStyle w:val="Akapitzlist"/>
        <w:suppressAutoHyphens w:val="0"/>
        <w:spacing w:line="240" w:lineRule="auto"/>
        <w:ind w:left="1440" w:hanging="1440"/>
        <w:jc w:val="both"/>
      </w:pPr>
      <w:r>
        <w:t>19.1</w:t>
      </w:r>
      <w:r>
        <w:tab/>
        <w:t>Projekt Umowy stanowi  Załącznik nr 1</w:t>
      </w:r>
    </w:p>
    <w:p w14:paraId="356610B0" w14:textId="77777777" w:rsidR="00043F73" w:rsidRDefault="00000000">
      <w:pPr>
        <w:pStyle w:val="Akapitzlist"/>
        <w:suppressAutoHyphens w:val="0"/>
        <w:spacing w:before="0" w:after="0" w:line="240" w:lineRule="auto"/>
        <w:ind w:left="0"/>
        <w:jc w:val="both"/>
      </w:pPr>
      <w:r>
        <w:t>19.2</w:t>
      </w:r>
      <w:r>
        <w:tab/>
      </w:r>
      <w:r>
        <w:tab/>
        <w:t xml:space="preserve">Zamawiający przewiduje możliwości wprowadzania zmian do zawartej </w:t>
      </w:r>
      <w:r>
        <w:br/>
      </w:r>
      <w:r>
        <w:tab/>
      </w:r>
      <w:r>
        <w:tab/>
        <w:t>umowy, na podstawie art. 454-455 ustawy Pzp oraz postanowień Projekt</w:t>
      </w:r>
      <w:r>
        <w:br/>
      </w:r>
      <w:r>
        <w:tab/>
      </w:r>
      <w:r>
        <w:tab/>
        <w:t>Umowy.</w:t>
      </w:r>
    </w:p>
    <w:p w14:paraId="279AEFEE" w14:textId="77777777" w:rsidR="00043F73" w:rsidRDefault="00043F73">
      <w:pPr>
        <w:pStyle w:val="Akapitzlist"/>
        <w:suppressAutoHyphens w:val="0"/>
        <w:spacing w:before="0" w:after="0" w:line="240" w:lineRule="auto"/>
        <w:ind w:left="0"/>
        <w:jc w:val="both"/>
      </w:pPr>
    </w:p>
    <w:tbl>
      <w:tblPr>
        <w:tblW w:w="9140" w:type="dxa"/>
        <w:tblInd w:w="55" w:type="dxa"/>
        <w:tblLayout w:type="fixed"/>
        <w:tblCellMar>
          <w:top w:w="55" w:type="dxa"/>
          <w:left w:w="55" w:type="dxa"/>
          <w:bottom w:w="55" w:type="dxa"/>
          <w:right w:w="55" w:type="dxa"/>
        </w:tblCellMar>
        <w:tblLook w:val="0000" w:firstRow="0" w:lastRow="0" w:firstColumn="0" w:lastColumn="0" w:noHBand="0" w:noVBand="0"/>
      </w:tblPr>
      <w:tblGrid>
        <w:gridCol w:w="9140"/>
      </w:tblGrid>
      <w:tr w:rsidR="00043F73" w14:paraId="765B70D7" w14:textId="77777777">
        <w:tc>
          <w:tcPr>
            <w:tcW w:w="9140" w:type="dxa"/>
          </w:tcPr>
          <w:p w14:paraId="7DF33594" w14:textId="53E46E17" w:rsidR="00043F73" w:rsidRDefault="00000000">
            <w:pPr>
              <w:pStyle w:val="Zawartotabeli"/>
              <w:jc w:val="both"/>
              <w:rPr>
                <w:b/>
                <w:bCs/>
              </w:rPr>
            </w:pPr>
            <w:r>
              <w:rPr>
                <w:b/>
                <w:bCs/>
              </w:rPr>
              <w:t>2</w:t>
            </w:r>
            <w:r w:rsidR="00AC58A6">
              <w:rPr>
                <w:b/>
                <w:bCs/>
              </w:rPr>
              <w:t>0</w:t>
            </w:r>
            <w:r>
              <w:rPr>
                <w:b/>
                <w:bCs/>
              </w:rPr>
              <w:t>.Ochrona danych osobowych</w:t>
            </w:r>
          </w:p>
        </w:tc>
      </w:tr>
    </w:tbl>
    <w:p w14:paraId="2D04CE89" w14:textId="77777777" w:rsidR="00043F73" w:rsidRDefault="00000000">
      <w:pPr>
        <w:pStyle w:val="Akapitzlist"/>
        <w:numPr>
          <w:ilvl w:val="1"/>
          <w:numId w:val="56"/>
        </w:numPr>
        <w:ind w:hanging="792"/>
        <w:jc w:val="both"/>
      </w:pPr>
      <w:r>
        <w:rPr>
          <w:rFonts w:eastAsia="Arial"/>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Gmina Lubsza, ul. Brzeska 16, 49-</w:t>
      </w:r>
      <w:r>
        <w:rPr>
          <w:rFonts w:eastAsia="Arial"/>
        </w:rPr>
        <w:lastRenderedPageBreak/>
        <w:t xml:space="preserve">313 Lubsza. Administrator wyznaczył Inspektora Ochrony Danych Osobowych, z którym w sprawach dotyczących przetwarzania danych osobowych można skontaktować się za pośrednictwem poczty elektronicznej pod adresem </w:t>
      </w:r>
      <w:hyperlink r:id="rId27">
        <w:r w:rsidR="00043F73">
          <w:rPr>
            <w:rStyle w:val="Hipercze"/>
            <w:rFonts w:eastAsia="Arial"/>
          </w:rPr>
          <w:t>iod@lubsza.ug.gov.pl</w:t>
        </w:r>
      </w:hyperlink>
    </w:p>
    <w:p w14:paraId="2C741CF0" w14:textId="77777777" w:rsidR="00043F73" w:rsidRDefault="00000000">
      <w:pPr>
        <w:pStyle w:val="Akapitzlist"/>
        <w:numPr>
          <w:ilvl w:val="1"/>
          <w:numId w:val="56"/>
        </w:numPr>
        <w:ind w:hanging="792"/>
        <w:jc w:val="both"/>
      </w:pPr>
      <w:r>
        <w:t>Zamawiający przetwarza dane osobowe zebrane w niniejszym postępowaniu o udzielenie zamówienia publicznego w sposób gwarantujący zabezpieczenie przed ich bezprawnym rozpowszechnianiem.</w:t>
      </w:r>
    </w:p>
    <w:p w14:paraId="7D86DB61" w14:textId="77777777" w:rsidR="00043F73" w:rsidRDefault="00000000">
      <w:pPr>
        <w:pStyle w:val="Akapitzlist"/>
        <w:numPr>
          <w:ilvl w:val="1"/>
          <w:numId w:val="56"/>
        </w:numPr>
        <w:ind w:hanging="792"/>
        <w:jc w:val="both"/>
      </w:pPr>
      <w:r>
        <w:t>Zamawiający udostępnia dane osobowe, o których mowa w art. 10 RODO w celu umożliwienia korzystania ze środków ochrony prawnej, o których mowa w dziale VI ustawy Pzp, do upływu terminu do ich wniesienia.</w:t>
      </w:r>
    </w:p>
    <w:p w14:paraId="399B2148" w14:textId="77777777" w:rsidR="00043F73" w:rsidRDefault="00000000">
      <w:pPr>
        <w:pStyle w:val="Akapitzlist"/>
        <w:numPr>
          <w:ilvl w:val="1"/>
          <w:numId w:val="56"/>
        </w:numPr>
        <w:ind w:hanging="792"/>
        <w:jc w:val="both"/>
      </w:pPr>
      <w:r>
        <w:rPr>
          <w:rFonts w:eastAsia="Arial"/>
        </w:rPr>
        <w:t>Do przetwarzania danych osobowych, o których mowa w art. 10 RODO mogą być dopuszczone wyłącznie osoby posiadające upoważnienie. Osoby dopuszczone do przetwarzania takich danych są obowiązane do zachowania ich w poufności</w:t>
      </w:r>
    </w:p>
    <w:p w14:paraId="0F58A98A" w14:textId="77777777" w:rsidR="00043F73" w:rsidRDefault="00000000">
      <w:pPr>
        <w:pStyle w:val="Akapitzlist"/>
        <w:numPr>
          <w:ilvl w:val="1"/>
          <w:numId w:val="56"/>
        </w:numPr>
        <w:ind w:hanging="792"/>
        <w:jc w:val="both"/>
      </w:pPr>
      <w:r>
        <w:rPr>
          <w:rFonts w:eastAsia="Arial"/>
        </w:rPr>
        <w:t>Dane osobowe przetwarzane będą na podstawie art. 6 ust. 1 lit. c RODO w celu związanym z prowadzeniem niniejszego postępowania o udzielenie zamówienia publicznego oraz jego rozstrzygnięciem, jak również, jeżeli nie ziszczą się przesłanki określone w art. 255- 256 ustawy Pzp – w celu zawarcia umowy w sprawie zamówienia publicznego oraz jej realizacji na podstawie art. 6 ust. 1 lit. b RODO, a także udokumentowania postępowania o udzielenie zamówienia i jego archiwizacji oraz dochodzenia należnych roszczeń na podstawie art. 6 ust. 1 lit. c RODO.</w:t>
      </w:r>
    </w:p>
    <w:p w14:paraId="576CD990" w14:textId="77777777" w:rsidR="00043F73" w:rsidRDefault="00000000">
      <w:pPr>
        <w:pStyle w:val="Akapitzlist"/>
        <w:numPr>
          <w:ilvl w:val="1"/>
          <w:numId w:val="56"/>
        </w:numPr>
        <w:ind w:hanging="792"/>
        <w:jc w:val="both"/>
      </w:pPr>
      <w:r>
        <w:t>Odbiorcami danych osobowych będą osoby lub podmioty, którym dokumentacja postępowania zostanie udostępniona w oparciu o przepisy ustawy Pzp.</w:t>
      </w:r>
    </w:p>
    <w:p w14:paraId="05E35FA1" w14:textId="77777777" w:rsidR="00043F73" w:rsidRDefault="00000000">
      <w:pPr>
        <w:pStyle w:val="Akapitzlist"/>
        <w:numPr>
          <w:ilvl w:val="1"/>
          <w:numId w:val="56"/>
        </w:numPr>
        <w:ind w:hanging="792"/>
        <w:jc w:val="both"/>
      </w:pPr>
      <w:r>
        <w:t>Dane osobowe pozyskane w związku z prowadzeniem niniejszego postępowania o udzielenie zamówienia publicznego będą przechowywane, zgodnie z art. 78 ust. 1 ustawy Pzp, przez okres 4 lat od dnia zakończenia postępowania o udzielenie zamówienia publicznego, a jeżeli czas trwania umowy przekracza 4 lata, okres przechowywania obejmuje cały czas trwania umowy w sprawie zamówienia publicznego; okresy wskazane powyżej mogą zostać przedłużone do czasu, upływu okresu przedawnienia ewentualnych roszczeń, jeśli przetwarzanie danych osobowych będzie niezbędne do dochodzenia lub obrony przed takimi roszczeniami; po upływie wskazanych powyżej terminów dokumenty zostaną zarchiwizowane zgodnie z przepisami prawa  obowiązującymi w tym zakresie.</w:t>
      </w:r>
    </w:p>
    <w:p w14:paraId="7ED84FB1" w14:textId="77777777" w:rsidR="00043F73" w:rsidRDefault="00000000">
      <w:pPr>
        <w:pStyle w:val="Akapitzlist"/>
        <w:numPr>
          <w:ilvl w:val="1"/>
          <w:numId w:val="56"/>
        </w:numPr>
        <w:ind w:hanging="792"/>
        <w:jc w:val="both"/>
      </w:pPr>
      <w:r>
        <w:t>Niezależnie od postanowień pkt 20.7. powyżej, w przypadku zawarcia umowy w sprawie zamówienia publicznego, dane osobowe będą przetwarzane do upływu okresu przedawnienia roszczeń wynikających z umowy w sprawie zamówienia publicznego.</w:t>
      </w:r>
    </w:p>
    <w:p w14:paraId="4B763FF2" w14:textId="77777777" w:rsidR="00043F73" w:rsidRDefault="00000000">
      <w:pPr>
        <w:pStyle w:val="Akapitzlist"/>
        <w:numPr>
          <w:ilvl w:val="1"/>
          <w:numId w:val="56"/>
        </w:numPr>
        <w:ind w:hanging="792"/>
        <w:jc w:val="both"/>
      </w:pPr>
      <w:r>
        <w:t>Dane osobowe pozyskane w związku z prowadzeniem niniejszego postępowania o udzielenie zamówienia mogą zostać przekazane podmiotom świadczącym usługi doradcze, w tym usługi prawne, i konsultingowe.</w:t>
      </w:r>
    </w:p>
    <w:p w14:paraId="1280107E" w14:textId="77777777" w:rsidR="00043F73" w:rsidRDefault="00000000">
      <w:pPr>
        <w:pStyle w:val="Akapitzlist"/>
        <w:numPr>
          <w:ilvl w:val="1"/>
          <w:numId w:val="56"/>
        </w:numPr>
        <w:ind w:hanging="792"/>
        <w:jc w:val="both"/>
      </w:pPr>
      <w:r>
        <w:t>Stosownie do art. 22 RODO, decyzje dotyczące danych osobowych nie będą podejmowane w sposób zautomatyzowany.</w:t>
      </w:r>
    </w:p>
    <w:p w14:paraId="560562A0" w14:textId="77777777" w:rsidR="00043F73" w:rsidRDefault="00000000">
      <w:pPr>
        <w:pStyle w:val="Akapitzlist"/>
        <w:numPr>
          <w:ilvl w:val="1"/>
          <w:numId w:val="56"/>
        </w:numPr>
        <w:ind w:hanging="792"/>
        <w:jc w:val="both"/>
      </w:pPr>
      <w:r>
        <w:t>Osoba, której dotyczą pozyskane w związku z prowadzeniem niniejszego postępowania dane osobowe, ma prawo:</w:t>
      </w:r>
    </w:p>
    <w:p w14:paraId="27A57E73" w14:textId="77777777" w:rsidR="00043F73" w:rsidRDefault="00000000">
      <w:pPr>
        <w:pStyle w:val="Akapitzlist"/>
        <w:numPr>
          <w:ilvl w:val="0"/>
          <w:numId w:val="46"/>
        </w:numPr>
        <w:jc w:val="both"/>
      </w:pPr>
      <w:r>
        <w:t>dostępu do swoich danych osobowych – zgodnie z art. 15 RODO, 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12F0D1F4" w14:textId="77777777" w:rsidR="00043F73" w:rsidRDefault="00000000">
      <w:pPr>
        <w:pStyle w:val="Akapitzlist"/>
        <w:numPr>
          <w:ilvl w:val="0"/>
          <w:numId w:val="46"/>
        </w:numPr>
        <w:jc w:val="both"/>
      </w:pPr>
      <w:r>
        <w:lastRenderedPageBreak/>
        <w:t>do sprostowana swoich danych osobowych – zgodnie z art. 16 RODO, przy czym skorzystanie z uprawnienia do sprostowania lub uzupełnienia danych osobowych, o którym mowa w art. 16 RODO, nie może skutkować zmianą wyniku postępowania o udzielenie zamówienia publicznego, ani zmianą postanowień umowy w zakresie niezgodnym z ustawą Pzp oraz nie może naruszać integralności protokołu oraz jego załączników;</w:t>
      </w:r>
    </w:p>
    <w:p w14:paraId="3BB33EC1" w14:textId="77777777" w:rsidR="00043F73" w:rsidRDefault="00000000">
      <w:pPr>
        <w:pStyle w:val="Akapitzlist"/>
        <w:numPr>
          <w:ilvl w:val="0"/>
          <w:numId w:val="46"/>
        </w:numPr>
        <w:jc w:val="both"/>
      </w:pPr>
      <w:r>
        <w:t>do żądania od Zamawiającego – jako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7B4608" w14:textId="77777777" w:rsidR="00043F73" w:rsidRDefault="00000000">
      <w:pPr>
        <w:pStyle w:val="Akapitzlist"/>
        <w:numPr>
          <w:ilvl w:val="0"/>
          <w:numId w:val="46"/>
        </w:numPr>
        <w:jc w:val="both"/>
      </w:pPr>
      <w:r>
        <w:t>wniesienia skargi do Prezesa Urzędu Ochrony Danych Osobowych w przypadku uznania, iż przetwarzanie jej danych osobowych narusza przepisy o ochronie danych osobowych, w tym przepisy RODO.</w:t>
      </w:r>
    </w:p>
    <w:p w14:paraId="223A8B88" w14:textId="77777777" w:rsidR="00043F73" w:rsidRDefault="00000000">
      <w:pPr>
        <w:pStyle w:val="Akapitzlist"/>
        <w:jc w:val="both"/>
      </w:pPr>
      <w:r>
        <w:t>Obowiązek podania danych osobowych jest wymogiem ustawowym określonym w przepisach ustawy Pzp, związanym z udziałem w postępowaniu o udzielenie zamówienia publicznego; konsekwencje niepodania określonych danych określa ustawa Pzp. W zakresie zawarcia i wykonania przedmiotu umowy podanie danych jest dobrowolne, jest jednak warunkiem zawarcia i realizacji umowy. Brak podania w takim wypadku niezbędnych danych osobowych może uniemożliwić zawarcie umowy bądź wykonanie przedmiotu umowy.</w:t>
      </w:r>
    </w:p>
    <w:p w14:paraId="3B07A617" w14:textId="77777777" w:rsidR="00043F73" w:rsidRDefault="00000000">
      <w:pPr>
        <w:pStyle w:val="Akapitzlist"/>
        <w:jc w:val="both"/>
      </w:pPr>
      <w:r>
        <w:t>Osobie, której dane osobowe zostały pozyskane przez Zamawiającego w związku z prowadzeniem niniejszego postępowania o udzielenie zamówienia publicznego nie przysługuje:</w:t>
      </w:r>
    </w:p>
    <w:p w14:paraId="2F7B9759" w14:textId="77777777" w:rsidR="00043F73" w:rsidRDefault="00000000">
      <w:pPr>
        <w:numPr>
          <w:ilvl w:val="0"/>
          <w:numId w:val="55"/>
        </w:numPr>
      </w:pPr>
      <w:r>
        <w:rPr>
          <w:sz w:val="24"/>
        </w:rPr>
        <w:t>prawo do usunięcia danych osobowych, o czym przesadza art. 17 ust. 3 lit. b, d lub e RODO;</w:t>
      </w:r>
    </w:p>
    <w:p w14:paraId="336A06C0" w14:textId="77777777" w:rsidR="00043F73" w:rsidRDefault="00000000">
      <w:pPr>
        <w:numPr>
          <w:ilvl w:val="0"/>
          <w:numId w:val="55"/>
        </w:numPr>
      </w:pPr>
      <w:r>
        <w:rPr>
          <w:sz w:val="24"/>
        </w:rPr>
        <w:t>prawo do przenoszenia danych osobowych, o którym mowa w art. 20 RODO, określone w art. 21 RODO prawo sprzeciwu wobec przetwarzania danych osobowych, a to z uwagi na fakt, że podstawą prawną przetwarzania danych osobowych jest art. 6 ust. 1 lit. c RODO.</w:t>
      </w:r>
    </w:p>
    <w:p w14:paraId="0591D04A" w14:textId="77777777" w:rsidR="00043F73" w:rsidRDefault="00000000">
      <w:pPr>
        <w:pStyle w:val="Akapitzlist"/>
        <w:numPr>
          <w:ilvl w:val="1"/>
          <w:numId w:val="49"/>
        </w:numPr>
        <w:ind w:left="426" w:hanging="710"/>
        <w:jc w:val="both"/>
      </w:pPr>
      <w: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 na podstawie zawartych umów powierzenia. Dane mogą być także ujawniane w trybie dostępu do informacji publicznej, w tym publikowane na stronie internetowej i BIP prowadzonych przez Administratora.</w:t>
      </w:r>
    </w:p>
    <w:p w14:paraId="45F066DF" w14:textId="77777777" w:rsidR="00043F73" w:rsidRDefault="00000000">
      <w:pPr>
        <w:pStyle w:val="Akapitzlist"/>
        <w:numPr>
          <w:ilvl w:val="1"/>
          <w:numId w:val="24"/>
        </w:numPr>
        <w:ind w:left="284" w:hanging="710"/>
        <w:jc w:val="both"/>
      </w:pPr>
      <w:r>
        <w:t xml:space="preserve">Wykonawca zobowiązuje się do poinformowania każdej osoby fizycznej, za pomocą której będzie realizował niniejsze zamówienie oraz umowę, której dane osobowe są lub będą przetwarzane na potrzeby realizacji przedmiotu niniejszego zamówienia oraz umowy o </w:t>
      </w:r>
      <w:r>
        <w:lastRenderedPageBreak/>
        <w:t>przetwarzaniu jej danych osobowych, zgodnie z treścią pkt. 21.1 – 21.14 powyżej, zwalniając tym samym Zamawiającego z obowiązku, o którym mowa w art. 14 RODO i przyjmując, że zachodzi wyłączenie z art. 14 ust. 5 RODO. Wykonawca na każde żądanie Zamawiającego jest zobowiązany udostępnić dokumentację lub przedłożyć stosowne oświadczenie (w zależności od żądania) potwierdzające dopełnienie obowiązku informacyjnego, określonego w zdaniu poprzedzającym.</w:t>
      </w:r>
    </w:p>
    <w:p w14:paraId="32A7577F" w14:textId="77777777" w:rsidR="00043F73" w:rsidRDefault="00000000">
      <w:pPr>
        <w:pStyle w:val="Akapitzlist"/>
        <w:numPr>
          <w:ilvl w:val="0"/>
          <w:numId w:val="19"/>
        </w:numPr>
        <w:spacing w:before="0" w:after="0"/>
        <w:ind w:left="0"/>
        <w:jc w:val="both"/>
      </w:pPr>
      <w:r>
        <w:rPr>
          <w:rFonts w:eastAsia="Times New Roman"/>
          <w:lang w:eastAsia="pl-PL"/>
        </w:rPr>
        <w:t>Informacja o ograniczeniach danych osobowych:</w:t>
      </w:r>
    </w:p>
    <w:p w14:paraId="58D47ED9" w14:textId="1B024754" w:rsidR="00043F73" w:rsidRDefault="00000000" w:rsidP="00C34202">
      <w:pPr>
        <w:pStyle w:val="text-justify"/>
        <w:shd w:val="clear" w:color="auto" w:fill="FFFFFF"/>
        <w:spacing w:before="0" w:after="0"/>
        <w:ind w:left="720" w:firstLine="7"/>
        <w:jc w:val="both"/>
        <w:rPr>
          <w:sz w:val="24"/>
        </w:rPr>
      </w:pPr>
      <w:r>
        <w:rPr>
          <w:sz w:val="24"/>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w:t>
      </w:r>
      <w:r>
        <w:rPr>
          <w:sz w:val="24"/>
        </w:rPr>
        <w:tab/>
        <w:t>lub</w:t>
      </w:r>
      <w:r w:rsidR="0066015E">
        <w:rPr>
          <w:sz w:val="24"/>
        </w:rPr>
        <w:t xml:space="preserve"> </w:t>
      </w:r>
      <w:r>
        <w:rPr>
          <w:sz w:val="24"/>
        </w:rPr>
        <w:t>daty</w:t>
      </w:r>
      <w:r w:rsidR="0066015E">
        <w:rPr>
          <w:sz w:val="24"/>
        </w:rPr>
        <w:t xml:space="preserve"> </w:t>
      </w:r>
      <w:r>
        <w:rPr>
          <w:sz w:val="24"/>
        </w:rPr>
        <w:t>postępowania o udzielenie zamówienia publicznego lub konkursu.</w:t>
      </w:r>
    </w:p>
    <w:p w14:paraId="6B133142" w14:textId="77777777" w:rsidR="00043F73" w:rsidRDefault="00000000">
      <w:pPr>
        <w:pStyle w:val="text-justify"/>
        <w:shd w:val="clear" w:color="auto" w:fill="FFFFFF"/>
        <w:spacing w:before="0" w:after="0"/>
        <w:ind w:left="142"/>
        <w:jc w:val="both"/>
        <w:rPr>
          <w:sz w:val="24"/>
        </w:rPr>
      </w:pPr>
      <w:r>
        <w:rPr>
          <w:sz w:val="24"/>
        </w:rPr>
        <w:tab/>
        <w:t xml:space="preserve">-Skorzystanie przez osobę, której dane dotyczą, z uprawnienia do sprostowania lub </w:t>
      </w:r>
      <w:r>
        <w:rPr>
          <w:sz w:val="24"/>
        </w:rPr>
        <w:tab/>
        <w:t xml:space="preserve">uzupełnienia danych osobowych, o którym mowa w art. 16 rozporządzenia 2016/679, </w:t>
      </w:r>
      <w:r>
        <w:rPr>
          <w:sz w:val="24"/>
        </w:rPr>
        <w:tab/>
        <w:t xml:space="preserve">nie może skutkować zmianą wyniku postępowania o udzielenie zamówienia </w:t>
      </w:r>
      <w:r>
        <w:rPr>
          <w:sz w:val="24"/>
        </w:rPr>
        <w:tab/>
        <w:t xml:space="preserve">publicznego lub konkursu ani zmianą postanowień umowy w zakresie niezgodnym </w:t>
      </w:r>
      <w:r>
        <w:rPr>
          <w:sz w:val="24"/>
        </w:rPr>
        <w:br/>
      </w:r>
      <w:r>
        <w:rPr>
          <w:sz w:val="24"/>
        </w:rPr>
        <w:tab/>
        <w:t>z ustawą.</w:t>
      </w:r>
    </w:p>
    <w:p w14:paraId="5A55966E" w14:textId="77777777" w:rsidR="00043F73" w:rsidRDefault="00000000">
      <w:pPr>
        <w:pStyle w:val="text-justify"/>
        <w:shd w:val="clear" w:color="auto" w:fill="FFFFFF"/>
        <w:spacing w:before="0" w:after="0"/>
        <w:ind w:left="142"/>
        <w:jc w:val="both"/>
        <w:rPr>
          <w:sz w:val="24"/>
        </w:rPr>
      </w:pPr>
      <w:r>
        <w:rPr>
          <w:sz w:val="24"/>
        </w:rPr>
        <w:tab/>
        <w:t xml:space="preserve">-Wystąpienie z żądaniem, o którym mowa w art. 18 ust. 1 rozporządzenia 2016/679, </w:t>
      </w:r>
      <w:r>
        <w:rPr>
          <w:sz w:val="24"/>
        </w:rPr>
        <w:tab/>
        <w:t xml:space="preserve">nie ogranicza przetwarzania danych osobowych do czasu zakończenia postępowania </w:t>
      </w:r>
      <w:r>
        <w:rPr>
          <w:sz w:val="24"/>
        </w:rPr>
        <w:br/>
      </w:r>
      <w:r>
        <w:rPr>
          <w:sz w:val="24"/>
        </w:rPr>
        <w:tab/>
        <w:t>o udzielenie zamówienia publicznego lub konkursu.</w:t>
      </w:r>
    </w:p>
    <w:p w14:paraId="2078D1B4" w14:textId="77777777" w:rsidR="00043F73" w:rsidRDefault="00000000">
      <w:pPr>
        <w:ind w:left="720" w:firstLine="7"/>
        <w:jc w:val="both"/>
        <w:rPr>
          <w:sz w:val="24"/>
          <w:shd w:val="clear" w:color="auto" w:fill="FFFFFF"/>
        </w:rPr>
      </w:pPr>
      <w:r>
        <w:rPr>
          <w:sz w:val="24"/>
          <w:shd w:val="clear" w:color="auto" w:fill="FFFFFF"/>
        </w:rPr>
        <w:t xml:space="preserve">-w przypadku, gdy wykonanie obowiązków, o których mowa w art. 15 ust. 1-3 rozporządzenia 2016/679, wymagałoby niewspółmiernie dużego wysiłku, </w:t>
      </w:r>
      <w:r>
        <w:rPr>
          <w:sz w:val="24"/>
          <w:shd w:val="clear" w:color="auto" w:fill="FFFFFF"/>
        </w:rPr>
        <w:tab/>
        <w:t>Zamawiający może żądać od osoby, której dane dotyczą, wskazania dodatkowych informacji mających w szczególności na celu sprecyzowanie nazwy lub daty zakończonego postępowania o udzielenie zamówienia (dotyczy przechowania protokołu wraz z załącznikami)</w:t>
      </w:r>
    </w:p>
    <w:p w14:paraId="5611B4C4" w14:textId="77777777" w:rsidR="00043F73" w:rsidRDefault="00043F73">
      <w:pPr>
        <w:pStyle w:val="Default"/>
        <w:jc w:val="both"/>
        <w:rPr>
          <w:b/>
        </w:rPr>
      </w:pPr>
    </w:p>
    <w:tbl>
      <w:tblPr>
        <w:tblW w:w="9140" w:type="dxa"/>
        <w:tblInd w:w="55" w:type="dxa"/>
        <w:tblLayout w:type="fixed"/>
        <w:tblCellMar>
          <w:top w:w="55" w:type="dxa"/>
          <w:left w:w="55" w:type="dxa"/>
          <w:bottom w:w="55" w:type="dxa"/>
          <w:right w:w="55" w:type="dxa"/>
        </w:tblCellMar>
        <w:tblLook w:val="0000" w:firstRow="0" w:lastRow="0" w:firstColumn="0" w:lastColumn="0" w:noHBand="0" w:noVBand="0"/>
      </w:tblPr>
      <w:tblGrid>
        <w:gridCol w:w="9140"/>
      </w:tblGrid>
      <w:tr w:rsidR="00043F73" w14:paraId="2F9FC0EE" w14:textId="77777777">
        <w:tc>
          <w:tcPr>
            <w:tcW w:w="9140" w:type="dxa"/>
          </w:tcPr>
          <w:p w14:paraId="00509CE6" w14:textId="77777777" w:rsidR="00043F73" w:rsidRDefault="00000000">
            <w:pPr>
              <w:pStyle w:val="Zawartotabeli"/>
              <w:jc w:val="both"/>
              <w:rPr>
                <w:b/>
                <w:bCs/>
              </w:rPr>
            </w:pPr>
            <w:r>
              <w:rPr>
                <w:b/>
                <w:bCs/>
              </w:rPr>
              <w:t>21.Pouczenie o środkach ochrony prawnej</w:t>
            </w:r>
          </w:p>
        </w:tc>
      </w:tr>
    </w:tbl>
    <w:p w14:paraId="1EB925BC" w14:textId="77777777" w:rsidR="00043F73" w:rsidRDefault="00043F73">
      <w:pPr>
        <w:pStyle w:val="Default"/>
        <w:jc w:val="both"/>
        <w:rPr>
          <w:b/>
        </w:rPr>
      </w:pPr>
    </w:p>
    <w:p w14:paraId="3FE952CC" w14:textId="77777777" w:rsidR="00043F73" w:rsidRDefault="00000000">
      <w:pPr>
        <w:pStyle w:val="Kolorowalistaakcent11"/>
        <w:widowControl w:val="0"/>
        <w:spacing w:line="276" w:lineRule="auto"/>
        <w:ind w:left="0"/>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t>Środki ochrony prawnej przewidziane są w dziale IX ustawy.</w:t>
      </w:r>
    </w:p>
    <w:p w14:paraId="751A2A1B" w14:textId="77777777" w:rsidR="00043F73" w:rsidRDefault="00000000">
      <w:pPr>
        <w:pStyle w:val="Kolorowalistaakcent11"/>
        <w:widowControl w:val="0"/>
        <w:spacing w:line="276" w:lineRule="auto"/>
        <w:ind w:left="0"/>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t>Środkami ochrony prawnej są odwołanie i skarga do sądu.</w:t>
      </w:r>
    </w:p>
    <w:p w14:paraId="07CE5163" w14:textId="77777777" w:rsidR="00043F73" w:rsidRDefault="00000000">
      <w:pPr>
        <w:pStyle w:val="Kolorowalistaakcent11"/>
        <w:widowControl w:val="0"/>
        <w:spacing w:line="276" w:lineRule="auto"/>
        <w:ind w:left="0"/>
        <w:rPr>
          <w:rFonts w:ascii="Times New Roman" w:hAnsi="Times New Roman" w:cs="Times New Roman"/>
          <w:sz w:val="24"/>
          <w:szCs w:val="24"/>
        </w:rPr>
      </w:pPr>
      <w:r>
        <w:rPr>
          <w:rFonts w:ascii="Times New Roman" w:hAnsi="Times New Roman" w:cs="Times New Roman"/>
          <w:sz w:val="24"/>
          <w:szCs w:val="24"/>
        </w:rPr>
        <w:t>21.3</w:t>
      </w:r>
      <w:r>
        <w:rPr>
          <w:rFonts w:ascii="Times New Roman" w:hAnsi="Times New Roman" w:cs="Times New Roman"/>
          <w:sz w:val="24"/>
          <w:szCs w:val="24"/>
        </w:rPr>
        <w:tab/>
        <w:t xml:space="preserve">Środki ochrony prawnej przysługują wykonawcy oraz innemu podmiotowi, jeżeli </w:t>
      </w:r>
      <w:r>
        <w:rPr>
          <w:rFonts w:ascii="Times New Roman" w:hAnsi="Times New Roman" w:cs="Times New Roman"/>
          <w:sz w:val="24"/>
          <w:szCs w:val="24"/>
        </w:rPr>
        <w:tab/>
      </w:r>
      <w:r>
        <w:rPr>
          <w:rFonts w:ascii="Times New Roman" w:hAnsi="Times New Roman" w:cs="Times New Roman"/>
          <w:sz w:val="24"/>
          <w:szCs w:val="24"/>
        </w:rPr>
        <w:tab/>
        <w:t xml:space="preserve">ma lub miał interes w uzyskaniu zamówienia lub nagrody w konkursie oraz poniósł </w:t>
      </w:r>
      <w:r>
        <w:rPr>
          <w:rFonts w:ascii="Times New Roman" w:hAnsi="Times New Roman" w:cs="Times New Roman"/>
          <w:sz w:val="24"/>
          <w:szCs w:val="24"/>
        </w:rPr>
        <w:tab/>
        <w:t xml:space="preserve">lub może ponieść szkodę w wyniku naruszenia przez zamawiającego przepisów </w:t>
      </w:r>
      <w:r>
        <w:rPr>
          <w:rFonts w:ascii="Times New Roman" w:hAnsi="Times New Roman" w:cs="Times New Roman"/>
          <w:sz w:val="24"/>
          <w:szCs w:val="24"/>
        </w:rPr>
        <w:tab/>
      </w:r>
      <w:r>
        <w:rPr>
          <w:rFonts w:ascii="Times New Roman" w:hAnsi="Times New Roman" w:cs="Times New Roman"/>
          <w:sz w:val="24"/>
          <w:szCs w:val="24"/>
        </w:rPr>
        <w:tab/>
        <w:t xml:space="preserve">ustawy. Środki ochrony prawnej wobec ogłoszenia wszczynającego postępowanie o </w:t>
      </w:r>
      <w:r>
        <w:rPr>
          <w:rFonts w:ascii="Times New Roman" w:hAnsi="Times New Roman" w:cs="Times New Roman"/>
          <w:sz w:val="24"/>
          <w:szCs w:val="24"/>
        </w:rPr>
        <w:tab/>
        <w:t xml:space="preserve">udzielenie zamówienia lub ogłoszenia o konkursie oraz dokumentów zamówienia </w:t>
      </w:r>
      <w:r>
        <w:rPr>
          <w:rFonts w:ascii="Times New Roman" w:hAnsi="Times New Roman" w:cs="Times New Roman"/>
          <w:sz w:val="24"/>
          <w:szCs w:val="24"/>
        </w:rPr>
        <w:tab/>
      </w:r>
      <w:r>
        <w:rPr>
          <w:rFonts w:ascii="Times New Roman" w:hAnsi="Times New Roman" w:cs="Times New Roman"/>
          <w:sz w:val="24"/>
          <w:szCs w:val="24"/>
        </w:rPr>
        <w:tab/>
        <w:t xml:space="preserve">przysługują również organizacjom wpisanym na listę, o której mowa w art. 469 pkt </w:t>
      </w:r>
      <w:r>
        <w:rPr>
          <w:rFonts w:ascii="Times New Roman" w:hAnsi="Times New Roman" w:cs="Times New Roman"/>
          <w:sz w:val="24"/>
          <w:szCs w:val="24"/>
        </w:rPr>
        <w:tab/>
        <w:t>15 ustawy Pzp oraz Rzecznikowi Małych i Średnich Przedsiębiorców.</w:t>
      </w:r>
    </w:p>
    <w:p w14:paraId="1114F4F2" w14:textId="77777777" w:rsidR="00043F73" w:rsidRDefault="00000000">
      <w:pPr>
        <w:pStyle w:val="Kolorowalistaakcent11"/>
        <w:widowControl w:val="0"/>
        <w:spacing w:line="276" w:lineRule="auto"/>
        <w:ind w:left="0"/>
      </w:pPr>
      <w:r>
        <w:rPr>
          <w:rFonts w:ascii="Times New Roman" w:hAnsi="Times New Roman" w:cs="Times New Roman"/>
          <w:sz w:val="24"/>
          <w:szCs w:val="24"/>
        </w:rPr>
        <w:t>21.4</w:t>
      </w:r>
      <w:r>
        <w:rPr>
          <w:rFonts w:ascii="Times New Roman" w:hAnsi="Times New Roman" w:cs="Times New Roman"/>
          <w:sz w:val="24"/>
          <w:szCs w:val="24"/>
        </w:rPr>
        <w:tab/>
        <w:t xml:space="preserve">Odwołanie </w:t>
      </w:r>
      <w:r>
        <w:rPr>
          <w:rFonts w:ascii="Times New Roman" w:hAnsi="Times New Roman" w:cs="Times New Roman"/>
          <w:color w:val="000000"/>
          <w:sz w:val="24"/>
          <w:szCs w:val="24"/>
        </w:rPr>
        <w:t>przysługuje na:</w:t>
      </w:r>
    </w:p>
    <w:p w14:paraId="6C05A14F" w14:textId="77777777" w:rsidR="00043F73" w:rsidRDefault="00000000">
      <w:pPr>
        <w:pStyle w:val="Akapitzlist"/>
        <w:shd w:val="clear" w:color="auto" w:fill="FFFFFF"/>
        <w:spacing w:before="72" w:after="72"/>
        <w:ind w:left="1134" w:hanging="425"/>
        <w:jc w:val="both"/>
        <w:rPr>
          <w:color w:val="000000"/>
        </w:rPr>
      </w:pPr>
      <w:r>
        <w:rPr>
          <w:color w:val="000000"/>
        </w:rPr>
        <w:t>1)</w:t>
      </w:r>
      <w:r>
        <w:rPr>
          <w:color w:val="000000"/>
        </w:rPr>
        <w:tab/>
        <w:t>niezgodną z przepisami ustawy czynność zamawiającego, podjętą w postępowaniu o udzielenie zamówienia, w tym na projektowane postanowienie umowy;</w:t>
      </w:r>
    </w:p>
    <w:p w14:paraId="2F0A32C9" w14:textId="77777777" w:rsidR="00043F73" w:rsidRDefault="00000000">
      <w:pPr>
        <w:pStyle w:val="Akapitzlist"/>
        <w:shd w:val="clear" w:color="auto" w:fill="FFFFFF"/>
        <w:spacing w:before="20" w:after="72"/>
        <w:ind w:left="1134" w:hanging="425"/>
        <w:jc w:val="both"/>
        <w:rPr>
          <w:color w:val="000000"/>
        </w:rPr>
      </w:pPr>
      <w:r>
        <w:rPr>
          <w:color w:val="000000"/>
        </w:rPr>
        <w:t>2)</w:t>
      </w:r>
      <w:r>
        <w:rPr>
          <w:color w:val="000000"/>
        </w:rPr>
        <w:tab/>
        <w:t>zaniechanie czynności w postępowaniu o udzielenie zamówienia, do której zamawiający był obowiązany na podstawie ustawy;</w:t>
      </w:r>
    </w:p>
    <w:p w14:paraId="354B0FD4" w14:textId="77777777" w:rsidR="00043F73" w:rsidRDefault="00000000">
      <w:pPr>
        <w:pStyle w:val="Akapitzlist"/>
        <w:shd w:val="clear" w:color="auto" w:fill="FFFFFF"/>
        <w:spacing w:before="20" w:after="72"/>
        <w:ind w:left="1134" w:hanging="425"/>
        <w:jc w:val="both"/>
        <w:rPr>
          <w:color w:val="000000"/>
        </w:rPr>
      </w:pPr>
      <w:r>
        <w:rPr>
          <w:color w:val="000000"/>
        </w:rPr>
        <w:t>3)</w:t>
      </w:r>
      <w:r>
        <w:rPr>
          <w:color w:val="000000"/>
        </w:rPr>
        <w:tab/>
        <w:t>zaniechanie przeprowadzenia postępowania o udzielenie zamówienia lub zorganizowania konkursu na podstawie ustawy, mimo że zamawiający był do tego obowiązany.</w:t>
      </w:r>
    </w:p>
    <w:p w14:paraId="1BAB0472" w14:textId="16422B72" w:rsidR="00043F73" w:rsidRDefault="00000000">
      <w:pPr>
        <w:pStyle w:val="Kolorowalistaakcent11"/>
        <w:widowControl w:val="0"/>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21.5</w:t>
      </w:r>
      <w:r>
        <w:rPr>
          <w:rFonts w:ascii="Times New Roman" w:hAnsi="Times New Roman" w:cs="Times New Roman"/>
          <w:color w:val="000000"/>
          <w:sz w:val="24"/>
          <w:szCs w:val="24"/>
        </w:rPr>
        <w:tab/>
        <w:t xml:space="preserve">Odwołanie wnosi się do Prezesa Krajowej Izby Odwoławczej. Odwołujący </w:t>
      </w:r>
      <w:r>
        <w:rPr>
          <w:rFonts w:ascii="Times New Roman" w:hAnsi="Times New Roman" w:cs="Times New Roman"/>
          <w:color w:val="000000"/>
          <w:sz w:val="24"/>
          <w:szCs w:val="24"/>
        </w:rPr>
        <w:tab/>
        <w:t xml:space="preserve">przekazuje zamawiającemu odwołanie wniesione w formie elektronicznej albo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postaci elektronicznej albo kopię tego odwołania, jeżeli zostało ono wniesione w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formie pisemnej, przed upływem terminu do wniesienia odwołania w taki sposób,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aby mógł on zapoznać się z jego treścią przed upływem tego terminu.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Domniemywa się, że zamawiający mógł zapoznać się z treścią odwołania przed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upływem terminu do jego wniesienia, jeżeli przekazanie odpowiednio odwołania </w:t>
      </w:r>
      <w:r>
        <w:rPr>
          <w:rFonts w:ascii="Times New Roman" w:hAnsi="Times New Roman" w:cs="Times New Roman"/>
          <w:color w:val="000000"/>
          <w:sz w:val="24"/>
          <w:szCs w:val="24"/>
        </w:rPr>
        <w:br/>
      </w:r>
      <w:r>
        <w:rPr>
          <w:rFonts w:ascii="Times New Roman" w:hAnsi="Times New Roman" w:cs="Times New Roman"/>
          <w:color w:val="000000"/>
          <w:sz w:val="24"/>
          <w:szCs w:val="24"/>
        </w:rPr>
        <w:tab/>
        <w:t xml:space="preserve">albo jego kopii nastąpiło przed upływem terminu do jego wniesienia przy użyciu </w:t>
      </w:r>
      <w:r>
        <w:rPr>
          <w:rFonts w:ascii="Times New Roman" w:hAnsi="Times New Roman" w:cs="Times New Roman"/>
          <w:color w:val="000000"/>
          <w:sz w:val="24"/>
          <w:szCs w:val="24"/>
        </w:rPr>
        <w:br/>
      </w:r>
      <w:r>
        <w:rPr>
          <w:rFonts w:ascii="Times New Roman" w:hAnsi="Times New Roman" w:cs="Times New Roman"/>
          <w:color w:val="000000"/>
          <w:sz w:val="24"/>
          <w:szCs w:val="24"/>
        </w:rPr>
        <w:tab/>
        <w:t>środków komunikacji elektronicznej.</w:t>
      </w:r>
    </w:p>
    <w:p w14:paraId="0AD64762" w14:textId="77777777" w:rsidR="00043F73" w:rsidRDefault="00000000">
      <w:pPr>
        <w:pStyle w:val="Kolorowalistaakcent11"/>
        <w:widowControl w:val="0"/>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21.6</w:t>
      </w:r>
      <w:r>
        <w:rPr>
          <w:rFonts w:ascii="Times New Roman" w:hAnsi="Times New Roman" w:cs="Times New Roman"/>
          <w:color w:val="000000"/>
          <w:sz w:val="24"/>
          <w:szCs w:val="24"/>
        </w:rPr>
        <w:tab/>
        <w:t xml:space="preserve">Terminy wnoszenia odwołań </w:t>
      </w:r>
    </w:p>
    <w:p w14:paraId="597D3665" w14:textId="77777777" w:rsidR="00043F73" w:rsidRDefault="00000000">
      <w:pPr>
        <w:pStyle w:val="Akapitzlist"/>
        <w:shd w:val="clear" w:color="auto" w:fill="FFFFFF"/>
        <w:spacing w:before="72" w:after="72"/>
        <w:ind w:left="1134" w:hanging="425"/>
        <w:jc w:val="both"/>
        <w:rPr>
          <w:color w:val="000000"/>
        </w:rPr>
      </w:pPr>
      <w:r>
        <w:rPr>
          <w:color w:val="000000"/>
        </w:rPr>
        <w:t>1)</w:t>
      </w:r>
      <w:r>
        <w:rPr>
          <w:color w:val="000000"/>
        </w:rPr>
        <w:tab/>
        <w:t>Odwołanie wnosi się w terminie:</w:t>
      </w:r>
    </w:p>
    <w:p w14:paraId="339C9895" w14:textId="77777777" w:rsidR="00043F73" w:rsidRDefault="00000000">
      <w:pPr>
        <w:pStyle w:val="Akapitzlist"/>
        <w:shd w:val="clear" w:color="auto" w:fill="FFFFFF"/>
        <w:spacing w:before="72" w:after="72"/>
        <w:ind w:left="1701" w:hanging="567"/>
        <w:jc w:val="both"/>
        <w:rPr>
          <w:color w:val="000000"/>
        </w:rPr>
      </w:pPr>
      <w:r>
        <w:rPr>
          <w:color w:val="000000"/>
        </w:rPr>
        <w:t>a)</w:t>
      </w:r>
      <w:r>
        <w:rPr>
          <w:color w:val="000000"/>
        </w:rPr>
        <w:tab/>
        <w:t>5 dni od dnia przekazania informacji o czynności zamawiającego stanowiącej podstawę jego wniesienia, jeżeli informacja została przekazana przy użyciu środków komunikacji elektronicznej,</w:t>
      </w:r>
    </w:p>
    <w:p w14:paraId="19966871" w14:textId="77777777" w:rsidR="00043F73" w:rsidRDefault="00000000">
      <w:pPr>
        <w:pStyle w:val="Akapitzlist"/>
        <w:shd w:val="clear" w:color="auto" w:fill="FFFFFF"/>
        <w:spacing w:before="72" w:after="72"/>
        <w:ind w:left="1701" w:hanging="567"/>
        <w:jc w:val="both"/>
        <w:rPr>
          <w:color w:val="000000"/>
        </w:rPr>
      </w:pPr>
      <w:r>
        <w:rPr>
          <w:color w:val="000000"/>
        </w:rPr>
        <w:t>b)</w:t>
      </w:r>
      <w:r>
        <w:rPr>
          <w:color w:val="000000"/>
        </w:rPr>
        <w:tab/>
        <w:t>10 dni od dnia przekazania informacji o czynności zamawiającego stanowiącej podstawę jego wniesienia, jeżeli informacja została przekazana w sposób inny niż określony w lit. a.</w:t>
      </w:r>
    </w:p>
    <w:p w14:paraId="3A318880" w14:textId="77777777" w:rsidR="00043F73" w:rsidRDefault="00000000">
      <w:pPr>
        <w:pStyle w:val="Akapitzlist"/>
        <w:shd w:val="clear" w:color="auto" w:fill="FFFFFF"/>
        <w:spacing w:before="72" w:after="40"/>
        <w:ind w:left="1134" w:hanging="567"/>
        <w:jc w:val="both"/>
        <w:rPr>
          <w:color w:val="000000"/>
        </w:rPr>
      </w:pPr>
      <w:r>
        <w:rPr>
          <w:color w:val="000000"/>
        </w:rPr>
        <w:t>2)</w:t>
      </w:r>
      <w:r>
        <w:rPr>
          <w:color w:val="000000"/>
        </w:rPr>
        <w:tab/>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194E5AFD" w14:textId="77777777" w:rsidR="00043F73" w:rsidRDefault="00000000">
      <w:pPr>
        <w:pStyle w:val="Akapitzlist"/>
        <w:shd w:val="clear" w:color="auto" w:fill="FFFFFF"/>
        <w:spacing w:before="72" w:after="40"/>
        <w:ind w:left="1134" w:hanging="567"/>
        <w:jc w:val="both"/>
        <w:rPr>
          <w:color w:val="000000"/>
        </w:rPr>
      </w:pPr>
      <w:r>
        <w:rPr>
          <w:color w:val="000000"/>
        </w:rPr>
        <w:t>3)</w:t>
      </w:r>
      <w:r>
        <w:rPr>
          <w:color w:val="000000"/>
        </w:rPr>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E055022" w14:textId="77777777" w:rsidR="00043F73" w:rsidRDefault="00000000">
      <w:pPr>
        <w:pStyle w:val="Akapitzlist"/>
        <w:shd w:val="clear" w:color="auto" w:fill="FFFFFF"/>
        <w:spacing w:before="72" w:after="40"/>
        <w:ind w:left="1134" w:hanging="567"/>
        <w:jc w:val="both"/>
        <w:rPr>
          <w:color w:val="000000"/>
        </w:rPr>
      </w:pPr>
      <w:r>
        <w:rPr>
          <w:color w:val="000000"/>
        </w:rPr>
        <w:t>4)</w:t>
      </w:r>
      <w:r>
        <w:rPr>
          <w:color w:val="000000"/>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CE01958" w14:textId="77777777" w:rsidR="00043F73" w:rsidRDefault="00000000">
      <w:pPr>
        <w:pStyle w:val="Akapitzlist"/>
        <w:shd w:val="clear" w:color="auto" w:fill="FFFFFF"/>
        <w:spacing w:before="72" w:after="72"/>
        <w:ind w:left="1701" w:hanging="567"/>
        <w:jc w:val="both"/>
        <w:rPr>
          <w:color w:val="000000"/>
        </w:rPr>
      </w:pPr>
      <w:r>
        <w:rPr>
          <w:color w:val="000000"/>
        </w:rPr>
        <w:t>1)</w:t>
      </w:r>
      <w:r>
        <w:rPr>
          <w:color w:val="000000"/>
        </w:rPr>
        <w:tab/>
        <w:t>15 dni od dnia zamieszczenia w Biuletynie Zamówień Publicznych ogłoszenia o wyniku postępowania</w:t>
      </w:r>
    </w:p>
    <w:p w14:paraId="1C391B83" w14:textId="77777777" w:rsidR="00043F73" w:rsidRDefault="00000000">
      <w:pPr>
        <w:pStyle w:val="Akapitzlist"/>
        <w:shd w:val="clear" w:color="auto" w:fill="FFFFFF"/>
        <w:spacing w:before="72" w:after="72"/>
        <w:ind w:left="1701" w:hanging="567"/>
        <w:jc w:val="both"/>
        <w:rPr>
          <w:color w:val="000000"/>
        </w:rPr>
      </w:pPr>
      <w:r>
        <w:rPr>
          <w:color w:val="000000"/>
        </w:rPr>
        <w:t>3)</w:t>
      </w:r>
      <w:r>
        <w:rPr>
          <w:color w:val="000000"/>
        </w:rPr>
        <w:tab/>
        <w:t>miesiąca od dnia zawarcia umowy, jeżeli zamawiający:</w:t>
      </w:r>
    </w:p>
    <w:p w14:paraId="55E1428F" w14:textId="77777777" w:rsidR="00043F73" w:rsidRDefault="00000000">
      <w:pPr>
        <w:pStyle w:val="Akapitzlist"/>
        <w:shd w:val="clear" w:color="auto" w:fill="FFFFFF"/>
        <w:spacing w:before="72" w:after="72"/>
        <w:ind w:left="2268" w:hanging="567"/>
        <w:jc w:val="both"/>
        <w:rPr>
          <w:color w:val="000000"/>
        </w:rPr>
      </w:pPr>
      <w:r>
        <w:rPr>
          <w:color w:val="000000"/>
        </w:rPr>
        <w:t>a)</w:t>
      </w:r>
      <w:r>
        <w:rPr>
          <w:color w:val="000000"/>
        </w:rPr>
        <w:tab/>
        <w:t>nie zamieścił w Biuletynie Zamówień Publicznych ogłoszenia o wyniku postępowania albo</w:t>
      </w:r>
    </w:p>
    <w:p w14:paraId="3DC35D36" w14:textId="77777777" w:rsidR="00043F73" w:rsidRDefault="00000000">
      <w:pPr>
        <w:pStyle w:val="Akapitzlist"/>
        <w:shd w:val="clear" w:color="auto" w:fill="FFFFFF"/>
        <w:spacing w:before="72" w:after="72"/>
        <w:ind w:left="2268" w:hanging="567"/>
        <w:jc w:val="both"/>
        <w:rPr>
          <w:color w:val="000000"/>
        </w:rPr>
      </w:pPr>
      <w:r>
        <w:rPr>
          <w:color w:val="000000"/>
        </w:rPr>
        <w:t>b)</w:t>
      </w:r>
      <w:r>
        <w:rPr>
          <w:color w:val="000000"/>
        </w:rPr>
        <w:tab/>
        <w:t>zamieścił w Biuletynie Zamówień Publicznych ogłoszenie o wyniku postępowania, które nie zawiera uzasadnienia udzielenia zamówienia w trybie negocjacji bez ogłoszenia albo zamówienia z wolnej ręki.</w:t>
      </w:r>
    </w:p>
    <w:p w14:paraId="0ADBC4BA" w14:textId="77777777" w:rsidR="00043F73" w:rsidRDefault="00000000">
      <w:pPr>
        <w:pStyle w:val="Kolorowalistaakcent11"/>
        <w:widowControl w:val="0"/>
        <w:spacing w:line="276"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21.7</w:t>
      </w:r>
      <w:r>
        <w:rPr>
          <w:rFonts w:ascii="Times New Roman" w:hAnsi="Times New Roman" w:cs="Times New Roman"/>
          <w:color w:val="000000"/>
          <w:sz w:val="24"/>
          <w:szCs w:val="24"/>
        </w:rPr>
        <w:tab/>
      </w:r>
      <w:r>
        <w:rPr>
          <w:rFonts w:ascii="Times New Roman" w:hAnsi="Times New Roman" w:cs="Times New Roman"/>
          <w:color w:val="000000"/>
          <w:sz w:val="24"/>
          <w:szCs w:val="24"/>
        </w:rPr>
        <w:tab/>
        <w:t>Odwołanie zawiera:</w:t>
      </w:r>
    </w:p>
    <w:p w14:paraId="2C16BA76" w14:textId="77777777" w:rsidR="00043F73" w:rsidRDefault="00000000">
      <w:pPr>
        <w:pStyle w:val="Akapitzlist"/>
        <w:shd w:val="clear" w:color="auto" w:fill="FFFFFF"/>
        <w:spacing w:before="72" w:after="72"/>
        <w:ind w:left="1418" w:hanging="567"/>
        <w:jc w:val="both"/>
        <w:rPr>
          <w:color w:val="000000"/>
        </w:rPr>
      </w:pPr>
      <w:r>
        <w:rPr>
          <w:color w:val="000000"/>
        </w:rPr>
        <w:t>1)</w:t>
      </w:r>
      <w:r>
        <w:rPr>
          <w:color w:val="000000"/>
        </w:rPr>
        <w:tab/>
        <w:t>imię i nazwisko albo nazwę, miejsce zamieszkania albo siedzibę, numer telefonu oraz adres poczty elektronicznej odwołującego oraz imię i nazwisko przedstawiciela (przedstawicieli);</w:t>
      </w:r>
    </w:p>
    <w:p w14:paraId="7EFBFEC1" w14:textId="77777777" w:rsidR="00043F73" w:rsidRDefault="00000000">
      <w:pPr>
        <w:pStyle w:val="Akapitzlist"/>
        <w:shd w:val="clear" w:color="auto" w:fill="FFFFFF"/>
        <w:spacing w:before="72" w:after="72"/>
        <w:ind w:left="1418" w:hanging="567"/>
        <w:jc w:val="both"/>
        <w:rPr>
          <w:color w:val="000000"/>
        </w:rPr>
      </w:pPr>
      <w:r>
        <w:rPr>
          <w:color w:val="000000"/>
        </w:rPr>
        <w:t>2)</w:t>
      </w:r>
      <w:r>
        <w:rPr>
          <w:color w:val="000000"/>
        </w:rPr>
        <w:tab/>
        <w:t>nazwę i siedzibę zamawiającego, numer telefonu oraz adres poczty elektronicznej zamawiającego;</w:t>
      </w:r>
    </w:p>
    <w:p w14:paraId="246933AB" w14:textId="77777777" w:rsidR="00043F73" w:rsidRDefault="00000000">
      <w:pPr>
        <w:pStyle w:val="Akapitzlist"/>
        <w:shd w:val="clear" w:color="auto" w:fill="FFFFFF"/>
        <w:spacing w:before="72" w:after="72"/>
        <w:ind w:left="1418" w:hanging="567"/>
        <w:jc w:val="both"/>
        <w:rPr>
          <w:color w:val="000000"/>
        </w:rPr>
      </w:pPr>
      <w:r>
        <w:rPr>
          <w:color w:val="000000"/>
        </w:rPr>
        <w:lastRenderedPageBreak/>
        <w:t>3)</w:t>
      </w:r>
      <w:r>
        <w:rPr>
          <w:color w:val="000000"/>
        </w:rPr>
        <w:tab/>
        <w:t>numer Powszechnego Elektronicznego Systemu Ewidencji Ludności (PESEL) lub NIP odwołującego będącego osobą fizyczną, jeżeli jest on obowiązany do jego posiadania albo posiada go nie mając takiego obowiązku;</w:t>
      </w:r>
    </w:p>
    <w:p w14:paraId="72EFDCD8" w14:textId="77777777" w:rsidR="00043F73" w:rsidRDefault="00000000">
      <w:pPr>
        <w:pStyle w:val="Akapitzlist"/>
        <w:shd w:val="clear" w:color="auto" w:fill="FFFFFF"/>
        <w:spacing w:before="72" w:after="72"/>
        <w:ind w:left="1418" w:hanging="567"/>
        <w:jc w:val="both"/>
        <w:rPr>
          <w:color w:val="000000"/>
        </w:rPr>
      </w:pPr>
      <w:r>
        <w:rPr>
          <w:color w:val="000000"/>
        </w:rPr>
        <w:t>4)</w:t>
      </w:r>
      <w:r>
        <w:rPr>
          <w:color w:val="000000"/>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6F82D5F" w14:textId="77777777" w:rsidR="00043F73" w:rsidRDefault="00000000">
      <w:pPr>
        <w:pStyle w:val="Akapitzlist"/>
        <w:shd w:val="clear" w:color="auto" w:fill="FFFFFF"/>
        <w:spacing w:before="72" w:after="72"/>
        <w:ind w:left="1418" w:hanging="567"/>
        <w:jc w:val="both"/>
        <w:rPr>
          <w:color w:val="000000"/>
        </w:rPr>
      </w:pPr>
      <w:r>
        <w:rPr>
          <w:color w:val="000000"/>
        </w:rPr>
        <w:t>5)</w:t>
      </w:r>
      <w:r>
        <w:rPr>
          <w:color w:val="000000"/>
        </w:rPr>
        <w:tab/>
        <w:t>określenie przedmiotu zamówienia;</w:t>
      </w:r>
    </w:p>
    <w:p w14:paraId="29F18CB9" w14:textId="77777777" w:rsidR="00043F73" w:rsidRDefault="00000000">
      <w:pPr>
        <w:pStyle w:val="Akapitzlist"/>
        <w:shd w:val="clear" w:color="auto" w:fill="FFFFFF"/>
        <w:spacing w:before="72" w:after="72"/>
        <w:ind w:left="1418" w:hanging="567"/>
        <w:jc w:val="both"/>
        <w:rPr>
          <w:color w:val="000000"/>
        </w:rPr>
      </w:pPr>
      <w:r>
        <w:rPr>
          <w:color w:val="000000"/>
        </w:rPr>
        <w:t>6)</w:t>
      </w:r>
      <w:r>
        <w:rPr>
          <w:color w:val="000000"/>
        </w:rPr>
        <w:tab/>
        <w:t>wskazanie numeru ogłoszenia w przypadku zamieszczenia w Biuletynie Zamówień Publicznych albo publikacji w Dzienniku Urzędowym Unii Europejskiej;</w:t>
      </w:r>
    </w:p>
    <w:p w14:paraId="32B06EBF" w14:textId="77777777" w:rsidR="00043F73" w:rsidRDefault="00000000">
      <w:pPr>
        <w:pStyle w:val="Akapitzlist"/>
        <w:shd w:val="clear" w:color="auto" w:fill="FFFFFF"/>
        <w:spacing w:before="72" w:after="72"/>
        <w:ind w:left="1418" w:hanging="567"/>
        <w:jc w:val="both"/>
        <w:rPr>
          <w:color w:val="000000"/>
        </w:rPr>
      </w:pPr>
      <w:r>
        <w:rPr>
          <w:color w:val="000000"/>
        </w:rPr>
        <w:t>7)</w:t>
      </w:r>
      <w:r>
        <w:rPr>
          <w:color w:val="000000"/>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3595718D" w14:textId="77777777" w:rsidR="00043F73" w:rsidRDefault="00000000">
      <w:pPr>
        <w:pStyle w:val="Akapitzlist"/>
        <w:shd w:val="clear" w:color="auto" w:fill="FFFFFF"/>
        <w:spacing w:before="72" w:after="72"/>
        <w:ind w:left="1418" w:hanging="567"/>
        <w:jc w:val="both"/>
        <w:rPr>
          <w:color w:val="000000"/>
        </w:rPr>
      </w:pPr>
      <w:r>
        <w:rPr>
          <w:color w:val="000000"/>
        </w:rPr>
        <w:t>8)</w:t>
      </w:r>
      <w:r>
        <w:rPr>
          <w:color w:val="000000"/>
        </w:rPr>
        <w:tab/>
        <w:t>zwięzłe przedstawienie zarzutów;</w:t>
      </w:r>
    </w:p>
    <w:p w14:paraId="4131F1BC" w14:textId="77777777" w:rsidR="00043F73" w:rsidRDefault="00000000">
      <w:pPr>
        <w:pStyle w:val="Akapitzlist"/>
        <w:shd w:val="clear" w:color="auto" w:fill="FFFFFF"/>
        <w:spacing w:before="72" w:after="72"/>
        <w:ind w:left="1418" w:hanging="567"/>
        <w:jc w:val="both"/>
        <w:rPr>
          <w:color w:val="000000"/>
        </w:rPr>
      </w:pPr>
      <w:r>
        <w:rPr>
          <w:color w:val="000000"/>
        </w:rPr>
        <w:t>9)</w:t>
      </w:r>
      <w:r>
        <w:rPr>
          <w:color w:val="000000"/>
        </w:rPr>
        <w:tab/>
        <w:t>żądanie co do sposobu rozstrzygnięcia odwołania;</w:t>
      </w:r>
    </w:p>
    <w:p w14:paraId="34138606" w14:textId="77777777" w:rsidR="00043F73" w:rsidRDefault="00000000">
      <w:pPr>
        <w:pStyle w:val="Akapitzlist"/>
        <w:shd w:val="clear" w:color="auto" w:fill="FFFFFF"/>
        <w:spacing w:before="72" w:after="72"/>
        <w:ind w:left="1418" w:hanging="567"/>
        <w:jc w:val="both"/>
        <w:rPr>
          <w:color w:val="000000"/>
        </w:rPr>
      </w:pPr>
      <w:r>
        <w:rPr>
          <w:color w:val="000000"/>
        </w:rPr>
        <w:t>10)</w:t>
      </w:r>
      <w:r>
        <w:rPr>
          <w:color w:val="000000"/>
        </w:rPr>
        <w:tab/>
        <w:t>wskazanie okoliczności faktycznych i prawnych uzasadniających wniesienie odwołania oraz dowodów na poparcie przytoczonych okoliczności;</w:t>
      </w:r>
    </w:p>
    <w:p w14:paraId="6C096E04" w14:textId="77777777" w:rsidR="00043F73" w:rsidRDefault="00000000">
      <w:pPr>
        <w:pStyle w:val="Akapitzlist"/>
        <w:shd w:val="clear" w:color="auto" w:fill="FFFFFF"/>
        <w:spacing w:before="72" w:after="72"/>
        <w:ind w:left="1418" w:hanging="567"/>
        <w:jc w:val="both"/>
        <w:rPr>
          <w:color w:val="000000"/>
        </w:rPr>
      </w:pPr>
      <w:r>
        <w:rPr>
          <w:color w:val="000000"/>
        </w:rPr>
        <w:t>11)</w:t>
      </w:r>
      <w:r>
        <w:rPr>
          <w:color w:val="000000"/>
        </w:rPr>
        <w:tab/>
        <w:t>podpis odwołującego albo jego przedstawiciela lub przedstawicieli;</w:t>
      </w:r>
    </w:p>
    <w:p w14:paraId="40CE877D" w14:textId="77777777" w:rsidR="00043F73" w:rsidRDefault="00000000">
      <w:pPr>
        <w:pStyle w:val="Akapitzlist"/>
        <w:shd w:val="clear" w:color="auto" w:fill="FFFFFF"/>
        <w:spacing w:before="72" w:after="72"/>
        <w:ind w:left="1418" w:hanging="567"/>
        <w:jc w:val="both"/>
        <w:rPr>
          <w:color w:val="000000"/>
        </w:rPr>
      </w:pPr>
      <w:r>
        <w:rPr>
          <w:color w:val="000000"/>
        </w:rPr>
        <w:t>12)</w:t>
      </w:r>
      <w:r>
        <w:rPr>
          <w:color w:val="000000"/>
        </w:rPr>
        <w:tab/>
        <w:t>wykaz załączników.</w:t>
      </w:r>
    </w:p>
    <w:p w14:paraId="4E309FF3" w14:textId="77777777" w:rsidR="00043F73" w:rsidRDefault="00000000">
      <w:pPr>
        <w:shd w:val="clear" w:color="auto" w:fill="FFFFFF"/>
        <w:spacing w:before="72"/>
        <w:ind w:firstLine="709"/>
        <w:contextualSpacing/>
        <w:jc w:val="both"/>
        <w:rPr>
          <w:color w:val="000000"/>
          <w:sz w:val="24"/>
        </w:rPr>
      </w:pPr>
      <w:r>
        <w:rPr>
          <w:color w:val="000000"/>
          <w:sz w:val="24"/>
        </w:rPr>
        <w:t>Do odwołania dołącza się:</w:t>
      </w:r>
    </w:p>
    <w:p w14:paraId="3A750971" w14:textId="77777777" w:rsidR="00043F73" w:rsidRDefault="00000000">
      <w:pPr>
        <w:pStyle w:val="Akapitzlist"/>
        <w:shd w:val="clear" w:color="auto" w:fill="FFFFFF"/>
        <w:spacing w:before="72" w:after="72"/>
        <w:ind w:left="1418" w:hanging="567"/>
        <w:jc w:val="both"/>
        <w:rPr>
          <w:color w:val="000000"/>
        </w:rPr>
      </w:pPr>
      <w:r>
        <w:rPr>
          <w:color w:val="000000"/>
        </w:rPr>
        <w:t>1)</w:t>
      </w:r>
      <w:r>
        <w:rPr>
          <w:color w:val="000000"/>
        </w:rPr>
        <w:tab/>
        <w:t>dowód uiszczenia wpisu od odwołania w wymaganej wysokości;</w:t>
      </w:r>
    </w:p>
    <w:p w14:paraId="36F7F790" w14:textId="77777777" w:rsidR="00043F73" w:rsidRDefault="00000000">
      <w:pPr>
        <w:pStyle w:val="Akapitzlist"/>
        <w:shd w:val="clear" w:color="auto" w:fill="FFFFFF"/>
        <w:spacing w:before="72" w:after="72"/>
        <w:ind w:left="1418" w:hanging="567"/>
        <w:jc w:val="both"/>
        <w:rPr>
          <w:color w:val="000000"/>
        </w:rPr>
      </w:pPr>
      <w:r>
        <w:rPr>
          <w:color w:val="000000"/>
        </w:rPr>
        <w:t>2)</w:t>
      </w:r>
      <w:r>
        <w:rPr>
          <w:color w:val="000000"/>
        </w:rPr>
        <w:tab/>
        <w:t>dowód przekazania odpowiednio odwołania albo jego kopii zamawiającemu;</w:t>
      </w:r>
    </w:p>
    <w:p w14:paraId="61E11C0A" w14:textId="77777777" w:rsidR="00043F73" w:rsidRDefault="00000000">
      <w:pPr>
        <w:pStyle w:val="Akapitzlist"/>
        <w:shd w:val="clear" w:color="auto" w:fill="FFFFFF"/>
        <w:spacing w:before="72" w:after="72"/>
        <w:ind w:left="1418" w:hanging="567"/>
        <w:jc w:val="both"/>
        <w:rPr>
          <w:color w:val="000000"/>
        </w:rPr>
      </w:pPr>
      <w:r>
        <w:rPr>
          <w:color w:val="000000"/>
        </w:rPr>
        <w:t>3)</w:t>
      </w:r>
      <w:r>
        <w:rPr>
          <w:color w:val="000000"/>
        </w:rPr>
        <w:tab/>
        <w:t>dokument potwierdzający umocowanie do reprezentowania odwołującego.</w:t>
      </w:r>
    </w:p>
    <w:p w14:paraId="13FD857A" w14:textId="77777777" w:rsidR="00043F73" w:rsidRDefault="00000000">
      <w:pPr>
        <w:pStyle w:val="Kolorowalistaakcent11"/>
        <w:widowControl w:val="0"/>
        <w:shd w:val="clear" w:color="auto" w:fill="FFFFFF"/>
        <w:spacing w:line="360" w:lineRule="atLeast"/>
        <w:ind w:left="1418" w:hanging="1418"/>
      </w:pPr>
      <w:r>
        <w:rPr>
          <w:rFonts w:ascii="Times New Roman" w:hAnsi="Times New Roman" w:cs="Times New Roman"/>
          <w:sz w:val="24"/>
          <w:szCs w:val="24"/>
        </w:rPr>
        <w:t>21.8</w:t>
      </w:r>
      <w:r>
        <w:rPr>
          <w:rFonts w:ascii="Times New Roman" w:hAnsi="Times New Roman" w:cs="Times New Roman"/>
          <w:sz w:val="24"/>
          <w:szCs w:val="24"/>
        </w:rPr>
        <w:tab/>
      </w:r>
      <w:r>
        <w:rPr>
          <w:rFonts w:ascii="Times New Roman" w:hAnsi="Times New Roman" w:cs="Times New Roman"/>
          <w:sz w:val="24"/>
          <w:szCs w:val="24"/>
        </w:rPr>
        <w:tab/>
        <w:t xml:space="preserve">Na </w:t>
      </w:r>
      <w:r>
        <w:rPr>
          <w:rFonts w:ascii="Times New Roman" w:hAnsi="Times New Roman" w:cs="Times New Roman"/>
          <w:color w:val="000000"/>
          <w:sz w:val="24"/>
          <w:szCs w:val="24"/>
        </w:rPr>
        <w:t xml:space="preserve">orzeczenie Izby stronom oraz uczestnikom postępowania odwoławczego </w:t>
      </w:r>
      <w:r>
        <w:rPr>
          <w:rFonts w:ascii="Times New Roman" w:hAnsi="Times New Roman" w:cs="Times New Roman"/>
          <w:color w:val="000000"/>
          <w:sz w:val="24"/>
          <w:szCs w:val="24"/>
        </w:rPr>
        <w:br/>
      </w:r>
      <w:r>
        <w:rPr>
          <w:rFonts w:ascii="Times New Roman" w:hAnsi="Times New Roman" w:cs="Times New Roman"/>
          <w:color w:val="000000"/>
          <w:sz w:val="24"/>
          <w:szCs w:val="24"/>
        </w:rPr>
        <w:tab/>
        <w:t>przysługuje skarga do sądu. Skargę wnosi się do Sądu Okręgowego w Warszawie - sądu zamówień publicznych.</w:t>
      </w:r>
    </w:p>
    <w:p w14:paraId="7FF644A0" w14:textId="77777777" w:rsidR="00043F73" w:rsidRDefault="00043F73">
      <w:pPr>
        <w:pStyle w:val="Kolorowalistaakcent11"/>
        <w:widowControl w:val="0"/>
        <w:shd w:val="clear" w:color="auto" w:fill="FFFFFF"/>
        <w:spacing w:line="360" w:lineRule="atLeast"/>
        <w:ind w:left="709"/>
        <w:rPr>
          <w:rFonts w:ascii="Times New Roman" w:hAnsi="Times New Roman" w:cs="Times New Roman"/>
          <w:b/>
          <w:sz w:val="24"/>
          <w:szCs w:val="24"/>
        </w:rPr>
      </w:pPr>
    </w:p>
    <w:tbl>
      <w:tblPr>
        <w:tblW w:w="9140" w:type="dxa"/>
        <w:tblInd w:w="55" w:type="dxa"/>
        <w:tblLayout w:type="fixed"/>
        <w:tblCellMar>
          <w:top w:w="55" w:type="dxa"/>
          <w:left w:w="55" w:type="dxa"/>
          <w:bottom w:w="55" w:type="dxa"/>
          <w:right w:w="55" w:type="dxa"/>
        </w:tblCellMar>
        <w:tblLook w:val="0000" w:firstRow="0" w:lastRow="0" w:firstColumn="0" w:lastColumn="0" w:noHBand="0" w:noVBand="0"/>
      </w:tblPr>
      <w:tblGrid>
        <w:gridCol w:w="9140"/>
      </w:tblGrid>
      <w:tr w:rsidR="00043F73" w14:paraId="79225F09" w14:textId="77777777">
        <w:tc>
          <w:tcPr>
            <w:tcW w:w="9140" w:type="dxa"/>
          </w:tcPr>
          <w:p w14:paraId="25B3ADE1" w14:textId="77777777" w:rsidR="00043F73" w:rsidRDefault="00000000">
            <w:pPr>
              <w:pStyle w:val="Zawartotabeli"/>
              <w:jc w:val="both"/>
              <w:rPr>
                <w:b/>
                <w:bCs/>
              </w:rPr>
            </w:pPr>
            <w:r>
              <w:rPr>
                <w:b/>
                <w:bCs/>
              </w:rPr>
              <w:t>22.Klauzula zatrudnienia</w:t>
            </w:r>
          </w:p>
        </w:tc>
      </w:tr>
    </w:tbl>
    <w:p w14:paraId="36A4D55B" w14:textId="77777777" w:rsidR="00043F73" w:rsidRDefault="00043F73">
      <w:pPr>
        <w:pStyle w:val="Kolorowalistaakcent11"/>
        <w:widowControl w:val="0"/>
        <w:shd w:val="clear" w:color="auto" w:fill="FFFFFF"/>
        <w:spacing w:line="360" w:lineRule="atLeast"/>
        <w:ind w:left="709"/>
        <w:rPr>
          <w:rFonts w:ascii="Times New Roman" w:hAnsi="Times New Roman" w:cs="Times New Roman"/>
          <w:b/>
          <w:sz w:val="24"/>
          <w:szCs w:val="24"/>
        </w:rPr>
      </w:pPr>
    </w:p>
    <w:p w14:paraId="6C99CBEA" w14:textId="77777777" w:rsidR="00043F73" w:rsidRDefault="00000000">
      <w:pPr>
        <w:pStyle w:val="Kolorowalistaakcent11"/>
        <w:widowControl w:val="0"/>
        <w:shd w:val="clear" w:color="auto" w:fill="FFFFFF"/>
        <w:spacing w:line="360" w:lineRule="atLeast"/>
        <w:ind w:left="709" w:hanging="709"/>
      </w:pPr>
      <w:r>
        <w:rPr>
          <w:rFonts w:ascii="Times New Roman" w:hAnsi="Times New Roman" w:cs="Times New Roman"/>
          <w:color w:val="000000"/>
          <w:sz w:val="24"/>
          <w:szCs w:val="24"/>
        </w:rPr>
        <w:t>22.1</w:t>
      </w:r>
      <w:r>
        <w:rPr>
          <w:rFonts w:ascii="Times New Roman" w:hAnsi="Times New Roman" w:cs="Times New Roman"/>
          <w:color w:val="000000"/>
          <w:sz w:val="24"/>
          <w:szCs w:val="24"/>
        </w:rPr>
        <w:tab/>
        <w:t xml:space="preserve">Zamawiający stosownie do art. 95 ust. 1 ustawy Pzp, określa obowiązek zatrudnienia </w:t>
      </w:r>
      <w:r>
        <w:rPr>
          <w:rFonts w:ascii="Times New Roman" w:hAnsi="Times New Roman" w:cs="Times New Roman"/>
          <w:color w:val="000000"/>
          <w:sz w:val="24"/>
          <w:szCs w:val="24"/>
        </w:rPr>
        <w:tab/>
        <w:t xml:space="preserve">na podstawie umowy o pracę osób wykonujących następujące czynności w zakresie </w:t>
      </w:r>
      <w:r>
        <w:rPr>
          <w:rFonts w:ascii="Times New Roman" w:hAnsi="Times New Roman" w:cs="Times New Roman"/>
          <w:color w:val="000000"/>
          <w:sz w:val="24"/>
          <w:szCs w:val="24"/>
        </w:rPr>
        <w:tab/>
        <w:t>realizacji zamówienia:</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wykonywanie prac fizycznych przy realizacji robót </w:t>
      </w:r>
      <w:r>
        <w:rPr>
          <w:rFonts w:ascii="Times New Roman" w:hAnsi="Times New Roman" w:cs="Times New Roman"/>
          <w:color w:val="000000"/>
          <w:sz w:val="24"/>
          <w:szCs w:val="24"/>
        </w:rPr>
        <w:tab/>
        <w:t>budowlanych objętych zakresem zamówienia,  operatorzy sprzętu i prace fizyczne budowlano- instalacyjno – montażowe objęte zakresem zamówienia (nie dotyczy kierowników budowy i kierowników robót, projektantów czy dostawców materiałów budowlanych).</w:t>
      </w:r>
    </w:p>
    <w:p w14:paraId="6330B143" w14:textId="77777777" w:rsidR="00043F73" w:rsidRDefault="00000000">
      <w:pPr>
        <w:pStyle w:val="Kolorowalistaakcent11"/>
        <w:widowControl w:val="0"/>
        <w:shd w:val="clear" w:color="auto" w:fill="FFFFFF"/>
        <w:spacing w:line="360" w:lineRule="atLeast"/>
        <w:ind w:left="709"/>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(obowiązek ten nie dotyczy sytuacji, gdy prace te będą wykonywane samodzielnie i osobiście przez osoby fizyczne prowadzące działalność gospodarczą w postaci tzw. samozatrudnienia, jako podwykonawcy). </w:t>
      </w:r>
    </w:p>
    <w:p w14:paraId="5E0D4ED9" w14:textId="77777777" w:rsidR="00043F73" w:rsidRDefault="00000000">
      <w:pPr>
        <w:pStyle w:val="Kolorowalistaakcent11"/>
        <w:widowControl w:val="0"/>
        <w:shd w:val="clear" w:color="auto" w:fill="FFFFFF"/>
        <w:spacing w:line="360" w:lineRule="atLeast"/>
        <w:ind w:left="709" w:hanging="709"/>
        <w:rPr>
          <w:rFonts w:ascii="Times New Roman" w:hAnsi="Times New Roman" w:cs="Times New Roman"/>
          <w:color w:val="000000"/>
          <w:sz w:val="24"/>
          <w:szCs w:val="24"/>
        </w:rPr>
      </w:pPr>
      <w:r>
        <w:rPr>
          <w:rFonts w:ascii="Times New Roman" w:hAnsi="Times New Roman" w:cs="Times New Roman"/>
          <w:color w:val="000000"/>
          <w:sz w:val="24"/>
          <w:szCs w:val="24"/>
        </w:rPr>
        <w:t>22.2</w:t>
      </w:r>
      <w:r>
        <w:rPr>
          <w:rFonts w:ascii="Times New Roman" w:hAnsi="Times New Roman" w:cs="Times New Roman"/>
          <w:color w:val="000000"/>
          <w:sz w:val="24"/>
          <w:szCs w:val="24"/>
        </w:rPr>
        <w:tab/>
        <w:t xml:space="preserve">Szczegółowy sposób dokumentowania zatrudnienia ww. osób, uprawnienia Zamawiającego w zakresie kontroli spełniania przez Wykonawcę wymagań, o których </w:t>
      </w:r>
      <w:r>
        <w:rPr>
          <w:rFonts w:ascii="Times New Roman" w:hAnsi="Times New Roman" w:cs="Times New Roman"/>
          <w:color w:val="000000"/>
          <w:sz w:val="24"/>
          <w:szCs w:val="24"/>
        </w:rPr>
        <w:lastRenderedPageBreak/>
        <w:t>mowa w art. 95 ust. 1 ustawy Pzp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w:t>
      </w:r>
    </w:p>
    <w:p w14:paraId="3F96D02C" w14:textId="77777777" w:rsidR="00043F73" w:rsidRDefault="00043F73">
      <w:pPr>
        <w:pStyle w:val="Akapitzlist"/>
        <w:spacing w:before="0" w:after="0" w:line="240" w:lineRule="auto"/>
        <w:ind w:left="0"/>
        <w:jc w:val="both"/>
      </w:pPr>
    </w:p>
    <w:tbl>
      <w:tblPr>
        <w:tblW w:w="8974" w:type="dxa"/>
        <w:tblInd w:w="55" w:type="dxa"/>
        <w:tblLayout w:type="fixed"/>
        <w:tblCellMar>
          <w:top w:w="55" w:type="dxa"/>
          <w:left w:w="55" w:type="dxa"/>
          <w:bottom w:w="55" w:type="dxa"/>
          <w:right w:w="55" w:type="dxa"/>
        </w:tblCellMar>
        <w:tblLook w:val="0000" w:firstRow="0" w:lastRow="0" w:firstColumn="0" w:lastColumn="0" w:noHBand="0" w:noVBand="0"/>
      </w:tblPr>
      <w:tblGrid>
        <w:gridCol w:w="8974"/>
      </w:tblGrid>
      <w:tr w:rsidR="00043F73" w14:paraId="45D131CB" w14:textId="77777777">
        <w:tc>
          <w:tcPr>
            <w:tcW w:w="8974" w:type="dxa"/>
          </w:tcPr>
          <w:p w14:paraId="17BCECB2" w14:textId="77777777" w:rsidR="00043F73" w:rsidRDefault="00000000">
            <w:pPr>
              <w:pStyle w:val="Akapitzlist"/>
              <w:tabs>
                <w:tab w:val="left" w:pos="709"/>
              </w:tabs>
              <w:spacing w:before="0" w:after="0" w:line="240" w:lineRule="auto"/>
              <w:ind w:left="0"/>
              <w:jc w:val="both"/>
              <w:rPr>
                <w:b/>
                <w:bCs/>
                <w:color w:val="000000"/>
              </w:rPr>
            </w:pPr>
            <w:r>
              <w:rPr>
                <w:b/>
                <w:bCs/>
                <w:color w:val="000000"/>
              </w:rPr>
              <w:t xml:space="preserve">23.Termin realizacji przedmiotu zamówienia </w:t>
            </w:r>
          </w:p>
        </w:tc>
      </w:tr>
    </w:tbl>
    <w:p w14:paraId="05701D61" w14:textId="77777777" w:rsidR="00043F73" w:rsidRDefault="00043F73">
      <w:pPr>
        <w:pStyle w:val="Akapitzlist"/>
        <w:tabs>
          <w:tab w:val="left" w:pos="709"/>
        </w:tabs>
        <w:spacing w:before="0" w:after="0" w:line="240" w:lineRule="auto"/>
        <w:ind w:left="0"/>
        <w:jc w:val="both"/>
        <w:rPr>
          <w:b/>
          <w:bCs/>
          <w:color w:val="000000"/>
        </w:rPr>
      </w:pPr>
    </w:p>
    <w:p w14:paraId="3923C38B" w14:textId="16CFE3A0" w:rsidR="00043F73" w:rsidRDefault="00000000">
      <w:pPr>
        <w:widowControl w:val="0"/>
        <w:shd w:val="clear" w:color="auto" w:fill="FFFFFF"/>
        <w:suppressAutoHyphens w:val="0"/>
        <w:ind w:left="709" w:hanging="709"/>
        <w:jc w:val="both"/>
      </w:pPr>
      <w:r>
        <w:rPr>
          <w:rFonts w:eastAsia="Calibri"/>
          <w:color w:val="000000"/>
          <w:sz w:val="24"/>
        </w:rPr>
        <w:t>23.1</w:t>
      </w:r>
      <w:r>
        <w:rPr>
          <w:rFonts w:eastAsia="Calibri"/>
          <w:b/>
          <w:bCs/>
          <w:color w:val="000000"/>
          <w:sz w:val="24"/>
        </w:rPr>
        <w:t xml:space="preserve"> </w:t>
      </w:r>
      <w:r>
        <w:rPr>
          <w:rFonts w:eastAsia="Calibri"/>
          <w:b/>
          <w:bCs/>
          <w:color w:val="000000"/>
          <w:sz w:val="24"/>
        </w:rPr>
        <w:tab/>
      </w:r>
      <w:r>
        <w:rPr>
          <w:rFonts w:eastAsia="Calibri"/>
          <w:b/>
          <w:bCs/>
          <w:color w:val="8EAADB"/>
          <w:sz w:val="24"/>
        </w:rPr>
        <w:tab/>
      </w:r>
      <w:r>
        <w:rPr>
          <w:rFonts w:eastAsia="Calibri"/>
          <w:color w:val="000000"/>
          <w:sz w:val="24"/>
        </w:rPr>
        <w:t xml:space="preserve">Wykonawca jest zobowiązany wykonać zamówienie w terminie </w:t>
      </w:r>
      <w:r>
        <w:rPr>
          <w:rFonts w:eastAsia="Calibri"/>
          <w:b/>
          <w:bCs/>
          <w:color w:val="000000"/>
          <w:sz w:val="24"/>
          <w:u w:val="single"/>
        </w:rPr>
        <w:t>do 1</w:t>
      </w:r>
      <w:r w:rsidR="00E235BE">
        <w:rPr>
          <w:rFonts w:eastAsia="Calibri"/>
          <w:b/>
          <w:bCs/>
          <w:color w:val="000000"/>
          <w:sz w:val="24"/>
          <w:u w:val="single"/>
        </w:rPr>
        <w:t>4</w:t>
      </w:r>
      <w:r>
        <w:rPr>
          <w:rFonts w:eastAsia="Calibri"/>
          <w:b/>
          <w:bCs/>
          <w:color w:val="000000"/>
          <w:sz w:val="24"/>
          <w:u w:val="single"/>
        </w:rPr>
        <w:t>.05.2027</w:t>
      </w:r>
      <w:r w:rsidR="004F492E">
        <w:rPr>
          <w:rFonts w:eastAsia="Calibri"/>
          <w:b/>
          <w:bCs/>
          <w:color w:val="000000"/>
          <w:sz w:val="24"/>
          <w:u w:val="single"/>
        </w:rPr>
        <w:t xml:space="preserve"> r.</w:t>
      </w:r>
    </w:p>
    <w:p w14:paraId="2C1172E8" w14:textId="77777777" w:rsidR="00043F73" w:rsidRDefault="00000000">
      <w:pPr>
        <w:widowControl w:val="0"/>
        <w:shd w:val="clear" w:color="auto" w:fill="FFFFFF"/>
        <w:suppressAutoHyphens w:val="0"/>
        <w:ind w:left="709" w:hanging="709"/>
        <w:jc w:val="both"/>
      </w:pPr>
      <w:r>
        <w:rPr>
          <w:rFonts w:eastAsia="Calibri"/>
          <w:color w:val="000000"/>
          <w:sz w:val="24"/>
        </w:rPr>
        <w:t xml:space="preserve">23.2 </w:t>
      </w:r>
      <w:r>
        <w:rPr>
          <w:rFonts w:eastAsia="Calibri"/>
          <w:b/>
          <w:bCs/>
          <w:color w:val="000000"/>
          <w:sz w:val="24"/>
        </w:rPr>
        <w:tab/>
      </w:r>
      <w:r>
        <w:rPr>
          <w:rFonts w:eastAsia="Calibri"/>
          <w:color w:val="000000"/>
          <w:sz w:val="24"/>
        </w:rPr>
        <w:t>Termin rozpoczęcia realizacji zamówienia: z dniem podpisania umowy;</w:t>
      </w:r>
    </w:p>
    <w:p w14:paraId="3471E5BB" w14:textId="77777777" w:rsidR="00043F73" w:rsidRDefault="00000000">
      <w:pPr>
        <w:widowControl w:val="0"/>
        <w:shd w:val="clear" w:color="auto" w:fill="FFFFFF"/>
        <w:suppressAutoHyphens w:val="0"/>
        <w:ind w:left="709" w:hanging="709"/>
        <w:jc w:val="both"/>
        <w:rPr>
          <w:rFonts w:eastAsia="Calibri"/>
          <w:color w:val="000000"/>
          <w:sz w:val="24"/>
        </w:rPr>
      </w:pPr>
      <w:r>
        <w:rPr>
          <w:rFonts w:eastAsia="Calibri"/>
          <w:color w:val="000000"/>
          <w:sz w:val="24"/>
        </w:rPr>
        <w:t>23.3</w:t>
      </w:r>
      <w:r>
        <w:rPr>
          <w:rFonts w:eastAsia="Calibri"/>
          <w:color w:val="000000"/>
          <w:sz w:val="24"/>
        </w:rPr>
        <w:tab/>
      </w:r>
      <w:r>
        <w:rPr>
          <w:rFonts w:eastAsia="Calibri"/>
          <w:color w:val="000000"/>
          <w:sz w:val="24"/>
        </w:rPr>
        <w:tab/>
        <w:t>Terminy wykonywania poszczególnych robót wskazane będą w harmonogramie rzeczowo-finansowym, o którym mowa w projekcie umowy.</w:t>
      </w:r>
    </w:p>
    <w:p w14:paraId="1086FA4C" w14:textId="77777777" w:rsidR="00043F73" w:rsidRDefault="00000000">
      <w:pPr>
        <w:widowControl w:val="0"/>
        <w:shd w:val="clear" w:color="auto" w:fill="FFFFFF"/>
        <w:suppressAutoHyphens w:val="0"/>
        <w:ind w:left="709" w:hanging="709"/>
        <w:jc w:val="both"/>
        <w:rPr>
          <w:rFonts w:eastAsia="Calibri"/>
          <w:color w:val="000000"/>
          <w:sz w:val="24"/>
        </w:rPr>
      </w:pPr>
      <w:r>
        <w:rPr>
          <w:rFonts w:eastAsia="Calibri"/>
          <w:color w:val="000000"/>
          <w:sz w:val="24"/>
        </w:rPr>
        <w:t>23.4</w:t>
      </w:r>
      <w:r>
        <w:rPr>
          <w:rFonts w:eastAsia="Calibri"/>
          <w:color w:val="000000"/>
          <w:sz w:val="24"/>
        </w:rPr>
        <w:tab/>
        <w:t>Termin, o którym mowa w pkt. 23.1 może ulec zmianie na zasadach określonych w umowie oraz po spełnieniu przesłanek wskazanych w art. 454-455 ustawy Pzp.</w:t>
      </w:r>
    </w:p>
    <w:p w14:paraId="253CF467" w14:textId="77777777" w:rsidR="00043F73" w:rsidRDefault="00043F73">
      <w:pPr>
        <w:pStyle w:val="Default"/>
        <w:jc w:val="both"/>
        <w:rPr>
          <w:rFonts w:eastAsia="Calibri"/>
        </w:rPr>
      </w:pPr>
    </w:p>
    <w:tbl>
      <w:tblPr>
        <w:tblW w:w="9140" w:type="dxa"/>
        <w:tblInd w:w="55" w:type="dxa"/>
        <w:tblLayout w:type="fixed"/>
        <w:tblCellMar>
          <w:top w:w="55" w:type="dxa"/>
          <w:left w:w="55" w:type="dxa"/>
          <w:bottom w:w="55" w:type="dxa"/>
          <w:right w:w="55" w:type="dxa"/>
        </w:tblCellMar>
        <w:tblLook w:val="0000" w:firstRow="0" w:lastRow="0" w:firstColumn="0" w:lastColumn="0" w:noHBand="0" w:noVBand="0"/>
      </w:tblPr>
      <w:tblGrid>
        <w:gridCol w:w="9140"/>
      </w:tblGrid>
      <w:tr w:rsidR="00043F73" w14:paraId="6BAF42A3" w14:textId="77777777">
        <w:tc>
          <w:tcPr>
            <w:tcW w:w="9140" w:type="dxa"/>
          </w:tcPr>
          <w:p w14:paraId="2E78CF23" w14:textId="77777777" w:rsidR="00043F73" w:rsidRDefault="00000000">
            <w:pPr>
              <w:pStyle w:val="Zawartotabeli"/>
              <w:jc w:val="both"/>
              <w:rPr>
                <w:b/>
                <w:bCs/>
              </w:rPr>
            </w:pPr>
            <w:r>
              <w:rPr>
                <w:b/>
                <w:bCs/>
              </w:rPr>
              <w:t>24.Informacje dodatkowe</w:t>
            </w:r>
          </w:p>
        </w:tc>
      </w:tr>
    </w:tbl>
    <w:p w14:paraId="3D9C47A6" w14:textId="77777777" w:rsidR="00043F73" w:rsidRDefault="00000000">
      <w:pPr>
        <w:pStyle w:val="Akapitzlist"/>
        <w:widowControl w:val="0"/>
        <w:ind w:left="1440" w:hanging="1440"/>
        <w:jc w:val="both"/>
      </w:pPr>
      <w:r>
        <w:rPr>
          <w:rFonts w:eastAsia="Cambria"/>
        </w:rPr>
        <w:t>24.1</w:t>
      </w:r>
      <w:r>
        <w:rPr>
          <w:rFonts w:eastAsia="Cambria"/>
        </w:rPr>
        <w:tab/>
        <w:t>Zamawiający</w:t>
      </w:r>
      <w:r>
        <w:rPr>
          <w:rFonts w:eastAsia="Cambria"/>
          <w:b/>
          <w:bCs/>
          <w:color w:val="000000"/>
          <w:u w:val="single"/>
        </w:rPr>
        <w:t xml:space="preserve"> nie dopuszcza</w:t>
      </w:r>
      <w:r>
        <w:rPr>
          <w:rFonts w:eastAsia="Cambria"/>
          <w:color w:val="000000"/>
        </w:rPr>
        <w:t xml:space="preserve"> sk</w:t>
      </w:r>
      <w:r>
        <w:rPr>
          <w:rFonts w:eastAsia="Cambria"/>
        </w:rPr>
        <w:t>ładanie ofert częściowych.</w:t>
      </w:r>
    </w:p>
    <w:p w14:paraId="2F757C74" w14:textId="77777777" w:rsidR="00043F73" w:rsidRDefault="00000000">
      <w:pPr>
        <w:pStyle w:val="Akapitzlist"/>
        <w:widowControl w:val="0"/>
        <w:ind w:left="0"/>
        <w:jc w:val="both"/>
      </w:pPr>
      <w:r>
        <w:rPr>
          <w:rFonts w:eastAsia="Cambria"/>
        </w:rPr>
        <w:t>24.2</w:t>
      </w:r>
      <w:r>
        <w:rPr>
          <w:rFonts w:eastAsia="Cambria"/>
        </w:rPr>
        <w:tab/>
      </w:r>
      <w:r>
        <w:rPr>
          <w:rFonts w:eastAsia="Cambria"/>
        </w:rPr>
        <w:tab/>
        <w:t xml:space="preserve">Zamawiający </w:t>
      </w:r>
      <w:r>
        <w:rPr>
          <w:rFonts w:eastAsia="Cambria"/>
          <w:b/>
          <w:u w:val="single"/>
        </w:rPr>
        <w:t>nie dopuszcza</w:t>
      </w:r>
      <w:r>
        <w:rPr>
          <w:rFonts w:eastAsia="Cambria"/>
        </w:rPr>
        <w:t xml:space="preserve"> składania ofert wariantowych.</w:t>
      </w:r>
    </w:p>
    <w:p w14:paraId="49343D1D" w14:textId="77777777" w:rsidR="00043F73" w:rsidRDefault="00000000">
      <w:pPr>
        <w:pStyle w:val="Akapitzlist"/>
        <w:widowControl w:val="0"/>
        <w:ind w:left="0"/>
        <w:jc w:val="both"/>
      </w:pPr>
      <w:r>
        <w:rPr>
          <w:rFonts w:eastAsia="Cambria"/>
        </w:rPr>
        <w:t>24.3</w:t>
      </w:r>
      <w:r>
        <w:rPr>
          <w:rFonts w:eastAsia="Cambria"/>
        </w:rPr>
        <w:tab/>
      </w:r>
      <w:r>
        <w:rPr>
          <w:rFonts w:eastAsia="Cambria"/>
        </w:rPr>
        <w:tab/>
        <w:t xml:space="preserve">Zamawiający </w:t>
      </w:r>
      <w:r>
        <w:rPr>
          <w:rFonts w:eastAsia="Cambria"/>
          <w:b/>
          <w:u w:val="single"/>
        </w:rPr>
        <w:t>nie przewiduje</w:t>
      </w:r>
      <w:r>
        <w:rPr>
          <w:rFonts w:eastAsia="Cambria"/>
        </w:rPr>
        <w:t xml:space="preserve"> wymagań wskazanych w art. 96 ust. 2 pkt 2</w:t>
      </w:r>
      <w:r>
        <w:rPr>
          <w:rFonts w:eastAsia="Cambria"/>
        </w:rPr>
        <w:br/>
      </w:r>
      <w:r>
        <w:rPr>
          <w:rFonts w:eastAsia="Cambria"/>
        </w:rPr>
        <w:tab/>
      </w:r>
      <w:r>
        <w:rPr>
          <w:rFonts w:eastAsia="Cambria"/>
        </w:rPr>
        <w:tab/>
        <w:t>ustawy Pzp.</w:t>
      </w:r>
    </w:p>
    <w:p w14:paraId="74196C9B" w14:textId="77777777" w:rsidR="00043F73" w:rsidRDefault="00000000">
      <w:pPr>
        <w:pStyle w:val="Akapitzlist"/>
        <w:widowControl w:val="0"/>
        <w:ind w:left="1440" w:hanging="1440"/>
        <w:jc w:val="both"/>
      </w:pPr>
      <w:r>
        <w:rPr>
          <w:rFonts w:eastAsia="Cambria"/>
        </w:rPr>
        <w:t>24.4</w:t>
      </w:r>
      <w:r>
        <w:rPr>
          <w:rFonts w:eastAsia="Cambria"/>
        </w:rPr>
        <w:tab/>
        <w:t xml:space="preserve">Zamawiający </w:t>
      </w:r>
      <w:r>
        <w:rPr>
          <w:rFonts w:eastAsia="Cambria"/>
          <w:b/>
          <w:u w:val="single"/>
        </w:rPr>
        <w:t>nie przewiduje</w:t>
      </w:r>
      <w:r>
        <w:rPr>
          <w:rFonts w:eastAsia="Cambria"/>
          <w:b/>
        </w:rPr>
        <w:t xml:space="preserve"> </w:t>
      </w:r>
      <w:r>
        <w:rPr>
          <w:rFonts w:eastAsia="Cambria"/>
        </w:rPr>
        <w:t>zamówień, o których mowa w art. 214 ust. 1 pkt 7 i 8 ustawy Pzp.</w:t>
      </w:r>
    </w:p>
    <w:p w14:paraId="0E6865CE" w14:textId="6E704DA7" w:rsidR="00043F73" w:rsidRDefault="00000000">
      <w:pPr>
        <w:pStyle w:val="Akapitzlist"/>
        <w:widowControl w:val="0"/>
        <w:ind w:left="1440" w:hanging="1440"/>
        <w:jc w:val="both"/>
      </w:pPr>
      <w:r>
        <w:rPr>
          <w:rFonts w:eastAsia="Cambria"/>
        </w:rPr>
        <w:t>24.5</w:t>
      </w:r>
      <w:r>
        <w:rPr>
          <w:rFonts w:eastAsia="Cambria"/>
        </w:rPr>
        <w:tab/>
        <w:t xml:space="preserve">Zamawiający </w:t>
      </w:r>
      <w:r w:rsidRPr="000A1CF9">
        <w:rPr>
          <w:rFonts w:eastAsia="Cambria"/>
          <w:b/>
          <w:color w:val="auto"/>
          <w:u w:val="single"/>
        </w:rPr>
        <w:t>wymaga</w:t>
      </w:r>
      <w:r w:rsidRPr="000A1CF9">
        <w:rPr>
          <w:rFonts w:eastAsia="Cambria"/>
          <w:color w:val="auto"/>
        </w:rPr>
        <w:t xml:space="preserve"> przeprowadzenia </w:t>
      </w:r>
      <w:r>
        <w:rPr>
          <w:rFonts w:eastAsia="Cambria"/>
        </w:rPr>
        <w:t>przez Wykonawcę wizji lokalnej lub sprawdzenia przez niego dokumentów niezbędnych do realizacji zamówienia, o których mowa w art. 131 ust. 2 ustawy Pzp.</w:t>
      </w:r>
    </w:p>
    <w:p w14:paraId="56164E1A" w14:textId="0FFFEADD" w:rsidR="00043F73" w:rsidRDefault="00000000">
      <w:pPr>
        <w:pStyle w:val="Akapitzlist"/>
        <w:widowControl w:val="0"/>
        <w:ind w:left="0"/>
        <w:jc w:val="both"/>
      </w:pPr>
      <w:r>
        <w:rPr>
          <w:rFonts w:eastAsia="Cambria"/>
        </w:rPr>
        <w:t>24.6</w:t>
      </w:r>
      <w:r>
        <w:rPr>
          <w:rFonts w:eastAsia="Cambria"/>
        </w:rPr>
        <w:tab/>
      </w:r>
      <w:r>
        <w:rPr>
          <w:rFonts w:eastAsia="Cambria"/>
        </w:rPr>
        <w:tab/>
        <w:t>Zamawiający</w:t>
      </w:r>
      <w:r w:rsidR="0066015E">
        <w:rPr>
          <w:rFonts w:eastAsia="Cambria"/>
        </w:rPr>
        <w:t xml:space="preserve"> </w:t>
      </w:r>
      <w:r>
        <w:rPr>
          <w:rFonts w:eastAsia="Cambria"/>
          <w:b/>
          <w:u w:val="single"/>
        </w:rPr>
        <w:t>nie przewiduje</w:t>
      </w:r>
      <w:r>
        <w:rPr>
          <w:rFonts w:eastAsia="Cambria"/>
          <w:b/>
        </w:rPr>
        <w:t xml:space="preserve"> </w:t>
      </w:r>
      <w:r>
        <w:rPr>
          <w:rFonts w:eastAsia="Cambria"/>
        </w:rPr>
        <w:t>rozliczenia między Zamawiającym a</w:t>
      </w:r>
      <w:r>
        <w:rPr>
          <w:rFonts w:eastAsia="Cambria"/>
        </w:rPr>
        <w:br/>
      </w:r>
      <w:r>
        <w:rPr>
          <w:rFonts w:eastAsia="Cambria"/>
        </w:rPr>
        <w:tab/>
      </w:r>
      <w:r>
        <w:rPr>
          <w:rFonts w:eastAsia="Cambria"/>
        </w:rPr>
        <w:tab/>
        <w:t>Wykonawcą w walutach obcych.</w:t>
      </w:r>
    </w:p>
    <w:p w14:paraId="30BF131D" w14:textId="77777777" w:rsidR="00043F73" w:rsidRDefault="00000000">
      <w:pPr>
        <w:pStyle w:val="Akapitzlist"/>
        <w:widowControl w:val="0"/>
        <w:ind w:left="0"/>
        <w:jc w:val="both"/>
      </w:pPr>
      <w:r>
        <w:rPr>
          <w:rFonts w:eastAsia="Cambria"/>
        </w:rPr>
        <w:t>24.7</w:t>
      </w:r>
      <w:r>
        <w:rPr>
          <w:rFonts w:eastAsia="Cambria"/>
        </w:rPr>
        <w:tab/>
      </w:r>
      <w:r>
        <w:rPr>
          <w:rFonts w:eastAsia="Cambria"/>
        </w:rPr>
        <w:tab/>
        <w:t xml:space="preserve">Zamawiający </w:t>
      </w:r>
      <w:r>
        <w:rPr>
          <w:rFonts w:eastAsia="Cambria"/>
          <w:b/>
          <w:u w:val="single"/>
        </w:rPr>
        <w:t>nie przewiduje</w:t>
      </w:r>
      <w:r>
        <w:rPr>
          <w:rFonts w:eastAsia="Cambria"/>
          <w:b/>
        </w:rPr>
        <w:t xml:space="preserve"> </w:t>
      </w:r>
      <w:r>
        <w:rPr>
          <w:rFonts w:eastAsia="Cambria"/>
        </w:rPr>
        <w:t>zwrotu kosztów udziału w postępowaniu.</w:t>
      </w:r>
    </w:p>
    <w:p w14:paraId="2D4D06F1" w14:textId="52E5A5AD" w:rsidR="00043F73" w:rsidRDefault="00000000">
      <w:pPr>
        <w:pStyle w:val="Akapitzlist"/>
        <w:widowControl w:val="0"/>
        <w:ind w:left="0"/>
        <w:jc w:val="both"/>
      </w:pPr>
      <w:r>
        <w:rPr>
          <w:rFonts w:eastAsia="Cambria"/>
        </w:rPr>
        <w:t>24.8</w:t>
      </w:r>
      <w:r>
        <w:rPr>
          <w:rFonts w:eastAsia="Cambria"/>
        </w:rPr>
        <w:tab/>
      </w:r>
      <w:r>
        <w:rPr>
          <w:rFonts w:eastAsia="Cambria"/>
        </w:rPr>
        <w:tab/>
        <w:t>Zamawiający</w:t>
      </w:r>
      <w:r w:rsidR="004F492E">
        <w:rPr>
          <w:rFonts w:eastAsia="Cambria"/>
        </w:rPr>
        <w:t xml:space="preserve"> </w:t>
      </w:r>
      <w:r>
        <w:rPr>
          <w:rFonts w:eastAsia="Cambria"/>
          <w:b/>
          <w:u w:val="single"/>
        </w:rPr>
        <w:t>nie wymaga</w:t>
      </w:r>
      <w:r>
        <w:rPr>
          <w:rFonts w:eastAsia="Cambria"/>
          <w:b/>
        </w:rPr>
        <w:t xml:space="preserve"> </w:t>
      </w:r>
      <w:r>
        <w:rPr>
          <w:rFonts w:eastAsia="Cambria"/>
        </w:rPr>
        <w:t>obowiązku osobistego wykonania przez</w:t>
      </w:r>
      <w:r>
        <w:rPr>
          <w:rFonts w:eastAsia="Cambria"/>
        </w:rPr>
        <w:br/>
      </w:r>
      <w:r>
        <w:rPr>
          <w:rFonts w:eastAsia="Cambria"/>
        </w:rPr>
        <w:tab/>
      </w:r>
      <w:r>
        <w:rPr>
          <w:rFonts w:eastAsia="Cambria"/>
        </w:rPr>
        <w:tab/>
        <w:t>Wykonawcę kluczowych zadań zgodnie z art. 60 i art. 121 ustawy Pzp.</w:t>
      </w:r>
    </w:p>
    <w:p w14:paraId="7F10295C" w14:textId="77777777" w:rsidR="00043F73" w:rsidRDefault="00000000">
      <w:pPr>
        <w:pStyle w:val="Akapitzlist"/>
        <w:widowControl w:val="0"/>
        <w:ind w:left="0"/>
        <w:jc w:val="both"/>
      </w:pPr>
      <w:r>
        <w:rPr>
          <w:rFonts w:eastAsia="Cambria"/>
        </w:rPr>
        <w:t>24.9</w:t>
      </w:r>
      <w:r>
        <w:rPr>
          <w:rFonts w:eastAsia="Cambria"/>
        </w:rPr>
        <w:tab/>
      </w:r>
      <w:r>
        <w:rPr>
          <w:rFonts w:eastAsia="Cambria"/>
        </w:rPr>
        <w:tab/>
        <w:t xml:space="preserve">Zamawiający </w:t>
      </w:r>
      <w:r>
        <w:rPr>
          <w:rFonts w:eastAsia="Cambria"/>
          <w:b/>
          <w:u w:val="single"/>
        </w:rPr>
        <w:t>nie przewiduje</w:t>
      </w:r>
      <w:r>
        <w:rPr>
          <w:rFonts w:eastAsia="Cambria"/>
          <w:b/>
        </w:rPr>
        <w:t xml:space="preserve"> </w:t>
      </w:r>
      <w:r>
        <w:rPr>
          <w:rFonts w:eastAsia="Cambria"/>
        </w:rPr>
        <w:t>zawarcia umowy ramowej.</w:t>
      </w:r>
    </w:p>
    <w:p w14:paraId="2A0F9826" w14:textId="77777777" w:rsidR="00043F73" w:rsidRDefault="00000000">
      <w:pPr>
        <w:pStyle w:val="Akapitzlist"/>
        <w:widowControl w:val="0"/>
        <w:ind w:left="0"/>
        <w:jc w:val="both"/>
      </w:pPr>
      <w:r>
        <w:rPr>
          <w:rFonts w:eastAsia="Cambria"/>
        </w:rPr>
        <w:t>24.10</w:t>
      </w:r>
      <w:r>
        <w:rPr>
          <w:rFonts w:eastAsia="Cambria"/>
        </w:rPr>
        <w:tab/>
      </w:r>
      <w:r>
        <w:rPr>
          <w:rFonts w:eastAsia="Cambria"/>
        </w:rPr>
        <w:tab/>
        <w:t xml:space="preserve">Zamawiający </w:t>
      </w:r>
      <w:r>
        <w:rPr>
          <w:rFonts w:eastAsia="Cambria"/>
          <w:b/>
          <w:u w:val="single"/>
        </w:rPr>
        <w:t>nie przewiduje</w:t>
      </w:r>
      <w:r>
        <w:rPr>
          <w:rFonts w:eastAsia="Cambria"/>
          <w:b/>
        </w:rPr>
        <w:t xml:space="preserve"> </w:t>
      </w:r>
      <w:r>
        <w:rPr>
          <w:rFonts w:eastAsia="Cambria"/>
        </w:rPr>
        <w:t>wyboru najkorzystniejszej oferty z</w:t>
      </w:r>
      <w:r>
        <w:rPr>
          <w:rFonts w:eastAsia="Cambria"/>
        </w:rPr>
        <w:br/>
      </w:r>
      <w:r>
        <w:rPr>
          <w:rFonts w:eastAsia="Cambria"/>
        </w:rPr>
        <w:tab/>
      </w:r>
      <w:r>
        <w:rPr>
          <w:rFonts w:eastAsia="Cambria"/>
        </w:rPr>
        <w:tab/>
        <w:t xml:space="preserve">zastosowaniem aukcji elektronicznej wraz z informacjami, o których mowa w </w:t>
      </w:r>
      <w:r>
        <w:rPr>
          <w:rFonts w:eastAsia="Cambria"/>
        </w:rPr>
        <w:tab/>
      </w:r>
      <w:r>
        <w:rPr>
          <w:rFonts w:eastAsia="Cambria"/>
        </w:rPr>
        <w:tab/>
        <w:t>art. 230 ustawy Pzp.</w:t>
      </w:r>
    </w:p>
    <w:p w14:paraId="334CA8AC" w14:textId="77777777" w:rsidR="00043F73" w:rsidRDefault="00000000">
      <w:pPr>
        <w:pStyle w:val="Akapitzlist"/>
        <w:widowControl w:val="0"/>
        <w:ind w:left="0"/>
        <w:jc w:val="both"/>
      </w:pPr>
      <w:r>
        <w:rPr>
          <w:rFonts w:eastAsia="Cambria"/>
        </w:rPr>
        <w:t>24.11</w:t>
      </w:r>
      <w:r>
        <w:rPr>
          <w:rFonts w:eastAsia="Cambria"/>
        </w:rPr>
        <w:tab/>
      </w:r>
      <w:r>
        <w:rPr>
          <w:rFonts w:eastAsia="Cambria"/>
        </w:rPr>
        <w:tab/>
        <w:t xml:space="preserve">Zamawiający </w:t>
      </w:r>
      <w:r>
        <w:rPr>
          <w:rFonts w:eastAsia="Cambria"/>
          <w:b/>
          <w:bCs/>
          <w:u w:val="single"/>
        </w:rPr>
        <w:t xml:space="preserve">nie stawia </w:t>
      </w:r>
      <w:r>
        <w:rPr>
          <w:rFonts w:eastAsia="Cambria"/>
        </w:rPr>
        <w:t>wymogu lub możliwości złożenia ofert w postaci</w:t>
      </w:r>
      <w:r>
        <w:rPr>
          <w:rFonts w:eastAsia="Cambria"/>
        </w:rPr>
        <w:br/>
        <w:t xml:space="preserve"> </w:t>
      </w:r>
      <w:r>
        <w:rPr>
          <w:rFonts w:eastAsia="Cambria"/>
        </w:rPr>
        <w:tab/>
      </w:r>
      <w:r>
        <w:rPr>
          <w:rFonts w:eastAsia="Cambria"/>
        </w:rPr>
        <w:tab/>
        <w:t>katalogów elektronicznych lub dołączenia katalogów elektronicznych do</w:t>
      </w:r>
      <w:r>
        <w:rPr>
          <w:rFonts w:eastAsia="Cambria"/>
        </w:rPr>
        <w:br/>
      </w:r>
      <w:r>
        <w:rPr>
          <w:rFonts w:eastAsia="Cambria"/>
        </w:rPr>
        <w:tab/>
      </w:r>
      <w:r>
        <w:rPr>
          <w:rFonts w:eastAsia="Cambria"/>
        </w:rPr>
        <w:tab/>
      </w:r>
      <w:r>
        <w:rPr>
          <w:rFonts w:eastAsia="Cambria"/>
          <w:color w:val="000000"/>
        </w:rPr>
        <w:t xml:space="preserve"> oferty, w sytuacji określonej w art. 93 ustawy Pzp.</w:t>
      </w:r>
    </w:p>
    <w:p w14:paraId="51A88E91" w14:textId="44FD4BD5" w:rsidR="00043F73" w:rsidRDefault="00000000" w:rsidP="004F492E">
      <w:pPr>
        <w:pStyle w:val="Akapitzlist"/>
        <w:widowControl w:val="0"/>
        <w:ind w:left="1418" w:hanging="1418"/>
        <w:jc w:val="both"/>
        <w:rPr>
          <w:rFonts w:eastAsia="Cambria"/>
          <w:color w:val="000000"/>
        </w:rPr>
      </w:pPr>
      <w:r>
        <w:rPr>
          <w:rFonts w:eastAsia="Cambria"/>
          <w:color w:val="000000"/>
        </w:rPr>
        <w:t>24.12</w:t>
      </w:r>
      <w:r>
        <w:rPr>
          <w:rFonts w:eastAsia="Cambria"/>
          <w:color w:val="000000"/>
        </w:rPr>
        <w:tab/>
      </w:r>
      <w:r>
        <w:rPr>
          <w:rFonts w:eastAsia="Cambria"/>
          <w:color w:val="000000"/>
        </w:rPr>
        <w:tab/>
        <w:t xml:space="preserve">Zamawiający nie </w:t>
      </w:r>
      <w:r>
        <w:rPr>
          <w:rFonts w:eastAsia="Cambria"/>
          <w:b/>
          <w:bCs/>
          <w:color w:val="000000"/>
          <w:u w:val="single"/>
        </w:rPr>
        <w:t xml:space="preserve">wymaga złożenia </w:t>
      </w:r>
      <w:r>
        <w:rPr>
          <w:rFonts w:eastAsia="Cambria"/>
          <w:color w:val="000000"/>
        </w:rPr>
        <w:t>przedmiotowych środków dowodowych wraz z ofertą w przedmiotowym postępowaniu.</w:t>
      </w:r>
    </w:p>
    <w:p w14:paraId="408AC1DE" w14:textId="77777777" w:rsidR="007723B8" w:rsidRDefault="007723B8" w:rsidP="004F492E">
      <w:pPr>
        <w:pStyle w:val="Akapitzlist"/>
        <w:widowControl w:val="0"/>
        <w:ind w:left="1418" w:hanging="1418"/>
        <w:jc w:val="both"/>
        <w:rPr>
          <w:rFonts w:eastAsia="Cambria"/>
          <w:color w:val="000000"/>
        </w:rPr>
      </w:pPr>
    </w:p>
    <w:p w14:paraId="7107CD77" w14:textId="2361C0B9" w:rsidR="007723B8" w:rsidRDefault="007723B8" w:rsidP="004F492E">
      <w:pPr>
        <w:pStyle w:val="Akapitzlist"/>
        <w:widowControl w:val="0"/>
        <w:ind w:left="1418" w:hanging="1418"/>
        <w:jc w:val="both"/>
        <w:rPr>
          <w:rFonts w:eastAsia="Cambria"/>
          <w:b/>
          <w:bCs/>
          <w:color w:val="000000"/>
        </w:rPr>
      </w:pPr>
      <w:r>
        <w:rPr>
          <w:rFonts w:eastAsia="Cambria"/>
          <w:color w:val="000000"/>
        </w:rPr>
        <w:t xml:space="preserve">25. </w:t>
      </w:r>
      <w:r w:rsidRPr="007723B8">
        <w:rPr>
          <w:rFonts w:eastAsia="Cambria"/>
          <w:b/>
          <w:bCs/>
          <w:color w:val="000000"/>
        </w:rPr>
        <w:t>Informacje dotyczące wizji lokalnej</w:t>
      </w:r>
    </w:p>
    <w:p w14:paraId="2E9CC1DF" w14:textId="77777777" w:rsidR="007723B8" w:rsidRDefault="007723B8" w:rsidP="004F492E">
      <w:pPr>
        <w:pStyle w:val="Akapitzlist"/>
        <w:widowControl w:val="0"/>
        <w:ind w:left="1418" w:hanging="1418"/>
        <w:jc w:val="both"/>
        <w:rPr>
          <w:b/>
          <w:bCs/>
        </w:rPr>
      </w:pPr>
    </w:p>
    <w:p w14:paraId="26356E54" w14:textId="77777777" w:rsidR="00135834" w:rsidRDefault="00135834">
      <w:pPr>
        <w:pStyle w:val="Akapitzlist"/>
        <w:widowControl w:val="0"/>
        <w:numPr>
          <w:ilvl w:val="1"/>
          <w:numId w:val="87"/>
        </w:numPr>
        <w:ind w:left="426" w:hanging="710"/>
        <w:jc w:val="both"/>
      </w:pPr>
      <w:r w:rsidRPr="00135834">
        <w:t>Ze względu na specyfikę przedmiotu zamówienia, Zamawiający wymaga, aby wykonawca przed</w:t>
      </w:r>
      <w:r>
        <w:t xml:space="preserve"> </w:t>
      </w:r>
      <w:r w:rsidRPr="00135834">
        <w:t xml:space="preserve">złożeniem oferty </w:t>
      </w:r>
      <w:r w:rsidRPr="00135834">
        <w:rPr>
          <w:b/>
          <w:bCs/>
        </w:rPr>
        <w:t>odbył obowiązkową wizję lokalną</w:t>
      </w:r>
      <w:r w:rsidRPr="00135834">
        <w:t xml:space="preserve"> w miejscu realizacji zamówienia.</w:t>
      </w:r>
    </w:p>
    <w:p w14:paraId="79BB222E" w14:textId="77777777" w:rsidR="00135834" w:rsidRDefault="00135834">
      <w:pPr>
        <w:pStyle w:val="Akapitzlist"/>
        <w:widowControl w:val="0"/>
        <w:numPr>
          <w:ilvl w:val="1"/>
          <w:numId w:val="87"/>
        </w:numPr>
        <w:ind w:left="426" w:hanging="710"/>
        <w:jc w:val="both"/>
      </w:pPr>
      <w:r>
        <w:t xml:space="preserve">Przeprowadzenie wizji lokalnej jest warunkiem ważności oferty. Niezrealizowanie wizji </w:t>
      </w:r>
      <w:r>
        <w:lastRenderedPageBreak/>
        <w:t>lokalnej skutkuje odrzuceniem oferty na podstawie art. 226 ust. 1 pkt 18 ustawy PZP.</w:t>
      </w:r>
    </w:p>
    <w:p w14:paraId="4E5C7E91" w14:textId="123E3337" w:rsidR="00135834" w:rsidRPr="004C76F8" w:rsidRDefault="00135834">
      <w:pPr>
        <w:pStyle w:val="Akapitzlist"/>
        <w:widowControl w:val="0"/>
        <w:numPr>
          <w:ilvl w:val="1"/>
          <w:numId w:val="87"/>
        </w:numPr>
        <w:ind w:left="426" w:hanging="710"/>
        <w:jc w:val="both"/>
        <w:rPr>
          <w:color w:val="auto"/>
        </w:rPr>
      </w:pPr>
      <w:r>
        <w:t xml:space="preserve">Odbycie wizji lokalnej będzie możliwe w dniach: </w:t>
      </w:r>
      <w:r w:rsidR="000A1CF9">
        <w:rPr>
          <w:b/>
          <w:bCs/>
        </w:rPr>
        <w:t>6</w:t>
      </w:r>
      <w:r w:rsidRPr="00135834">
        <w:rPr>
          <w:b/>
          <w:bCs/>
        </w:rPr>
        <w:t xml:space="preserve"> oraz </w:t>
      </w:r>
      <w:r w:rsidR="000A1CF9">
        <w:rPr>
          <w:b/>
          <w:bCs/>
        </w:rPr>
        <w:t>7</w:t>
      </w:r>
      <w:r w:rsidRPr="00135834">
        <w:rPr>
          <w:b/>
          <w:bCs/>
        </w:rPr>
        <w:t xml:space="preserve"> </w:t>
      </w:r>
      <w:r w:rsidR="000A1CF9">
        <w:rPr>
          <w:b/>
          <w:bCs/>
        </w:rPr>
        <w:t>sierpnia</w:t>
      </w:r>
      <w:r w:rsidRPr="00135834">
        <w:rPr>
          <w:b/>
          <w:bCs/>
        </w:rPr>
        <w:t xml:space="preserve"> 2026 roku w </w:t>
      </w:r>
      <w:r w:rsidRPr="004C76F8">
        <w:rPr>
          <w:b/>
          <w:bCs/>
          <w:color w:val="auto"/>
        </w:rPr>
        <w:t>godzinach od 10:00 do 1</w:t>
      </w:r>
      <w:r w:rsidR="000A1CF9">
        <w:rPr>
          <w:b/>
          <w:bCs/>
          <w:color w:val="auto"/>
        </w:rPr>
        <w:t>3</w:t>
      </w:r>
      <w:r w:rsidRPr="004C76F8">
        <w:rPr>
          <w:b/>
          <w:bCs/>
          <w:color w:val="auto"/>
        </w:rPr>
        <w:t>:00</w:t>
      </w:r>
      <w:r w:rsidR="00E1724B">
        <w:rPr>
          <w:b/>
          <w:bCs/>
          <w:color w:val="auto"/>
        </w:rPr>
        <w:t xml:space="preserve"> </w:t>
      </w:r>
    </w:p>
    <w:p w14:paraId="7A514FCB" w14:textId="77777777" w:rsidR="00D210EE" w:rsidRPr="004C76F8" w:rsidRDefault="00135834">
      <w:pPr>
        <w:pStyle w:val="Akapitzlist"/>
        <w:widowControl w:val="0"/>
        <w:numPr>
          <w:ilvl w:val="1"/>
          <w:numId w:val="87"/>
        </w:numPr>
        <w:ind w:left="426" w:hanging="710"/>
        <w:jc w:val="both"/>
        <w:rPr>
          <w:color w:val="auto"/>
        </w:rPr>
      </w:pPr>
      <w:r w:rsidRPr="004C76F8">
        <w:rPr>
          <w:color w:val="auto"/>
        </w:rPr>
        <w:t xml:space="preserve">Miejsce spotkania: Urząd Gminy Lubsza, </w:t>
      </w:r>
      <w:r w:rsidR="00D210EE" w:rsidRPr="004C76F8">
        <w:rPr>
          <w:color w:val="auto"/>
        </w:rPr>
        <w:t>ul. Brzeska 16, 49-313 Lubsza</w:t>
      </w:r>
    </w:p>
    <w:p w14:paraId="143821A8" w14:textId="77777777" w:rsidR="009A3D7A" w:rsidRPr="002A3DA9" w:rsidRDefault="00D210EE">
      <w:pPr>
        <w:pStyle w:val="Akapitzlist"/>
        <w:widowControl w:val="0"/>
        <w:numPr>
          <w:ilvl w:val="1"/>
          <w:numId w:val="87"/>
        </w:numPr>
        <w:ind w:left="426" w:hanging="710"/>
        <w:jc w:val="both"/>
        <w:rPr>
          <w:color w:val="auto"/>
        </w:rPr>
      </w:pPr>
      <w:r w:rsidRPr="002A3DA9">
        <w:rPr>
          <w:color w:val="auto"/>
        </w:rPr>
        <w:t xml:space="preserve">Udział w wizji lokalnej należy zgłosić z wyprzedzeniem co najmniej 2 godziny przed planowanym terminem na adres e-mail: </w:t>
      </w:r>
      <w:r w:rsidR="009A3D7A" w:rsidRPr="002A3DA9">
        <w:rPr>
          <w:color w:val="auto"/>
        </w:rPr>
        <w:t>zp@lubsza.ug.gov.pl</w:t>
      </w:r>
      <w:r w:rsidRPr="002A3DA9">
        <w:rPr>
          <w:color w:val="auto"/>
        </w:rPr>
        <w:t>, podając nazwę wykonawcy oraz dane kontaktowe osoby uczestniczącej.</w:t>
      </w:r>
    </w:p>
    <w:p w14:paraId="1D799D39" w14:textId="77777777" w:rsidR="009A3D7A" w:rsidRPr="004C76F8" w:rsidRDefault="009A3D7A">
      <w:pPr>
        <w:pStyle w:val="Akapitzlist"/>
        <w:widowControl w:val="0"/>
        <w:numPr>
          <w:ilvl w:val="1"/>
          <w:numId w:val="87"/>
        </w:numPr>
        <w:ind w:left="426" w:hanging="710"/>
        <w:jc w:val="both"/>
        <w:rPr>
          <w:color w:val="auto"/>
        </w:rPr>
      </w:pPr>
      <w:r w:rsidRPr="004C76F8">
        <w:rPr>
          <w:color w:val="auto"/>
        </w:rPr>
        <w:t>Z wizji lokalnej sporządzony zostanie protokół lub lista obecności, podpisana przez przedstawiciela Wykonawcy oraz przedstawiciela Zamawiającego. Dokument ten będzie stanowił potwierdzenie odbycia wizji.</w:t>
      </w:r>
    </w:p>
    <w:p w14:paraId="6E0777C4" w14:textId="6454D1E6" w:rsidR="009A3D7A" w:rsidRPr="004C76F8" w:rsidRDefault="009A3D7A">
      <w:pPr>
        <w:pStyle w:val="Akapitzlist"/>
        <w:widowControl w:val="0"/>
        <w:numPr>
          <w:ilvl w:val="1"/>
          <w:numId w:val="87"/>
        </w:numPr>
        <w:ind w:left="426" w:hanging="710"/>
        <w:jc w:val="both"/>
        <w:rPr>
          <w:color w:val="auto"/>
        </w:rPr>
      </w:pPr>
      <w:r w:rsidRPr="004C76F8">
        <w:rPr>
          <w:color w:val="auto"/>
        </w:rPr>
        <w:t>Zamawiający informuje, że wszelkie istotne ustalenia lub informacje przekazane podczas wizji lokalnej, które mogą mieć wpływ na przygotowanie oferty, zostaną udostępnione wszystkim wykonawcom poprzez publikację wyjaśnień treści SWZ</w:t>
      </w:r>
    </w:p>
    <w:p w14:paraId="1E062BD3" w14:textId="016846C3" w:rsidR="009A3D7A" w:rsidRPr="004C76F8" w:rsidRDefault="009A3D7A">
      <w:pPr>
        <w:pStyle w:val="Akapitzlist"/>
        <w:widowControl w:val="0"/>
        <w:numPr>
          <w:ilvl w:val="1"/>
          <w:numId w:val="87"/>
        </w:numPr>
        <w:ind w:left="426" w:hanging="710"/>
        <w:jc w:val="both"/>
        <w:rPr>
          <w:color w:val="auto"/>
        </w:rPr>
      </w:pPr>
      <w:r w:rsidRPr="004C76F8">
        <w:rPr>
          <w:color w:val="auto"/>
        </w:rPr>
        <w:t>W trakcie wizji lokalnej Zamawiający udziela jedynie informacji technicznych dotyczących</w:t>
      </w:r>
    </w:p>
    <w:p w14:paraId="7EF076FF" w14:textId="12C6D28A" w:rsidR="009A3D7A" w:rsidRPr="004C76F8" w:rsidRDefault="009A3D7A" w:rsidP="009A3D7A">
      <w:pPr>
        <w:pStyle w:val="Akapitzlist"/>
        <w:widowControl w:val="0"/>
        <w:ind w:left="360"/>
        <w:jc w:val="both"/>
        <w:rPr>
          <w:color w:val="auto"/>
        </w:rPr>
      </w:pPr>
      <w:r w:rsidRPr="004C76F8">
        <w:rPr>
          <w:color w:val="auto"/>
        </w:rPr>
        <w:t xml:space="preserve">obiektu/terenu. Wszelkie pytania wymagające interpretacji SWZ wykonawca kieruje wyłącznie w formie zapytań poprzez platformę </w:t>
      </w:r>
      <w:hyperlink r:id="rId28" w:history="1">
        <w:r w:rsidRPr="004C76F8">
          <w:rPr>
            <w:rStyle w:val="Hipercze"/>
            <w:color w:val="auto"/>
          </w:rPr>
          <w:t>https://ezamowienia.gov.pl</w:t>
        </w:r>
      </w:hyperlink>
      <w:r w:rsidRPr="004C76F8">
        <w:rPr>
          <w:color w:val="auto"/>
        </w:rPr>
        <w:t>.</w:t>
      </w:r>
    </w:p>
    <w:p w14:paraId="5FA42049" w14:textId="5BB309EE" w:rsidR="004C76F8" w:rsidRPr="004C76F8" w:rsidRDefault="004C76F8">
      <w:pPr>
        <w:pStyle w:val="Akapitzlist"/>
        <w:widowControl w:val="0"/>
        <w:numPr>
          <w:ilvl w:val="1"/>
          <w:numId w:val="88"/>
        </w:numPr>
        <w:ind w:left="567" w:hanging="851"/>
        <w:jc w:val="both"/>
        <w:rPr>
          <w:color w:val="auto"/>
        </w:rPr>
      </w:pPr>
      <w:r w:rsidRPr="004C76F8">
        <w:rPr>
          <w:color w:val="auto"/>
        </w:rPr>
        <w:t>Wizja lokalna odbywa się na koszt i ryzyko Wykonawcy.</w:t>
      </w:r>
    </w:p>
    <w:p w14:paraId="25C6D298" w14:textId="77777777" w:rsidR="004C76F8" w:rsidRDefault="004C76F8" w:rsidP="009A3D7A">
      <w:pPr>
        <w:pStyle w:val="Akapitzlist"/>
        <w:widowControl w:val="0"/>
        <w:ind w:left="360"/>
        <w:jc w:val="both"/>
        <w:rPr>
          <w:color w:val="auto"/>
        </w:rPr>
      </w:pPr>
    </w:p>
    <w:p w14:paraId="3860A97B" w14:textId="77777777" w:rsidR="009A3D7A" w:rsidRPr="009A3D7A" w:rsidRDefault="009A3D7A" w:rsidP="004C76F8">
      <w:pPr>
        <w:pStyle w:val="Akapitzlist"/>
        <w:widowControl w:val="0"/>
        <w:ind w:left="0"/>
        <w:jc w:val="both"/>
        <w:rPr>
          <w:color w:val="FF0000"/>
        </w:rPr>
      </w:pPr>
    </w:p>
    <w:p w14:paraId="4A722A71" w14:textId="77777777" w:rsidR="00043F73" w:rsidRDefault="00043F73">
      <w:pPr>
        <w:pStyle w:val="Default"/>
        <w:jc w:val="center"/>
        <w:rPr>
          <w:b/>
          <w:bCs/>
          <w:kern w:val="0"/>
          <w:sz w:val="23"/>
          <w:szCs w:val="23"/>
          <w:lang w:eastAsia="pl-PL"/>
        </w:rPr>
      </w:pPr>
    </w:p>
    <w:p w14:paraId="18D2FBC2" w14:textId="77777777" w:rsidR="00043F73" w:rsidRDefault="00000000">
      <w:pPr>
        <w:pStyle w:val="Default"/>
        <w:jc w:val="center"/>
        <w:rPr>
          <w:b/>
          <w:bCs/>
        </w:rPr>
      </w:pPr>
      <w:r>
        <w:rPr>
          <w:b/>
          <w:bCs/>
        </w:rPr>
        <w:t>Rozdział II</w:t>
      </w:r>
    </w:p>
    <w:p w14:paraId="7110F89F" w14:textId="77777777" w:rsidR="00043F73" w:rsidRDefault="00043F73">
      <w:pPr>
        <w:pStyle w:val="Default"/>
        <w:ind w:left="-225"/>
        <w:jc w:val="center"/>
        <w:rPr>
          <w:b/>
          <w:bCs/>
        </w:rPr>
      </w:pPr>
    </w:p>
    <w:p w14:paraId="331EDFFA" w14:textId="77777777" w:rsidR="00043F73" w:rsidRDefault="00000000">
      <w:pPr>
        <w:pStyle w:val="Default"/>
        <w:ind w:left="-225"/>
        <w:jc w:val="center"/>
        <w:rPr>
          <w:b/>
          <w:bCs/>
        </w:rPr>
      </w:pPr>
      <w:r>
        <w:rPr>
          <w:b/>
          <w:bCs/>
        </w:rPr>
        <w:t>Opis przedmiotu zamówienia</w:t>
      </w:r>
    </w:p>
    <w:p w14:paraId="4283492B" w14:textId="77777777" w:rsidR="00043F73" w:rsidRDefault="00043F73">
      <w:pPr>
        <w:pStyle w:val="Default"/>
        <w:ind w:left="-225"/>
        <w:jc w:val="center"/>
        <w:rPr>
          <w:b/>
          <w:bCs/>
        </w:rPr>
      </w:pPr>
    </w:p>
    <w:p w14:paraId="419ADE2C" w14:textId="77777777" w:rsidR="00043F73" w:rsidRDefault="00000000">
      <w:pPr>
        <w:pStyle w:val="Default"/>
        <w:ind w:left="-225"/>
        <w:jc w:val="both"/>
        <w:rPr>
          <w:b/>
          <w:bCs/>
        </w:rPr>
      </w:pPr>
      <w:r>
        <w:rPr>
          <w:b/>
          <w:bCs/>
        </w:rPr>
        <w:t>1. Przedmiot zamówienia</w:t>
      </w:r>
    </w:p>
    <w:p w14:paraId="6D4A18DF" w14:textId="341AAEFC" w:rsidR="00043F73" w:rsidRDefault="00000000">
      <w:pPr>
        <w:pStyle w:val="Normalny1"/>
        <w:tabs>
          <w:tab w:val="left" w:pos="567"/>
        </w:tabs>
        <w:spacing w:line="276" w:lineRule="auto"/>
        <w:jc w:val="both"/>
      </w:pPr>
      <w:r>
        <w:rPr>
          <w:rFonts w:eastAsia="ArialNarrow;Arial"/>
          <w:color w:val="000000"/>
          <w:lang w:eastAsia="pl-PL"/>
        </w:rPr>
        <w:t>Przedmiot niniejszego zamówienia</w:t>
      </w:r>
      <w:r w:rsidR="00F0650C">
        <w:rPr>
          <w:rFonts w:eastAsia="ArialNarrow;Arial"/>
          <w:color w:val="000000"/>
          <w:lang w:eastAsia="pl-PL"/>
        </w:rPr>
        <w:t>:</w:t>
      </w:r>
      <w:r>
        <w:rPr>
          <w:rFonts w:eastAsia="ArialNarrow;Arial"/>
          <w:color w:val="000000"/>
          <w:lang w:eastAsia="pl-PL"/>
        </w:rPr>
        <w:t xml:space="preserve"> </w:t>
      </w:r>
      <w:r w:rsidR="00F0650C" w:rsidRPr="00F0650C">
        <w:rPr>
          <w:rFonts w:eastAsia="ArialNarrow;Arial"/>
          <w:color w:val="000000"/>
          <w:lang w:eastAsia="pl-PL"/>
        </w:rPr>
        <w:t>Budowa i rozbudowa ośrodka wypoczynkowego w Kościerzycach w zakresie rewitalizacji na obszarach innych niż miejskie</w:t>
      </w:r>
      <w:r>
        <w:rPr>
          <w:rFonts w:eastAsia="ArialNarrow;Arial"/>
          <w:color w:val="000000"/>
          <w:lang w:eastAsia="pl-PL"/>
        </w:rPr>
        <w:t>. Inwestycja będzie realizowana w systemie zaprojektuj wybuduj.</w:t>
      </w:r>
      <w:r w:rsidR="00F0650C" w:rsidRPr="00F0650C">
        <w:t xml:space="preserve"> </w:t>
      </w:r>
      <w:r w:rsidR="00F0650C" w:rsidRPr="00F0650C">
        <w:rPr>
          <w:rFonts w:eastAsia="ArialNarrow;Arial"/>
          <w:color w:val="000000"/>
          <w:lang w:eastAsia="pl-PL"/>
        </w:rPr>
        <w:t>Przedmiotem zamówienia jest organizacja procesu inwestycyjnego obejmująca wymagania przy projektowaniu  architektoniczno-budowlanym urządzeń terenowych na potrzeby rozbudowy i budowy ośrodka wypoczynkowego w Kościerzycach, gmina Lubsza.  Obszar  wypoczynkowy położony jest na działkach: 741/1; 741/2; 742/13, właścicielem jest Urząd Gminy Lubsza</w:t>
      </w:r>
      <w:r>
        <w:rPr>
          <w:rFonts w:eastAsia="ArialNarrow;Arial"/>
          <w:color w:val="000000"/>
          <w:lang w:eastAsia="pl-PL"/>
        </w:rPr>
        <w:t xml:space="preserve"> </w:t>
      </w:r>
    </w:p>
    <w:p w14:paraId="4EA90983" w14:textId="77777777" w:rsidR="00043F73" w:rsidRDefault="00043F73">
      <w:pPr>
        <w:pStyle w:val="Normalny1"/>
        <w:tabs>
          <w:tab w:val="left" w:pos="567"/>
        </w:tabs>
        <w:spacing w:line="276" w:lineRule="auto"/>
        <w:jc w:val="both"/>
      </w:pPr>
    </w:p>
    <w:p w14:paraId="45DED303" w14:textId="77777777" w:rsidR="00043F73" w:rsidRDefault="00000000">
      <w:pPr>
        <w:pStyle w:val="Normalny1"/>
        <w:tabs>
          <w:tab w:val="left" w:pos="567"/>
        </w:tabs>
        <w:spacing w:line="276" w:lineRule="auto"/>
        <w:jc w:val="both"/>
      </w:pPr>
      <w:r w:rsidRPr="00D33BB1">
        <w:rPr>
          <w:rFonts w:eastAsia="ArialNarrow;Arial"/>
          <w:b/>
          <w:bCs/>
          <w:color w:val="000000"/>
          <w:lang w:eastAsia="pl-PL"/>
        </w:rPr>
        <w:t>Etap I</w:t>
      </w:r>
      <w:r>
        <w:rPr>
          <w:rFonts w:eastAsia="ArialNarrow;Arial"/>
          <w:color w:val="000000"/>
          <w:lang w:eastAsia="pl-PL"/>
        </w:rPr>
        <w:t>- przygotowanie dokumentacji projektowej uzyskanie wszelkich zgód, uzgodnień, decyzji wraz z pełnieniem nadzoru autorskiego.</w:t>
      </w:r>
    </w:p>
    <w:p w14:paraId="1051ED90" w14:textId="77777777" w:rsidR="00043F73" w:rsidRDefault="00043F73">
      <w:pPr>
        <w:pStyle w:val="Normalny1"/>
        <w:tabs>
          <w:tab w:val="left" w:pos="567"/>
        </w:tabs>
        <w:spacing w:line="276" w:lineRule="auto"/>
        <w:jc w:val="both"/>
      </w:pPr>
    </w:p>
    <w:p w14:paraId="32136E20" w14:textId="77777777" w:rsidR="00043F73" w:rsidRDefault="00000000">
      <w:pPr>
        <w:pStyle w:val="Normalny1"/>
        <w:tabs>
          <w:tab w:val="left" w:pos="567"/>
        </w:tabs>
        <w:spacing w:line="276" w:lineRule="auto"/>
        <w:jc w:val="both"/>
        <w:rPr>
          <w:rFonts w:eastAsia="ArialNarrow;Arial"/>
          <w:color w:val="000000"/>
          <w:lang w:eastAsia="pl-PL"/>
        </w:rPr>
      </w:pPr>
      <w:r w:rsidRPr="00D33BB1">
        <w:rPr>
          <w:rFonts w:eastAsia="ArialNarrow;Arial"/>
          <w:b/>
          <w:bCs/>
          <w:color w:val="000000"/>
          <w:lang w:eastAsia="pl-PL"/>
        </w:rPr>
        <w:t>Etap II</w:t>
      </w:r>
      <w:r>
        <w:rPr>
          <w:rFonts w:eastAsia="ArialNarrow;Arial"/>
          <w:color w:val="000000"/>
          <w:lang w:eastAsia="pl-PL"/>
        </w:rPr>
        <w:t xml:space="preserve">- realizacja robót budowlanych na podstawie opracowanej dokumentacji i uzyskanych pozwoleń. Opracowanie dokumentacji powykonawczej.  </w:t>
      </w:r>
    </w:p>
    <w:p w14:paraId="2E74A009" w14:textId="77777777" w:rsidR="00043F73" w:rsidRDefault="00043F73">
      <w:pPr>
        <w:pStyle w:val="Normalny1"/>
        <w:tabs>
          <w:tab w:val="left" w:pos="567"/>
        </w:tabs>
        <w:spacing w:line="276" w:lineRule="auto"/>
        <w:jc w:val="both"/>
        <w:rPr>
          <w:rFonts w:eastAsia="ArialNarrow;Arial"/>
          <w:color w:val="000000"/>
          <w:lang w:eastAsia="pl-PL"/>
        </w:rPr>
      </w:pPr>
    </w:p>
    <w:p w14:paraId="4B2C4E03" w14:textId="77777777" w:rsidR="00043F73" w:rsidRDefault="00000000">
      <w:pPr>
        <w:pStyle w:val="Default"/>
        <w:numPr>
          <w:ilvl w:val="0"/>
          <w:numId w:val="44"/>
        </w:numPr>
        <w:spacing w:line="276" w:lineRule="auto"/>
        <w:ind w:left="142" w:hanging="426"/>
        <w:jc w:val="both"/>
      </w:pPr>
      <w:r>
        <w:rPr>
          <w:rFonts w:eastAsia="ArialNarrow;Arial"/>
          <w:b/>
          <w:bCs/>
          <w:lang w:eastAsia="pl-PL"/>
        </w:rPr>
        <w:t>Nomenklatura według Wspólnego Słownika Zamówień (CPV):</w:t>
      </w:r>
    </w:p>
    <w:p w14:paraId="7DB9B3A2" w14:textId="77777777" w:rsidR="00043F73" w:rsidRDefault="00000000">
      <w:pPr>
        <w:pStyle w:val="Default"/>
        <w:jc w:val="both"/>
        <w:rPr>
          <w:rFonts w:eastAsia="ArialNarrow;Arial"/>
          <w:lang w:eastAsia="pl-PL"/>
        </w:rPr>
      </w:pPr>
      <w:r>
        <w:rPr>
          <w:rFonts w:eastAsia="ArialNarrow;Arial"/>
          <w:lang w:eastAsia="pl-PL"/>
        </w:rPr>
        <w:tab/>
      </w:r>
    </w:p>
    <w:p w14:paraId="582D594B" w14:textId="77777777" w:rsidR="00043F73" w:rsidRDefault="00000000">
      <w:pPr>
        <w:pStyle w:val="Default"/>
        <w:jc w:val="both"/>
        <w:rPr>
          <w:rFonts w:eastAsia="ArialNarrow;Arial"/>
          <w:b/>
          <w:bCs/>
          <w:lang w:eastAsia="pl-PL"/>
        </w:rPr>
      </w:pPr>
      <w:r>
        <w:rPr>
          <w:rFonts w:eastAsia="ArialNarrow;Arial"/>
          <w:b/>
          <w:bCs/>
          <w:lang w:eastAsia="pl-PL"/>
        </w:rPr>
        <w:t xml:space="preserve">Główny kod CPV </w:t>
      </w:r>
    </w:p>
    <w:p w14:paraId="5EC76D6F" w14:textId="77777777" w:rsidR="00043F73" w:rsidRDefault="00000000">
      <w:pPr>
        <w:pStyle w:val="Default"/>
        <w:jc w:val="both"/>
        <w:rPr>
          <w:b/>
          <w:bCs/>
          <w:lang w:eastAsia="pl-PL"/>
        </w:rPr>
      </w:pPr>
      <w:r>
        <w:rPr>
          <w:b/>
          <w:bCs/>
          <w:lang w:eastAsia="pl-PL"/>
        </w:rPr>
        <w:t xml:space="preserve">  </w:t>
      </w:r>
    </w:p>
    <w:p w14:paraId="23BE1757" w14:textId="77777777" w:rsidR="00043F73" w:rsidRDefault="00000000">
      <w:pPr>
        <w:pStyle w:val="Default"/>
        <w:jc w:val="both"/>
      </w:pPr>
      <w:r>
        <w:rPr>
          <w:rFonts w:eastAsia="ArialNarrow;Arial"/>
          <w:lang w:eastAsia="pl-PL"/>
        </w:rPr>
        <w:t xml:space="preserve">45000000-7 Roboty budowlane </w:t>
      </w:r>
    </w:p>
    <w:p w14:paraId="4E921A2E" w14:textId="77777777" w:rsidR="00043F73" w:rsidRDefault="00043F73">
      <w:pPr>
        <w:pStyle w:val="Default"/>
        <w:jc w:val="both"/>
        <w:rPr>
          <w:rFonts w:eastAsia="ArialNarrow;Arial"/>
          <w:lang w:eastAsia="pl-PL"/>
        </w:rPr>
      </w:pPr>
    </w:p>
    <w:p w14:paraId="56032BAE" w14:textId="77777777" w:rsidR="00043F73" w:rsidRDefault="00000000">
      <w:pPr>
        <w:pStyle w:val="Default"/>
        <w:jc w:val="both"/>
        <w:rPr>
          <w:rFonts w:eastAsia="ArialNarrow;Arial"/>
          <w:b/>
          <w:bCs/>
          <w:lang w:eastAsia="pl-PL"/>
        </w:rPr>
      </w:pPr>
      <w:r>
        <w:rPr>
          <w:rFonts w:eastAsia="ArialNarrow;Arial"/>
          <w:b/>
          <w:bCs/>
          <w:lang w:eastAsia="pl-PL"/>
        </w:rPr>
        <w:t>Dodatkowe kody CPV</w:t>
      </w:r>
    </w:p>
    <w:p w14:paraId="52AF8B4D" w14:textId="77777777" w:rsidR="00043F73" w:rsidRDefault="00043F73">
      <w:pPr>
        <w:pStyle w:val="Default"/>
        <w:jc w:val="both"/>
        <w:rPr>
          <w:rFonts w:eastAsia="ArialNarrow;Arial"/>
          <w:b/>
          <w:bCs/>
          <w:lang w:eastAsia="pl-PL"/>
        </w:rPr>
      </w:pPr>
    </w:p>
    <w:p w14:paraId="337FE1B0" w14:textId="0AEC80A7" w:rsidR="00043F73" w:rsidRPr="00C34202" w:rsidRDefault="00000000">
      <w:pPr>
        <w:pStyle w:val="Default"/>
        <w:jc w:val="both"/>
        <w:rPr>
          <w:rFonts w:eastAsia="ArialNarrow;Arial"/>
          <w:lang w:eastAsia="pl-PL"/>
        </w:rPr>
      </w:pPr>
      <w:r w:rsidRPr="00C34202">
        <w:rPr>
          <w:rFonts w:eastAsia="ArialNarrow;Arial"/>
          <w:lang w:eastAsia="pl-PL"/>
        </w:rPr>
        <w:lastRenderedPageBreak/>
        <w:t>71221</w:t>
      </w:r>
      <w:r w:rsidR="00AC58A6">
        <w:rPr>
          <w:rFonts w:eastAsia="ArialNarrow;Arial"/>
          <w:lang w:eastAsia="pl-PL"/>
        </w:rPr>
        <w:t>0</w:t>
      </w:r>
      <w:r w:rsidRPr="00C34202">
        <w:rPr>
          <w:rFonts w:eastAsia="ArialNarrow;Arial"/>
          <w:lang w:eastAsia="pl-PL"/>
        </w:rPr>
        <w:t>00-3 – Usługi architektoniczne w zakresie obiektów budowlanych</w:t>
      </w:r>
    </w:p>
    <w:p w14:paraId="4C01F92C" w14:textId="77777777" w:rsidR="00043F73" w:rsidRPr="00C34202" w:rsidRDefault="00000000">
      <w:pPr>
        <w:pStyle w:val="Default"/>
        <w:jc w:val="both"/>
        <w:rPr>
          <w:rFonts w:eastAsia="ArialNarrow;Arial"/>
          <w:lang w:eastAsia="pl-PL"/>
        </w:rPr>
      </w:pPr>
      <w:r w:rsidRPr="00C34202">
        <w:rPr>
          <w:rFonts w:eastAsia="ArialNarrow;Arial"/>
          <w:lang w:eastAsia="pl-PL"/>
        </w:rPr>
        <w:t xml:space="preserve">71222000-0 – Usługi architektoniczne w zakresie przestrzeni </w:t>
      </w:r>
    </w:p>
    <w:p w14:paraId="02C0FDD5" w14:textId="77777777" w:rsidR="00043F73" w:rsidRPr="00C34202" w:rsidRDefault="00000000">
      <w:pPr>
        <w:pStyle w:val="Default"/>
        <w:jc w:val="both"/>
        <w:rPr>
          <w:rFonts w:eastAsia="ArialNarrow;Arial"/>
          <w:lang w:eastAsia="pl-PL"/>
        </w:rPr>
      </w:pPr>
      <w:r w:rsidRPr="00C34202">
        <w:rPr>
          <w:rFonts w:eastAsia="ArialNarrow;Arial"/>
          <w:lang w:eastAsia="pl-PL"/>
        </w:rPr>
        <w:t xml:space="preserve">71222000-2-Usługi kartograficzne w zakresie obszarów wiejskich </w:t>
      </w:r>
    </w:p>
    <w:p w14:paraId="40D6769F" w14:textId="77777777" w:rsidR="00043F73" w:rsidRPr="00C34202" w:rsidRDefault="00000000">
      <w:pPr>
        <w:pStyle w:val="Default"/>
        <w:jc w:val="both"/>
        <w:rPr>
          <w:rFonts w:eastAsia="ArialNarrow;Arial"/>
          <w:lang w:eastAsia="pl-PL"/>
        </w:rPr>
      </w:pPr>
      <w:r w:rsidRPr="00C34202">
        <w:rPr>
          <w:rFonts w:eastAsia="ArialNarrow;Arial"/>
          <w:lang w:eastAsia="pl-PL"/>
        </w:rPr>
        <w:t xml:space="preserve">71223000-7-Usługi architektoniczne w zakresie rozbudowy obiektów budowlanych </w:t>
      </w:r>
    </w:p>
    <w:p w14:paraId="7E918BF9" w14:textId="77777777" w:rsidR="00043F73" w:rsidRPr="00C34202" w:rsidRDefault="00000000">
      <w:pPr>
        <w:pStyle w:val="Default"/>
        <w:jc w:val="both"/>
        <w:rPr>
          <w:rFonts w:eastAsia="ArialNarrow;Arial"/>
          <w:lang w:eastAsia="pl-PL"/>
        </w:rPr>
      </w:pPr>
      <w:r w:rsidRPr="00C34202">
        <w:rPr>
          <w:rFonts w:eastAsia="ArialNarrow;Arial"/>
          <w:lang w:eastAsia="pl-PL"/>
        </w:rPr>
        <w:t>71242000-6-Przygotowanie przedsięwzięcia i projektu, oszacowanie kosztów</w:t>
      </w:r>
    </w:p>
    <w:p w14:paraId="30B3DAFA" w14:textId="77777777" w:rsidR="00043F73" w:rsidRPr="00C34202" w:rsidRDefault="00000000">
      <w:pPr>
        <w:pStyle w:val="Default"/>
        <w:jc w:val="both"/>
        <w:rPr>
          <w:rFonts w:eastAsia="ArialNarrow;Arial"/>
          <w:lang w:eastAsia="pl-PL"/>
        </w:rPr>
      </w:pPr>
      <w:r w:rsidRPr="00C34202">
        <w:rPr>
          <w:rFonts w:eastAsia="ArialNarrow;Arial"/>
          <w:lang w:eastAsia="pl-PL"/>
        </w:rPr>
        <w:t xml:space="preserve">71248000-8- Nadzór nad projektem i dokumentacją </w:t>
      </w:r>
    </w:p>
    <w:p w14:paraId="7EE464AF" w14:textId="32C2FD1E" w:rsidR="00043F73" w:rsidRPr="00C34202" w:rsidRDefault="00000000">
      <w:pPr>
        <w:pStyle w:val="Default"/>
        <w:jc w:val="both"/>
        <w:rPr>
          <w:rFonts w:eastAsia="ArialNarrow;Arial"/>
          <w:lang w:eastAsia="pl-PL"/>
        </w:rPr>
      </w:pPr>
      <w:r w:rsidRPr="00C34202">
        <w:rPr>
          <w:rFonts w:eastAsia="ArialNarrow;Arial"/>
          <w:lang w:eastAsia="pl-PL"/>
        </w:rPr>
        <w:t>712</w:t>
      </w:r>
      <w:r w:rsidR="00E235BE">
        <w:rPr>
          <w:rFonts w:eastAsia="ArialNarrow;Arial"/>
          <w:lang w:eastAsia="pl-PL"/>
        </w:rPr>
        <w:t>51</w:t>
      </w:r>
      <w:r w:rsidRPr="00C34202">
        <w:rPr>
          <w:rFonts w:eastAsia="ArialNarrow;Arial"/>
          <w:lang w:eastAsia="pl-PL"/>
        </w:rPr>
        <w:t>000-2-Usługi architektoniczne dotyczące pomiarów budynków</w:t>
      </w:r>
    </w:p>
    <w:p w14:paraId="1AF792CD" w14:textId="77777777" w:rsidR="00043F73" w:rsidRPr="00C34202" w:rsidRDefault="00000000">
      <w:pPr>
        <w:pStyle w:val="Default"/>
        <w:jc w:val="both"/>
        <w:rPr>
          <w:rFonts w:eastAsia="ArialNarrow;Arial"/>
          <w:lang w:eastAsia="pl-PL"/>
        </w:rPr>
      </w:pPr>
      <w:r w:rsidRPr="00C34202">
        <w:rPr>
          <w:rFonts w:eastAsia="ArialNarrow;Arial"/>
          <w:lang w:eastAsia="pl-PL"/>
        </w:rPr>
        <w:t xml:space="preserve">71320000-7-Usługi inżynieryjne w zakresie projektowania </w:t>
      </w:r>
    </w:p>
    <w:p w14:paraId="26C77474" w14:textId="77777777" w:rsidR="00043F73" w:rsidRPr="002A3DA9" w:rsidRDefault="00043F73">
      <w:pPr>
        <w:pStyle w:val="Default"/>
        <w:jc w:val="both"/>
        <w:rPr>
          <w:rFonts w:eastAsia="ArialNarrow;Arial"/>
          <w:color w:val="auto"/>
          <w:lang w:eastAsia="pl-PL"/>
        </w:rPr>
      </w:pPr>
    </w:p>
    <w:p w14:paraId="4CCB3F89" w14:textId="77777777" w:rsidR="00043F73" w:rsidRPr="002A3DA9" w:rsidRDefault="00000000">
      <w:pPr>
        <w:pStyle w:val="Normalny1"/>
        <w:tabs>
          <w:tab w:val="left" w:pos="567"/>
        </w:tabs>
        <w:ind w:hanging="142"/>
        <w:jc w:val="both"/>
        <w:rPr>
          <w:color w:val="auto"/>
        </w:rPr>
      </w:pPr>
      <w:r w:rsidRPr="002A3DA9">
        <w:rPr>
          <w:rFonts w:eastAsia="ArialNarrow;Arial"/>
          <w:color w:val="auto"/>
          <w:lang w:eastAsia="pl-PL"/>
        </w:rPr>
        <w:t>45233200-1 Roboty w zakresie różnych nawierzchni</w:t>
      </w:r>
      <w:r w:rsidRPr="002A3DA9">
        <w:rPr>
          <w:rFonts w:eastAsia="ArialNarrow;Arial"/>
          <w:color w:val="auto"/>
          <w:lang w:eastAsia="pl-PL"/>
        </w:rPr>
        <w:tab/>
      </w:r>
    </w:p>
    <w:p w14:paraId="2C5149DB" w14:textId="77777777"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45340000-2 Instalowanie ogrodzeń, płotów i sprzętu ochronnego</w:t>
      </w:r>
    </w:p>
    <w:p w14:paraId="458B1D4A" w14:textId="7D75256A"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453</w:t>
      </w:r>
      <w:r w:rsidR="00E235BE">
        <w:rPr>
          <w:rFonts w:eastAsia="ArialNarrow;Arial"/>
          <w:color w:val="auto"/>
          <w:lang w:eastAsia="pl-PL"/>
        </w:rPr>
        <w:t>1</w:t>
      </w:r>
      <w:r w:rsidRPr="002A3DA9">
        <w:rPr>
          <w:rFonts w:eastAsia="ArialNarrow;Arial"/>
          <w:color w:val="auto"/>
          <w:lang w:eastAsia="pl-PL"/>
        </w:rPr>
        <w:t>6100-6 Instalowanie urządzeń oświetlenia zewnętrznego</w:t>
      </w:r>
    </w:p>
    <w:p w14:paraId="04EF8BB5" w14:textId="77777777"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45310000-3 Roboty w zakresie instalacji elektrycznych</w:t>
      </w:r>
    </w:p>
    <w:p w14:paraId="74CF60D6" w14:textId="77777777"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45300000-0 Roboty w zakresie instalacji budowlanych</w:t>
      </w:r>
    </w:p>
    <w:p w14:paraId="1CF954F4" w14:textId="77777777"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43124100-9 Drenaże</w:t>
      </w:r>
    </w:p>
    <w:p w14:paraId="243CE62A" w14:textId="77777777"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33141642-2 Akcesoria do drenażu</w:t>
      </w:r>
    </w:p>
    <w:p w14:paraId="4F56A4B6" w14:textId="77777777" w:rsidR="00043F73" w:rsidRPr="002A3DA9" w:rsidRDefault="00000000">
      <w:pPr>
        <w:pStyle w:val="Normalny1"/>
        <w:tabs>
          <w:tab w:val="left" w:pos="567"/>
        </w:tabs>
        <w:ind w:hanging="142"/>
        <w:jc w:val="both"/>
        <w:rPr>
          <w:rFonts w:eastAsia="ArialNarrow;Arial"/>
          <w:color w:val="auto"/>
          <w:lang w:eastAsia="pl-PL"/>
        </w:rPr>
      </w:pPr>
      <w:r w:rsidRPr="002A3DA9">
        <w:rPr>
          <w:rFonts w:eastAsia="ArialNarrow;Arial"/>
          <w:color w:val="auto"/>
          <w:lang w:eastAsia="pl-PL"/>
        </w:rPr>
        <w:t>45111240-2 Roboty w zakresie odwadniania gruntu</w:t>
      </w:r>
    </w:p>
    <w:p w14:paraId="49F9B096" w14:textId="77777777" w:rsidR="00043F73" w:rsidRPr="002A3DA9" w:rsidRDefault="00000000">
      <w:pPr>
        <w:pStyle w:val="Normalny1"/>
        <w:tabs>
          <w:tab w:val="left" w:pos="567"/>
        </w:tabs>
        <w:spacing w:line="276" w:lineRule="auto"/>
        <w:ind w:hanging="142"/>
        <w:jc w:val="both"/>
        <w:rPr>
          <w:rFonts w:eastAsia="ArialNarrow;Arial"/>
          <w:color w:val="auto"/>
          <w:lang w:eastAsia="pl-PL"/>
        </w:rPr>
      </w:pPr>
      <w:r w:rsidRPr="002A3DA9">
        <w:rPr>
          <w:rFonts w:eastAsia="ArialNarrow;Arial"/>
          <w:color w:val="auto"/>
          <w:lang w:eastAsia="pl-PL"/>
        </w:rPr>
        <w:t>45342000-6 Wznoszenie ogrodzeń</w:t>
      </w:r>
    </w:p>
    <w:p w14:paraId="0AF83580" w14:textId="77777777" w:rsidR="00043F73" w:rsidRDefault="00043F73">
      <w:pPr>
        <w:pStyle w:val="Normalny1"/>
        <w:tabs>
          <w:tab w:val="left" w:pos="567"/>
        </w:tabs>
        <w:spacing w:line="276" w:lineRule="auto"/>
        <w:ind w:hanging="142"/>
        <w:jc w:val="both"/>
        <w:rPr>
          <w:rFonts w:eastAsia="ArialNarrow;Arial"/>
          <w:b/>
          <w:bCs/>
          <w:color w:val="000000"/>
          <w:lang w:eastAsia="pl-PL"/>
        </w:rPr>
      </w:pPr>
    </w:p>
    <w:p w14:paraId="6F291C28" w14:textId="77777777" w:rsidR="00043F73" w:rsidRDefault="00000000">
      <w:pPr>
        <w:pStyle w:val="Normalny1"/>
        <w:tabs>
          <w:tab w:val="left" w:pos="567"/>
        </w:tabs>
        <w:spacing w:line="276" w:lineRule="auto"/>
        <w:ind w:hanging="142"/>
        <w:jc w:val="both"/>
        <w:rPr>
          <w:rFonts w:eastAsia="ArialNarrow;Arial"/>
          <w:b/>
          <w:bCs/>
          <w:color w:val="000000"/>
          <w:lang w:eastAsia="pl-PL"/>
        </w:rPr>
      </w:pPr>
      <w:r>
        <w:rPr>
          <w:rFonts w:eastAsia="ArialNarrow;Arial"/>
          <w:b/>
          <w:bCs/>
          <w:color w:val="000000"/>
          <w:lang w:eastAsia="pl-PL"/>
        </w:rPr>
        <w:t>1.2  Szczegółowy zakres Zadania:</w:t>
      </w:r>
    </w:p>
    <w:p w14:paraId="1724D80C" w14:textId="77777777" w:rsidR="00F0650C" w:rsidRPr="00F0650C" w:rsidRDefault="00F0650C" w:rsidP="00F0650C">
      <w:pPr>
        <w:pStyle w:val="NormalnyWeb"/>
        <w:spacing w:before="0" w:after="0"/>
        <w:rPr>
          <w:rFonts w:eastAsia="Times New Roman"/>
          <w:color w:val="auto"/>
          <w:kern w:val="0"/>
          <w:sz w:val="24"/>
          <w:szCs w:val="24"/>
          <w:lang w:eastAsia="pl-PL"/>
        </w:rPr>
      </w:pPr>
      <w:r w:rsidRPr="00F0650C">
        <w:rPr>
          <w:sz w:val="24"/>
          <w:szCs w:val="24"/>
        </w:rPr>
        <w:t>Zakres inwestycji obejmuje:</w:t>
      </w:r>
    </w:p>
    <w:p w14:paraId="0962DA68" w14:textId="77777777" w:rsidR="00C34202" w:rsidRDefault="00F0650C">
      <w:pPr>
        <w:pStyle w:val="Akapitzlist"/>
        <w:numPr>
          <w:ilvl w:val="0"/>
          <w:numId w:val="89"/>
        </w:numPr>
        <w:suppressAutoHyphens w:val="0"/>
        <w:spacing w:before="0" w:after="0"/>
        <w:ind w:left="426"/>
        <w:jc w:val="both"/>
      </w:pPr>
      <w:r w:rsidRPr="00F0650C">
        <w:rPr>
          <w:bCs/>
        </w:rPr>
        <w:t>tyczenie geodezyjne na potrzeby procesu geodezyjnego i sporządzenie geodezyjnej inwentaryzacji powykonawczej,</w:t>
      </w:r>
    </w:p>
    <w:p w14:paraId="509FE0BB" w14:textId="77777777" w:rsidR="00C34202" w:rsidRDefault="00F0650C">
      <w:pPr>
        <w:pStyle w:val="Akapitzlist"/>
        <w:numPr>
          <w:ilvl w:val="0"/>
          <w:numId w:val="89"/>
        </w:numPr>
        <w:suppressAutoHyphens w:val="0"/>
        <w:spacing w:before="0" w:after="0"/>
        <w:ind w:left="426"/>
        <w:jc w:val="both"/>
      </w:pPr>
      <w:r w:rsidRPr="00F0650C">
        <w:t xml:space="preserve">sporządzenie operatu wodnoprawnego i uzyskanie decyzji pozwolenia wodnoprawnego na wprowadzanie wody opadowej/roztopowej  z gruntowych  płyt  boisk </w:t>
      </w:r>
      <w:bookmarkStart w:id="6" w:name="_Hlk179073605"/>
      <w:r w:rsidRPr="00F0650C">
        <w:t>do filtracyjnych studzienek chłonnych,</w:t>
      </w:r>
      <w:bookmarkEnd w:id="6"/>
    </w:p>
    <w:p w14:paraId="0E6AF486" w14:textId="77777777" w:rsidR="00C34202" w:rsidRDefault="00F0650C">
      <w:pPr>
        <w:pStyle w:val="Akapitzlist"/>
        <w:numPr>
          <w:ilvl w:val="0"/>
          <w:numId w:val="89"/>
        </w:numPr>
        <w:suppressAutoHyphens w:val="0"/>
        <w:spacing w:before="0" w:after="0"/>
        <w:ind w:left="426"/>
        <w:jc w:val="both"/>
      </w:pPr>
      <w:r w:rsidRPr="00C34202">
        <w:rPr>
          <w:bCs/>
        </w:rPr>
        <w:t>sporządzenie projektu budowlanego zawierającego: projekt zagospodarowania działki lub terenu, projekt architektoniczno-budowlany wraz z opiniami i uzgodnieniami, projekt techniczny, projekt wykonawczy</w:t>
      </w:r>
      <w:r w:rsidRPr="002A3DA9">
        <w:rPr>
          <w:bCs/>
          <w:color w:val="auto"/>
        </w:rPr>
        <w:t xml:space="preserve">, projekt rozbiórki istniejących </w:t>
      </w:r>
      <w:r w:rsidRPr="00EE2E3E">
        <w:rPr>
          <w:bCs/>
          <w:color w:val="auto"/>
        </w:rPr>
        <w:t>zabudowań,</w:t>
      </w:r>
    </w:p>
    <w:p w14:paraId="025336F8" w14:textId="77777777" w:rsidR="00C34202" w:rsidRDefault="00F0650C">
      <w:pPr>
        <w:pStyle w:val="Akapitzlist"/>
        <w:numPr>
          <w:ilvl w:val="0"/>
          <w:numId w:val="89"/>
        </w:numPr>
        <w:suppressAutoHyphens w:val="0"/>
        <w:spacing w:before="0" w:after="0"/>
        <w:ind w:left="426"/>
        <w:jc w:val="both"/>
      </w:pPr>
      <w:r w:rsidRPr="00C34202">
        <w:rPr>
          <w:bCs/>
        </w:rPr>
        <w:t>uzyskanie decyzji o pozwoleniu na budowę,</w:t>
      </w:r>
    </w:p>
    <w:p w14:paraId="13D97A4E" w14:textId="1446FC8C" w:rsidR="00F0650C" w:rsidRPr="00F0650C" w:rsidRDefault="00F0650C">
      <w:pPr>
        <w:pStyle w:val="Akapitzlist"/>
        <w:numPr>
          <w:ilvl w:val="0"/>
          <w:numId w:val="89"/>
        </w:numPr>
        <w:suppressAutoHyphens w:val="0"/>
        <w:spacing w:before="0" w:after="0"/>
        <w:ind w:left="426"/>
        <w:jc w:val="both"/>
      </w:pPr>
      <w:r w:rsidRPr="00F0650C">
        <w:t>budowę urządzeń terenowych:</w:t>
      </w:r>
    </w:p>
    <w:p w14:paraId="7DD076C6" w14:textId="77777777" w:rsidR="00C34202" w:rsidRPr="00C34202" w:rsidRDefault="00F0650C">
      <w:pPr>
        <w:pStyle w:val="NormalnyWeb"/>
        <w:numPr>
          <w:ilvl w:val="0"/>
          <w:numId w:val="90"/>
        </w:numPr>
        <w:spacing w:before="0" w:after="0"/>
        <w:rPr>
          <w:sz w:val="24"/>
          <w:szCs w:val="24"/>
        </w:rPr>
      </w:pPr>
      <w:r w:rsidRPr="00C34202">
        <w:rPr>
          <w:sz w:val="24"/>
          <w:szCs w:val="24"/>
        </w:rPr>
        <w:t>terenów z nawierzchnią z piasku lub trawy, bezpiecznej dla dzieci małych, starszych, z niesprawnościami np.: place zabaw, zjeżdżalnie, wieże widokowe, dróżki do jazdy na rowerkach, wrotkach, różne funkcje placów, wygrodzone palisadą z drewna do odpoczynku, wraz z ich oznakowaniem,</w:t>
      </w:r>
    </w:p>
    <w:p w14:paraId="0B62EF18" w14:textId="77777777" w:rsidR="00C34202" w:rsidRPr="00C34202" w:rsidRDefault="00F0650C">
      <w:pPr>
        <w:pStyle w:val="NormalnyWeb"/>
        <w:numPr>
          <w:ilvl w:val="0"/>
          <w:numId w:val="90"/>
        </w:numPr>
        <w:spacing w:before="0" w:after="0"/>
        <w:rPr>
          <w:sz w:val="24"/>
          <w:szCs w:val="24"/>
        </w:rPr>
      </w:pPr>
      <w:r w:rsidRPr="00C34202">
        <w:rPr>
          <w:sz w:val="24"/>
          <w:szCs w:val="24"/>
        </w:rPr>
        <w:t xml:space="preserve">wielofunkcyjnego boiska sportowego, o </w:t>
      </w:r>
      <w:r w:rsidRPr="002A3DA9">
        <w:rPr>
          <w:color w:val="auto"/>
          <w:sz w:val="24"/>
          <w:szCs w:val="24"/>
        </w:rPr>
        <w:t>nawierzchni trawiastej z</w:t>
      </w:r>
      <w:r w:rsidRPr="00C34202">
        <w:rPr>
          <w:sz w:val="24"/>
          <w:szCs w:val="24"/>
        </w:rPr>
        <w:t xml:space="preserve"> </w:t>
      </w:r>
      <w:proofErr w:type="spellStart"/>
      <w:r w:rsidRPr="00C34202">
        <w:rPr>
          <w:sz w:val="24"/>
          <w:szCs w:val="24"/>
        </w:rPr>
        <w:t>piłkochwytem</w:t>
      </w:r>
      <w:proofErr w:type="spellEnd"/>
      <w:r w:rsidRPr="00C34202">
        <w:rPr>
          <w:sz w:val="24"/>
          <w:szCs w:val="24"/>
        </w:rPr>
        <w:t>, poziomym drenażem odprowadzającym wody opadowe i roztopowe do filtracyjnych studzienek chłonnych, np.: do gry w piłkę nożną, ćwiczeń zespołowych, aerobiku/ festynów/ wystaw plenerowych/ kina plenerowego/ imprez okolicznościowych/ sztucznego lodowiska w okresie zimowym,</w:t>
      </w:r>
    </w:p>
    <w:p w14:paraId="660850D6" w14:textId="77777777" w:rsidR="00C34202" w:rsidRDefault="00F0650C">
      <w:pPr>
        <w:pStyle w:val="NormalnyWeb"/>
        <w:numPr>
          <w:ilvl w:val="0"/>
          <w:numId w:val="90"/>
        </w:numPr>
        <w:spacing w:before="0" w:after="0"/>
        <w:rPr>
          <w:sz w:val="24"/>
          <w:szCs w:val="24"/>
        </w:rPr>
      </w:pPr>
      <w:r w:rsidRPr="00C34202">
        <w:rPr>
          <w:sz w:val="24"/>
          <w:szCs w:val="24"/>
        </w:rPr>
        <w:t xml:space="preserve">wielofunkcyjnego boiska o nawierzchni </w:t>
      </w:r>
      <w:r w:rsidRPr="002A3DA9">
        <w:rPr>
          <w:color w:val="auto"/>
          <w:sz w:val="24"/>
          <w:szCs w:val="24"/>
        </w:rPr>
        <w:t xml:space="preserve">piaszczysto-trawiastej z </w:t>
      </w:r>
      <w:proofErr w:type="spellStart"/>
      <w:r w:rsidRPr="002A3DA9">
        <w:rPr>
          <w:color w:val="auto"/>
          <w:sz w:val="24"/>
          <w:szCs w:val="24"/>
        </w:rPr>
        <w:t>piłkochwytem</w:t>
      </w:r>
      <w:proofErr w:type="spellEnd"/>
      <w:r w:rsidRPr="00C34202">
        <w:rPr>
          <w:sz w:val="24"/>
          <w:szCs w:val="24"/>
        </w:rPr>
        <w:t>, poziomym  drenażem odprowadzającym wody opadowe i roztopowe do filtracyjnych studzienek chłonnych, np.: do gry w siatkówkę, koszykówkę, tenisa, badmintona lub kometki,</w:t>
      </w:r>
      <w:bookmarkStart w:id="7" w:name="_Hlk178568293"/>
    </w:p>
    <w:p w14:paraId="255D2C73" w14:textId="77777777" w:rsidR="00C34202" w:rsidRDefault="00F0650C">
      <w:pPr>
        <w:pStyle w:val="NormalnyWeb"/>
        <w:numPr>
          <w:ilvl w:val="0"/>
          <w:numId w:val="90"/>
        </w:numPr>
        <w:spacing w:before="0" w:after="0"/>
        <w:rPr>
          <w:sz w:val="24"/>
          <w:szCs w:val="24"/>
        </w:rPr>
      </w:pPr>
      <w:r w:rsidRPr="00C34202">
        <w:rPr>
          <w:sz w:val="24"/>
          <w:szCs w:val="24"/>
        </w:rPr>
        <w:t xml:space="preserve">ścieżek pieszych, o nawierzchni gruntowej z tablicami tematycznymi </w:t>
      </w:r>
      <w:bookmarkEnd w:id="7"/>
      <w:r w:rsidRPr="00C34202">
        <w:rPr>
          <w:sz w:val="24"/>
          <w:szCs w:val="24"/>
        </w:rPr>
        <w:t>do nauki o: dendrologii drzew, runie leśnym, zwierzętach, płazach i gadach występujących w lesie, wraz z ich oznakowaniem,</w:t>
      </w:r>
    </w:p>
    <w:p w14:paraId="6E7BDAE4" w14:textId="77777777" w:rsidR="00C34202" w:rsidRDefault="00F0650C">
      <w:pPr>
        <w:pStyle w:val="NormalnyWeb"/>
        <w:numPr>
          <w:ilvl w:val="0"/>
          <w:numId w:val="90"/>
        </w:numPr>
        <w:spacing w:before="0" w:after="0"/>
        <w:rPr>
          <w:sz w:val="24"/>
          <w:szCs w:val="24"/>
        </w:rPr>
      </w:pPr>
      <w:r w:rsidRPr="00C34202">
        <w:rPr>
          <w:sz w:val="24"/>
          <w:szCs w:val="24"/>
        </w:rPr>
        <w:lastRenderedPageBreak/>
        <w:t>łąki kwiatowej, ogrodu wypoczynkowego obsadzonego zielenią, kwiatami z  karmikami dla ptaków, ulami, ławkami,</w:t>
      </w:r>
    </w:p>
    <w:p w14:paraId="49244B3F" w14:textId="77777777" w:rsidR="00C34202" w:rsidRPr="00C34202" w:rsidRDefault="00F0650C">
      <w:pPr>
        <w:pStyle w:val="NormalnyWeb"/>
        <w:numPr>
          <w:ilvl w:val="0"/>
          <w:numId w:val="90"/>
        </w:numPr>
        <w:spacing w:before="0" w:after="0"/>
        <w:rPr>
          <w:sz w:val="24"/>
          <w:szCs w:val="24"/>
        </w:rPr>
      </w:pPr>
      <w:r w:rsidRPr="00C34202">
        <w:rPr>
          <w:sz w:val="24"/>
          <w:szCs w:val="24"/>
        </w:rPr>
        <w:t>ścieżek, kącików wypoczynkowych nawierzchni gruntowej dla osób starszych o zmniejszonej ruchliwości i skłonności do grupowych pogawędek, gier na świeżym powietrzu np.: stoliki szachowe, ławeczki cichej zadumy, wraz z ich oznakowaniem,</w:t>
      </w:r>
    </w:p>
    <w:p w14:paraId="6C9E99DC" w14:textId="77777777" w:rsidR="00C34202" w:rsidRPr="00C34202" w:rsidRDefault="00F0650C">
      <w:pPr>
        <w:pStyle w:val="NormalnyWeb"/>
        <w:numPr>
          <w:ilvl w:val="0"/>
          <w:numId w:val="90"/>
        </w:numPr>
        <w:spacing w:before="0" w:after="0"/>
        <w:rPr>
          <w:sz w:val="24"/>
          <w:szCs w:val="24"/>
        </w:rPr>
      </w:pPr>
      <w:r w:rsidRPr="00C34202">
        <w:rPr>
          <w:sz w:val="24"/>
          <w:szCs w:val="24"/>
        </w:rPr>
        <w:t xml:space="preserve">ciągu pieszo-rowerowego o </w:t>
      </w:r>
      <w:bookmarkStart w:id="8" w:name="_Hlk178537338"/>
      <w:r w:rsidRPr="00C34202">
        <w:rPr>
          <w:sz w:val="24"/>
          <w:szCs w:val="24"/>
        </w:rPr>
        <w:t>nawierzchni gruntowej</w:t>
      </w:r>
      <w:bookmarkEnd w:id="8"/>
      <w:r w:rsidRPr="00C34202">
        <w:rPr>
          <w:sz w:val="24"/>
          <w:szCs w:val="24"/>
        </w:rPr>
        <w:t xml:space="preserve"> z obniżonym poboczem trawiastym, z ławkami  z oparciem, koszami  metalowymi  na odpadki bytowe, koszami na odchody od psów; sporadyczny przejazd  samochodu osobowego, ciężarowego, </w:t>
      </w:r>
    </w:p>
    <w:p w14:paraId="0206DAAE" w14:textId="77777777" w:rsidR="00C34202" w:rsidRPr="00C34202" w:rsidRDefault="00F0650C">
      <w:pPr>
        <w:pStyle w:val="NormalnyWeb"/>
        <w:numPr>
          <w:ilvl w:val="0"/>
          <w:numId w:val="90"/>
        </w:numPr>
        <w:spacing w:before="0" w:after="0"/>
        <w:rPr>
          <w:sz w:val="24"/>
          <w:szCs w:val="24"/>
        </w:rPr>
      </w:pPr>
      <w:r w:rsidRPr="00C34202">
        <w:rPr>
          <w:sz w:val="24"/>
          <w:szCs w:val="24"/>
        </w:rPr>
        <w:t>miejsc postojowych o nawierzchni wzmocnionej przestrzenną geokratą dla osób przywożących samochodem osobowym osoby   z niepełnosprawnościami z oznakowaniem poziomym, pionowym,</w:t>
      </w:r>
    </w:p>
    <w:p w14:paraId="628859CD" w14:textId="77777777" w:rsidR="00C34202" w:rsidRPr="00C34202" w:rsidRDefault="00F0650C">
      <w:pPr>
        <w:pStyle w:val="NormalnyWeb"/>
        <w:numPr>
          <w:ilvl w:val="0"/>
          <w:numId w:val="90"/>
        </w:numPr>
        <w:spacing w:before="0" w:after="0"/>
        <w:rPr>
          <w:sz w:val="24"/>
          <w:szCs w:val="24"/>
        </w:rPr>
      </w:pPr>
      <w:r w:rsidRPr="00C34202">
        <w:rPr>
          <w:sz w:val="24"/>
          <w:szCs w:val="24"/>
        </w:rPr>
        <w:t xml:space="preserve">filtracyjnych studni chłonnych odprowadzających do gruntu wody opadowe i roztopowe z  płaszczyzn boisk sportowych, </w:t>
      </w:r>
    </w:p>
    <w:p w14:paraId="74BDB8EA" w14:textId="77777777" w:rsidR="002D6202" w:rsidRDefault="00F0650C">
      <w:pPr>
        <w:pStyle w:val="NormalnyWeb"/>
        <w:numPr>
          <w:ilvl w:val="0"/>
          <w:numId w:val="90"/>
        </w:numPr>
        <w:spacing w:before="0" w:after="0"/>
        <w:rPr>
          <w:sz w:val="24"/>
          <w:szCs w:val="24"/>
        </w:rPr>
      </w:pPr>
      <w:r w:rsidRPr="00C34202">
        <w:rPr>
          <w:sz w:val="24"/>
          <w:szCs w:val="24"/>
        </w:rPr>
        <w:t>budowę budynku z przezroczystych przegród z poliwęglanu odpornego na PV,  zabrudzenia od drzew  leśnych np.: do obserwacji ptaków, zwierzątek leśnych</w:t>
      </w:r>
      <w:r w:rsidR="00C34202">
        <w:rPr>
          <w:sz w:val="24"/>
          <w:szCs w:val="24"/>
        </w:rPr>
        <w:t>,</w:t>
      </w:r>
    </w:p>
    <w:p w14:paraId="293D222B" w14:textId="77777777" w:rsidR="002D6202" w:rsidRDefault="00F0650C">
      <w:pPr>
        <w:pStyle w:val="NormalnyWeb"/>
        <w:numPr>
          <w:ilvl w:val="0"/>
          <w:numId w:val="90"/>
        </w:numPr>
        <w:spacing w:before="0" w:after="0"/>
        <w:rPr>
          <w:sz w:val="24"/>
          <w:szCs w:val="24"/>
        </w:rPr>
      </w:pPr>
      <w:r w:rsidRPr="002D6202">
        <w:rPr>
          <w:sz w:val="24"/>
          <w:szCs w:val="24"/>
        </w:rPr>
        <w:t>przebudowę ogrodzenia zewnętrznego,</w:t>
      </w:r>
    </w:p>
    <w:p w14:paraId="7DFC642E" w14:textId="77777777" w:rsidR="00D4730F" w:rsidRPr="00D4730F" w:rsidRDefault="00EE2E3E" w:rsidP="00EE2E3E">
      <w:pPr>
        <w:pStyle w:val="NormalnyWeb"/>
        <w:numPr>
          <w:ilvl w:val="0"/>
          <w:numId w:val="90"/>
        </w:numPr>
        <w:spacing w:before="0" w:after="0"/>
        <w:rPr>
          <w:sz w:val="24"/>
          <w:szCs w:val="24"/>
        </w:rPr>
      </w:pPr>
      <w:r w:rsidRPr="00D4730F">
        <w:rPr>
          <w:rFonts w:eastAsia="NSimSun"/>
          <w:color w:val="000000"/>
          <w:kern w:val="0"/>
          <w:sz w:val="24"/>
          <w:szCs w:val="24"/>
          <w:lang w:eastAsia="pl-PL"/>
        </w:rPr>
        <w:t>W ramach przedmiotowej inwestycji planowana jest rozbiórka istniejących budynków, wykonanych w tradycyjnej technologii murowanej oraz budowa nowych obiektów, o zbliżonych parametrach, wykonanych w technologii modułowej. Przedmiotowe budynki będą obiektami parterowymi oraz niepodpiwniczonymi. W ramach opracowania projektowego należy przewidzieć budowę:</w:t>
      </w:r>
      <w:r w:rsidRPr="00D4730F">
        <w:rPr>
          <w:sz w:val="24"/>
          <w:szCs w:val="24"/>
        </w:rPr>
        <w:t xml:space="preserve"> </w:t>
      </w:r>
    </w:p>
    <w:p w14:paraId="5D36B063" w14:textId="609CE4A4" w:rsidR="00EE2E3E" w:rsidRPr="00D4730F" w:rsidRDefault="00EE2E3E" w:rsidP="00D4730F">
      <w:pPr>
        <w:pStyle w:val="NormalnyWeb"/>
        <w:spacing w:before="0" w:after="0"/>
        <w:ind w:left="1004"/>
        <w:rPr>
          <w:sz w:val="24"/>
          <w:szCs w:val="24"/>
        </w:rPr>
      </w:pPr>
      <w:r w:rsidRPr="00D4730F">
        <w:rPr>
          <w:rFonts w:eastAsia="NSimSun"/>
          <w:color w:val="000000"/>
          <w:kern w:val="0"/>
          <w:sz w:val="24"/>
          <w:szCs w:val="24"/>
          <w:lang w:eastAsia="pl-PL"/>
        </w:rPr>
        <w:t xml:space="preserve">budynku sanitariatów, o wymiarach zewnętrznych ok. 18,0m x 6,5m </w:t>
      </w:r>
    </w:p>
    <w:p w14:paraId="48BE3884" w14:textId="77777777" w:rsidR="00D4730F" w:rsidRPr="00D4730F" w:rsidRDefault="00EE2E3E" w:rsidP="00D4730F">
      <w:pPr>
        <w:pStyle w:val="NormalnyWeb"/>
        <w:spacing w:before="0" w:after="0"/>
        <w:ind w:left="1004"/>
        <w:rPr>
          <w:sz w:val="24"/>
          <w:szCs w:val="24"/>
        </w:rPr>
      </w:pPr>
      <w:r w:rsidRPr="00D4730F">
        <w:rPr>
          <w:rFonts w:eastAsia="NSimSun"/>
          <w:color w:val="000000"/>
          <w:kern w:val="0"/>
          <w:sz w:val="24"/>
          <w:szCs w:val="24"/>
          <w:lang w:eastAsia="pl-PL"/>
        </w:rPr>
        <w:t xml:space="preserve">budynku świetlicy, o wymiarach zewnętrznych ok. 28,0m x 6,5m </w:t>
      </w:r>
    </w:p>
    <w:p w14:paraId="75E5E156" w14:textId="77777777" w:rsidR="00D4730F" w:rsidRPr="00D4730F" w:rsidRDefault="00EE2E3E" w:rsidP="00D4730F">
      <w:pPr>
        <w:pStyle w:val="NormalnyWeb"/>
        <w:spacing w:before="0" w:after="0"/>
        <w:ind w:left="1004"/>
        <w:rPr>
          <w:sz w:val="24"/>
          <w:szCs w:val="24"/>
        </w:rPr>
      </w:pPr>
      <w:r w:rsidRPr="00D4730F">
        <w:rPr>
          <w:rFonts w:eastAsia="NSimSun"/>
          <w:color w:val="000000"/>
          <w:kern w:val="0"/>
          <w:sz w:val="24"/>
          <w:szCs w:val="24"/>
          <w:lang w:eastAsia="pl-PL"/>
        </w:rPr>
        <w:t xml:space="preserve">budynku magazynu sprzętu, o wymiarach zewnętrznych ok. 25,0m x 6,5m </w:t>
      </w:r>
    </w:p>
    <w:p w14:paraId="000A9365" w14:textId="77777777" w:rsidR="00D4730F" w:rsidRDefault="00EE2E3E" w:rsidP="00D4730F">
      <w:pPr>
        <w:pStyle w:val="NormalnyWeb"/>
        <w:spacing w:before="0" w:after="0"/>
        <w:ind w:left="1004"/>
        <w:rPr>
          <w:rFonts w:eastAsia="NSimSun"/>
          <w:color w:val="000000"/>
          <w:kern w:val="0"/>
          <w:lang w:eastAsia="pl-PL"/>
        </w:rPr>
      </w:pPr>
      <w:r w:rsidRPr="00D4730F">
        <w:rPr>
          <w:rFonts w:eastAsia="NSimSun"/>
          <w:color w:val="000000"/>
          <w:kern w:val="0"/>
          <w:sz w:val="24"/>
          <w:szCs w:val="24"/>
          <w:lang w:eastAsia="pl-PL"/>
        </w:rPr>
        <w:t>budynku warsztatu z pomieszczeniami dla ratowników, o wymiarach zewnętrznych ok. 12,5m x 12,</w:t>
      </w:r>
      <w:r w:rsidRPr="00EE2E3E">
        <w:rPr>
          <w:rFonts w:eastAsia="NSimSun"/>
          <w:color w:val="000000"/>
          <w:kern w:val="0"/>
          <w:lang w:eastAsia="pl-PL"/>
        </w:rPr>
        <w:t>5m</w:t>
      </w:r>
    </w:p>
    <w:p w14:paraId="7A5C8928" w14:textId="7D24BD77" w:rsidR="00EE2E3E" w:rsidRDefault="00D4730F" w:rsidP="00D4730F">
      <w:pPr>
        <w:pStyle w:val="NormalnyWeb"/>
        <w:numPr>
          <w:ilvl w:val="0"/>
          <w:numId w:val="90"/>
        </w:numPr>
        <w:spacing w:before="0" w:after="0"/>
        <w:rPr>
          <w:sz w:val="24"/>
          <w:szCs w:val="24"/>
        </w:rPr>
      </w:pPr>
      <w:r>
        <w:rPr>
          <w:sz w:val="24"/>
          <w:szCs w:val="24"/>
        </w:rPr>
        <w:t xml:space="preserve">Budowę 5 szt. domków przyrodniczo- edukacyjnych </w:t>
      </w:r>
    </w:p>
    <w:p w14:paraId="330066F8" w14:textId="77777777" w:rsidR="00D4730F" w:rsidRDefault="00D4730F" w:rsidP="00D4730F">
      <w:pPr>
        <w:pStyle w:val="NormalnyWeb"/>
        <w:numPr>
          <w:ilvl w:val="0"/>
          <w:numId w:val="90"/>
        </w:numPr>
        <w:spacing w:before="0" w:after="0"/>
        <w:rPr>
          <w:sz w:val="24"/>
          <w:szCs w:val="24"/>
        </w:rPr>
      </w:pPr>
      <w:r>
        <w:rPr>
          <w:sz w:val="24"/>
          <w:szCs w:val="24"/>
        </w:rPr>
        <w:t>Budowę placu zabaw</w:t>
      </w:r>
    </w:p>
    <w:p w14:paraId="32EEE280" w14:textId="5C524EFF" w:rsidR="00EE2E3E" w:rsidRPr="00D4730F" w:rsidRDefault="00D4730F" w:rsidP="00D4730F">
      <w:pPr>
        <w:pStyle w:val="NormalnyWeb"/>
        <w:numPr>
          <w:ilvl w:val="0"/>
          <w:numId w:val="90"/>
        </w:numPr>
        <w:spacing w:before="0" w:after="0"/>
        <w:rPr>
          <w:sz w:val="24"/>
          <w:szCs w:val="24"/>
        </w:rPr>
      </w:pPr>
      <w:r w:rsidRPr="00D4730F">
        <w:rPr>
          <w:sz w:val="24"/>
          <w:szCs w:val="24"/>
        </w:rPr>
        <w:t>zawiadomienie właściwego organu nadzoru budowalnego, o zakończeniu budowy wraz z przedłożeniem dokumentacji budowy i powykonawczej.</w:t>
      </w:r>
    </w:p>
    <w:p w14:paraId="2E87BB1C" w14:textId="77777777" w:rsidR="002D6202" w:rsidRDefault="002D6202" w:rsidP="00F0650C">
      <w:pPr>
        <w:ind w:firstLine="284"/>
        <w:jc w:val="both"/>
        <w:rPr>
          <w:bCs/>
          <w:sz w:val="24"/>
        </w:rPr>
      </w:pPr>
    </w:p>
    <w:p w14:paraId="28EE1B2F" w14:textId="29549FEB" w:rsidR="00F0650C" w:rsidRPr="00F0650C" w:rsidRDefault="00F0650C" w:rsidP="002D6202">
      <w:pPr>
        <w:jc w:val="both"/>
        <w:rPr>
          <w:bCs/>
          <w:sz w:val="24"/>
        </w:rPr>
      </w:pPr>
      <w:r w:rsidRPr="00F0650C">
        <w:rPr>
          <w:bCs/>
          <w:sz w:val="24"/>
        </w:rPr>
        <w:t>Program funkcjonalno – użytkowy jest dokumentem Zamawiającego przy realizacji inwestycji opracowania wytycznych do projektu budowlanego rewitalizacji ośrodka wypoczynkowego w Kościerzycach. Służy do ustalenia planowanych kosztów prac projektowych i robót budowlanych, przygotowania oferty w zakresie obliczenia ceny oferty oraz wykonania prac projektowych. Cechy funkcjonalno-użytkowe obiektów i urządzeń trenowych  zawarte w programie umożliwią:</w:t>
      </w:r>
    </w:p>
    <w:p w14:paraId="5195A6E0" w14:textId="77777777" w:rsidR="00F0650C" w:rsidRPr="00F0650C" w:rsidRDefault="00F0650C">
      <w:pPr>
        <w:numPr>
          <w:ilvl w:val="0"/>
          <w:numId w:val="82"/>
        </w:numPr>
        <w:suppressAutoHyphens w:val="0"/>
        <w:ind w:left="284" w:hanging="284"/>
        <w:jc w:val="both"/>
        <w:rPr>
          <w:bCs/>
          <w:sz w:val="24"/>
        </w:rPr>
      </w:pPr>
      <w:r w:rsidRPr="00F0650C">
        <w:rPr>
          <w:bCs/>
          <w:sz w:val="24"/>
        </w:rPr>
        <w:t xml:space="preserve">ustalenie planowanych kosztów prac projektowych i robót budowlanych, </w:t>
      </w:r>
    </w:p>
    <w:p w14:paraId="752FC02E" w14:textId="77777777" w:rsidR="00F0650C" w:rsidRPr="00F0650C" w:rsidRDefault="00F0650C">
      <w:pPr>
        <w:numPr>
          <w:ilvl w:val="0"/>
          <w:numId w:val="82"/>
        </w:numPr>
        <w:suppressAutoHyphens w:val="0"/>
        <w:ind w:left="284" w:hanging="284"/>
        <w:jc w:val="both"/>
        <w:rPr>
          <w:bCs/>
          <w:sz w:val="24"/>
        </w:rPr>
      </w:pPr>
      <w:r w:rsidRPr="00F0650C">
        <w:rPr>
          <w:bCs/>
          <w:sz w:val="24"/>
        </w:rPr>
        <w:t>opracowanie szczegółowych specyfikacji technicznych wykonania i odbioru robót budowlanych,</w:t>
      </w:r>
    </w:p>
    <w:p w14:paraId="43EC98A0" w14:textId="77777777" w:rsidR="00F0650C" w:rsidRPr="00F0650C" w:rsidRDefault="00F0650C">
      <w:pPr>
        <w:numPr>
          <w:ilvl w:val="0"/>
          <w:numId w:val="82"/>
        </w:numPr>
        <w:suppressAutoHyphens w:val="0"/>
        <w:ind w:left="284" w:hanging="284"/>
        <w:jc w:val="both"/>
        <w:rPr>
          <w:bCs/>
          <w:sz w:val="24"/>
        </w:rPr>
      </w:pPr>
      <w:r w:rsidRPr="00F0650C">
        <w:rPr>
          <w:bCs/>
          <w:sz w:val="24"/>
        </w:rPr>
        <w:t>opracowanie przedmiarów robót i kosztorysów inwestorskich,</w:t>
      </w:r>
    </w:p>
    <w:p w14:paraId="66A80BF6" w14:textId="77777777" w:rsidR="00F0650C" w:rsidRPr="00F0650C" w:rsidRDefault="00F0650C">
      <w:pPr>
        <w:numPr>
          <w:ilvl w:val="0"/>
          <w:numId w:val="82"/>
        </w:numPr>
        <w:suppressAutoHyphens w:val="0"/>
        <w:ind w:left="284" w:hanging="284"/>
        <w:jc w:val="both"/>
        <w:rPr>
          <w:bCs/>
          <w:sz w:val="24"/>
        </w:rPr>
      </w:pPr>
      <w:r w:rsidRPr="00F0650C">
        <w:rPr>
          <w:bCs/>
          <w:sz w:val="24"/>
        </w:rPr>
        <w:t xml:space="preserve">przygotowanie oferty cenowej przez Wykonawcę,  </w:t>
      </w:r>
    </w:p>
    <w:p w14:paraId="57DFD467" w14:textId="77777777" w:rsidR="00F0650C" w:rsidRPr="00F0650C" w:rsidRDefault="00F0650C">
      <w:pPr>
        <w:numPr>
          <w:ilvl w:val="0"/>
          <w:numId w:val="82"/>
        </w:numPr>
        <w:suppressAutoHyphens w:val="0"/>
        <w:ind w:left="284" w:hanging="284"/>
        <w:jc w:val="both"/>
        <w:rPr>
          <w:bCs/>
          <w:sz w:val="24"/>
        </w:rPr>
      </w:pPr>
      <w:r w:rsidRPr="00F0650C">
        <w:rPr>
          <w:bCs/>
          <w:sz w:val="24"/>
        </w:rPr>
        <w:t>wykonanie robót budowlanych na podstawie projektu technicznego.</w:t>
      </w:r>
    </w:p>
    <w:p w14:paraId="40E44CCF" w14:textId="77777777" w:rsidR="00F0650C" w:rsidRPr="00F0650C" w:rsidRDefault="00F0650C" w:rsidP="00F0650C">
      <w:pPr>
        <w:jc w:val="both"/>
        <w:rPr>
          <w:bCs/>
          <w:sz w:val="24"/>
        </w:rPr>
      </w:pPr>
    </w:p>
    <w:p w14:paraId="393497DD" w14:textId="77777777" w:rsidR="002D6202" w:rsidRDefault="00F0650C" w:rsidP="00F0650C">
      <w:pPr>
        <w:jc w:val="both"/>
        <w:rPr>
          <w:bCs/>
          <w:sz w:val="24"/>
        </w:rPr>
      </w:pPr>
      <w:r w:rsidRPr="00F0650C">
        <w:rPr>
          <w:bCs/>
          <w:sz w:val="24"/>
        </w:rPr>
        <w:t>Program funkcjonalno-użytkowy opracowano na podstawie:</w:t>
      </w:r>
    </w:p>
    <w:p w14:paraId="11636F6D" w14:textId="05DE38C5" w:rsidR="00F0650C" w:rsidRPr="00F0650C" w:rsidRDefault="00F0650C" w:rsidP="00F0650C">
      <w:pPr>
        <w:jc w:val="both"/>
        <w:rPr>
          <w:bCs/>
          <w:sz w:val="24"/>
        </w:rPr>
      </w:pPr>
      <w:r w:rsidRPr="00F0650C">
        <w:rPr>
          <w:bCs/>
          <w:sz w:val="24"/>
        </w:rPr>
        <w:t xml:space="preserve">  </w:t>
      </w:r>
    </w:p>
    <w:p w14:paraId="789C00C3" w14:textId="77777777" w:rsidR="002D6202" w:rsidRDefault="00F0650C">
      <w:pPr>
        <w:pStyle w:val="Akapitzlist"/>
        <w:numPr>
          <w:ilvl w:val="0"/>
          <w:numId w:val="91"/>
        </w:numPr>
        <w:suppressAutoHyphens w:val="0"/>
        <w:spacing w:before="0" w:after="0"/>
        <w:ind w:left="567"/>
        <w:jc w:val="both"/>
        <w:rPr>
          <w:bCs/>
        </w:rPr>
      </w:pPr>
      <w:r w:rsidRPr="00F0650C">
        <w:rPr>
          <w:bCs/>
        </w:rPr>
        <w:t>wypisu i wyrysu z  MPZP (sprawa GPD.6727.32.2024 z dnia 28.06.2024 r.),</w:t>
      </w:r>
    </w:p>
    <w:p w14:paraId="0133B0D8" w14:textId="77777777" w:rsidR="002D6202" w:rsidRDefault="00F0650C">
      <w:pPr>
        <w:pStyle w:val="Akapitzlist"/>
        <w:numPr>
          <w:ilvl w:val="0"/>
          <w:numId w:val="91"/>
        </w:numPr>
        <w:suppressAutoHyphens w:val="0"/>
        <w:spacing w:before="0" w:after="0"/>
        <w:ind w:left="567"/>
        <w:jc w:val="both"/>
        <w:rPr>
          <w:bCs/>
        </w:rPr>
      </w:pPr>
      <w:r w:rsidRPr="002D6202">
        <w:rPr>
          <w:bCs/>
        </w:rPr>
        <w:lastRenderedPageBreak/>
        <w:t>uchwały nr L.II 474/2024 Rady Gminy Lubsza z 29 lutego 2024 w sprawie przyjęcia Gminnego Programu Rewitalizacji Gminy Lubsza  na lata  2023-2030,</w:t>
      </w:r>
    </w:p>
    <w:p w14:paraId="4747E35E" w14:textId="06A84A36" w:rsidR="00F0650C" w:rsidRPr="002D6202" w:rsidRDefault="00F0650C">
      <w:pPr>
        <w:pStyle w:val="Akapitzlist"/>
        <w:numPr>
          <w:ilvl w:val="0"/>
          <w:numId w:val="91"/>
        </w:numPr>
        <w:suppressAutoHyphens w:val="0"/>
        <w:spacing w:before="0" w:after="0"/>
        <w:ind w:left="567"/>
        <w:jc w:val="both"/>
        <w:rPr>
          <w:bCs/>
        </w:rPr>
      </w:pPr>
      <w:r w:rsidRPr="002D6202">
        <w:rPr>
          <w:bCs/>
        </w:rPr>
        <w:t>załącznika nr 8 do Regulaminu wyboru projektów. Działanie 10.5. Rewitalizacja na obszarach innych miejskie FEO 2021-2027. Wersja  nr 1, czerwiec 2024 r.</w:t>
      </w:r>
    </w:p>
    <w:p w14:paraId="14DADB41" w14:textId="77777777" w:rsidR="002D6202" w:rsidRDefault="002D6202" w:rsidP="002D6202">
      <w:pPr>
        <w:pStyle w:val="NormalnyWeb"/>
        <w:spacing w:before="0" w:after="0"/>
        <w:rPr>
          <w:sz w:val="24"/>
          <w:szCs w:val="24"/>
        </w:rPr>
      </w:pPr>
    </w:p>
    <w:p w14:paraId="59B1B2C3" w14:textId="3713FCED" w:rsidR="00F0650C" w:rsidRPr="00F0650C" w:rsidRDefault="00F0650C" w:rsidP="002D6202">
      <w:pPr>
        <w:pStyle w:val="NormalnyWeb"/>
        <w:spacing w:before="0" w:after="0"/>
        <w:rPr>
          <w:sz w:val="24"/>
          <w:szCs w:val="24"/>
        </w:rPr>
      </w:pPr>
      <w:r w:rsidRPr="00F0650C">
        <w:rPr>
          <w:sz w:val="24"/>
          <w:szCs w:val="24"/>
        </w:rPr>
        <w:t>Przebieg ścieżki rowerowo-pieszej/ścieżek pieszych i położenie urządzeń terenowych przedstawiono na kopii mapy zasadniczej. Rysunek koncepcyjny stanowi ustalenie lokalizacji obiektu, głównych parametrów technicznych i nie zawiera elementów wyposażenia dodatkowego. W oparciu o rysunek koncepcyjny przedstawiono w formie wizualizacji komputerowej obraz przestrzenny i jego relacje w otoczeniu .</w:t>
      </w:r>
    </w:p>
    <w:p w14:paraId="716CC7CD" w14:textId="77777777" w:rsidR="00F0650C" w:rsidRPr="002D6202" w:rsidRDefault="00F0650C">
      <w:pPr>
        <w:pStyle w:val="Nagwek1"/>
        <w:keepLines/>
        <w:widowControl/>
        <w:numPr>
          <w:ilvl w:val="0"/>
          <w:numId w:val="83"/>
        </w:numPr>
        <w:tabs>
          <w:tab w:val="clear" w:pos="4536"/>
          <w:tab w:val="clear" w:pos="9072"/>
        </w:tabs>
        <w:suppressAutoHyphens w:val="0"/>
        <w:spacing w:before="120" w:after="0"/>
        <w:ind w:left="426" w:hanging="141"/>
        <w:jc w:val="left"/>
        <w:rPr>
          <w:rFonts w:ascii="Arial" w:eastAsia="Times New Roman" w:hAnsi="Arial" w:cs="Arial"/>
          <w:color w:val="auto"/>
          <w:kern w:val="0"/>
          <w:sz w:val="24"/>
          <w:szCs w:val="24"/>
          <w:lang w:eastAsia="en-US"/>
        </w:rPr>
      </w:pPr>
      <w:bookmarkStart w:id="9" w:name="_Toc171442939"/>
      <w:bookmarkStart w:id="10" w:name="_Toc178878998"/>
      <w:bookmarkStart w:id="11" w:name="_Toc229489813"/>
      <w:r w:rsidRPr="002D6202">
        <w:rPr>
          <w:rFonts w:ascii="Arial" w:hAnsi="Arial" w:cs="Arial"/>
          <w:sz w:val="24"/>
          <w:szCs w:val="24"/>
        </w:rPr>
        <w:t>ETAPY I ZAKRES DOKUMENTACJI PROJEKTOWEJ</w:t>
      </w:r>
      <w:bookmarkEnd w:id="9"/>
      <w:bookmarkEnd w:id="10"/>
      <w:bookmarkEnd w:id="11"/>
      <w:r w:rsidRPr="002D6202">
        <w:rPr>
          <w:rFonts w:ascii="Arial" w:hAnsi="Arial" w:cs="Arial"/>
          <w:sz w:val="24"/>
          <w:szCs w:val="24"/>
        </w:rPr>
        <w:t xml:space="preserve">  </w:t>
      </w:r>
    </w:p>
    <w:p w14:paraId="7539F6DC" w14:textId="77777777" w:rsidR="00F0650C" w:rsidRPr="002D6202" w:rsidRDefault="00F0650C" w:rsidP="00F0650C">
      <w:pPr>
        <w:pStyle w:val="NormalnyWeb"/>
        <w:spacing w:before="0" w:after="0"/>
        <w:ind w:left="284" w:hanging="284"/>
        <w:rPr>
          <w:rFonts w:ascii="Arial" w:hAnsi="Arial" w:cs="Arial"/>
          <w:b/>
          <w:bCs/>
          <w:sz w:val="24"/>
          <w:szCs w:val="24"/>
        </w:rPr>
      </w:pPr>
    </w:p>
    <w:p w14:paraId="4BC04BA2" w14:textId="77777777" w:rsidR="00F0650C" w:rsidRPr="002D6202" w:rsidRDefault="00F0650C">
      <w:pPr>
        <w:pStyle w:val="Nagwek2"/>
        <w:keepLines/>
        <w:numPr>
          <w:ilvl w:val="0"/>
          <w:numId w:val="84"/>
        </w:numPr>
        <w:suppressAutoHyphens w:val="0"/>
        <w:spacing w:before="0" w:after="120"/>
        <w:ind w:left="426" w:hanging="426"/>
        <w:rPr>
          <w:rFonts w:cs="Arial"/>
          <w:i w:val="0"/>
          <w:iCs w:val="0"/>
          <w:sz w:val="24"/>
          <w:szCs w:val="24"/>
        </w:rPr>
      </w:pPr>
      <w:bookmarkStart w:id="12" w:name="_Toc171442940"/>
      <w:bookmarkStart w:id="13" w:name="_Toc178878999"/>
      <w:bookmarkStart w:id="14" w:name="_Toc229489814"/>
      <w:r w:rsidRPr="002D6202">
        <w:rPr>
          <w:rFonts w:cs="Arial"/>
          <w:i w:val="0"/>
          <w:iCs w:val="0"/>
          <w:sz w:val="24"/>
          <w:szCs w:val="24"/>
        </w:rPr>
        <w:t>Etapy  procesu inwestycyjnego</w:t>
      </w:r>
      <w:bookmarkEnd w:id="12"/>
      <w:bookmarkEnd w:id="13"/>
      <w:bookmarkEnd w:id="14"/>
      <w:r w:rsidRPr="002D6202">
        <w:rPr>
          <w:rFonts w:cs="Arial"/>
          <w:i w:val="0"/>
          <w:iCs w:val="0"/>
          <w:sz w:val="24"/>
          <w:szCs w:val="24"/>
        </w:rPr>
        <w:t xml:space="preserve">  </w:t>
      </w:r>
    </w:p>
    <w:p w14:paraId="2B226D7B" w14:textId="77777777" w:rsidR="00F0650C" w:rsidRPr="002D6202" w:rsidRDefault="00F0650C" w:rsidP="00F0650C">
      <w:pPr>
        <w:pStyle w:val="NormalnyWeb"/>
        <w:spacing w:before="0" w:after="0"/>
        <w:ind w:left="284" w:hanging="284"/>
        <w:rPr>
          <w:sz w:val="24"/>
          <w:szCs w:val="24"/>
        </w:rPr>
      </w:pPr>
      <w:r w:rsidRPr="002D6202">
        <w:rPr>
          <w:sz w:val="24"/>
          <w:szCs w:val="24"/>
        </w:rPr>
        <w:t>Proces inwestycji realizowany będzie w następujących etapach:</w:t>
      </w:r>
    </w:p>
    <w:p w14:paraId="62CEC32D" w14:textId="77777777" w:rsidR="00F0650C" w:rsidRPr="002D6202" w:rsidRDefault="00F0650C">
      <w:pPr>
        <w:pStyle w:val="NormalnyWeb"/>
        <w:numPr>
          <w:ilvl w:val="0"/>
          <w:numId w:val="85"/>
        </w:numPr>
        <w:spacing w:before="0" w:after="0"/>
        <w:ind w:left="284" w:hanging="284"/>
        <w:rPr>
          <w:sz w:val="24"/>
          <w:szCs w:val="24"/>
        </w:rPr>
      </w:pPr>
      <w:r w:rsidRPr="002D6202">
        <w:rPr>
          <w:sz w:val="24"/>
          <w:szCs w:val="24"/>
        </w:rPr>
        <w:t>przygotowanie przedsięwzięcia budowlanego,</w:t>
      </w:r>
    </w:p>
    <w:p w14:paraId="312277BB" w14:textId="77777777" w:rsidR="00F0650C" w:rsidRPr="002D6202" w:rsidRDefault="00F0650C">
      <w:pPr>
        <w:pStyle w:val="NormalnyWeb"/>
        <w:numPr>
          <w:ilvl w:val="0"/>
          <w:numId w:val="85"/>
        </w:numPr>
        <w:spacing w:before="0" w:after="0"/>
        <w:ind w:left="284" w:hanging="284"/>
        <w:rPr>
          <w:sz w:val="24"/>
          <w:szCs w:val="24"/>
        </w:rPr>
      </w:pPr>
      <w:r w:rsidRPr="002D6202">
        <w:rPr>
          <w:sz w:val="24"/>
          <w:szCs w:val="24"/>
        </w:rPr>
        <w:t>projektowanie, uzyskanie zezwoleń i pozwoleń na realizację inwestycji budowlanej,</w:t>
      </w:r>
    </w:p>
    <w:p w14:paraId="1258075F" w14:textId="77777777" w:rsidR="00F0650C" w:rsidRPr="002D6202" w:rsidRDefault="00F0650C">
      <w:pPr>
        <w:pStyle w:val="NormalnyWeb"/>
        <w:numPr>
          <w:ilvl w:val="0"/>
          <w:numId w:val="85"/>
        </w:numPr>
        <w:spacing w:before="0" w:after="0"/>
        <w:ind w:left="284" w:hanging="284"/>
        <w:rPr>
          <w:sz w:val="24"/>
          <w:szCs w:val="24"/>
        </w:rPr>
      </w:pPr>
      <w:r w:rsidRPr="002D6202">
        <w:rPr>
          <w:sz w:val="24"/>
          <w:szCs w:val="24"/>
        </w:rPr>
        <w:t>realizacja robót budowanych,</w:t>
      </w:r>
    </w:p>
    <w:p w14:paraId="561F7119" w14:textId="77777777" w:rsidR="00F0650C" w:rsidRPr="002D6202" w:rsidRDefault="00F0650C">
      <w:pPr>
        <w:pStyle w:val="NormalnyWeb"/>
        <w:numPr>
          <w:ilvl w:val="0"/>
          <w:numId w:val="85"/>
        </w:numPr>
        <w:spacing w:before="0" w:after="0"/>
        <w:ind w:left="284" w:hanging="284"/>
        <w:rPr>
          <w:sz w:val="24"/>
          <w:szCs w:val="24"/>
        </w:rPr>
      </w:pPr>
      <w:r w:rsidRPr="002D6202">
        <w:rPr>
          <w:sz w:val="24"/>
          <w:szCs w:val="24"/>
        </w:rPr>
        <w:t>oddanie zrealizowanej inwestycji do odbioru końcowego.</w:t>
      </w:r>
    </w:p>
    <w:p w14:paraId="0F429EA8" w14:textId="77777777" w:rsidR="00F0650C" w:rsidRPr="002D6202" w:rsidRDefault="00F0650C" w:rsidP="00F0650C">
      <w:pPr>
        <w:pStyle w:val="NormalnyWeb"/>
        <w:spacing w:before="0" w:after="0"/>
        <w:rPr>
          <w:sz w:val="24"/>
          <w:szCs w:val="24"/>
        </w:rPr>
      </w:pPr>
    </w:p>
    <w:p w14:paraId="09CD4CF4" w14:textId="77777777" w:rsidR="00F0650C" w:rsidRPr="002D6202" w:rsidRDefault="00F0650C" w:rsidP="00F0650C">
      <w:pPr>
        <w:pStyle w:val="NormalnyWeb"/>
        <w:spacing w:before="0" w:after="0"/>
        <w:rPr>
          <w:sz w:val="24"/>
          <w:szCs w:val="24"/>
        </w:rPr>
      </w:pPr>
      <w:r w:rsidRPr="002D6202">
        <w:rPr>
          <w:sz w:val="24"/>
          <w:szCs w:val="24"/>
        </w:rPr>
        <w:t xml:space="preserve">Na etapie przygotowania wymagane są m.in. następujące dokumenty i opracowania:  </w:t>
      </w:r>
    </w:p>
    <w:p w14:paraId="240DEFC7" w14:textId="77777777" w:rsidR="00F0650C" w:rsidRPr="002D6202" w:rsidRDefault="00F0650C">
      <w:pPr>
        <w:pStyle w:val="NormalnyWeb"/>
        <w:numPr>
          <w:ilvl w:val="0"/>
          <w:numId w:val="86"/>
        </w:numPr>
        <w:spacing w:before="0" w:after="0"/>
        <w:ind w:left="284" w:hanging="284"/>
        <w:rPr>
          <w:sz w:val="24"/>
          <w:szCs w:val="24"/>
        </w:rPr>
      </w:pPr>
      <w:r w:rsidRPr="002D6202">
        <w:rPr>
          <w:sz w:val="24"/>
          <w:szCs w:val="24"/>
        </w:rPr>
        <w:t>określenie trwałości obiektu,</w:t>
      </w:r>
    </w:p>
    <w:p w14:paraId="45B4758B" w14:textId="77777777" w:rsidR="00F0650C" w:rsidRPr="002D6202" w:rsidRDefault="00F0650C">
      <w:pPr>
        <w:pStyle w:val="NormalnyWeb"/>
        <w:numPr>
          <w:ilvl w:val="0"/>
          <w:numId w:val="86"/>
        </w:numPr>
        <w:spacing w:before="0" w:after="0"/>
        <w:ind w:left="284" w:hanging="284"/>
        <w:rPr>
          <w:sz w:val="24"/>
          <w:szCs w:val="24"/>
        </w:rPr>
      </w:pPr>
      <w:r w:rsidRPr="002D6202">
        <w:rPr>
          <w:sz w:val="24"/>
          <w:szCs w:val="24"/>
        </w:rPr>
        <w:t xml:space="preserve">koncepcja lokalizacji obiektu, typ konstrukcji, </w:t>
      </w:r>
    </w:p>
    <w:p w14:paraId="370E1D94" w14:textId="77777777" w:rsidR="00F0650C" w:rsidRPr="002D6202" w:rsidRDefault="00F0650C">
      <w:pPr>
        <w:pStyle w:val="NormalnyWeb"/>
        <w:numPr>
          <w:ilvl w:val="0"/>
          <w:numId w:val="86"/>
        </w:numPr>
        <w:spacing w:before="0" w:after="0"/>
        <w:ind w:left="284" w:hanging="284"/>
        <w:rPr>
          <w:sz w:val="24"/>
          <w:szCs w:val="24"/>
        </w:rPr>
      </w:pPr>
      <w:r w:rsidRPr="002D6202">
        <w:rPr>
          <w:sz w:val="24"/>
          <w:szCs w:val="24"/>
        </w:rPr>
        <w:t>mapa do celów projektowych ośrodka wypoczynkowego,</w:t>
      </w:r>
    </w:p>
    <w:p w14:paraId="33918691" w14:textId="77777777" w:rsidR="00F0650C" w:rsidRPr="002D6202" w:rsidRDefault="00F0650C">
      <w:pPr>
        <w:pStyle w:val="NormalnyWeb"/>
        <w:numPr>
          <w:ilvl w:val="0"/>
          <w:numId w:val="86"/>
        </w:numPr>
        <w:spacing w:before="0" w:after="0"/>
        <w:ind w:left="284" w:hanging="284"/>
        <w:rPr>
          <w:sz w:val="24"/>
          <w:szCs w:val="24"/>
        </w:rPr>
      </w:pPr>
      <w:r w:rsidRPr="002D6202">
        <w:rPr>
          <w:sz w:val="24"/>
          <w:szCs w:val="24"/>
        </w:rPr>
        <w:t>kierunki zagospodarowania przestrzennego ustalone w miejscowym planie zagospodarowania przestrzennego,</w:t>
      </w:r>
    </w:p>
    <w:p w14:paraId="70E42D4F" w14:textId="77777777" w:rsidR="00F0650C" w:rsidRPr="002D6202" w:rsidRDefault="00F0650C">
      <w:pPr>
        <w:pStyle w:val="NormalnyWeb"/>
        <w:numPr>
          <w:ilvl w:val="0"/>
          <w:numId w:val="86"/>
        </w:numPr>
        <w:spacing w:before="0" w:after="0"/>
        <w:ind w:left="284" w:hanging="284"/>
        <w:rPr>
          <w:sz w:val="24"/>
          <w:szCs w:val="24"/>
        </w:rPr>
      </w:pPr>
      <w:r w:rsidRPr="002D6202">
        <w:rPr>
          <w:bCs/>
          <w:sz w:val="24"/>
          <w:szCs w:val="24"/>
        </w:rPr>
        <w:t xml:space="preserve">wypis ze szczegółowych  wytycznych  rewitalizacji  ośrodka wypoczynkowego z przeznaczeniem na cele społeczne zawarte są „Kartach przedsięwzięcia  rewitalizacyjnego” podobszaru Kobierzyc. </w:t>
      </w:r>
    </w:p>
    <w:p w14:paraId="7CAB1839" w14:textId="77777777" w:rsidR="00F0650C" w:rsidRPr="002D6202" w:rsidRDefault="00F0650C" w:rsidP="00F0650C">
      <w:pPr>
        <w:pStyle w:val="NormalnyWeb"/>
        <w:spacing w:before="0" w:after="0"/>
        <w:rPr>
          <w:sz w:val="24"/>
          <w:szCs w:val="24"/>
        </w:rPr>
      </w:pPr>
    </w:p>
    <w:p w14:paraId="4ACD2B88" w14:textId="77777777" w:rsidR="00F0650C" w:rsidRPr="002D6202" w:rsidRDefault="00F0650C" w:rsidP="00F0650C">
      <w:pPr>
        <w:pStyle w:val="NormalnyWeb"/>
        <w:spacing w:before="0" w:after="0"/>
        <w:rPr>
          <w:sz w:val="24"/>
          <w:szCs w:val="24"/>
        </w:rPr>
      </w:pPr>
      <w:r w:rsidRPr="002D6202">
        <w:rPr>
          <w:sz w:val="24"/>
          <w:szCs w:val="24"/>
        </w:rPr>
        <w:t>Projekt budowlany powinien zawierać m.in.:</w:t>
      </w:r>
    </w:p>
    <w:p w14:paraId="1DBA7585" w14:textId="77777777" w:rsidR="002D6202" w:rsidRDefault="00F0650C">
      <w:pPr>
        <w:pStyle w:val="NormalnyWeb"/>
        <w:numPr>
          <w:ilvl w:val="0"/>
          <w:numId w:val="92"/>
        </w:numPr>
        <w:spacing w:before="0" w:after="0"/>
        <w:rPr>
          <w:sz w:val="24"/>
          <w:szCs w:val="24"/>
        </w:rPr>
      </w:pPr>
      <w:r w:rsidRPr="002D6202">
        <w:rPr>
          <w:sz w:val="24"/>
          <w:szCs w:val="24"/>
        </w:rPr>
        <w:t>dowód stwierdzający prawo do dysponowania nieruchomością na cele budowlane,</w:t>
      </w:r>
    </w:p>
    <w:p w14:paraId="17088938" w14:textId="77777777" w:rsidR="002D6202" w:rsidRDefault="00F0650C">
      <w:pPr>
        <w:pStyle w:val="NormalnyWeb"/>
        <w:numPr>
          <w:ilvl w:val="0"/>
          <w:numId w:val="92"/>
        </w:numPr>
        <w:spacing w:before="0" w:after="0"/>
        <w:rPr>
          <w:sz w:val="24"/>
          <w:szCs w:val="24"/>
        </w:rPr>
      </w:pPr>
      <w:r w:rsidRPr="002D6202">
        <w:rPr>
          <w:sz w:val="24"/>
          <w:szCs w:val="24"/>
        </w:rPr>
        <w:t xml:space="preserve">operat wodnoprawny i uzyskanie decyzji pozwolenia wodnoprawnego na odprowadzanie wód opadowych/roztopowych z płyty boisk  do filtracyjnych studzienek  chłonnych,   </w:t>
      </w:r>
    </w:p>
    <w:p w14:paraId="179A9695" w14:textId="77777777" w:rsidR="002D6202" w:rsidRDefault="00F0650C">
      <w:pPr>
        <w:pStyle w:val="NormalnyWeb"/>
        <w:numPr>
          <w:ilvl w:val="0"/>
          <w:numId w:val="92"/>
        </w:numPr>
        <w:spacing w:before="0" w:after="0"/>
        <w:rPr>
          <w:sz w:val="24"/>
          <w:szCs w:val="24"/>
        </w:rPr>
      </w:pPr>
      <w:r w:rsidRPr="002D6202">
        <w:rPr>
          <w:sz w:val="24"/>
          <w:szCs w:val="24"/>
        </w:rPr>
        <w:t>wypis i wyrys z planu zagospodarowania przestrzennego lub decyzję  o warunkach zabudowy i zagospodarowania nieruchomości na cele budowalne zgodne z ustawą o zagospodarowaniu przestrzennym,</w:t>
      </w:r>
    </w:p>
    <w:p w14:paraId="737DE5C5" w14:textId="77777777" w:rsidR="002D6202" w:rsidRDefault="00F0650C">
      <w:pPr>
        <w:pStyle w:val="NormalnyWeb"/>
        <w:numPr>
          <w:ilvl w:val="0"/>
          <w:numId w:val="92"/>
        </w:numPr>
        <w:spacing w:before="0" w:after="0"/>
        <w:rPr>
          <w:sz w:val="24"/>
          <w:szCs w:val="24"/>
        </w:rPr>
      </w:pPr>
      <w:r w:rsidRPr="002D6202">
        <w:rPr>
          <w:bCs/>
          <w:sz w:val="24"/>
          <w:szCs w:val="24"/>
        </w:rPr>
        <w:t>wypis ze szczegółowych  wytycznych  rewitalizacji  ośrodka wypoczynkowego z przeznaczeniem na cele społeczne zawarte są „Kartach przedsięwzięcia  rewitalizacyjnego” podobszaru Kobierzyc,</w:t>
      </w:r>
    </w:p>
    <w:p w14:paraId="7237038A" w14:textId="77777777" w:rsidR="002D6202" w:rsidRDefault="00F0650C">
      <w:pPr>
        <w:pStyle w:val="NormalnyWeb"/>
        <w:numPr>
          <w:ilvl w:val="0"/>
          <w:numId w:val="92"/>
        </w:numPr>
        <w:spacing w:before="0" w:after="0"/>
        <w:rPr>
          <w:sz w:val="24"/>
          <w:szCs w:val="24"/>
        </w:rPr>
      </w:pPr>
      <w:r w:rsidRPr="002D6202">
        <w:rPr>
          <w:sz w:val="24"/>
          <w:szCs w:val="24"/>
        </w:rPr>
        <w:t xml:space="preserve">projekt zagospodarowania terenu sporządzony na mapie do celów projektowania, </w:t>
      </w:r>
    </w:p>
    <w:p w14:paraId="2899553B" w14:textId="77777777" w:rsidR="002D6202" w:rsidRDefault="00F0650C">
      <w:pPr>
        <w:pStyle w:val="NormalnyWeb"/>
        <w:numPr>
          <w:ilvl w:val="0"/>
          <w:numId w:val="92"/>
        </w:numPr>
        <w:spacing w:before="0" w:after="0"/>
        <w:rPr>
          <w:sz w:val="24"/>
          <w:szCs w:val="24"/>
        </w:rPr>
      </w:pPr>
      <w:r w:rsidRPr="002D6202">
        <w:rPr>
          <w:sz w:val="24"/>
          <w:szCs w:val="24"/>
        </w:rPr>
        <w:t>projekt architektoniczno-budowlany wraz z badaniami geologicznymi, oraz innymi wymaganymi uzgodnieniami,</w:t>
      </w:r>
    </w:p>
    <w:p w14:paraId="68A20C45" w14:textId="77777777" w:rsidR="002D6202" w:rsidRDefault="00F0650C">
      <w:pPr>
        <w:pStyle w:val="NormalnyWeb"/>
        <w:numPr>
          <w:ilvl w:val="0"/>
          <w:numId w:val="92"/>
        </w:numPr>
        <w:spacing w:before="0" w:after="0"/>
        <w:rPr>
          <w:sz w:val="24"/>
          <w:szCs w:val="24"/>
        </w:rPr>
      </w:pPr>
      <w:r w:rsidRPr="002D6202">
        <w:rPr>
          <w:sz w:val="24"/>
          <w:szCs w:val="24"/>
        </w:rPr>
        <w:t>projekt techniczny, w razie potrzeby projekt wykonawczy,</w:t>
      </w:r>
    </w:p>
    <w:p w14:paraId="47152AE3" w14:textId="77777777" w:rsidR="002D6202" w:rsidRDefault="00F0650C">
      <w:pPr>
        <w:pStyle w:val="NormalnyWeb"/>
        <w:numPr>
          <w:ilvl w:val="0"/>
          <w:numId w:val="92"/>
        </w:numPr>
        <w:spacing w:before="0" w:after="0"/>
        <w:rPr>
          <w:sz w:val="24"/>
          <w:szCs w:val="24"/>
        </w:rPr>
      </w:pPr>
      <w:r w:rsidRPr="002D6202">
        <w:rPr>
          <w:sz w:val="24"/>
          <w:szCs w:val="24"/>
        </w:rPr>
        <w:t>szczegółowe specyfikacje techniczne podające warunki wykonania i odbioru robót,</w:t>
      </w:r>
    </w:p>
    <w:p w14:paraId="3FFEE5C4" w14:textId="77777777" w:rsidR="002D6202" w:rsidRDefault="00F0650C">
      <w:pPr>
        <w:pStyle w:val="NormalnyWeb"/>
        <w:numPr>
          <w:ilvl w:val="0"/>
          <w:numId w:val="92"/>
        </w:numPr>
        <w:spacing w:before="0" w:after="0"/>
        <w:rPr>
          <w:sz w:val="24"/>
          <w:szCs w:val="24"/>
        </w:rPr>
      </w:pPr>
      <w:r w:rsidRPr="002D6202">
        <w:rPr>
          <w:sz w:val="24"/>
          <w:szCs w:val="24"/>
        </w:rPr>
        <w:t>przedmiar robót,</w:t>
      </w:r>
    </w:p>
    <w:p w14:paraId="763CA3DA" w14:textId="377C8B75" w:rsidR="00F0650C" w:rsidRPr="002D6202" w:rsidRDefault="00F0650C">
      <w:pPr>
        <w:pStyle w:val="NormalnyWeb"/>
        <w:numPr>
          <w:ilvl w:val="0"/>
          <w:numId w:val="92"/>
        </w:numPr>
        <w:spacing w:before="0" w:after="0"/>
        <w:rPr>
          <w:sz w:val="24"/>
          <w:szCs w:val="24"/>
        </w:rPr>
      </w:pPr>
      <w:r w:rsidRPr="002D6202">
        <w:rPr>
          <w:sz w:val="24"/>
          <w:szCs w:val="24"/>
        </w:rPr>
        <w:lastRenderedPageBreak/>
        <w:t>kosztorys inwestorski.</w:t>
      </w:r>
    </w:p>
    <w:p w14:paraId="0F66C840" w14:textId="77777777" w:rsidR="00F0650C" w:rsidRPr="002D6202" w:rsidRDefault="00F0650C" w:rsidP="00F0650C">
      <w:pPr>
        <w:pStyle w:val="NormalnyWeb"/>
        <w:spacing w:before="0" w:after="0"/>
        <w:rPr>
          <w:b/>
          <w:bCs/>
          <w:sz w:val="24"/>
          <w:szCs w:val="24"/>
        </w:rPr>
      </w:pPr>
    </w:p>
    <w:p w14:paraId="751D0202" w14:textId="77777777" w:rsidR="00F0650C" w:rsidRPr="002D6202" w:rsidRDefault="00F0650C" w:rsidP="00F0650C">
      <w:pPr>
        <w:pStyle w:val="NormalnyWeb"/>
        <w:spacing w:before="0" w:after="0"/>
        <w:rPr>
          <w:b/>
          <w:bCs/>
          <w:sz w:val="24"/>
          <w:szCs w:val="24"/>
        </w:rPr>
      </w:pPr>
      <w:r w:rsidRPr="002D6202">
        <w:rPr>
          <w:b/>
          <w:bCs/>
          <w:sz w:val="24"/>
          <w:szCs w:val="24"/>
        </w:rPr>
        <w:t>Realizacja robót budowlanych zawiera m.in.:</w:t>
      </w:r>
    </w:p>
    <w:p w14:paraId="09F17C3E" w14:textId="77777777" w:rsidR="002D6202" w:rsidRDefault="00F0650C">
      <w:pPr>
        <w:pStyle w:val="NormalnyWeb"/>
        <w:numPr>
          <w:ilvl w:val="0"/>
          <w:numId w:val="93"/>
        </w:numPr>
        <w:spacing w:before="0" w:after="0"/>
        <w:rPr>
          <w:sz w:val="24"/>
          <w:szCs w:val="24"/>
        </w:rPr>
      </w:pPr>
      <w:r w:rsidRPr="002D6202">
        <w:rPr>
          <w:sz w:val="24"/>
          <w:szCs w:val="24"/>
        </w:rPr>
        <w:t>procedurę rozpoczęcia i prowadzenia robót,</w:t>
      </w:r>
    </w:p>
    <w:p w14:paraId="2582F26A" w14:textId="1A6DDD0B" w:rsidR="00F0650C" w:rsidRDefault="00F0650C">
      <w:pPr>
        <w:pStyle w:val="NormalnyWeb"/>
        <w:numPr>
          <w:ilvl w:val="0"/>
          <w:numId w:val="93"/>
        </w:numPr>
        <w:spacing w:before="0" w:after="0"/>
        <w:rPr>
          <w:sz w:val="24"/>
          <w:szCs w:val="24"/>
        </w:rPr>
      </w:pPr>
      <w:r w:rsidRPr="002D6202">
        <w:rPr>
          <w:sz w:val="24"/>
          <w:szCs w:val="24"/>
        </w:rPr>
        <w:t>prawa i obowiązki uczestników procesu budowlanego od zawiadomienia właściwego organu nadzoru budowlanego o terminie rozpoczęcia robót, ustanowienie kierownika budowy/inspektorów nadzoru/ wykonawcy/wydania dziennika budowy/oznakowania terenu budowy.</w:t>
      </w:r>
    </w:p>
    <w:p w14:paraId="51C2B8F0" w14:textId="77777777" w:rsidR="002D6202" w:rsidRPr="002D6202" w:rsidRDefault="002D6202" w:rsidP="002D6202">
      <w:pPr>
        <w:pStyle w:val="NormalnyWeb"/>
        <w:spacing w:before="0" w:after="0"/>
        <w:ind w:left="1457"/>
        <w:rPr>
          <w:sz w:val="24"/>
          <w:szCs w:val="24"/>
        </w:rPr>
      </w:pPr>
    </w:p>
    <w:p w14:paraId="2B9AA17A" w14:textId="77777777" w:rsidR="00F0650C" w:rsidRDefault="00F0650C" w:rsidP="00F0650C">
      <w:pPr>
        <w:pStyle w:val="NormalnyWeb"/>
        <w:spacing w:before="0" w:after="0"/>
        <w:rPr>
          <w:b/>
          <w:bCs/>
          <w:sz w:val="24"/>
          <w:szCs w:val="24"/>
        </w:rPr>
      </w:pPr>
      <w:r w:rsidRPr="002D6202">
        <w:rPr>
          <w:b/>
          <w:bCs/>
          <w:sz w:val="24"/>
          <w:szCs w:val="24"/>
        </w:rPr>
        <w:t>Oddanie inwestycji do odbioru końcowego wymaga m.in:</w:t>
      </w:r>
    </w:p>
    <w:p w14:paraId="75651067" w14:textId="77777777" w:rsidR="002D6202" w:rsidRPr="002D6202" w:rsidRDefault="002D6202" w:rsidP="00F0650C">
      <w:pPr>
        <w:pStyle w:val="NormalnyWeb"/>
        <w:spacing w:before="0" w:after="0"/>
        <w:rPr>
          <w:b/>
          <w:bCs/>
          <w:sz w:val="24"/>
          <w:szCs w:val="24"/>
        </w:rPr>
      </w:pPr>
    </w:p>
    <w:p w14:paraId="6934D75F" w14:textId="77777777" w:rsidR="002D6202" w:rsidRDefault="00F0650C">
      <w:pPr>
        <w:pStyle w:val="NormalnyWeb"/>
        <w:numPr>
          <w:ilvl w:val="0"/>
          <w:numId w:val="94"/>
        </w:numPr>
        <w:spacing w:before="0" w:after="0"/>
        <w:rPr>
          <w:sz w:val="24"/>
          <w:szCs w:val="24"/>
        </w:rPr>
      </w:pPr>
      <w:r w:rsidRPr="002D6202">
        <w:rPr>
          <w:sz w:val="24"/>
          <w:szCs w:val="24"/>
        </w:rPr>
        <w:t>sporządzenia przez Kierownika budowy dokumentacji budowy i powykonawczej,</w:t>
      </w:r>
    </w:p>
    <w:p w14:paraId="1896FADD" w14:textId="05CECA55" w:rsidR="00F0650C" w:rsidRPr="002D6202" w:rsidRDefault="00F0650C">
      <w:pPr>
        <w:pStyle w:val="NormalnyWeb"/>
        <w:numPr>
          <w:ilvl w:val="0"/>
          <w:numId w:val="94"/>
        </w:numPr>
        <w:spacing w:before="0" w:after="0"/>
        <w:rPr>
          <w:sz w:val="24"/>
          <w:szCs w:val="24"/>
        </w:rPr>
      </w:pPr>
      <w:r w:rsidRPr="002D6202">
        <w:rPr>
          <w:sz w:val="24"/>
          <w:szCs w:val="24"/>
        </w:rPr>
        <w:t>złożenia zawiadomienia do właściwego organu nadzoru budowlanego, o zakończeniu budowy obiektu budowlanego i zamiarze przystąpienia do użytkowania lub uzyskania decyzji na użytkowanie.</w:t>
      </w:r>
    </w:p>
    <w:p w14:paraId="7322A628" w14:textId="77777777" w:rsidR="00F0650C" w:rsidRPr="002D6202" w:rsidRDefault="00F0650C" w:rsidP="00F0650C">
      <w:pPr>
        <w:pStyle w:val="NormalnyWeb"/>
        <w:spacing w:before="0" w:after="0"/>
        <w:rPr>
          <w:sz w:val="24"/>
          <w:szCs w:val="24"/>
        </w:rPr>
      </w:pPr>
    </w:p>
    <w:p w14:paraId="134D3D60" w14:textId="77777777" w:rsidR="00F0650C" w:rsidRPr="002D6202" w:rsidRDefault="00F0650C" w:rsidP="00F0650C">
      <w:pPr>
        <w:pStyle w:val="NormalnyWeb"/>
        <w:spacing w:before="0" w:after="0"/>
        <w:rPr>
          <w:b/>
          <w:bCs/>
          <w:sz w:val="24"/>
          <w:szCs w:val="24"/>
        </w:rPr>
      </w:pPr>
      <w:r w:rsidRPr="002D6202">
        <w:rPr>
          <w:b/>
          <w:bCs/>
          <w:sz w:val="24"/>
          <w:szCs w:val="24"/>
        </w:rPr>
        <w:t xml:space="preserve">Oddanie inwestycji do użytkowania obejmuje przekazanie przez Kierownika budowy Inwestorowi m.in.:    </w:t>
      </w:r>
    </w:p>
    <w:p w14:paraId="5B60A56D" w14:textId="77777777" w:rsidR="002D6202" w:rsidRDefault="00F0650C">
      <w:pPr>
        <w:pStyle w:val="NormalnyWeb"/>
        <w:numPr>
          <w:ilvl w:val="0"/>
          <w:numId w:val="95"/>
        </w:numPr>
        <w:spacing w:before="0" w:after="0"/>
        <w:rPr>
          <w:sz w:val="24"/>
          <w:szCs w:val="24"/>
        </w:rPr>
      </w:pPr>
      <w:r w:rsidRPr="002D6202">
        <w:rPr>
          <w:sz w:val="24"/>
          <w:szCs w:val="24"/>
        </w:rPr>
        <w:t>dokumentacji budowy i dokumentacji powykonawczej,</w:t>
      </w:r>
    </w:p>
    <w:p w14:paraId="2D138CA4" w14:textId="4922E965" w:rsidR="00F0650C" w:rsidRPr="002D6202" w:rsidRDefault="00F0650C">
      <w:pPr>
        <w:pStyle w:val="NormalnyWeb"/>
        <w:numPr>
          <w:ilvl w:val="0"/>
          <w:numId w:val="95"/>
        </w:numPr>
        <w:spacing w:before="0" w:after="0"/>
        <w:rPr>
          <w:sz w:val="24"/>
          <w:szCs w:val="24"/>
        </w:rPr>
      </w:pPr>
      <w:r w:rsidRPr="002D6202">
        <w:rPr>
          <w:sz w:val="24"/>
          <w:szCs w:val="24"/>
        </w:rPr>
        <w:t>innych dokumentów i decyzji  dotyczących obiektu w tym np.:  instrukcji obsługi i eksplantacji.</w:t>
      </w:r>
    </w:p>
    <w:p w14:paraId="6207357C" w14:textId="77777777" w:rsidR="00F0650C" w:rsidRPr="002D6202" w:rsidRDefault="00F0650C" w:rsidP="00F0650C">
      <w:pPr>
        <w:pStyle w:val="NormalnyWeb"/>
        <w:spacing w:before="0" w:after="0"/>
        <w:ind w:left="284"/>
        <w:rPr>
          <w:sz w:val="24"/>
          <w:szCs w:val="24"/>
        </w:rPr>
      </w:pPr>
    </w:p>
    <w:p w14:paraId="499BC1F1" w14:textId="0229B11C" w:rsidR="00F0650C" w:rsidRPr="002D6202" w:rsidRDefault="00F0650C" w:rsidP="00F0650C">
      <w:pPr>
        <w:pStyle w:val="NormalnyWeb"/>
        <w:spacing w:before="0" w:after="0"/>
        <w:rPr>
          <w:sz w:val="24"/>
          <w:szCs w:val="24"/>
        </w:rPr>
      </w:pPr>
      <w:r w:rsidRPr="002D6202">
        <w:rPr>
          <w:sz w:val="24"/>
          <w:szCs w:val="24"/>
        </w:rPr>
        <w:t xml:space="preserve">W przypadku prowadzenia dziennika budowy w postaci elektronicznej przekazaniu podlega </w:t>
      </w:r>
      <w:r w:rsidR="002227A1">
        <w:rPr>
          <w:sz w:val="24"/>
          <w:szCs w:val="24"/>
        </w:rPr>
        <w:br/>
      </w:r>
      <w:r w:rsidRPr="002D6202">
        <w:rPr>
          <w:sz w:val="24"/>
          <w:szCs w:val="24"/>
        </w:rPr>
        <w:t xml:space="preserve">wydruk tego dziennika z systemu EDB lub nośnik danych zawierający dziennik budowy systemu EDB. </w:t>
      </w:r>
    </w:p>
    <w:p w14:paraId="4350CE8C" w14:textId="77777777" w:rsidR="00043F73" w:rsidRDefault="00043F73" w:rsidP="002227A1">
      <w:pPr>
        <w:pStyle w:val="Default"/>
        <w:jc w:val="both"/>
        <w:rPr>
          <w:rFonts w:eastAsia="ArialNarrow;Arial"/>
          <w:b/>
          <w:bCs/>
          <w:lang w:eastAsia="pl-PL"/>
        </w:rPr>
      </w:pPr>
    </w:p>
    <w:p w14:paraId="0E10A77B" w14:textId="77777777" w:rsidR="00043F73" w:rsidRPr="00F0650C" w:rsidRDefault="00000000">
      <w:pPr>
        <w:pStyle w:val="Default"/>
        <w:numPr>
          <w:ilvl w:val="0"/>
          <w:numId w:val="41"/>
        </w:numPr>
        <w:ind w:left="0"/>
        <w:jc w:val="both"/>
      </w:pPr>
      <w:r w:rsidRPr="00F0650C">
        <w:rPr>
          <w:b/>
          <w:bCs/>
          <w:lang w:eastAsia="pl-PL"/>
        </w:rPr>
        <w:t xml:space="preserve"> </w:t>
      </w:r>
      <w:r w:rsidRPr="00F0650C">
        <w:rPr>
          <w:rFonts w:eastAsia="ArialNarrow;Arial"/>
          <w:b/>
          <w:bCs/>
          <w:lang w:eastAsia="pl-PL"/>
        </w:rPr>
        <w:t>Wymagania w zakresie ochrony zabytków:</w:t>
      </w:r>
    </w:p>
    <w:p w14:paraId="2FF5CC43" w14:textId="77777777" w:rsidR="00043F73" w:rsidRPr="00F0650C" w:rsidRDefault="00043F73">
      <w:pPr>
        <w:pStyle w:val="Default"/>
        <w:jc w:val="both"/>
        <w:rPr>
          <w:rFonts w:eastAsia="ArialNarrow;Arial"/>
          <w:b/>
          <w:bCs/>
          <w:lang w:eastAsia="pl-PL"/>
        </w:rPr>
      </w:pPr>
    </w:p>
    <w:p w14:paraId="7C7E07B2" w14:textId="77777777" w:rsidR="00F0650C" w:rsidRPr="00F0650C" w:rsidRDefault="00F0650C" w:rsidP="00F0650C">
      <w:pPr>
        <w:pStyle w:val="NormalnyWeb"/>
        <w:spacing w:before="0" w:after="0"/>
        <w:rPr>
          <w:rFonts w:eastAsia="Times New Roman"/>
          <w:color w:val="auto"/>
          <w:kern w:val="0"/>
          <w:sz w:val="24"/>
          <w:szCs w:val="24"/>
          <w:lang w:eastAsia="pl-PL"/>
        </w:rPr>
      </w:pPr>
      <w:r w:rsidRPr="00F0650C">
        <w:rPr>
          <w:sz w:val="24"/>
          <w:szCs w:val="24"/>
        </w:rPr>
        <w:t>Teren pod zabudowę urządzeń terenowych nie jest położony:</w:t>
      </w:r>
    </w:p>
    <w:p w14:paraId="5F79CDB6" w14:textId="77777777" w:rsidR="002227A1" w:rsidRDefault="00F0650C">
      <w:pPr>
        <w:pStyle w:val="NormalnyWeb"/>
        <w:numPr>
          <w:ilvl w:val="0"/>
          <w:numId w:val="96"/>
        </w:numPr>
        <w:spacing w:before="0" w:after="0"/>
        <w:rPr>
          <w:sz w:val="24"/>
          <w:szCs w:val="24"/>
        </w:rPr>
      </w:pPr>
      <w:r w:rsidRPr="00F0650C">
        <w:rPr>
          <w:sz w:val="24"/>
          <w:szCs w:val="24"/>
        </w:rPr>
        <w:t>w strefie ochrony archeologicznej,</w:t>
      </w:r>
    </w:p>
    <w:p w14:paraId="16FC251F" w14:textId="77777777" w:rsidR="002227A1" w:rsidRDefault="00F0650C">
      <w:pPr>
        <w:pStyle w:val="NormalnyWeb"/>
        <w:numPr>
          <w:ilvl w:val="0"/>
          <w:numId w:val="96"/>
        </w:numPr>
        <w:spacing w:before="0" w:after="0"/>
        <w:rPr>
          <w:sz w:val="24"/>
          <w:szCs w:val="24"/>
        </w:rPr>
      </w:pPr>
      <w:r w:rsidRPr="002227A1">
        <w:rPr>
          <w:sz w:val="24"/>
          <w:szCs w:val="24"/>
        </w:rPr>
        <w:t>na terenie obszaru objętego ochroną konserwatora zabytków,</w:t>
      </w:r>
    </w:p>
    <w:p w14:paraId="1A984474" w14:textId="77777777" w:rsidR="002227A1" w:rsidRDefault="00F0650C">
      <w:pPr>
        <w:pStyle w:val="NormalnyWeb"/>
        <w:numPr>
          <w:ilvl w:val="0"/>
          <w:numId w:val="96"/>
        </w:numPr>
        <w:spacing w:before="0" w:after="0"/>
        <w:rPr>
          <w:sz w:val="24"/>
          <w:szCs w:val="24"/>
        </w:rPr>
      </w:pPr>
      <w:r w:rsidRPr="002227A1">
        <w:rPr>
          <w:sz w:val="24"/>
          <w:szCs w:val="24"/>
        </w:rPr>
        <w:t>na obszarze i terenie górniczych złóż kruszywa naturalnego piasku/żwiru „Kościerzyce”,</w:t>
      </w:r>
    </w:p>
    <w:p w14:paraId="7888B3BC" w14:textId="5AF8EC90" w:rsidR="00F0650C" w:rsidRPr="002227A1" w:rsidRDefault="00F0650C">
      <w:pPr>
        <w:pStyle w:val="NormalnyWeb"/>
        <w:numPr>
          <w:ilvl w:val="0"/>
          <w:numId w:val="96"/>
        </w:numPr>
        <w:spacing w:before="0" w:after="0"/>
        <w:rPr>
          <w:sz w:val="24"/>
          <w:szCs w:val="24"/>
        </w:rPr>
      </w:pPr>
      <w:r w:rsidRPr="002227A1">
        <w:rPr>
          <w:sz w:val="24"/>
          <w:szCs w:val="24"/>
        </w:rPr>
        <w:t>w strefie ochrony dóbr kultury.</w:t>
      </w:r>
    </w:p>
    <w:p w14:paraId="20D46146" w14:textId="77777777" w:rsidR="00F0650C" w:rsidRDefault="00F0650C" w:rsidP="00F0650C">
      <w:pPr>
        <w:pStyle w:val="NormalnyWeb"/>
        <w:spacing w:before="0" w:after="0"/>
        <w:rPr>
          <w:sz w:val="24"/>
          <w:szCs w:val="24"/>
        </w:rPr>
      </w:pPr>
    </w:p>
    <w:p w14:paraId="59661D6C" w14:textId="707E3E50" w:rsidR="00F0650C" w:rsidRPr="00F0650C" w:rsidRDefault="00F0650C" w:rsidP="00F0650C">
      <w:pPr>
        <w:pStyle w:val="NormalnyWeb"/>
        <w:spacing w:before="0" w:after="0"/>
        <w:rPr>
          <w:sz w:val="24"/>
          <w:szCs w:val="24"/>
        </w:rPr>
      </w:pPr>
      <w:r w:rsidRPr="00F0650C">
        <w:rPr>
          <w:sz w:val="24"/>
          <w:szCs w:val="24"/>
        </w:rPr>
        <w:t>Teren  i obiekty nie są  wpisane do rejestru zabytków oraz nie figurują  w ewidencji objętych ochroną konserwatora zabytków. Na nieruchomości nie występują udokumentowane stanowiska archeologiczne</w:t>
      </w:r>
      <w:r>
        <w:rPr>
          <w:sz w:val="24"/>
          <w:szCs w:val="24"/>
        </w:rPr>
        <w:t>.</w:t>
      </w:r>
    </w:p>
    <w:p w14:paraId="2993F061" w14:textId="77777777" w:rsidR="00043F73" w:rsidRDefault="00043F73">
      <w:pPr>
        <w:pStyle w:val="Default"/>
        <w:jc w:val="both"/>
        <w:rPr>
          <w:rFonts w:eastAsia="ArialNarrow;Arial"/>
          <w:sz w:val="23"/>
          <w:szCs w:val="23"/>
          <w:lang w:eastAsia="pl-PL"/>
        </w:rPr>
      </w:pPr>
    </w:p>
    <w:p w14:paraId="2B7982F8" w14:textId="77777777" w:rsidR="00043F73" w:rsidRDefault="00000000">
      <w:pPr>
        <w:pStyle w:val="Default"/>
        <w:numPr>
          <w:ilvl w:val="0"/>
          <w:numId w:val="27"/>
        </w:numPr>
        <w:ind w:left="0"/>
        <w:jc w:val="both"/>
      </w:pPr>
      <w:r>
        <w:rPr>
          <w:rFonts w:eastAsia="ArialNarrow;Arial"/>
          <w:b/>
          <w:bCs/>
          <w:lang w:eastAsia="pl-PL"/>
        </w:rPr>
        <w:t>Ukształtowanie terenu</w:t>
      </w:r>
    </w:p>
    <w:p w14:paraId="6FA233BD" w14:textId="77777777" w:rsidR="00043F73" w:rsidRDefault="00043F73">
      <w:pPr>
        <w:pStyle w:val="Default"/>
        <w:ind w:left="720"/>
        <w:jc w:val="both"/>
        <w:rPr>
          <w:rFonts w:eastAsia="ArialNarrow;Arial"/>
          <w:b/>
          <w:bCs/>
          <w:lang w:eastAsia="pl-PL"/>
        </w:rPr>
      </w:pPr>
    </w:p>
    <w:p w14:paraId="3CA7DD16" w14:textId="77777777" w:rsidR="00043F73" w:rsidRDefault="00000000">
      <w:pPr>
        <w:jc w:val="both"/>
      </w:pPr>
      <w:r>
        <w:rPr>
          <w:rFonts w:eastAsia="ArialNarrow;Arial"/>
          <w:sz w:val="24"/>
          <w:lang w:eastAsia="pl-PL"/>
        </w:rPr>
        <w:t>Teren płaski, ze względu na warunki hydrogeologiczne oraz rodzaj projektowanej inwestycji, obiekt zalicza się do kategorii geotechnicznej, przy prostych warunkach gruntowych</w:t>
      </w:r>
      <w:r>
        <w:rPr>
          <w:rFonts w:eastAsia="ArialNarrow;Arial"/>
          <w:lang w:eastAsia="pl-PL"/>
        </w:rPr>
        <w:t>.</w:t>
      </w:r>
    </w:p>
    <w:p w14:paraId="0ED95F8D" w14:textId="77777777" w:rsidR="00043F73" w:rsidRDefault="00043F73">
      <w:pPr>
        <w:pStyle w:val="Default"/>
        <w:ind w:left="720"/>
        <w:jc w:val="both"/>
        <w:rPr>
          <w:rFonts w:eastAsia="ArialNarrow;Arial"/>
          <w:b/>
          <w:bCs/>
          <w:lang w:eastAsia="pl-PL"/>
        </w:rPr>
      </w:pPr>
    </w:p>
    <w:p w14:paraId="44334D6F" w14:textId="77777777" w:rsidR="00043F73" w:rsidRDefault="00000000">
      <w:pPr>
        <w:pStyle w:val="Default"/>
        <w:numPr>
          <w:ilvl w:val="0"/>
          <w:numId w:val="36"/>
        </w:numPr>
        <w:ind w:left="0"/>
        <w:jc w:val="both"/>
      </w:pPr>
      <w:r>
        <w:rPr>
          <w:rFonts w:eastAsia="ArialNarrow;Arial"/>
          <w:b/>
          <w:bCs/>
          <w:lang w:eastAsia="pl-PL"/>
        </w:rPr>
        <w:t>Szczegółowy opis przedmiotu zamówienia zawarty jest w:</w:t>
      </w:r>
    </w:p>
    <w:p w14:paraId="7F2E716A" w14:textId="77777777" w:rsidR="00043F73" w:rsidRPr="002A3DA9" w:rsidRDefault="00043F73">
      <w:pPr>
        <w:pStyle w:val="Default"/>
        <w:jc w:val="both"/>
        <w:rPr>
          <w:rFonts w:eastAsia="ArialNarrow;Arial"/>
          <w:b/>
          <w:bCs/>
          <w:color w:val="auto"/>
          <w:lang w:eastAsia="pl-PL"/>
        </w:rPr>
      </w:pPr>
    </w:p>
    <w:p w14:paraId="33C1E466" w14:textId="77777777" w:rsidR="00043F73" w:rsidRPr="002A3DA9" w:rsidRDefault="00000000">
      <w:pPr>
        <w:numPr>
          <w:ilvl w:val="0"/>
          <w:numId w:val="28"/>
        </w:numPr>
        <w:tabs>
          <w:tab w:val="left" w:pos="851"/>
        </w:tabs>
        <w:autoSpaceDE w:val="0"/>
        <w:contextualSpacing/>
        <w:jc w:val="both"/>
        <w:rPr>
          <w:color w:val="auto"/>
        </w:rPr>
      </w:pPr>
      <w:r w:rsidRPr="002A3DA9">
        <w:rPr>
          <w:color w:val="auto"/>
          <w:sz w:val="24"/>
        </w:rPr>
        <w:t>Specyfikacja warunków zamówienia (dalej „SWZ”)</w:t>
      </w:r>
    </w:p>
    <w:p w14:paraId="3063DE52" w14:textId="77777777" w:rsidR="00043F73" w:rsidRPr="002A3DA9" w:rsidRDefault="00000000">
      <w:pPr>
        <w:numPr>
          <w:ilvl w:val="0"/>
          <w:numId w:val="28"/>
        </w:numPr>
        <w:tabs>
          <w:tab w:val="left" w:pos="851"/>
        </w:tabs>
        <w:autoSpaceDE w:val="0"/>
        <w:contextualSpacing/>
        <w:jc w:val="both"/>
        <w:rPr>
          <w:color w:val="auto"/>
        </w:rPr>
      </w:pPr>
      <w:r w:rsidRPr="002A3DA9">
        <w:rPr>
          <w:color w:val="auto"/>
          <w:sz w:val="24"/>
        </w:rPr>
        <w:lastRenderedPageBreak/>
        <w:t>Program Funkcjonalno użytkowy (PFU)</w:t>
      </w:r>
    </w:p>
    <w:p w14:paraId="040F8C49" w14:textId="68B36548" w:rsidR="00011A93" w:rsidRPr="002A3DA9" w:rsidRDefault="00011A93">
      <w:pPr>
        <w:numPr>
          <w:ilvl w:val="0"/>
          <w:numId w:val="28"/>
        </w:numPr>
        <w:tabs>
          <w:tab w:val="left" w:pos="851"/>
        </w:tabs>
        <w:autoSpaceDE w:val="0"/>
        <w:contextualSpacing/>
        <w:jc w:val="both"/>
        <w:rPr>
          <w:color w:val="auto"/>
        </w:rPr>
      </w:pPr>
      <w:r w:rsidRPr="002A3DA9">
        <w:rPr>
          <w:color w:val="auto"/>
          <w:sz w:val="24"/>
        </w:rPr>
        <w:t>Przedmiar</w:t>
      </w:r>
      <w:r w:rsidR="00F0650C" w:rsidRPr="002A3DA9">
        <w:rPr>
          <w:color w:val="auto"/>
          <w:sz w:val="24"/>
        </w:rPr>
        <w:t>ze</w:t>
      </w:r>
      <w:r w:rsidRPr="002A3DA9">
        <w:rPr>
          <w:color w:val="auto"/>
          <w:sz w:val="24"/>
        </w:rPr>
        <w:t xml:space="preserve"> </w:t>
      </w:r>
    </w:p>
    <w:p w14:paraId="053BCB8A" w14:textId="77777777" w:rsidR="00043F73" w:rsidRDefault="00043F73">
      <w:pPr>
        <w:tabs>
          <w:tab w:val="left" w:pos="851"/>
        </w:tabs>
        <w:autoSpaceDE w:val="0"/>
        <w:contextualSpacing/>
        <w:jc w:val="both"/>
      </w:pPr>
    </w:p>
    <w:p w14:paraId="61FC3391" w14:textId="77777777" w:rsidR="00043F73" w:rsidRDefault="00043F73">
      <w:pPr>
        <w:pStyle w:val="Default"/>
        <w:jc w:val="both"/>
        <w:rPr>
          <w:rFonts w:eastAsia="ArialNarrow;Arial"/>
          <w:b/>
          <w:bCs/>
          <w:lang w:eastAsia="pl-PL"/>
        </w:rPr>
      </w:pPr>
    </w:p>
    <w:p w14:paraId="2353289F" w14:textId="77777777" w:rsidR="00043F73" w:rsidRDefault="00043F73">
      <w:pPr>
        <w:pStyle w:val="Default"/>
        <w:jc w:val="both"/>
        <w:rPr>
          <w:rFonts w:eastAsia="ArialNarrow;Arial"/>
          <w:b/>
          <w:bCs/>
          <w:lang w:eastAsia="pl-PL"/>
        </w:rPr>
      </w:pPr>
    </w:p>
    <w:p w14:paraId="484A15FB" w14:textId="77777777" w:rsidR="00043F73" w:rsidRDefault="00000000">
      <w:pPr>
        <w:pStyle w:val="Default"/>
        <w:ind w:left="-284"/>
        <w:jc w:val="both"/>
        <w:rPr>
          <w:rFonts w:eastAsia="ArialNarrow;Arial"/>
          <w:b/>
          <w:bCs/>
          <w:lang w:eastAsia="pl-PL"/>
        </w:rPr>
      </w:pPr>
      <w:r>
        <w:rPr>
          <w:rFonts w:eastAsia="ArialNarrow;Arial"/>
          <w:b/>
          <w:bCs/>
          <w:lang w:eastAsia="pl-PL"/>
        </w:rPr>
        <w:t xml:space="preserve">1.7 Wynagrodzenie </w:t>
      </w:r>
    </w:p>
    <w:p w14:paraId="5D3A1D31" w14:textId="77777777" w:rsidR="00043F73" w:rsidRDefault="00043F73">
      <w:pPr>
        <w:pStyle w:val="Default"/>
        <w:jc w:val="both"/>
      </w:pPr>
    </w:p>
    <w:p w14:paraId="197EC6EE" w14:textId="77777777" w:rsidR="00043F73" w:rsidRDefault="00000000">
      <w:pPr>
        <w:suppressAutoHyphens w:val="0"/>
        <w:spacing w:before="100" w:after="100" w:line="240" w:lineRule="auto"/>
        <w:jc w:val="both"/>
        <w:rPr>
          <w:rFonts w:eastAsia="Times New Roman"/>
          <w:color w:val="000000"/>
          <w:kern w:val="0"/>
          <w:sz w:val="24"/>
          <w:lang w:eastAsia="pl-PL"/>
        </w:rPr>
      </w:pPr>
      <w:r>
        <w:rPr>
          <w:rFonts w:eastAsia="Times New Roman"/>
          <w:color w:val="000000"/>
          <w:kern w:val="0"/>
          <w:sz w:val="24"/>
          <w:lang w:eastAsia="pl-PL"/>
        </w:rPr>
        <w:t>Z uwagi na to, że wynagrodzenie Wykonawcy wskazane w ofercie będzie miało charakter ryczałtowy, Wykonawca przy wycenie oferty powinien opierać się na zakresie określonym w dokumentacji technicznej załączonej do niniejszego postępowania. Przedmiar robót ma charakter pomocniczy.</w:t>
      </w:r>
    </w:p>
    <w:p w14:paraId="2FA2620B" w14:textId="77777777" w:rsidR="00043F73" w:rsidRDefault="00000000">
      <w:pPr>
        <w:suppressAutoHyphens w:val="0"/>
        <w:spacing w:before="100" w:after="100" w:line="240" w:lineRule="auto"/>
        <w:jc w:val="both"/>
        <w:rPr>
          <w:rFonts w:eastAsia="Times New Roman"/>
          <w:color w:val="000000"/>
          <w:kern w:val="0"/>
          <w:sz w:val="24"/>
          <w:lang w:eastAsia="pl-PL"/>
        </w:rPr>
      </w:pPr>
      <w:r>
        <w:rPr>
          <w:rFonts w:eastAsia="Times New Roman"/>
          <w:color w:val="000000"/>
          <w:kern w:val="0"/>
          <w:sz w:val="24"/>
          <w:lang w:eastAsia="pl-PL"/>
        </w:rPr>
        <w:t>Wykonawca zobowiązany jest do zapoznania się ze wszystkimi wymaganiami określonymi w Specyfikacji Warunków Zamówienia oraz dokumentacji technicznej, a także do uzyskania wszelkich informacji, które mogą być niezbędne do przygotowania oferty. Wyklucza się możliwość dochodzenia przez Wykonawcę roszczeń z tytułu błędnego skalkulowania ceny lub pominięcia elementów niezbędnych do wykonania przedmiotu umowy.</w:t>
      </w:r>
    </w:p>
    <w:p w14:paraId="039801B6" w14:textId="77777777" w:rsidR="00043F73" w:rsidRDefault="00000000">
      <w:pPr>
        <w:suppressAutoHyphens w:val="0"/>
        <w:spacing w:before="100" w:after="100" w:line="240" w:lineRule="auto"/>
        <w:jc w:val="both"/>
        <w:rPr>
          <w:rFonts w:eastAsia="Times New Roman"/>
          <w:color w:val="000000"/>
          <w:kern w:val="0"/>
          <w:sz w:val="24"/>
          <w:lang w:eastAsia="pl-PL"/>
        </w:rPr>
      </w:pPr>
      <w:r>
        <w:rPr>
          <w:rFonts w:eastAsia="Times New Roman"/>
          <w:color w:val="000000"/>
          <w:kern w:val="0"/>
          <w:sz w:val="24"/>
          <w:lang w:eastAsia="pl-PL"/>
        </w:rPr>
        <w:t>Wystąpienie w trakcie realizacji robót nieujętych w przedmiarze lub robót w większej ilości niż przyjęta w przedmiarze nie uprawnia Wykonawcy do żądania dodatkowego wynagrodzenia. Natomiast w przypadku niewykonania pełnego zakresu robót wymienionych w przedmiarze, wynagrodzenie ulegnie odpowiedniemu zmniejszeniu o wartość robót zaniechanych.</w:t>
      </w:r>
    </w:p>
    <w:p w14:paraId="730CB69F" w14:textId="77777777" w:rsidR="002A3DA9" w:rsidRPr="002A3DA9" w:rsidRDefault="002A3DA9" w:rsidP="002A3DA9">
      <w:pPr>
        <w:pStyle w:val="Default"/>
        <w:jc w:val="both"/>
        <w:rPr>
          <w:rFonts w:eastAsia="ArialNarrow;Arial"/>
          <w:b/>
          <w:bCs/>
          <w:kern w:val="0"/>
          <w:lang w:eastAsia="pl-PL"/>
        </w:rPr>
      </w:pPr>
      <w:r w:rsidRPr="002A3DA9">
        <w:rPr>
          <w:rFonts w:eastAsia="ArialNarrow;Arial"/>
          <w:b/>
          <w:bCs/>
          <w:kern w:val="0"/>
          <w:lang w:eastAsia="pl-PL"/>
        </w:rPr>
        <w:t>Limit realizacji robót w roku 2026</w:t>
      </w:r>
    </w:p>
    <w:p w14:paraId="49C6F124" w14:textId="77777777" w:rsidR="002A3DA9" w:rsidRPr="002A3DA9" w:rsidRDefault="002A3DA9" w:rsidP="002A3DA9">
      <w:pPr>
        <w:pStyle w:val="Default"/>
        <w:jc w:val="both"/>
        <w:rPr>
          <w:rFonts w:eastAsia="ArialNarrow;Arial"/>
          <w:kern w:val="0"/>
          <w:lang w:eastAsia="pl-PL"/>
        </w:rPr>
      </w:pPr>
    </w:p>
    <w:p w14:paraId="701DC3D3" w14:textId="77777777" w:rsidR="002A3DA9" w:rsidRPr="002A3DA9" w:rsidRDefault="002A3DA9" w:rsidP="002A3DA9">
      <w:pPr>
        <w:pStyle w:val="Default"/>
        <w:jc w:val="both"/>
        <w:rPr>
          <w:rFonts w:eastAsia="ArialNarrow;Arial"/>
          <w:kern w:val="0"/>
          <w:lang w:eastAsia="pl-PL"/>
        </w:rPr>
      </w:pPr>
      <w:r w:rsidRPr="002A3DA9">
        <w:rPr>
          <w:rFonts w:eastAsia="ArialNarrow;Arial"/>
          <w:kern w:val="0"/>
          <w:lang w:eastAsia="pl-PL"/>
        </w:rPr>
        <w:t>Zamawiający informuje, że z uwagi na ograniczenia wynikające z planu finansowego Zamawiającego na rok 2026, maksymalna wartość robót możliwych do wykonania i rozliczenia w tym roku nie może przekroczyć kwoty 3 000 000,00 zł brutto.</w:t>
      </w:r>
    </w:p>
    <w:p w14:paraId="40EE5603" w14:textId="77777777" w:rsidR="002A3DA9" w:rsidRPr="002A3DA9" w:rsidRDefault="002A3DA9" w:rsidP="002A3DA9">
      <w:pPr>
        <w:pStyle w:val="Default"/>
        <w:jc w:val="both"/>
        <w:rPr>
          <w:rFonts w:eastAsia="ArialNarrow;Arial"/>
          <w:kern w:val="0"/>
          <w:lang w:eastAsia="pl-PL"/>
        </w:rPr>
      </w:pPr>
    </w:p>
    <w:p w14:paraId="12667B59" w14:textId="77777777" w:rsidR="002A3DA9" w:rsidRPr="002A3DA9" w:rsidRDefault="002A3DA9" w:rsidP="002A3DA9">
      <w:pPr>
        <w:pStyle w:val="Default"/>
        <w:jc w:val="both"/>
        <w:rPr>
          <w:rFonts w:eastAsia="ArialNarrow;Arial"/>
          <w:kern w:val="0"/>
          <w:lang w:eastAsia="pl-PL"/>
        </w:rPr>
      </w:pPr>
      <w:r w:rsidRPr="002A3DA9">
        <w:rPr>
          <w:rFonts w:eastAsia="ArialNarrow;Arial"/>
          <w:kern w:val="0"/>
          <w:lang w:eastAsia="pl-PL"/>
        </w:rPr>
        <w:t>W przypadku gdy wartość robót wynikających z harmonogramu rzeczowo-finansowego przekroczyłaby wskazany limit, Wykonawca zobowiązany jest do odpowiedniego dostosowania harmonogramu realizacji zamówienia, w szczególności poprzez przesunięcie części robót na kolejne lata realizacji, zgodnie z wytycznymi Zamawiającego.</w:t>
      </w:r>
    </w:p>
    <w:p w14:paraId="0096B909" w14:textId="77777777" w:rsidR="002A3DA9" w:rsidRPr="002A3DA9" w:rsidRDefault="002A3DA9" w:rsidP="002A3DA9">
      <w:pPr>
        <w:pStyle w:val="Default"/>
        <w:jc w:val="both"/>
        <w:rPr>
          <w:rFonts w:eastAsia="ArialNarrow;Arial"/>
          <w:kern w:val="0"/>
          <w:lang w:eastAsia="pl-PL"/>
        </w:rPr>
      </w:pPr>
    </w:p>
    <w:p w14:paraId="7986620E" w14:textId="31454E7C" w:rsidR="00043F73" w:rsidRDefault="002A3DA9" w:rsidP="002A3DA9">
      <w:pPr>
        <w:pStyle w:val="Default"/>
        <w:jc w:val="both"/>
        <w:rPr>
          <w:rFonts w:eastAsia="ArialNarrow;Arial"/>
          <w:kern w:val="0"/>
          <w:lang w:eastAsia="pl-PL"/>
        </w:rPr>
      </w:pPr>
      <w:r w:rsidRPr="002A3DA9">
        <w:rPr>
          <w:rFonts w:eastAsia="ArialNarrow;Arial"/>
          <w:kern w:val="0"/>
          <w:lang w:eastAsia="pl-PL"/>
        </w:rPr>
        <w:t>Powyższe ograniczenie nie stanowi zmiany zakresu rzeczowego zamówienia, a jedynie określa dopuszczalny poziom zaawansowania finansowego robót w roku 2026.</w:t>
      </w:r>
    </w:p>
    <w:p w14:paraId="336CA31B" w14:textId="77777777" w:rsidR="00043F73" w:rsidRDefault="00043F73">
      <w:pPr>
        <w:pStyle w:val="Default"/>
        <w:jc w:val="both"/>
        <w:rPr>
          <w:rFonts w:eastAsia="ArialNarrow;Arial"/>
          <w:kern w:val="0"/>
          <w:lang w:eastAsia="pl-PL"/>
        </w:rPr>
      </w:pPr>
    </w:p>
    <w:p w14:paraId="69BA0B90" w14:textId="77777777" w:rsidR="00043F73" w:rsidRDefault="00000000">
      <w:pPr>
        <w:pStyle w:val="Default"/>
        <w:numPr>
          <w:ilvl w:val="0"/>
          <w:numId w:val="61"/>
        </w:numPr>
        <w:ind w:hanging="1146"/>
        <w:jc w:val="both"/>
      </w:pPr>
      <w:r>
        <w:rPr>
          <w:rFonts w:eastAsia="ArialNarrow;Arial"/>
          <w:b/>
          <w:bCs/>
          <w:lang w:eastAsia="pl-PL"/>
        </w:rPr>
        <w:t>Informacje dodatkowe</w:t>
      </w:r>
      <w:r>
        <w:rPr>
          <w:rFonts w:eastAsia="ArialNarrow;Arial"/>
          <w:lang w:eastAsia="pl-PL"/>
        </w:rPr>
        <w:t xml:space="preserve">:  </w:t>
      </w:r>
    </w:p>
    <w:p w14:paraId="215A7B77" w14:textId="77777777" w:rsidR="00043F73" w:rsidRDefault="00043F73">
      <w:pPr>
        <w:pStyle w:val="Default"/>
        <w:ind w:left="720"/>
        <w:jc w:val="both"/>
        <w:rPr>
          <w:rFonts w:eastAsia="ArialNarrow;Arial"/>
          <w:lang w:eastAsia="pl-PL"/>
        </w:rPr>
      </w:pPr>
    </w:p>
    <w:p w14:paraId="273F4A24" w14:textId="77777777" w:rsidR="00043F73" w:rsidRDefault="00000000">
      <w:pPr>
        <w:pStyle w:val="Default"/>
        <w:numPr>
          <w:ilvl w:val="0"/>
          <w:numId w:val="45"/>
        </w:numPr>
        <w:jc w:val="both"/>
      </w:pPr>
      <w:r>
        <w:rPr>
          <w:rFonts w:eastAsia="ArialNarrow;Arial"/>
          <w:lang w:eastAsia="pl-PL"/>
        </w:rPr>
        <w:t>Przedmiot zamówienia należy wykonać zgodnie ze Specyfikacją Warunków Zamówienia, ustawą z dnia 7 lipca 1994 r. - Prawo budowlane (Dz.U. z 2024 r., poz. 725), dokumentacją projektową opracowaną dla potrzeb niniejszego zamówienia oraz obowiązującymi przepisami i normami, sztuką budowlaną, zasadami współczesnej wiedzy technicznej zapewniając bezpieczne i higieniczne warunki pracy, w tym dla pieszych i użytkowników dróg.</w:t>
      </w:r>
    </w:p>
    <w:p w14:paraId="420C0C9D" w14:textId="77777777" w:rsidR="00043F73" w:rsidRDefault="00000000">
      <w:pPr>
        <w:pStyle w:val="Default"/>
        <w:numPr>
          <w:ilvl w:val="0"/>
          <w:numId w:val="45"/>
        </w:numPr>
        <w:jc w:val="both"/>
      </w:pPr>
      <w:r>
        <w:rPr>
          <w:rFonts w:eastAsia="ArialNarrow;Arial"/>
          <w:lang w:eastAsia="pl-PL"/>
        </w:rPr>
        <w:t>Wszystkie materiały, w tym odpady powstałe w wyniku realizacji robót budowlanych w ramach projektu muszą być zagospodarowane (ponownie użyte, przetworzone, unieszkodliwione lub magazynowane) zgodnie z obowiązującymi przepisami, w tym przepisami ochrony środowiska (w sposób przyjazny środowisku). Wykonawca zobowiązany jest do posiadania zezwolenia na wytwarzanie odpadów.</w:t>
      </w:r>
    </w:p>
    <w:p w14:paraId="634CAC17" w14:textId="77777777" w:rsidR="00043F73" w:rsidRDefault="00000000">
      <w:pPr>
        <w:pStyle w:val="Default"/>
        <w:numPr>
          <w:ilvl w:val="0"/>
          <w:numId w:val="45"/>
        </w:numPr>
        <w:jc w:val="both"/>
      </w:pPr>
      <w:r>
        <w:rPr>
          <w:rFonts w:eastAsia="ArialNarrow;Arial"/>
          <w:lang w:eastAsia="pl-PL"/>
        </w:rPr>
        <w:t>Wykonawca realizując zamówienie zapewni zgodność z minimalnymi wymaganiami określonymi w ustawie z dnia 19 lipca 2019 r. o zapewnieniu dostępności osobom ze szczególnymi potrzebami (Dz. U. z 2022 r., poz. 2240).</w:t>
      </w:r>
    </w:p>
    <w:p w14:paraId="0F72CC05" w14:textId="77777777" w:rsidR="00043F73" w:rsidRDefault="00043F73">
      <w:pPr>
        <w:jc w:val="both"/>
        <w:rPr>
          <w:rFonts w:eastAsia="ArialNarrow;Arial"/>
          <w:b/>
          <w:bCs/>
          <w:color w:val="000000"/>
          <w:sz w:val="24"/>
          <w:lang w:eastAsia="pl-PL"/>
        </w:rPr>
      </w:pPr>
    </w:p>
    <w:p w14:paraId="4209913E" w14:textId="77777777" w:rsidR="00043F73" w:rsidRDefault="00000000">
      <w:pPr>
        <w:numPr>
          <w:ilvl w:val="0"/>
          <w:numId w:val="38"/>
        </w:numPr>
        <w:tabs>
          <w:tab w:val="clear" w:pos="720"/>
          <w:tab w:val="num" w:pos="-142"/>
        </w:tabs>
        <w:spacing w:line="360" w:lineRule="auto"/>
        <w:ind w:hanging="1287"/>
      </w:pPr>
      <w:r>
        <w:rPr>
          <w:b/>
          <w:bCs/>
          <w:color w:val="000000"/>
          <w:sz w:val="24"/>
          <w:lang w:eastAsia="pl-PL"/>
        </w:rPr>
        <w:lastRenderedPageBreak/>
        <w:t>Rozwiązania równoważne.</w:t>
      </w:r>
    </w:p>
    <w:p w14:paraId="0415BE8F" w14:textId="77777777" w:rsidR="00043F73" w:rsidRDefault="00000000">
      <w:pPr>
        <w:jc w:val="both"/>
        <w:rPr>
          <w:color w:val="000000"/>
          <w:sz w:val="24"/>
          <w:lang w:eastAsia="pl-PL"/>
        </w:rPr>
      </w:pPr>
      <w:r>
        <w:rPr>
          <w:color w:val="000000"/>
          <w:sz w:val="24"/>
          <w:lang w:eastAsia="pl-PL"/>
        </w:rPr>
        <w:t>W każdym przypadku użycia w opisie przedmiotu zamówienia norm, cen technicznych, specyfikacji technicznych i systemów referencji technicznych, o których mowa w art. 101 ust. 1 pkt 2 oraz ust. 3 ustawy Pzp wykonawca powinien przyjąć że odniesieniu takiemu towarzyszą wyrazy „lub równoważne”. W przypadku, gdy w dokumentacji opisującej przedmiot zamówienia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p>
    <w:p w14:paraId="513C2EEB" w14:textId="77777777" w:rsidR="00043F73" w:rsidRDefault="00000000">
      <w:pPr>
        <w:tabs>
          <w:tab w:val="left" w:pos="567"/>
        </w:tabs>
        <w:jc w:val="both"/>
      </w:pPr>
      <w:r>
        <w:rPr>
          <w:rFonts w:eastAsia="SimSun;宋体"/>
          <w:color w:val="000000"/>
          <w:sz w:val="24"/>
          <w:lang w:eastAsia="pl-PL"/>
        </w:rPr>
        <w:t>Zamawiający stosuje zasadę z</w:t>
      </w:r>
      <w:r>
        <w:rPr>
          <w:rFonts w:eastAsia="Calibri"/>
          <w:color w:val="000000"/>
          <w:sz w:val="24"/>
          <w:lang w:eastAsia="pl-PL"/>
        </w:rPr>
        <w:t>godnie z utrwalonym orzecznictwem, że produkt równoważny to produkt, który nie jest identyczny, ani tożsamy z produktem referencyjnym, ale posiada nie gorsze lub lepsze do produktu re</w:t>
      </w:r>
      <w:r>
        <w:rPr>
          <w:rFonts w:eastAsia="SimSun;宋体"/>
          <w:color w:val="000000"/>
          <w:sz w:val="24"/>
          <w:lang w:eastAsia="pl-PL"/>
        </w:rPr>
        <w:t xml:space="preserve">ferencyjnego cechy i parametry. </w:t>
      </w:r>
      <w:r>
        <w:rPr>
          <w:sz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w:t>
      </w:r>
    </w:p>
    <w:p w14:paraId="0CE0C557" w14:textId="77777777" w:rsidR="00043F73" w:rsidRDefault="00000000">
      <w:pPr>
        <w:jc w:val="both"/>
      </w:pPr>
      <w:r>
        <w:rPr>
          <w:sz w:val="24"/>
        </w:rPr>
        <w:t xml:space="preserve">równoważność potwierdzały, Wykonawca obowiązany będzie zaoferować produkt o właściwościach takich samych, nadający się funkcjonalnie do zapotrzebowanego zastosowania (potwierdzających zgodność cech technicznych, jakościowych i funkcjonalnych z cechami technicznymi, jakościowymi i funkcjonalnymi wskazanymi w SWZ). Wykonawca może realizować przedmiot umowy o cechach odpowiadających cechom wskazanym w opisie przedmiotu umowy lub lepszych od nich, lecz oznaczonych innym znakiem towarowym. Zastosowanie rozwiązań równoważnych, o których mowa wyżej, bez uprzedniej pisemnej akceptacji Zamawiającego, zostanie uznane przez Zamawiającego, że przedmiot umowy nie został wykonany w sposób prawidłowy i odmówi jego odbioru. Wszystkie materiały zastosowane do realizacji przedmiotu zamówienia muszą być w gatunku pierwszym i muszą posiadać atesty, certyfikaty i aprobaty techniczne dopuszczające do stosowania w budownictwie (atesty, certyfikaty i aprobaty należy dostarczyć Zamawiającemu do końcowego protokołu odbioru </w:t>
      </w:r>
      <w:r>
        <w:rPr>
          <w:rFonts w:eastAsia="SimSun;宋体"/>
          <w:color w:val="000000"/>
          <w:sz w:val="24"/>
          <w:lang w:eastAsia="pl-PL"/>
        </w:rPr>
        <w:t>robót).</w:t>
      </w:r>
      <w:r>
        <w:t xml:space="preserve"> </w:t>
      </w:r>
      <w:r>
        <w:rPr>
          <w:rFonts w:eastAsia="SimSun;宋体"/>
          <w:color w:val="000000"/>
          <w:sz w:val="24"/>
          <w:lang w:eastAsia="pl-PL"/>
        </w:rPr>
        <w:t>Wykonawca, który zastosuje urządzenia lub materiały równoważne będzie obowiązany wykazać w trakcie realizacji zamówienia, że zastosowane przez niego urządzenia i materiały spełniają wymagania określone przez Zamawiającego. 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w:t>
      </w:r>
    </w:p>
    <w:p w14:paraId="25FF5786" w14:textId="77777777" w:rsidR="00043F73" w:rsidRDefault="00000000">
      <w:pPr>
        <w:jc w:val="both"/>
        <w:rPr>
          <w:rFonts w:eastAsia="SimSun;宋体"/>
          <w:color w:val="000000"/>
          <w:sz w:val="24"/>
          <w:lang w:eastAsia="pl-PL"/>
        </w:rPr>
      </w:pPr>
      <w:r>
        <w:rPr>
          <w:rFonts w:eastAsia="SimSun;宋体"/>
          <w:color w:val="000000"/>
          <w:sz w:val="24"/>
          <w:lang w:eastAsia="pl-PL"/>
        </w:rPr>
        <w:t xml:space="preserve">dostawy lub usługi, które mają zostać przez niego wykonane, spełniają wymagania określonej etykiety lub określone wymagania wskazane przez Zamawiającego. 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w:t>
      </w:r>
      <w:r>
        <w:rPr>
          <w:rFonts w:eastAsia="SimSun;宋体"/>
          <w:color w:val="000000"/>
          <w:sz w:val="24"/>
          <w:lang w:eastAsia="pl-PL"/>
        </w:rPr>
        <w:lastRenderedPageBreak/>
        <w:t>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w:t>
      </w:r>
    </w:p>
    <w:p w14:paraId="4FCD7D01" w14:textId="77777777" w:rsidR="00043F73" w:rsidRDefault="00000000">
      <w:pPr>
        <w:jc w:val="both"/>
        <w:rPr>
          <w:rFonts w:eastAsia="SimSun;宋体"/>
          <w:color w:val="000000"/>
          <w:sz w:val="24"/>
          <w:lang w:eastAsia="pl-PL"/>
        </w:rPr>
      </w:pPr>
      <w:r>
        <w:rPr>
          <w:rFonts w:eastAsia="SimSun;宋体"/>
          <w:color w:val="000000"/>
          <w:sz w:val="24"/>
          <w:lang w:eastAsia="pl-PL"/>
        </w:rPr>
        <w:t>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 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14:paraId="19417A97" w14:textId="77777777" w:rsidR="00043F73" w:rsidRDefault="00043F73">
      <w:pPr>
        <w:jc w:val="both"/>
        <w:rPr>
          <w:rFonts w:eastAsia="SimSun;宋体"/>
          <w:color w:val="000000"/>
          <w:sz w:val="24"/>
          <w:lang w:eastAsia="pl-PL"/>
        </w:rPr>
      </w:pPr>
    </w:p>
    <w:p w14:paraId="0008A390" w14:textId="77777777" w:rsidR="00043F73" w:rsidRDefault="00000000">
      <w:pPr>
        <w:numPr>
          <w:ilvl w:val="0"/>
          <w:numId w:val="37"/>
        </w:numPr>
        <w:tabs>
          <w:tab w:val="clear" w:pos="720"/>
          <w:tab w:val="num" w:pos="0"/>
        </w:tabs>
        <w:spacing w:line="360" w:lineRule="auto"/>
        <w:ind w:hanging="1004"/>
      </w:pPr>
      <w:r>
        <w:rPr>
          <w:b/>
          <w:bCs/>
          <w:color w:val="000000"/>
          <w:sz w:val="24"/>
          <w:lang w:eastAsia="pl-PL"/>
        </w:rPr>
        <w:t xml:space="preserve">Gwarancja. </w:t>
      </w:r>
    </w:p>
    <w:p w14:paraId="66778155" w14:textId="77777777" w:rsidR="00043F73" w:rsidRDefault="00000000">
      <w:pPr>
        <w:tabs>
          <w:tab w:val="left" w:pos="567"/>
        </w:tabs>
        <w:jc w:val="both"/>
        <w:rPr>
          <w:rFonts w:eastAsia="SimSun;宋体"/>
          <w:color w:val="000000"/>
          <w:sz w:val="24"/>
          <w:lang w:eastAsia="pl-PL"/>
        </w:rPr>
      </w:pPr>
      <w:r>
        <w:rPr>
          <w:rFonts w:eastAsia="SimSun;宋体"/>
          <w:color w:val="000000"/>
          <w:sz w:val="24"/>
          <w:lang w:eastAsia="pl-PL"/>
        </w:rPr>
        <w:t>Długość okresu gwarancji na roboty budowlane oraz zamontowane materiały i urządzenia – stanowi kryterium oceny ofert. Zamawiający określa go na okres w przedziale od 60 miesięcy (termin minimalny) do 72 miesięcy (termin</w:t>
      </w:r>
      <w:r>
        <w:rPr>
          <w:rFonts w:eastAsia="SimSun;宋体"/>
          <w:color w:val="000000"/>
          <w:sz w:val="24"/>
          <w:lang w:eastAsia="pl-PL"/>
        </w:rPr>
        <w:tab/>
        <w:t xml:space="preserve">maksymalny).Zamawiającemu przysługują pełne uprawnienia z tytułu rękojmi za wady fizyczne wynikające z przepisów kodeksu cywilnego w terminach tam określonych- </w:t>
      </w:r>
      <w:r>
        <w:rPr>
          <w:rFonts w:eastAsia="SimSun;宋体"/>
          <w:color w:val="000000"/>
          <w:sz w:val="24"/>
          <w:lang w:eastAsia="pl-PL"/>
        </w:rPr>
        <w:tab/>
        <w:t>niezależnie od uprawnień z tytułu gwarancji.</w:t>
      </w:r>
    </w:p>
    <w:p w14:paraId="11A998AA" w14:textId="77777777" w:rsidR="00043F73" w:rsidRDefault="00043F73">
      <w:pPr>
        <w:spacing w:line="360" w:lineRule="auto"/>
      </w:pPr>
    </w:p>
    <w:p w14:paraId="32525965" w14:textId="77777777" w:rsidR="00043F73" w:rsidRDefault="00000000">
      <w:pPr>
        <w:numPr>
          <w:ilvl w:val="0"/>
          <w:numId w:val="52"/>
        </w:numPr>
        <w:tabs>
          <w:tab w:val="clear" w:pos="720"/>
          <w:tab w:val="num" w:pos="0"/>
        </w:tabs>
        <w:spacing w:line="360" w:lineRule="auto"/>
        <w:ind w:hanging="1004"/>
      </w:pPr>
      <w:r>
        <w:rPr>
          <w:b/>
          <w:bCs/>
          <w:color w:val="000000"/>
          <w:sz w:val="24"/>
          <w:lang w:eastAsia="pl-PL"/>
        </w:rPr>
        <w:t>Ubezpieczenie</w:t>
      </w:r>
    </w:p>
    <w:p w14:paraId="1C3C54E8" w14:textId="77777777" w:rsidR="00043F73" w:rsidRDefault="00000000">
      <w:pPr>
        <w:tabs>
          <w:tab w:val="left" w:pos="567"/>
        </w:tabs>
        <w:spacing w:line="360" w:lineRule="auto"/>
        <w:jc w:val="both"/>
      </w:pPr>
      <w:r>
        <w:rPr>
          <w:rFonts w:eastAsia="SimSun;宋体"/>
          <w:color w:val="000000"/>
          <w:sz w:val="24"/>
          <w:lang w:eastAsia="pl-PL"/>
        </w:rPr>
        <w:t>Zamawiający wymaga od Wykonawcy ubezpieczenia OC zgodnie z zapisami w projekcie  umowy</w:t>
      </w:r>
      <w:r>
        <w:rPr>
          <w:rFonts w:ascii="Allianz Neo;Calibri" w:eastAsia="SimSun;宋体" w:hAnsi="Allianz Neo;Calibri" w:cs="Allianz Neo;Calibri"/>
          <w:color w:val="000000"/>
          <w:sz w:val="24"/>
          <w:lang w:eastAsia="pl-PL"/>
        </w:rPr>
        <w:t xml:space="preserve"> </w:t>
      </w:r>
      <w:r>
        <w:rPr>
          <w:rFonts w:eastAsia="Calibri"/>
          <w:color w:val="000000"/>
          <w:sz w:val="24"/>
          <w:lang w:eastAsia="en-US"/>
        </w:rPr>
        <w:t xml:space="preserve">§ 10. </w:t>
      </w:r>
    </w:p>
    <w:p w14:paraId="5191FA42" w14:textId="77777777" w:rsidR="00043F73" w:rsidRDefault="00043F73">
      <w:pPr>
        <w:pStyle w:val="Tekstpodstawowy"/>
        <w:widowControl/>
        <w:spacing w:after="0"/>
        <w:rPr>
          <w:color w:val="000000"/>
          <w:lang w:eastAsia="pl-PL"/>
        </w:rPr>
      </w:pPr>
    </w:p>
    <w:p w14:paraId="683A95BC" w14:textId="77777777" w:rsidR="00043F73" w:rsidRDefault="00000000">
      <w:pPr>
        <w:spacing w:line="360" w:lineRule="auto"/>
        <w:ind w:hanging="426"/>
        <w:rPr>
          <w:b/>
          <w:bCs/>
          <w:color w:val="000000"/>
          <w:sz w:val="24"/>
          <w:lang w:eastAsia="pl-PL"/>
        </w:rPr>
      </w:pPr>
      <w:r>
        <w:rPr>
          <w:b/>
          <w:bCs/>
          <w:color w:val="000000"/>
          <w:sz w:val="24"/>
          <w:lang w:eastAsia="pl-PL"/>
        </w:rPr>
        <w:t>6.  Przedmiotowe środki dowodowe</w:t>
      </w:r>
    </w:p>
    <w:p w14:paraId="2A8F2C62" w14:textId="77777777" w:rsidR="00043F73" w:rsidRDefault="00000000">
      <w:pPr>
        <w:tabs>
          <w:tab w:val="left" w:pos="510"/>
        </w:tabs>
        <w:spacing w:line="360" w:lineRule="auto"/>
        <w:ind w:right="-285"/>
      </w:pPr>
      <w:r>
        <w:rPr>
          <w:color w:val="000000"/>
          <w:sz w:val="24"/>
          <w:lang w:eastAsia="pl-PL"/>
        </w:rPr>
        <w:t xml:space="preserve">Zamawiający nie </w:t>
      </w:r>
      <w:r>
        <w:rPr>
          <w:b/>
          <w:bCs/>
          <w:color w:val="000000"/>
          <w:sz w:val="24"/>
          <w:lang w:eastAsia="pl-PL"/>
        </w:rPr>
        <w:t>wymaga</w:t>
      </w:r>
      <w:r>
        <w:rPr>
          <w:color w:val="000000"/>
          <w:sz w:val="24"/>
          <w:lang w:eastAsia="pl-PL"/>
        </w:rPr>
        <w:t xml:space="preserve"> od Wykonawcy w niniejszym postępowaniu przedmiotowych środków dowodowych.</w:t>
      </w:r>
    </w:p>
    <w:p w14:paraId="51A67255" w14:textId="77777777" w:rsidR="00043F73" w:rsidRDefault="00043F73">
      <w:pPr>
        <w:tabs>
          <w:tab w:val="left" w:pos="510"/>
        </w:tabs>
        <w:spacing w:line="360" w:lineRule="auto"/>
        <w:ind w:right="-285"/>
        <w:rPr>
          <w:color w:val="EE0000"/>
          <w:sz w:val="24"/>
          <w:lang w:eastAsia="pl-PL"/>
        </w:rPr>
      </w:pPr>
    </w:p>
    <w:p w14:paraId="797D12B3" w14:textId="77777777" w:rsidR="00043F73" w:rsidRDefault="00043F73">
      <w:pPr>
        <w:tabs>
          <w:tab w:val="left" w:pos="510"/>
        </w:tabs>
        <w:spacing w:line="360" w:lineRule="auto"/>
        <w:ind w:right="-285"/>
        <w:rPr>
          <w:color w:val="EE0000"/>
          <w:sz w:val="24"/>
          <w:lang w:eastAsia="pl-PL"/>
        </w:rPr>
      </w:pPr>
    </w:p>
    <w:p w14:paraId="4E43457A" w14:textId="77777777" w:rsidR="00043F73" w:rsidRDefault="00000000">
      <w:pPr>
        <w:tabs>
          <w:tab w:val="left" w:pos="567"/>
        </w:tabs>
        <w:spacing w:line="360" w:lineRule="auto"/>
        <w:ind w:hanging="426"/>
        <w:jc w:val="both"/>
        <w:rPr>
          <w:rFonts w:eastAsia="SimSun;宋体"/>
          <w:b/>
          <w:bCs/>
          <w:color w:val="000000"/>
          <w:sz w:val="24"/>
          <w:lang w:eastAsia="pl-PL"/>
        </w:rPr>
      </w:pPr>
      <w:r>
        <w:rPr>
          <w:rFonts w:eastAsia="SimSun;宋体"/>
          <w:b/>
          <w:bCs/>
          <w:color w:val="000000"/>
          <w:sz w:val="24"/>
          <w:lang w:eastAsia="pl-PL"/>
        </w:rPr>
        <w:t>7. Podział zamówienia na części</w:t>
      </w:r>
    </w:p>
    <w:p w14:paraId="05CD3B41" w14:textId="77777777" w:rsidR="00043F73" w:rsidRDefault="00000000">
      <w:pPr>
        <w:widowControl w:val="0"/>
        <w:tabs>
          <w:tab w:val="left" w:pos="1276"/>
          <w:tab w:val="left" w:pos="2553"/>
        </w:tabs>
        <w:ind w:right="-23"/>
        <w:jc w:val="both"/>
        <w:rPr>
          <w:sz w:val="24"/>
        </w:rPr>
      </w:pPr>
      <w:r>
        <w:rPr>
          <w:sz w:val="24"/>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UE(dyrektywy stosuje się od tzw. progów UE, a dyrektywa posługuje się pojęciem dużego zamówienia na gruncie zamówień podlegających dyrektywie, a więc zamówienia o wartości znacznie przewyższającej tzw. progi UE). Zamówienie nie zostało podzielone na części z następujących względów: </w:t>
      </w:r>
    </w:p>
    <w:p w14:paraId="2D66EF9A" w14:textId="77777777" w:rsidR="00043F73" w:rsidRDefault="00000000">
      <w:pPr>
        <w:widowControl w:val="0"/>
        <w:numPr>
          <w:ilvl w:val="0"/>
          <w:numId w:val="60"/>
        </w:numPr>
        <w:tabs>
          <w:tab w:val="left" w:pos="709"/>
          <w:tab w:val="left" w:pos="2553"/>
        </w:tabs>
        <w:spacing w:before="360"/>
        <w:ind w:right="-23"/>
        <w:jc w:val="both"/>
      </w:pPr>
      <w:r>
        <w:rPr>
          <w:sz w:val="24"/>
        </w:rPr>
        <w:t xml:space="preserve">Podział zamówienia na zadania powodowałby zwiększenie kosztów inwestycji pod </w:t>
      </w:r>
      <w:r>
        <w:rPr>
          <w:sz w:val="24"/>
        </w:rPr>
        <w:lastRenderedPageBreak/>
        <w:t>względem takim, że Wykonawcy powielaliby koszty pośrednie prac, co wpływałoby na koszty inwestycji. W każdej z ofert częściowych wykonawca musiałby założyć odrębną wycenę użycia tego samego rodzaju sprzętu w sytuacji, w której składając jedną ofertę, użycie sprzętu wyceniłby jednokrotnie. W dokumentacji projektowej wskazane są rozwiązania wymagające użycia wielorodzajowego sprzętu budowlanego.</w:t>
      </w:r>
    </w:p>
    <w:p w14:paraId="6102A941" w14:textId="77777777" w:rsidR="00043F73" w:rsidRDefault="00000000">
      <w:pPr>
        <w:widowControl w:val="0"/>
        <w:numPr>
          <w:ilvl w:val="0"/>
          <w:numId w:val="60"/>
        </w:numPr>
        <w:tabs>
          <w:tab w:val="left" w:pos="709"/>
          <w:tab w:val="left" w:pos="2553"/>
        </w:tabs>
        <w:spacing w:line="240" w:lineRule="auto"/>
        <w:ind w:right="-23"/>
        <w:jc w:val="both"/>
      </w:pPr>
      <w:r>
        <w:rPr>
          <w:sz w:val="24"/>
        </w:rPr>
        <w:t>Każdy z Wykonawców w cenę wliczyłby odrębne koszty polisy OC, co zwiększyłoby poziom wydatków Zamawiającego.</w:t>
      </w:r>
    </w:p>
    <w:p w14:paraId="3E24194D" w14:textId="77777777" w:rsidR="00043F73" w:rsidRDefault="00000000">
      <w:pPr>
        <w:widowControl w:val="0"/>
        <w:numPr>
          <w:ilvl w:val="0"/>
          <w:numId w:val="60"/>
        </w:numPr>
        <w:tabs>
          <w:tab w:val="left" w:pos="709"/>
          <w:tab w:val="left" w:pos="2553"/>
        </w:tabs>
        <w:spacing w:line="240" w:lineRule="auto"/>
        <w:ind w:right="-23"/>
        <w:jc w:val="both"/>
      </w:pPr>
      <w:r>
        <w:rPr>
          <w:sz w:val="24"/>
        </w:rPr>
        <w:t>W przypadku podziału na części Wykonawcy powielaliby koszty m.in. dostawy materiałów niezbędnych do realizacji inwestycji, koszty kadry zarządzającej procesem budowlanym, koszty przygotowania dokumentacji powykonawczej czy obsługi geodezyjnej, co wpływałoby niekorzystnie dla Zamawiającego na koszty inwestycji. W każdej z ofert częściowych Wykonawca musiałby założyć odrębną wycenę użycia dostawy tego samego rodzaju materiału, w sytuacji, w której, składając jedną ofertę, dostawę materiału wyceniłby jednokrotnie.</w:t>
      </w:r>
    </w:p>
    <w:p w14:paraId="09EB6E07" w14:textId="77777777" w:rsidR="00043F73" w:rsidRDefault="00000000">
      <w:pPr>
        <w:widowControl w:val="0"/>
        <w:numPr>
          <w:ilvl w:val="0"/>
          <w:numId w:val="60"/>
        </w:numPr>
        <w:tabs>
          <w:tab w:val="left" w:pos="709"/>
          <w:tab w:val="left" w:pos="2553"/>
        </w:tabs>
        <w:spacing w:line="240" w:lineRule="auto"/>
        <w:ind w:right="-23"/>
        <w:jc w:val="both"/>
      </w:pPr>
      <w:r>
        <w:rPr>
          <w:sz w:val="24"/>
        </w:rPr>
        <w:t xml:space="preserve">Przedmiotowa inwestycja jest dofinansowana w ramach środków zewnętrznych, udzielenie zamówienia kilku wykonawcom podwyższa ryzyko niewykonania części zamówienia a w konsekwencji nierozliczenie dofinansowania. </w:t>
      </w:r>
    </w:p>
    <w:p w14:paraId="27E8A7DC" w14:textId="77777777" w:rsidR="00043F73" w:rsidRDefault="00000000">
      <w:pPr>
        <w:widowControl w:val="0"/>
        <w:numPr>
          <w:ilvl w:val="0"/>
          <w:numId w:val="60"/>
        </w:numPr>
        <w:tabs>
          <w:tab w:val="left" w:pos="709"/>
          <w:tab w:val="left" w:pos="2553"/>
        </w:tabs>
        <w:spacing w:line="240" w:lineRule="auto"/>
        <w:ind w:right="-23"/>
        <w:jc w:val="both"/>
      </w:pPr>
      <w:r>
        <w:rPr>
          <w:sz w:val="24"/>
        </w:rPr>
        <w:t xml:space="preserve">Podział robót budowlanych na części i udzielenie zamówienia kilku wykonawcom spowodowałoby trudności w koordynacji zadania w zakresie organizacyjnym co w konsekwencji mogłoby wpłynąć na problemy w terminowej realizacji i rozliczeniu projektu.  </w:t>
      </w:r>
    </w:p>
    <w:p w14:paraId="237C67EF" w14:textId="77777777" w:rsidR="00043F73" w:rsidRDefault="00000000">
      <w:pPr>
        <w:widowControl w:val="0"/>
        <w:tabs>
          <w:tab w:val="left" w:pos="1276"/>
          <w:tab w:val="left" w:pos="2553"/>
        </w:tabs>
        <w:spacing w:before="360" w:after="240"/>
        <w:ind w:right="-23"/>
        <w:jc w:val="both"/>
      </w:pPr>
      <w:r>
        <w:rPr>
          <w:sz w:val="24"/>
        </w:rPr>
        <w:t>Reasumując, Zamawiający nie dokonał podziału zamówienia na części ze względu na to, że podział taki groziłby nadmiernymi trudnościami technicznymi oraz nadmiernymi kosztami wykonania zamówienia. Podział zamówienia na części może powodować naruszenie dyscypliny finansów publicznych poprzez wydatkowanie środków w sposób niegwarantujący uzyskania najlepszych efektów w stosunku do poniesionych nakładów.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r>
        <w:t xml:space="preserve"> </w:t>
      </w:r>
      <w:r>
        <w:rPr>
          <w:sz w:val="24"/>
        </w:rPr>
        <w:t>W przypadku tego zamówienia, optymalnym rozwiązaniem, służącym osiągnięciu zamierzonych celów, jest udzielenie jednego zamówienia, obejmującego cały zakres robót budowlanych, co stanowi najbardziej efektywny z punktu widzenia technicznego i formalnego sposób wykonania zamówienia.</w:t>
      </w:r>
    </w:p>
    <w:p w14:paraId="76ABFA76" w14:textId="77777777" w:rsidR="00043F73" w:rsidRDefault="00000000">
      <w:pPr>
        <w:widowControl w:val="0"/>
        <w:tabs>
          <w:tab w:val="left" w:pos="1276"/>
          <w:tab w:val="left" w:pos="2553"/>
        </w:tabs>
        <w:spacing w:before="360"/>
        <w:ind w:right="-23"/>
        <w:jc w:val="both"/>
        <w:rPr>
          <w:i/>
          <w:color w:val="000000"/>
          <w:sz w:val="24"/>
          <w:u w:val="single"/>
        </w:rPr>
      </w:pPr>
      <w:r>
        <w:rPr>
          <w:i/>
          <w:color w:val="000000"/>
          <w:sz w:val="24"/>
          <w:u w:val="single"/>
        </w:rPr>
        <w:t>Złączniki:</w:t>
      </w:r>
    </w:p>
    <w:p w14:paraId="3EB47B60" w14:textId="77777777" w:rsidR="00043F73" w:rsidRDefault="00000000">
      <w:pPr>
        <w:numPr>
          <w:ilvl w:val="0"/>
          <w:numId w:val="17"/>
        </w:numPr>
        <w:tabs>
          <w:tab w:val="clear" w:pos="720"/>
          <w:tab w:val="left" w:pos="426"/>
          <w:tab w:val="left" w:pos="5747"/>
        </w:tabs>
        <w:ind w:left="284" w:hanging="284"/>
        <w:jc w:val="both"/>
      </w:pPr>
      <w:r>
        <w:rPr>
          <w:color w:val="000000"/>
          <w:sz w:val="24"/>
        </w:rPr>
        <w:t>Formularz oferty wraz z  innymi załącznikami</w:t>
      </w:r>
    </w:p>
    <w:p w14:paraId="2CEDEB1E" w14:textId="77777777" w:rsidR="00043F73" w:rsidRDefault="00043F73">
      <w:pPr>
        <w:rPr>
          <w:sz w:val="24"/>
        </w:rPr>
      </w:pPr>
    </w:p>
    <w:sectPr w:rsidR="00043F73" w:rsidSect="00A12B5C">
      <w:footerReference w:type="default" r:id="rId29"/>
      <w:headerReference w:type="first" r:id="rId30"/>
      <w:footerReference w:type="first" r:id="rId31"/>
      <w:pgSz w:w="11906" w:h="16838"/>
      <w:pgMar w:top="765" w:right="1418" w:bottom="1418" w:left="1134" w:header="709" w:footer="851" w:gutter="0"/>
      <w:cols w:space="708"/>
      <w:formProt w:val="0"/>
      <w:titlePg/>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E576A" w14:textId="77777777" w:rsidR="00C624F2" w:rsidRDefault="00C624F2">
      <w:pPr>
        <w:spacing w:line="240" w:lineRule="auto"/>
      </w:pPr>
      <w:r>
        <w:separator/>
      </w:r>
    </w:p>
  </w:endnote>
  <w:endnote w:type="continuationSeparator" w:id="0">
    <w:p w14:paraId="49EAA0C0" w14:textId="77777777" w:rsidR="00C624F2" w:rsidRDefault="00C624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宋体">
    <w:altName w:val="Yu Gothic"/>
    <w:panose1 w:val="00000000000000000000"/>
    <w:charset w:val="80"/>
    <w:family w:val="roman"/>
    <w:notTrueType/>
    <w:pitch w:val="default"/>
  </w:font>
  <w:font w:name="Calibri">
    <w:panose1 w:val="020F0502020204030204"/>
    <w:charset w:val="EE"/>
    <w:family w:val="swiss"/>
    <w:pitch w:val="variable"/>
    <w:sig w:usb0="E4002EFF" w:usb1="C200247B" w:usb2="00000009" w:usb3="00000000" w:csb0="000001FF" w:csb1="00000000"/>
  </w:font>
  <w:font w:name="ArialNarrow;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jaVu Sans">
    <w:panose1 w:val="020B0603030804020204"/>
    <w:charset w:val="EE"/>
    <w:family w:val="swiss"/>
    <w:pitch w:val="variable"/>
    <w:sig w:usb0="E7002EFF" w:usb1="D200FDFF" w:usb2="0A24602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OpenSymbol;Arial Unicode MS">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iberation Sans;Arial">
    <w:altName w:val="Arial"/>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MyriadPro-Regular;Times New Rom">
    <w:panose1 w:val="00000000000000000000"/>
    <w:charset w:val="00"/>
    <w:family w:val="roman"/>
    <w:notTrueType/>
    <w:pitch w:val="default"/>
  </w:font>
  <w:font w:name="GAGEIA+TimesNewRoman;Cambria">
    <w:altName w:val="Cambria"/>
    <w:panose1 w:val="00000000000000000000"/>
    <w:charset w:val="00"/>
    <w:family w:val="roman"/>
    <w:notTrueType/>
    <w:pitch w:val="default"/>
  </w:font>
  <w:font w:name="Times;Times New Roman">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TimesNewRoman;Yu Gothic">
    <w:panose1 w:val="00000000000000000000"/>
    <w:charset w:val="00"/>
    <w:family w:val="roman"/>
    <w:notTrueType/>
    <w:pitch w:val="default"/>
  </w:font>
  <w:font w:name="Allianz Neo;Calibr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FAD1" w14:textId="77777777" w:rsidR="00365D08" w:rsidRDefault="00365D08">
    <w:pPr>
      <w:pStyle w:val="Stopka"/>
      <w:jc w:val="right"/>
    </w:pPr>
    <w:r>
      <w:fldChar w:fldCharType="begin"/>
    </w:r>
    <w:r>
      <w:instrText>PAGE   \* MERGEFORMAT</w:instrText>
    </w:r>
    <w:r>
      <w:fldChar w:fldCharType="separate"/>
    </w:r>
    <w:r>
      <w:t>2</w:t>
    </w:r>
    <w:r>
      <w:fldChar w:fldCharType="end"/>
    </w:r>
  </w:p>
  <w:p w14:paraId="71F01DC1" w14:textId="63DE3195" w:rsidR="00043F73" w:rsidRDefault="00043F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322A" w14:textId="77777777" w:rsidR="00043F73" w:rsidRDefault="00000000">
    <w:pPr>
      <w:pStyle w:val="Stopka"/>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839EE" w14:textId="77777777" w:rsidR="00C624F2" w:rsidRDefault="00C624F2">
      <w:pPr>
        <w:spacing w:line="240" w:lineRule="auto"/>
      </w:pPr>
      <w:r>
        <w:separator/>
      </w:r>
    </w:p>
  </w:footnote>
  <w:footnote w:type="continuationSeparator" w:id="0">
    <w:p w14:paraId="53718196" w14:textId="77777777" w:rsidR="00C624F2" w:rsidRDefault="00C624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04DB7" w14:textId="02E3BCBA" w:rsidR="00043F73" w:rsidRDefault="003B2565">
    <w:pPr>
      <w:pStyle w:val="NormalnyWeb"/>
      <w:jc w:val="center"/>
    </w:pPr>
    <w:r>
      <w:rPr>
        <w:rFonts w:eastAsia="Times New Roman"/>
        <w:noProof/>
        <w:color w:val="000000"/>
        <w:kern w:val="0"/>
        <w:sz w:val="24"/>
        <w:lang w:eastAsia="pl-PL"/>
      </w:rPr>
      <w:drawing>
        <wp:inline distT="0" distB="0" distL="0" distR="0" wp14:anchorId="0BA2A191" wp14:editId="4AE9B579">
          <wp:extent cx="5762625" cy="552450"/>
          <wp:effectExtent l="0" t="0" r="0" b="0"/>
          <wp:docPr id="2"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2"/>
                  <pic:cNvPicPr>
                    <a:picLocks noChangeAspect="1" noChangeArrowheads="1"/>
                  </pic:cNvPicPr>
                </pic:nvPicPr>
                <pic:blipFill>
                  <a:blip r:embed="rId1">
                    <a:extLst>
                      <a:ext uri="{28A0092B-C50C-407E-A947-70E740481C1C}">
                        <a14:useLocalDpi xmlns:a14="http://schemas.microsoft.com/office/drawing/2010/main" val="0"/>
                      </a:ext>
                    </a:extLst>
                  </a:blip>
                  <a:srcRect l="-6" t="-61" r="-6" b="-61"/>
                  <a:stretch>
                    <a:fillRect/>
                  </a:stretch>
                </pic:blipFill>
                <pic:spPr bwMode="auto">
                  <a:xfrm>
                    <a:off x="0" y="0"/>
                    <a:ext cx="5762625" cy="552450"/>
                  </a:xfrm>
                  <a:prstGeom prst="rect">
                    <a:avLst/>
                  </a:prstGeom>
                  <a:noFill/>
                  <a:ln>
                    <a:noFill/>
                  </a:ln>
                </pic:spPr>
              </pic:pic>
            </a:graphicData>
          </a:graphic>
        </wp:inline>
      </w:drawing>
    </w:r>
    <w:bookmarkStart w:id="15" w:name="_Hlk169528335"/>
    <w:r w:rsidR="00847E0A">
      <w:rPr>
        <w:rFonts w:eastAsia="Times New Roman"/>
        <w:color w:val="000000"/>
        <w:kern w:val="0"/>
        <w:sz w:val="24"/>
        <w:lang w:eastAsia="pl-PL"/>
      </w:rPr>
      <w:t xml:space="preserve">         </w:t>
    </w:r>
  </w:p>
  <w:p w14:paraId="53F20E3E" w14:textId="77777777" w:rsidR="00043F73" w:rsidRDefault="00043F73">
    <w:pPr>
      <w:suppressAutoHyphens w:val="0"/>
      <w:spacing w:before="100" w:after="100" w:line="240" w:lineRule="auto"/>
      <w:rPr>
        <w:rFonts w:eastAsia="Times New Roman"/>
        <w:color w:val="000000"/>
        <w:kern w:val="0"/>
        <w:sz w:val="24"/>
        <w:lang w:eastAsia="pl-PL"/>
      </w:rPr>
    </w:pPr>
  </w:p>
  <w:p w14:paraId="0819332C" w14:textId="77777777" w:rsidR="00043F73" w:rsidRDefault="00043F73">
    <w:pPr>
      <w:suppressLineNumbers/>
      <w:tabs>
        <w:tab w:val="center" w:pos="4703"/>
        <w:tab w:val="right" w:pos="9406"/>
      </w:tabs>
      <w:spacing w:line="240" w:lineRule="auto"/>
      <w:jc w:val="center"/>
      <w:rPr>
        <w:rFonts w:eastAsia="Calibri"/>
        <w:b/>
        <w:bCs/>
        <w:color w:val="000000"/>
        <w:kern w:val="0"/>
        <w:sz w:val="12"/>
        <w:szCs w:val="12"/>
        <w:lang w:eastAsia="pl-PL"/>
      </w:rPr>
    </w:pPr>
  </w:p>
  <w:p w14:paraId="49CCDFDF" w14:textId="77777777" w:rsidR="00043F73" w:rsidRDefault="00043F73">
    <w:pPr>
      <w:suppressLineNumbers/>
      <w:tabs>
        <w:tab w:val="center" w:pos="4703"/>
        <w:tab w:val="right" w:pos="9406"/>
      </w:tabs>
      <w:spacing w:line="240" w:lineRule="auto"/>
      <w:jc w:val="center"/>
      <w:rPr>
        <w:rFonts w:eastAsia="Calibri"/>
        <w:b/>
        <w:bCs/>
        <w:color w:val="000000"/>
        <w:kern w:val="0"/>
        <w:sz w:val="12"/>
        <w:szCs w:val="12"/>
        <w:lang w:eastAsia="pl-PL"/>
      </w:rPr>
    </w:pPr>
  </w:p>
  <w:p w14:paraId="53B55364" w14:textId="77777777" w:rsidR="00043F73" w:rsidRDefault="00043F73">
    <w:pPr>
      <w:suppressLineNumbers/>
      <w:tabs>
        <w:tab w:val="center" w:pos="4703"/>
        <w:tab w:val="right" w:pos="9406"/>
      </w:tabs>
      <w:spacing w:line="240" w:lineRule="auto"/>
      <w:jc w:val="center"/>
      <w:rPr>
        <w:rFonts w:eastAsia="Calibri"/>
        <w:b/>
        <w:bCs/>
        <w:color w:val="000000"/>
        <w:kern w:val="0"/>
        <w:sz w:val="12"/>
        <w:szCs w:val="12"/>
      </w:rPr>
    </w:pPr>
  </w:p>
  <w:p w14:paraId="6E4CF3F3" w14:textId="77777777" w:rsidR="00043F73" w:rsidRDefault="00000000">
    <w:pPr>
      <w:suppressLineNumbers/>
      <w:tabs>
        <w:tab w:val="center" w:pos="4703"/>
        <w:tab w:val="right" w:pos="9406"/>
      </w:tabs>
      <w:spacing w:line="240" w:lineRule="auto"/>
      <w:jc w:val="center"/>
      <w:rPr>
        <w:rFonts w:eastAsia="Times New Roman"/>
        <w:b/>
        <w:bCs/>
        <w:color w:val="000000"/>
        <w:kern w:val="0"/>
        <w:sz w:val="12"/>
        <w:szCs w:val="12"/>
      </w:rPr>
    </w:pPr>
    <w:r>
      <w:rPr>
        <w:rFonts w:eastAsia="Times New Roman"/>
        <w:b/>
        <w:bCs/>
        <w:color w:val="000000"/>
        <w:kern w:val="0"/>
        <w:sz w:val="12"/>
        <w:szCs w:val="12"/>
      </w:rPr>
      <w:t xml:space="preserve"> </w:t>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67C"/>
    <w:multiLevelType w:val="multilevel"/>
    <w:tmpl w:val="9F5E7126"/>
    <w:lvl w:ilvl="0">
      <w:start w:val="11"/>
      <w:numFmt w:val="decimal"/>
      <w:pStyle w:val="Listanumerowana2"/>
      <w:lvlText w:val="%1."/>
      <w:lvlJc w:val="left"/>
      <w:pPr>
        <w:tabs>
          <w:tab w:val="num" w:pos="0"/>
        </w:tabs>
        <w:ind w:left="360" w:hanging="360"/>
      </w:pPr>
      <w:rPr>
        <w:b w:val="0"/>
        <w:color w:val="00000A"/>
      </w:rPr>
    </w:lvl>
    <w:lvl w:ilvl="1">
      <w:start w:val="1"/>
      <w:numFmt w:val="decimal"/>
      <w:lvlText w:val="%1.%2."/>
      <w:lvlJc w:val="left"/>
      <w:pPr>
        <w:tabs>
          <w:tab w:val="num" w:pos="0"/>
        </w:tabs>
        <w:ind w:left="360" w:hanging="360"/>
      </w:pPr>
      <w:rPr>
        <w:rFonts w:cs="Tahoma"/>
        <w:b w:val="0"/>
        <w:i w:val="0"/>
        <w:sz w:val="24"/>
        <w:szCs w:val="24"/>
      </w:rPr>
    </w:lvl>
    <w:lvl w:ilvl="2">
      <w:start w:val="1"/>
      <w:numFmt w:val="decimal"/>
      <w:lvlText w:val="%1.%2.%3."/>
      <w:lvlJc w:val="left"/>
      <w:pPr>
        <w:tabs>
          <w:tab w:val="num" w:pos="0"/>
        </w:tabs>
        <w:ind w:left="720" w:hanging="720"/>
      </w:pPr>
      <w:rPr>
        <w:sz w:val="24"/>
        <w:szCs w:val="24"/>
      </w:rPr>
    </w:lvl>
    <w:lvl w:ilvl="3">
      <w:start w:val="1"/>
      <w:numFmt w:val="decimal"/>
      <w:lvlText w:val="%1.%2.%3.%4."/>
      <w:lvlJc w:val="left"/>
      <w:pPr>
        <w:tabs>
          <w:tab w:val="num" w:pos="0"/>
        </w:tabs>
        <w:ind w:left="720" w:hanging="720"/>
      </w:pPr>
      <w:rPr>
        <w:b w:val="0"/>
        <w:bCs w:val="0"/>
      </w:rPr>
    </w:lvl>
    <w:lvl w:ilvl="4">
      <w:start w:val="1"/>
      <w:numFmt w:val="decimal"/>
      <w:lvlText w:val="%1.%2.%3.%4.%5."/>
      <w:lvlJc w:val="left"/>
      <w:pPr>
        <w:tabs>
          <w:tab w:val="num" w:pos="0"/>
        </w:tabs>
        <w:ind w:left="1080" w:hanging="1080"/>
      </w:pPr>
      <w:rPr>
        <w:rFonts w:cs="Symbol"/>
      </w:rPr>
    </w:lvl>
    <w:lvl w:ilvl="5">
      <w:start w:val="1"/>
      <w:numFmt w:val="decimal"/>
      <w:lvlText w:val="%1.%2.%3.%4.%5.%6."/>
      <w:lvlJc w:val="left"/>
      <w:pPr>
        <w:tabs>
          <w:tab w:val="num" w:pos="0"/>
        </w:tabs>
        <w:ind w:left="1080" w:hanging="1080"/>
      </w:pPr>
      <w:rPr>
        <w:rFonts w:cs="Courier New"/>
      </w:rPr>
    </w:lvl>
    <w:lvl w:ilvl="6">
      <w:start w:val="1"/>
      <w:numFmt w:val="decimal"/>
      <w:lvlText w:val="%1.%2.%3.%4.%5.%6.%7."/>
      <w:lvlJc w:val="left"/>
      <w:pPr>
        <w:tabs>
          <w:tab w:val="num" w:pos="0"/>
        </w:tabs>
        <w:ind w:left="1440" w:hanging="1440"/>
      </w:pPr>
      <w:rPr>
        <w:rFonts w:cs="Wingdings"/>
      </w:rPr>
    </w:lvl>
    <w:lvl w:ilvl="7">
      <w:start w:val="1"/>
      <w:numFmt w:val="decimal"/>
      <w:lvlText w:val="%1.%2.%3.%4.%5.%6.%7.%8."/>
      <w:lvlJc w:val="left"/>
      <w:pPr>
        <w:tabs>
          <w:tab w:val="num" w:pos="0"/>
        </w:tabs>
        <w:ind w:left="1440" w:hanging="1440"/>
      </w:pPr>
      <w:rPr>
        <w:b w:val="0"/>
      </w:rPr>
    </w:lvl>
    <w:lvl w:ilvl="8">
      <w:start w:val="1"/>
      <w:numFmt w:val="decimal"/>
      <w:lvlText w:val="%1.%2.%3.%4.%5.%6.%7.%8.%9."/>
      <w:lvlJc w:val="left"/>
      <w:pPr>
        <w:tabs>
          <w:tab w:val="num" w:pos="0"/>
        </w:tabs>
        <w:ind w:left="1800" w:hanging="1800"/>
      </w:pPr>
      <w:rPr>
        <w:b w:val="0"/>
        <w:sz w:val="24"/>
        <w:szCs w:val="24"/>
      </w:rPr>
    </w:lvl>
  </w:abstractNum>
  <w:abstractNum w:abstractNumId="1" w15:restartNumberingAfterBreak="0">
    <w:nsid w:val="029F4325"/>
    <w:multiLevelType w:val="multilevel"/>
    <w:tmpl w:val="4850A330"/>
    <w:lvl w:ilvl="0">
      <w:start w:val="1"/>
      <w:numFmt w:val="lowerLetter"/>
      <w:lvlText w:val="%1."/>
      <w:lvlJc w:val="left"/>
      <w:pPr>
        <w:tabs>
          <w:tab w:val="num" w:pos="0"/>
        </w:tabs>
        <w:ind w:left="1854" w:hanging="360"/>
      </w:pPr>
      <w:rPr>
        <w:rFonts w:ascii="Times New Roman" w:hAnsi="Times New Roman" w:cs="Wingdings"/>
        <w:color w:val="000000"/>
        <w:sz w:val="24"/>
        <w:szCs w:val="24"/>
      </w:rPr>
    </w:lvl>
    <w:lvl w:ilvl="1">
      <w:start w:val="1"/>
      <w:numFmt w:val="decimal"/>
      <w:lvlText w:val="%2)"/>
      <w:lvlJc w:val="left"/>
      <w:pPr>
        <w:tabs>
          <w:tab w:val="num" w:pos="0"/>
        </w:tabs>
        <w:ind w:left="2574" w:hanging="360"/>
      </w:pPr>
    </w:lvl>
    <w:lvl w:ilvl="2">
      <w:start w:val="1"/>
      <w:numFmt w:val="lowerRoman"/>
      <w:lvlText w:val="%2.%3."/>
      <w:lvlJc w:val="right"/>
      <w:pPr>
        <w:tabs>
          <w:tab w:val="num" w:pos="0"/>
        </w:tabs>
        <w:ind w:left="3294" w:hanging="180"/>
      </w:pPr>
    </w:lvl>
    <w:lvl w:ilvl="3">
      <w:start w:val="1"/>
      <w:numFmt w:val="decimal"/>
      <w:lvlText w:val="%3.%4."/>
      <w:lvlJc w:val="left"/>
      <w:pPr>
        <w:tabs>
          <w:tab w:val="num" w:pos="0"/>
        </w:tabs>
        <w:ind w:left="4014" w:hanging="360"/>
      </w:pPr>
    </w:lvl>
    <w:lvl w:ilvl="4">
      <w:start w:val="1"/>
      <w:numFmt w:val="lowerLetter"/>
      <w:lvlText w:val="%4.%5."/>
      <w:lvlJc w:val="left"/>
      <w:pPr>
        <w:tabs>
          <w:tab w:val="num" w:pos="0"/>
        </w:tabs>
        <w:ind w:left="4734" w:hanging="360"/>
      </w:pPr>
    </w:lvl>
    <w:lvl w:ilvl="5">
      <w:start w:val="1"/>
      <w:numFmt w:val="lowerRoman"/>
      <w:lvlText w:val="%5.%6."/>
      <w:lvlJc w:val="right"/>
      <w:pPr>
        <w:tabs>
          <w:tab w:val="num" w:pos="0"/>
        </w:tabs>
        <w:ind w:left="5454" w:hanging="180"/>
      </w:pPr>
    </w:lvl>
    <w:lvl w:ilvl="6">
      <w:start w:val="1"/>
      <w:numFmt w:val="decimal"/>
      <w:lvlText w:val="%6.%7."/>
      <w:lvlJc w:val="left"/>
      <w:pPr>
        <w:tabs>
          <w:tab w:val="num" w:pos="0"/>
        </w:tabs>
        <w:ind w:left="6174" w:hanging="360"/>
      </w:pPr>
    </w:lvl>
    <w:lvl w:ilvl="7">
      <w:start w:val="1"/>
      <w:numFmt w:val="lowerLetter"/>
      <w:lvlText w:val="%7.%8."/>
      <w:lvlJc w:val="left"/>
      <w:pPr>
        <w:tabs>
          <w:tab w:val="num" w:pos="0"/>
        </w:tabs>
        <w:ind w:left="6894" w:hanging="360"/>
      </w:pPr>
    </w:lvl>
    <w:lvl w:ilvl="8">
      <w:start w:val="1"/>
      <w:numFmt w:val="lowerRoman"/>
      <w:lvlText w:val="%8.%9."/>
      <w:lvlJc w:val="right"/>
      <w:pPr>
        <w:tabs>
          <w:tab w:val="num" w:pos="0"/>
        </w:tabs>
        <w:ind w:left="7614" w:hanging="180"/>
      </w:pPr>
    </w:lvl>
  </w:abstractNum>
  <w:abstractNum w:abstractNumId="2" w15:restartNumberingAfterBreak="0">
    <w:nsid w:val="049746E3"/>
    <w:multiLevelType w:val="multilevel"/>
    <w:tmpl w:val="6E6CC17A"/>
    <w:lvl w:ilvl="0">
      <w:start w:val="1"/>
      <w:numFmt w:val="lowerLetter"/>
      <w:lvlText w:val="%1)"/>
      <w:lvlJc w:val="left"/>
      <w:pPr>
        <w:tabs>
          <w:tab w:val="num" w:pos="720"/>
        </w:tabs>
        <w:ind w:left="720" w:hanging="360"/>
      </w:pPr>
      <w:rPr>
        <w:rFonts w:ascii="Times New Roman" w:hAnsi="Times New Roman" w:cs="Times New Roman"/>
        <w:b w:val="0"/>
        <w:bCs w:val="0"/>
        <w:color w:val="000000"/>
        <w:sz w:val="24"/>
        <w:szCs w:val="24"/>
      </w:rPr>
    </w:lvl>
    <w:lvl w:ilvl="1">
      <w:start w:val="1"/>
      <w:numFmt w:val="lowerLetter"/>
      <w:lvlText w:val="%2)"/>
      <w:lvlJc w:val="left"/>
      <w:pPr>
        <w:tabs>
          <w:tab w:val="num" w:pos="1080"/>
        </w:tabs>
        <w:ind w:left="1080" w:hanging="360"/>
      </w:pPr>
      <w:rPr>
        <w:rFonts w:ascii="Times New Roman" w:hAnsi="Times New Roman" w:cs="Times New Roman"/>
        <w:b w:val="0"/>
        <w:bCs w:val="0"/>
        <w:color w:val="000000"/>
        <w:sz w:val="24"/>
        <w:szCs w:val="24"/>
      </w:rPr>
    </w:lvl>
    <w:lvl w:ilvl="2">
      <w:start w:val="1"/>
      <w:numFmt w:val="lowerLetter"/>
      <w:lvlText w:val="%3)"/>
      <w:lvlJc w:val="left"/>
      <w:pPr>
        <w:tabs>
          <w:tab w:val="num" w:pos="1440"/>
        </w:tabs>
        <w:ind w:left="1440" w:hanging="360"/>
      </w:pPr>
      <w:rPr>
        <w:rFonts w:ascii="Times New Roman" w:hAnsi="Times New Roman" w:cs="Times New Roman"/>
        <w:b w:val="0"/>
        <w:bCs w:val="0"/>
        <w:color w:val="000000"/>
        <w:sz w:val="24"/>
        <w:szCs w:val="24"/>
      </w:rPr>
    </w:lvl>
    <w:lvl w:ilvl="3">
      <w:start w:val="1"/>
      <w:numFmt w:val="lowerLetter"/>
      <w:lvlText w:val="%4)"/>
      <w:lvlJc w:val="left"/>
      <w:pPr>
        <w:tabs>
          <w:tab w:val="num" w:pos="1800"/>
        </w:tabs>
        <w:ind w:left="1800" w:hanging="360"/>
      </w:pPr>
      <w:rPr>
        <w:rFonts w:ascii="Times New Roman" w:hAnsi="Times New Roman" w:cs="Times New Roman"/>
        <w:b w:val="0"/>
        <w:bCs w:val="0"/>
        <w:color w:val="000000"/>
        <w:sz w:val="24"/>
        <w:szCs w:val="24"/>
      </w:rPr>
    </w:lvl>
    <w:lvl w:ilvl="4">
      <w:start w:val="1"/>
      <w:numFmt w:val="lowerLetter"/>
      <w:lvlText w:val="%5)"/>
      <w:lvlJc w:val="left"/>
      <w:pPr>
        <w:tabs>
          <w:tab w:val="num" w:pos="2160"/>
        </w:tabs>
        <w:ind w:left="2160" w:hanging="360"/>
      </w:pPr>
      <w:rPr>
        <w:rFonts w:ascii="Times New Roman" w:hAnsi="Times New Roman" w:cs="Times New Roman"/>
        <w:b w:val="0"/>
        <w:bCs w:val="0"/>
        <w:color w:val="000000"/>
        <w:sz w:val="24"/>
        <w:szCs w:val="24"/>
      </w:rPr>
    </w:lvl>
    <w:lvl w:ilvl="5">
      <w:start w:val="1"/>
      <w:numFmt w:val="lowerLetter"/>
      <w:lvlText w:val="%6)"/>
      <w:lvlJc w:val="left"/>
      <w:pPr>
        <w:tabs>
          <w:tab w:val="num" w:pos="2520"/>
        </w:tabs>
        <w:ind w:left="2520" w:hanging="360"/>
      </w:pPr>
      <w:rPr>
        <w:rFonts w:ascii="Times New Roman" w:hAnsi="Times New Roman" w:cs="Times New Roman"/>
        <w:b w:val="0"/>
        <w:bCs w:val="0"/>
        <w:color w:val="000000"/>
        <w:sz w:val="24"/>
        <w:szCs w:val="24"/>
      </w:rPr>
    </w:lvl>
    <w:lvl w:ilvl="6">
      <w:start w:val="1"/>
      <w:numFmt w:val="lowerLetter"/>
      <w:lvlText w:val="%7)"/>
      <w:lvlJc w:val="left"/>
      <w:pPr>
        <w:tabs>
          <w:tab w:val="num" w:pos="2880"/>
        </w:tabs>
        <w:ind w:left="2880" w:hanging="360"/>
      </w:pPr>
      <w:rPr>
        <w:rFonts w:ascii="Times New Roman" w:hAnsi="Times New Roman" w:cs="Times New Roman"/>
        <w:b w:val="0"/>
        <w:bCs w:val="0"/>
        <w:color w:val="000000"/>
        <w:sz w:val="24"/>
        <w:szCs w:val="24"/>
      </w:rPr>
    </w:lvl>
    <w:lvl w:ilvl="7">
      <w:start w:val="1"/>
      <w:numFmt w:val="lowerLetter"/>
      <w:lvlText w:val="%8)"/>
      <w:lvlJc w:val="left"/>
      <w:pPr>
        <w:tabs>
          <w:tab w:val="num" w:pos="3240"/>
        </w:tabs>
        <w:ind w:left="3240" w:hanging="360"/>
      </w:pPr>
      <w:rPr>
        <w:rFonts w:ascii="Times New Roman" w:hAnsi="Times New Roman" w:cs="Times New Roman"/>
        <w:b w:val="0"/>
        <w:bCs w:val="0"/>
        <w:color w:val="000000"/>
        <w:sz w:val="24"/>
        <w:szCs w:val="24"/>
      </w:rPr>
    </w:lvl>
    <w:lvl w:ilvl="8">
      <w:start w:val="1"/>
      <w:numFmt w:val="lowerLetter"/>
      <w:lvlText w:val="%9)"/>
      <w:lvlJc w:val="left"/>
      <w:pPr>
        <w:tabs>
          <w:tab w:val="num" w:pos="3600"/>
        </w:tabs>
        <w:ind w:left="3600" w:hanging="360"/>
      </w:pPr>
      <w:rPr>
        <w:rFonts w:ascii="Times New Roman" w:hAnsi="Times New Roman" w:cs="Times New Roman"/>
        <w:b w:val="0"/>
        <w:bCs w:val="0"/>
        <w:color w:val="000000"/>
        <w:sz w:val="24"/>
        <w:szCs w:val="24"/>
      </w:rPr>
    </w:lvl>
  </w:abstractNum>
  <w:abstractNum w:abstractNumId="3" w15:restartNumberingAfterBreak="0">
    <w:nsid w:val="052E5715"/>
    <w:multiLevelType w:val="multilevel"/>
    <w:tmpl w:val="8F3A4C4C"/>
    <w:lvl w:ilvl="0">
      <w:start w:val="1"/>
      <w:numFmt w:val="decimal"/>
      <w:lvlText w:val="%1."/>
      <w:lvlJc w:val="left"/>
      <w:pPr>
        <w:ind w:left="360" w:hanging="360"/>
      </w:pPr>
      <w:rPr>
        <w:rFonts w:hint="default"/>
      </w:rPr>
    </w:lvl>
    <w:lvl w:ilvl="1">
      <w:start w:val="1"/>
      <w:numFmt w:val="decimal"/>
      <w:lvlText w:val="%10.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CC0608"/>
    <w:multiLevelType w:val="multilevel"/>
    <w:tmpl w:val="2EE2F9D0"/>
    <w:lvl w:ilvl="0">
      <w:start w:val="1"/>
      <w:numFmt w:val="decimal"/>
      <w:lvlText w:val="%1."/>
      <w:lvlJc w:val="left"/>
      <w:pPr>
        <w:tabs>
          <w:tab w:val="num" w:pos="0"/>
        </w:tabs>
        <w:ind w:left="720" w:hanging="360"/>
      </w:pPr>
      <w:rPr>
        <w:rFonts w:ascii="Times New Roman" w:eastAsia="SimSun;宋体" w:hAnsi="Times New Roman" w:cs="Calibri"/>
        <w:b w:val="0"/>
        <w:bCs w:val="0"/>
        <w:color w:val="000000"/>
        <w:kern w:val="2"/>
        <w:sz w:val="24"/>
        <w:szCs w:val="24"/>
        <w:lang w:bidi="ar-SA"/>
      </w:r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5" w15:restartNumberingAfterBreak="0">
    <w:nsid w:val="066A4B57"/>
    <w:multiLevelType w:val="multilevel"/>
    <w:tmpl w:val="02D4BAF4"/>
    <w:lvl w:ilvl="0">
      <w:start w:val="1"/>
      <w:numFmt w:val="decimal"/>
      <w:lvlText w:val="%1)"/>
      <w:lvlJc w:val="left"/>
      <w:pPr>
        <w:tabs>
          <w:tab w:val="num" w:pos="720"/>
        </w:tabs>
        <w:ind w:left="720" w:hanging="360"/>
      </w:pPr>
      <w:rPr>
        <w:rFonts w:ascii="Times New Roman" w:hAnsi="Times New Roman" w:cs="Times New Roman"/>
        <w:b/>
        <w:bCs/>
        <w:sz w:val="24"/>
        <w:szCs w:val="24"/>
      </w:rPr>
    </w:lvl>
    <w:lvl w:ilvl="1">
      <w:start w:val="1"/>
      <w:numFmt w:val="decimal"/>
      <w:lvlText w:val="%2."/>
      <w:lvlJc w:val="left"/>
      <w:pPr>
        <w:tabs>
          <w:tab w:val="num" w:pos="1080"/>
        </w:tabs>
        <w:ind w:left="1080" w:hanging="360"/>
      </w:pPr>
      <w:rPr>
        <w:rFonts w:ascii="Times New Roman" w:hAnsi="Times New Roman" w:cs="Times New Roman"/>
        <w:b/>
        <w:bCs/>
        <w:sz w:val="24"/>
        <w:szCs w:val="24"/>
      </w:rPr>
    </w:lvl>
    <w:lvl w:ilvl="2">
      <w:start w:val="1"/>
      <w:numFmt w:val="decimal"/>
      <w:lvlText w:val="%3."/>
      <w:lvlJc w:val="left"/>
      <w:pPr>
        <w:tabs>
          <w:tab w:val="num" w:pos="1440"/>
        </w:tabs>
        <w:ind w:left="1440" w:hanging="360"/>
      </w:pPr>
      <w:rPr>
        <w:rFonts w:ascii="Times New Roman" w:hAnsi="Times New Roman" w:cs="Times New Roman"/>
        <w:b/>
        <w:bCs/>
        <w:sz w:val="24"/>
        <w:szCs w:val="24"/>
      </w:rPr>
    </w:lvl>
    <w:lvl w:ilvl="3">
      <w:start w:val="1"/>
      <w:numFmt w:val="decimal"/>
      <w:lvlText w:val="%4."/>
      <w:lvlJc w:val="left"/>
      <w:pPr>
        <w:tabs>
          <w:tab w:val="num" w:pos="1800"/>
        </w:tabs>
        <w:ind w:left="1800" w:hanging="360"/>
      </w:pPr>
      <w:rPr>
        <w:rFonts w:ascii="Times New Roman" w:hAnsi="Times New Roman" w:cs="Times New Roman"/>
        <w:b/>
        <w:bCs/>
        <w:sz w:val="24"/>
        <w:szCs w:val="24"/>
      </w:rPr>
    </w:lvl>
    <w:lvl w:ilvl="4">
      <w:start w:val="1"/>
      <w:numFmt w:val="decimal"/>
      <w:lvlText w:val="%5."/>
      <w:lvlJc w:val="left"/>
      <w:pPr>
        <w:tabs>
          <w:tab w:val="num" w:pos="2160"/>
        </w:tabs>
        <w:ind w:left="2160" w:hanging="360"/>
      </w:pPr>
      <w:rPr>
        <w:rFonts w:ascii="Times New Roman" w:hAnsi="Times New Roman" w:cs="Times New Roman"/>
        <w:b/>
        <w:bCs/>
        <w:sz w:val="24"/>
        <w:szCs w:val="24"/>
      </w:rPr>
    </w:lvl>
    <w:lvl w:ilvl="5">
      <w:start w:val="1"/>
      <w:numFmt w:val="decimal"/>
      <w:lvlText w:val="%6."/>
      <w:lvlJc w:val="left"/>
      <w:pPr>
        <w:tabs>
          <w:tab w:val="num" w:pos="2520"/>
        </w:tabs>
        <w:ind w:left="2520" w:hanging="360"/>
      </w:pPr>
      <w:rPr>
        <w:rFonts w:ascii="Times New Roman" w:hAnsi="Times New Roman" w:cs="Times New Roman"/>
        <w:b/>
        <w:bCs/>
        <w:sz w:val="24"/>
        <w:szCs w:val="24"/>
      </w:rPr>
    </w:lvl>
    <w:lvl w:ilvl="6">
      <w:start w:val="1"/>
      <w:numFmt w:val="decimal"/>
      <w:lvlText w:val="%7."/>
      <w:lvlJc w:val="left"/>
      <w:pPr>
        <w:tabs>
          <w:tab w:val="num" w:pos="2880"/>
        </w:tabs>
        <w:ind w:left="2880" w:hanging="360"/>
      </w:pPr>
      <w:rPr>
        <w:rFonts w:ascii="Times New Roman" w:hAnsi="Times New Roman" w:cs="Times New Roman"/>
        <w:b/>
        <w:bCs/>
        <w:sz w:val="24"/>
        <w:szCs w:val="24"/>
      </w:rPr>
    </w:lvl>
    <w:lvl w:ilvl="7">
      <w:start w:val="1"/>
      <w:numFmt w:val="decimal"/>
      <w:lvlText w:val="%8."/>
      <w:lvlJc w:val="left"/>
      <w:pPr>
        <w:tabs>
          <w:tab w:val="num" w:pos="3240"/>
        </w:tabs>
        <w:ind w:left="3240" w:hanging="360"/>
      </w:pPr>
      <w:rPr>
        <w:rFonts w:ascii="Times New Roman" w:hAnsi="Times New Roman" w:cs="Times New Roman"/>
        <w:b/>
        <w:bCs/>
        <w:sz w:val="24"/>
        <w:szCs w:val="24"/>
      </w:rPr>
    </w:lvl>
    <w:lvl w:ilvl="8">
      <w:start w:val="1"/>
      <w:numFmt w:val="decimal"/>
      <w:lvlText w:val="%9."/>
      <w:lvlJc w:val="left"/>
      <w:pPr>
        <w:tabs>
          <w:tab w:val="num" w:pos="3600"/>
        </w:tabs>
        <w:ind w:left="3600" w:hanging="360"/>
      </w:pPr>
      <w:rPr>
        <w:rFonts w:ascii="Times New Roman" w:hAnsi="Times New Roman" w:cs="Times New Roman"/>
        <w:b/>
        <w:bCs/>
        <w:sz w:val="24"/>
        <w:szCs w:val="24"/>
      </w:rPr>
    </w:lvl>
  </w:abstractNum>
  <w:abstractNum w:abstractNumId="6" w15:restartNumberingAfterBreak="0">
    <w:nsid w:val="07335161"/>
    <w:multiLevelType w:val="multilevel"/>
    <w:tmpl w:val="67E2C9AE"/>
    <w:lvl w:ilvl="0">
      <w:start w:val="1"/>
      <w:numFmt w:val="none"/>
      <w:suff w:val="nothing"/>
      <w:lvlText w:val=""/>
      <w:lvlJc w:val="left"/>
      <w:pPr>
        <w:tabs>
          <w:tab w:val="num" w:pos="0"/>
        </w:tabs>
        <w:ind w:left="360" w:hanging="360"/>
      </w:pPr>
      <w:rPr>
        <w:rFonts w:ascii="Times New Roman" w:hAnsi="Times New Roman" w:cs="Times New Roman"/>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7450538"/>
    <w:multiLevelType w:val="multilevel"/>
    <w:tmpl w:val="B3069F0A"/>
    <w:lvl w:ilvl="0">
      <w:start w:val="3"/>
      <w:numFmt w:val="decimal"/>
      <w:lvlText w:val="%1."/>
      <w:lvlJc w:val="left"/>
      <w:pPr>
        <w:tabs>
          <w:tab w:val="num" w:pos="720"/>
        </w:tabs>
        <w:ind w:left="720" w:hanging="360"/>
      </w:pPr>
      <w:rPr>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F433A2"/>
    <w:multiLevelType w:val="multilevel"/>
    <w:tmpl w:val="2AD0C21A"/>
    <w:lvl w:ilvl="0">
      <w:start w:val="1"/>
      <w:numFmt w:val="decimal"/>
      <w:lvlText w:val="%1."/>
      <w:lvlJc w:val="left"/>
      <w:pPr>
        <w:tabs>
          <w:tab w:val="num" w:pos="266"/>
        </w:tabs>
        <w:ind w:left="266" w:hanging="360"/>
      </w:pPr>
      <w:rPr>
        <w:rFonts w:ascii="Times New Roman" w:hAnsi="Times New Roman" w:cs="Times New Roman"/>
        <w:b w:val="0"/>
        <w:bCs w:val="0"/>
        <w:color w:val="000000"/>
        <w:sz w:val="24"/>
        <w:szCs w:val="24"/>
      </w:rPr>
    </w:lvl>
    <w:lvl w:ilvl="1">
      <w:start w:val="1"/>
      <w:numFmt w:val="decimal"/>
      <w:lvlText w:val="%1.%2."/>
      <w:lvlJc w:val="left"/>
      <w:pPr>
        <w:tabs>
          <w:tab w:val="num" w:pos="626"/>
        </w:tabs>
        <w:ind w:left="626" w:hanging="360"/>
      </w:pPr>
    </w:lvl>
    <w:lvl w:ilvl="2">
      <w:start w:val="1"/>
      <w:numFmt w:val="decimal"/>
      <w:lvlText w:val="%2.%3."/>
      <w:lvlJc w:val="left"/>
      <w:pPr>
        <w:tabs>
          <w:tab w:val="num" w:pos="986"/>
        </w:tabs>
        <w:ind w:left="986" w:hanging="360"/>
      </w:pPr>
    </w:lvl>
    <w:lvl w:ilvl="3">
      <w:start w:val="1"/>
      <w:numFmt w:val="decimal"/>
      <w:lvlText w:val="%3.%4."/>
      <w:lvlJc w:val="left"/>
      <w:pPr>
        <w:tabs>
          <w:tab w:val="num" w:pos="1346"/>
        </w:tabs>
        <w:ind w:left="1346" w:hanging="360"/>
      </w:pPr>
    </w:lvl>
    <w:lvl w:ilvl="4">
      <w:start w:val="1"/>
      <w:numFmt w:val="decimal"/>
      <w:lvlText w:val="%4.%5."/>
      <w:lvlJc w:val="left"/>
      <w:pPr>
        <w:tabs>
          <w:tab w:val="num" w:pos="1706"/>
        </w:tabs>
        <w:ind w:left="1706" w:hanging="360"/>
      </w:pPr>
    </w:lvl>
    <w:lvl w:ilvl="5">
      <w:start w:val="1"/>
      <w:numFmt w:val="decimal"/>
      <w:lvlText w:val="%5.%6."/>
      <w:lvlJc w:val="left"/>
      <w:pPr>
        <w:tabs>
          <w:tab w:val="num" w:pos="2066"/>
        </w:tabs>
        <w:ind w:left="2066" w:hanging="360"/>
      </w:pPr>
    </w:lvl>
    <w:lvl w:ilvl="6">
      <w:start w:val="1"/>
      <w:numFmt w:val="decimal"/>
      <w:lvlText w:val="%6.%7."/>
      <w:lvlJc w:val="left"/>
      <w:pPr>
        <w:tabs>
          <w:tab w:val="num" w:pos="2426"/>
        </w:tabs>
        <w:ind w:left="2426" w:hanging="360"/>
      </w:pPr>
    </w:lvl>
    <w:lvl w:ilvl="7">
      <w:start w:val="1"/>
      <w:numFmt w:val="decimal"/>
      <w:lvlText w:val="%7.%8."/>
      <w:lvlJc w:val="left"/>
      <w:pPr>
        <w:tabs>
          <w:tab w:val="num" w:pos="2786"/>
        </w:tabs>
        <w:ind w:left="2786" w:hanging="360"/>
      </w:pPr>
    </w:lvl>
    <w:lvl w:ilvl="8">
      <w:start w:val="1"/>
      <w:numFmt w:val="decimal"/>
      <w:lvlText w:val="%8.%9."/>
      <w:lvlJc w:val="left"/>
      <w:pPr>
        <w:tabs>
          <w:tab w:val="num" w:pos="3146"/>
        </w:tabs>
        <w:ind w:left="3146" w:hanging="360"/>
      </w:pPr>
    </w:lvl>
  </w:abstractNum>
  <w:abstractNum w:abstractNumId="9" w15:restartNumberingAfterBreak="0">
    <w:nsid w:val="08F968E7"/>
    <w:multiLevelType w:val="hybridMultilevel"/>
    <w:tmpl w:val="804ECF70"/>
    <w:lvl w:ilvl="0" w:tplc="4FC80AB2">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98B5CA7"/>
    <w:multiLevelType w:val="multilevel"/>
    <w:tmpl w:val="64F4575C"/>
    <w:lvl w:ilvl="0">
      <w:start w:val="1"/>
      <w:numFmt w:val="none"/>
      <w:suff w:val="nothing"/>
      <w:lvlText w:val=""/>
      <w:lvlJc w:val="left"/>
      <w:pPr>
        <w:tabs>
          <w:tab w:val="num" w:pos="1080"/>
        </w:tabs>
        <w:ind w:left="2520" w:hanging="360"/>
      </w:pPr>
      <w:rPr>
        <w:rFonts w:ascii="Times New Roman" w:eastAsia="SimSun;宋体" w:hAnsi="Times New Roman" w:cs="Times New Roman"/>
        <w:color w:val="000000"/>
        <w:sz w:val="24"/>
        <w:szCs w:val="24"/>
      </w:rPr>
    </w:lvl>
    <w:lvl w:ilvl="1">
      <w:start w:val="1"/>
      <w:numFmt w:val="lowerLetter"/>
      <w:lvlText w:val="%2."/>
      <w:lvlJc w:val="left"/>
      <w:pPr>
        <w:tabs>
          <w:tab w:val="num" w:pos="1080"/>
        </w:tabs>
        <w:ind w:left="3240" w:hanging="360"/>
      </w:pPr>
    </w:lvl>
    <w:lvl w:ilvl="2">
      <w:start w:val="1"/>
      <w:numFmt w:val="lowerRoman"/>
      <w:lvlText w:val="%3."/>
      <w:lvlJc w:val="right"/>
      <w:pPr>
        <w:tabs>
          <w:tab w:val="num" w:pos="1080"/>
        </w:tabs>
        <w:ind w:left="3960" w:hanging="180"/>
      </w:pPr>
    </w:lvl>
    <w:lvl w:ilvl="3">
      <w:start w:val="1"/>
      <w:numFmt w:val="decimal"/>
      <w:lvlText w:val="%4."/>
      <w:lvlJc w:val="left"/>
      <w:pPr>
        <w:tabs>
          <w:tab w:val="num" w:pos="1080"/>
        </w:tabs>
        <w:ind w:left="4680" w:hanging="360"/>
      </w:pPr>
    </w:lvl>
    <w:lvl w:ilvl="4">
      <w:start w:val="1"/>
      <w:numFmt w:val="lowerLetter"/>
      <w:lvlText w:val="%5."/>
      <w:lvlJc w:val="left"/>
      <w:pPr>
        <w:tabs>
          <w:tab w:val="num" w:pos="1080"/>
        </w:tabs>
        <w:ind w:left="5400" w:hanging="360"/>
      </w:pPr>
    </w:lvl>
    <w:lvl w:ilvl="5">
      <w:start w:val="1"/>
      <w:numFmt w:val="lowerRoman"/>
      <w:lvlText w:val="%6."/>
      <w:lvlJc w:val="right"/>
      <w:pPr>
        <w:tabs>
          <w:tab w:val="num" w:pos="1080"/>
        </w:tabs>
        <w:ind w:left="6120" w:hanging="180"/>
      </w:pPr>
    </w:lvl>
    <w:lvl w:ilvl="6">
      <w:start w:val="1"/>
      <w:numFmt w:val="decimal"/>
      <w:lvlText w:val="%7."/>
      <w:lvlJc w:val="left"/>
      <w:pPr>
        <w:tabs>
          <w:tab w:val="num" w:pos="1080"/>
        </w:tabs>
        <w:ind w:left="6840" w:hanging="360"/>
      </w:pPr>
    </w:lvl>
    <w:lvl w:ilvl="7">
      <w:start w:val="1"/>
      <w:numFmt w:val="lowerLetter"/>
      <w:lvlText w:val="%8."/>
      <w:lvlJc w:val="left"/>
      <w:pPr>
        <w:tabs>
          <w:tab w:val="num" w:pos="1080"/>
        </w:tabs>
        <w:ind w:left="7560" w:hanging="360"/>
      </w:pPr>
    </w:lvl>
    <w:lvl w:ilvl="8">
      <w:start w:val="1"/>
      <w:numFmt w:val="lowerRoman"/>
      <w:lvlText w:val="%9."/>
      <w:lvlJc w:val="right"/>
      <w:pPr>
        <w:tabs>
          <w:tab w:val="num" w:pos="1080"/>
        </w:tabs>
        <w:ind w:left="8280" w:hanging="180"/>
      </w:pPr>
    </w:lvl>
  </w:abstractNum>
  <w:abstractNum w:abstractNumId="11" w15:restartNumberingAfterBreak="0">
    <w:nsid w:val="0B363F17"/>
    <w:multiLevelType w:val="multilevel"/>
    <w:tmpl w:val="63CE4CF6"/>
    <w:lvl w:ilvl="0">
      <w:start w:val="1"/>
      <w:numFmt w:val="decimal"/>
      <w:lvlText w:val="%1."/>
      <w:lvlJc w:val="left"/>
      <w:pPr>
        <w:ind w:left="360" w:hanging="360"/>
      </w:pPr>
      <w:rPr>
        <w:rFonts w:hint="default"/>
      </w:rPr>
    </w:lvl>
    <w:lvl w:ilvl="1">
      <w:start w:val="1"/>
      <w:numFmt w:val="decimal"/>
      <w:lvlText w:val="%10.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B557A0A"/>
    <w:multiLevelType w:val="hybridMultilevel"/>
    <w:tmpl w:val="4ABEBC94"/>
    <w:lvl w:ilvl="0" w:tplc="8F04181A">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0435FB"/>
    <w:multiLevelType w:val="multilevel"/>
    <w:tmpl w:val="29D8900C"/>
    <w:lvl w:ilvl="0">
      <w:start w:val="1"/>
      <w:numFmt w:val="decimal"/>
      <w:lvlText w:val="%1)"/>
      <w:lvlJc w:val="left"/>
      <w:pPr>
        <w:tabs>
          <w:tab w:val="num" w:pos="720"/>
        </w:tabs>
        <w:ind w:left="720" w:hanging="360"/>
      </w:pPr>
      <w:rPr>
        <w:rFonts w:ascii="Times New Roman" w:eastAsia="Calibri" w:hAnsi="Times New Roman" w:cs="Times New Roman"/>
        <w:color w:val="000000"/>
        <w:sz w:val="24"/>
      </w:rPr>
    </w:lvl>
    <w:lvl w:ilvl="1">
      <w:start w:val="1"/>
      <w:numFmt w:val="decimal"/>
      <w:lvlText w:val="%2)"/>
      <w:lvlJc w:val="left"/>
      <w:pPr>
        <w:tabs>
          <w:tab w:val="num" w:pos="1080"/>
        </w:tabs>
        <w:ind w:left="1080" w:hanging="360"/>
      </w:pPr>
      <w:rPr>
        <w:rFonts w:ascii="Times New Roman" w:eastAsia="Calibri" w:hAnsi="Times New Roman" w:cs="Times New Roman"/>
        <w:color w:val="000000"/>
        <w:sz w:val="24"/>
      </w:rPr>
    </w:lvl>
    <w:lvl w:ilvl="2">
      <w:start w:val="1"/>
      <w:numFmt w:val="decimal"/>
      <w:lvlText w:val="%3)"/>
      <w:lvlJc w:val="left"/>
      <w:pPr>
        <w:tabs>
          <w:tab w:val="num" w:pos="1440"/>
        </w:tabs>
        <w:ind w:left="1440" w:hanging="360"/>
      </w:pPr>
      <w:rPr>
        <w:rFonts w:ascii="Times New Roman" w:eastAsia="Calibri" w:hAnsi="Times New Roman" w:cs="Times New Roman"/>
        <w:color w:val="000000"/>
        <w:sz w:val="24"/>
      </w:rPr>
    </w:lvl>
    <w:lvl w:ilvl="3">
      <w:start w:val="1"/>
      <w:numFmt w:val="decimal"/>
      <w:lvlText w:val="%4)"/>
      <w:lvlJc w:val="left"/>
      <w:pPr>
        <w:tabs>
          <w:tab w:val="num" w:pos="1800"/>
        </w:tabs>
        <w:ind w:left="1800" w:hanging="360"/>
      </w:pPr>
      <w:rPr>
        <w:rFonts w:ascii="Times New Roman" w:eastAsia="Calibri" w:hAnsi="Times New Roman" w:cs="Times New Roman"/>
        <w:color w:val="000000"/>
        <w:sz w:val="24"/>
      </w:rPr>
    </w:lvl>
    <w:lvl w:ilvl="4">
      <w:start w:val="1"/>
      <w:numFmt w:val="decimal"/>
      <w:lvlText w:val="%5)"/>
      <w:lvlJc w:val="left"/>
      <w:pPr>
        <w:tabs>
          <w:tab w:val="num" w:pos="2160"/>
        </w:tabs>
        <w:ind w:left="2160" w:hanging="360"/>
      </w:pPr>
      <w:rPr>
        <w:rFonts w:ascii="Times New Roman" w:eastAsia="Calibri" w:hAnsi="Times New Roman" w:cs="Times New Roman"/>
        <w:color w:val="000000"/>
        <w:sz w:val="24"/>
      </w:rPr>
    </w:lvl>
    <w:lvl w:ilvl="5">
      <w:start w:val="1"/>
      <w:numFmt w:val="decimal"/>
      <w:lvlText w:val="%6)"/>
      <w:lvlJc w:val="left"/>
      <w:pPr>
        <w:tabs>
          <w:tab w:val="num" w:pos="2520"/>
        </w:tabs>
        <w:ind w:left="2520" w:hanging="360"/>
      </w:pPr>
      <w:rPr>
        <w:rFonts w:ascii="Times New Roman" w:eastAsia="Calibri" w:hAnsi="Times New Roman" w:cs="Times New Roman"/>
        <w:color w:val="000000"/>
        <w:sz w:val="24"/>
      </w:rPr>
    </w:lvl>
    <w:lvl w:ilvl="6">
      <w:start w:val="1"/>
      <w:numFmt w:val="decimal"/>
      <w:lvlText w:val="%7)"/>
      <w:lvlJc w:val="left"/>
      <w:pPr>
        <w:tabs>
          <w:tab w:val="num" w:pos="2880"/>
        </w:tabs>
        <w:ind w:left="2880" w:hanging="360"/>
      </w:pPr>
      <w:rPr>
        <w:rFonts w:ascii="Times New Roman" w:eastAsia="Calibri" w:hAnsi="Times New Roman" w:cs="Times New Roman"/>
        <w:color w:val="000000"/>
        <w:sz w:val="24"/>
      </w:rPr>
    </w:lvl>
    <w:lvl w:ilvl="7">
      <w:start w:val="1"/>
      <w:numFmt w:val="decimal"/>
      <w:lvlText w:val="%8)"/>
      <w:lvlJc w:val="left"/>
      <w:pPr>
        <w:tabs>
          <w:tab w:val="num" w:pos="3240"/>
        </w:tabs>
        <w:ind w:left="3240" w:hanging="360"/>
      </w:pPr>
      <w:rPr>
        <w:rFonts w:ascii="Times New Roman" w:eastAsia="Calibri" w:hAnsi="Times New Roman" w:cs="Times New Roman"/>
        <w:color w:val="000000"/>
        <w:sz w:val="24"/>
      </w:rPr>
    </w:lvl>
    <w:lvl w:ilvl="8">
      <w:start w:val="1"/>
      <w:numFmt w:val="decimal"/>
      <w:lvlText w:val="%9)"/>
      <w:lvlJc w:val="left"/>
      <w:pPr>
        <w:tabs>
          <w:tab w:val="num" w:pos="3600"/>
        </w:tabs>
        <w:ind w:left="3600" w:hanging="360"/>
      </w:pPr>
      <w:rPr>
        <w:rFonts w:ascii="Times New Roman" w:eastAsia="Calibri" w:hAnsi="Times New Roman" w:cs="Times New Roman"/>
        <w:color w:val="000000"/>
        <w:sz w:val="24"/>
      </w:rPr>
    </w:lvl>
  </w:abstractNum>
  <w:abstractNum w:abstractNumId="14" w15:restartNumberingAfterBreak="0">
    <w:nsid w:val="0F8C13AE"/>
    <w:multiLevelType w:val="multilevel"/>
    <w:tmpl w:val="2EB8B34E"/>
    <w:lvl w:ilvl="0">
      <w:start w:val="1"/>
      <w:numFmt w:val="decimal"/>
      <w:lvlText w:val="%1."/>
      <w:lvlJc w:val="left"/>
      <w:pPr>
        <w:ind w:left="360" w:hanging="360"/>
      </w:pPr>
      <w:rPr>
        <w:rFonts w:hint="default"/>
      </w:rPr>
    </w:lvl>
    <w:lvl w:ilvl="1">
      <w:start w:val="1"/>
      <w:numFmt w:val="decimal"/>
      <w:lvlText w:val="%10.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803858"/>
    <w:multiLevelType w:val="multilevel"/>
    <w:tmpl w:val="8D662A30"/>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BF3554"/>
    <w:multiLevelType w:val="multilevel"/>
    <w:tmpl w:val="4E1620D8"/>
    <w:lvl w:ilvl="0">
      <w:start w:val="1"/>
      <w:numFmt w:val="decimal"/>
      <w:lvlText w:val="%1."/>
      <w:lvlJc w:val="left"/>
      <w:pPr>
        <w:tabs>
          <w:tab w:val="num" w:pos="0"/>
        </w:tabs>
        <w:ind w:left="1146" w:hanging="360"/>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32A65B9"/>
    <w:multiLevelType w:val="multilevel"/>
    <w:tmpl w:val="90D6D108"/>
    <w:lvl w:ilvl="0">
      <w:start w:val="1"/>
      <w:numFmt w:val="decimal"/>
      <w:lvlText w:val="%1)"/>
      <w:lvlJc w:val="left"/>
      <w:pPr>
        <w:tabs>
          <w:tab w:val="num" w:pos="0"/>
        </w:tabs>
        <w:ind w:left="194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A91E9C"/>
    <w:multiLevelType w:val="multilevel"/>
    <w:tmpl w:val="192AA934"/>
    <w:lvl w:ilvl="0">
      <w:start w:val="1"/>
      <w:numFmt w:val="decimal"/>
      <w:lvlText w:val="%1)"/>
      <w:lvlJc w:val="left"/>
      <w:pPr>
        <w:tabs>
          <w:tab w:val="num" w:pos="720"/>
        </w:tabs>
        <w:ind w:left="720" w:hanging="360"/>
      </w:pPr>
      <w:rPr>
        <w:rFonts w:ascii="Times New Roman" w:eastAsia="SimSun;宋体" w:hAnsi="Times New Roman" w:cs="Times New Roman"/>
        <w:b w:val="0"/>
        <w:bCs w:val="0"/>
        <w:i w:val="0"/>
        <w:iCs w:val="0"/>
        <w:color w:val="000000"/>
        <w:sz w:val="24"/>
        <w:szCs w:val="24"/>
      </w:rPr>
    </w:lvl>
    <w:lvl w:ilvl="1">
      <w:start w:val="1"/>
      <w:numFmt w:val="decimal"/>
      <w:lvlText w:val="%2)"/>
      <w:lvlJc w:val="left"/>
      <w:pPr>
        <w:tabs>
          <w:tab w:val="num" w:pos="1080"/>
        </w:tabs>
        <w:ind w:left="1080" w:hanging="360"/>
      </w:pPr>
      <w:rPr>
        <w:rFonts w:ascii="Times New Roman" w:eastAsia="SimSun;宋体" w:hAnsi="Times New Roman" w:cs="Times New Roman"/>
        <w:b w:val="0"/>
        <w:bCs w:val="0"/>
        <w:i w:val="0"/>
        <w:iCs w:val="0"/>
        <w:color w:val="000000"/>
        <w:sz w:val="24"/>
        <w:szCs w:val="24"/>
      </w:rPr>
    </w:lvl>
    <w:lvl w:ilvl="2">
      <w:start w:val="1"/>
      <w:numFmt w:val="decimal"/>
      <w:lvlText w:val="%3)"/>
      <w:lvlJc w:val="left"/>
      <w:pPr>
        <w:tabs>
          <w:tab w:val="num" w:pos="1440"/>
        </w:tabs>
        <w:ind w:left="1440" w:hanging="360"/>
      </w:pPr>
      <w:rPr>
        <w:rFonts w:ascii="Times New Roman" w:eastAsia="SimSun;宋体" w:hAnsi="Times New Roman" w:cs="Times New Roman"/>
        <w:b w:val="0"/>
        <w:bCs w:val="0"/>
        <w:i w:val="0"/>
        <w:iCs w:val="0"/>
        <w:color w:val="000000"/>
        <w:sz w:val="24"/>
        <w:szCs w:val="24"/>
      </w:rPr>
    </w:lvl>
    <w:lvl w:ilvl="3">
      <w:start w:val="1"/>
      <w:numFmt w:val="decimal"/>
      <w:lvlText w:val="%4)"/>
      <w:lvlJc w:val="left"/>
      <w:pPr>
        <w:tabs>
          <w:tab w:val="num" w:pos="1800"/>
        </w:tabs>
        <w:ind w:left="1800" w:hanging="360"/>
      </w:pPr>
      <w:rPr>
        <w:rFonts w:ascii="Times New Roman" w:eastAsia="SimSun;宋体" w:hAnsi="Times New Roman" w:cs="Times New Roman"/>
        <w:b w:val="0"/>
        <w:bCs w:val="0"/>
        <w:i w:val="0"/>
        <w:iCs w:val="0"/>
        <w:color w:val="000000"/>
        <w:sz w:val="24"/>
        <w:szCs w:val="24"/>
      </w:rPr>
    </w:lvl>
    <w:lvl w:ilvl="4">
      <w:start w:val="1"/>
      <w:numFmt w:val="decimal"/>
      <w:lvlText w:val="%5)"/>
      <w:lvlJc w:val="left"/>
      <w:pPr>
        <w:tabs>
          <w:tab w:val="num" w:pos="2160"/>
        </w:tabs>
        <w:ind w:left="2160" w:hanging="360"/>
      </w:pPr>
      <w:rPr>
        <w:rFonts w:ascii="Times New Roman" w:eastAsia="SimSun;宋体" w:hAnsi="Times New Roman" w:cs="Times New Roman"/>
        <w:b w:val="0"/>
        <w:bCs w:val="0"/>
        <w:i w:val="0"/>
        <w:iCs w:val="0"/>
        <w:color w:val="000000"/>
        <w:sz w:val="24"/>
        <w:szCs w:val="24"/>
      </w:rPr>
    </w:lvl>
    <w:lvl w:ilvl="5">
      <w:start w:val="1"/>
      <w:numFmt w:val="decimal"/>
      <w:lvlText w:val="%6)"/>
      <w:lvlJc w:val="left"/>
      <w:pPr>
        <w:tabs>
          <w:tab w:val="num" w:pos="2520"/>
        </w:tabs>
        <w:ind w:left="2520" w:hanging="360"/>
      </w:pPr>
      <w:rPr>
        <w:rFonts w:ascii="Times New Roman" w:eastAsia="SimSun;宋体" w:hAnsi="Times New Roman" w:cs="Times New Roman"/>
        <w:b w:val="0"/>
        <w:bCs w:val="0"/>
        <w:i w:val="0"/>
        <w:iCs w:val="0"/>
        <w:color w:val="000000"/>
        <w:sz w:val="24"/>
        <w:szCs w:val="24"/>
      </w:rPr>
    </w:lvl>
    <w:lvl w:ilvl="6">
      <w:start w:val="1"/>
      <w:numFmt w:val="decimal"/>
      <w:lvlText w:val="%7)"/>
      <w:lvlJc w:val="left"/>
      <w:pPr>
        <w:tabs>
          <w:tab w:val="num" w:pos="2880"/>
        </w:tabs>
        <w:ind w:left="2880" w:hanging="360"/>
      </w:pPr>
      <w:rPr>
        <w:rFonts w:ascii="Times New Roman" w:eastAsia="SimSun;宋体" w:hAnsi="Times New Roman" w:cs="Times New Roman"/>
        <w:b w:val="0"/>
        <w:bCs w:val="0"/>
        <w:i w:val="0"/>
        <w:iCs w:val="0"/>
        <w:color w:val="000000"/>
        <w:sz w:val="24"/>
        <w:szCs w:val="24"/>
      </w:rPr>
    </w:lvl>
    <w:lvl w:ilvl="7">
      <w:start w:val="1"/>
      <w:numFmt w:val="decimal"/>
      <w:lvlText w:val="%8)"/>
      <w:lvlJc w:val="left"/>
      <w:pPr>
        <w:tabs>
          <w:tab w:val="num" w:pos="3240"/>
        </w:tabs>
        <w:ind w:left="3240" w:hanging="360"/>
      </w:pPr>
      <w:rPr>
        <w:rFonts w:ascii="Times New Roman" w:eastAsia="SimSun;宋体" w:hAnsi="Times New Roman" w:cs="Times New Roman"/>
        <w:b w:val="0"/>
        <w:bCs w:val="0"/>
        <w:i w:val="0"/>
        <w:iCs w:val="0"/>
        <w:color w:val="000000"/>
        <w:sz w:val="24"/>
        <w:szCs w:val="24"/>
      </w:rPr>
    </w:lvl>
    <w:lvl w:ilvl="8">
      <w:start w:val="1"/>
      <w:numFmt w:val="decimal"/>
      <w:lvlText w:val="%9)"/>
      <w:lvlJc w:val="left"/>
      <w:pPr>
        <w:tabs>
          <w:tab w:val="num" w:pos="3600"/>
        </w:tabs>
        <w:ind w:left="3600" w:hanging="360"/>
      </w:pPr>
      <w:rPr>
        <w:rFonts w:ascii="Times New Roman" w:eastAsia="SimSun;宋体" w:hAnsi="Times New Roman" w:cs="Times New Roman"/>
        <w:b w:val="0"/>
        <w:bCs w:val="0"/>
        <w:i w:val="0"/>
        <w:iCs w:val="0"/>
        <w:color w:val="000000"/>
        <w:sz w:val="24"/>
        <w:szCs w:val="24"/>
      </w:rPr>
    </w:lvl>
  </w:abstractNum>
  <w:abstractNum w:abstractNumId="19" w15:restartNumberingAfterBreak="0">
    <w:nsid w:val="1780516F"/>
    <w:multiLevelType w:val="hybridMultilevel"/>
    <w:tmpl w:val="92E6E9C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 w15:restartNumberingAfterBreak="0">
    <w:nsid w:val="18873244"/>
    <w:multiLevelType w:val="hybridMultilevel"/>
    <w:tmpl w:val="518858FA"/>
    <w:lvl w:ilvl="0" w:tplc="0415000F">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1" w15:restartNumberingAfterBreak="0">
    <w:nsid w:val="190C0495"/>
    <w:multiLevelType w:val="multilevel"/>
    <w:tmpl w:val="7228ECB8"/>
    <w:lvl w:ilvl="0">
      <w:start w:val="11"/>
      <w:numFmt w:val="decimal"/>
      <w:lvlText w:val="%1"/>
      <w:lvlJc w:val="left"/>
      <w:pPr>
        <w:tabs>
          <w:tab w:val="num" w:pos="0"/>
        </w:tabs>
        <w:ind w:left="525" w:hanging="525"/>
      </w:pPr>
      <w:rPr>
        <w:rFonts w:ascii="Times New Roman" w:hAnsi="Times New Roman" w:cs="Times New Roman"/>
        <w:b/>
        <w:bCs/>
        <w:color w:val="000000"/>
        <w:sz w:val="24"/>
        <w:szCs w:val="24"/>
      </w:rPr>
    </w:lvl>
    <w:lvl w:ilvl="1">
      <w:start w:val="10"/>
      <w:numFmt w:val="decimal"/>
      <w:lvlText w:val="%1.%2"/>
      <w:lvlJc w:val="left"/>
      <w:pPr>
        <w:tabs>
          <w:tab w:val="num" w:pos="0"/>
        </w:tabs>
        <w:ind w:left="525" w:hanging="525"/>
      </w:pPr>
      <w:rPr>
        <w:rFonts w:ascii="Times New Roman" w:hAnsi="Times New Roman" w:cs="Times New Roman"/>
        <w:b w:val="0"/>
        <w:bCs w:val="0"/>
        <w:color w:val="000000"/>
        <w:sz w:val="24"/>
        <w:szCs w:val="24"/>
      </w:rPr>
    </w:lvl>
    <w:lvl w:ilvl="2">
      <w:start w:val="1"/>
      <w:numFmt w:val="decimal"/>
      <w:lvlText w:val="%1.%2.%3"/>
      <w:lvlJc w:val="left"/>
      <w:pPr>
        <w:tabs>
          <w:tab w:val="num" w:pos="0"/>
        </w:tabs>
        <w:ind w:left="720" w:hanging="720"/>
      </w:pPr>
      <w:rPr>
        <w:rFonts w:ascii="Times New Roman" w:hAnsi="Times New Roman" w:cs="Times New Roman"/>
        <w:b/>
        <w:bCs/>
        <w:color w:val="000000"/>
        <w:sz w:val="24"/>
        <w:szCs w:val="24"/>
      </w:rPr>
    </w:lvl>
    <w:lvl w:ilvl="3">
      <w:start w:val="1"/>
      <w:numFmt w:val="decimal"/>
      <w:lvlText w:val="%1.%2.%3.%4"/>
      <w:lvlJc w:val="left"/>
      <w:pPr>
        <w:tabs>
          <w:tab w:val="num" w:pos="0"/>
        </w:tabs>
        <w:ind w:left="720" w:hanging="720"/>
      </w:pPr>
      <w:rPr>
        <w:rFonts w:ascii="Times New Roman" w:hAnsi="Times New Roman" w:cs="Times New Roman"/>
        <w:b/>
        <w:bCs/>
        <w:color w:val="000000"/>
        <w:sz w:val="24"/>
        <w:szCs w:val="24"/>
      </w:rPr>
    </w:lvl>
    <w:lvl w:ilvl="4">
      <w:start w:val="1"/>
      <w:numFmt w:val="decimal"/>
      <w:lvlText w:val="%1.%2.%3.%4.%5"/>
      <w:lvlJc w:val="left"/>
      <w:pPr>
        <w:tabs>
          <w:tab w:val="num" w:pos="0"/>
        </w:tabs>
        <w:ind w:left="1080" w:hanging="1080"/>
      </w:pPr>
      <w:rPr>
        <w:rFonts w:ascii="Times New Roman" w:hAnsi="Times New Roman" w:cs="Times New Roman"/>
        <w:b/>
        <w:bCs/>
        <w:color w:val="000000"/>
        <w:sz w:val="24"/>
        <w:szCs w:val="24"/>
      </w:rPr>
    </w:lvl>
    <w:lvl w:ilvl="5">
      <w:start w:val="1"/>
      <w:numFmt w:val="decimal"/>
      <w:lvlText w:val="%1.%2.%3.%4.%5.%6"/>
      <w:lvlJc w:val="left"/>
      <w:pPr>
        <w:tabs>
          <w:tab w:val="num" w:pos="0"/>
        </w:tabs>
        <w:ind w:left="1080" w:hanging="1080"/>
      </w:pPr>
      <w:rPr>
        <w:rFonts w:ascii="Times New Roman" w:hAnsi="Times New Roman" w:cs="Times New Roman"/>
        <w:b/>
        <w:bCs/>
        <w:color w:val="000000"/>
        <w:sz w:val="24"/>
        <w:szCs w:val="24"/>
      </w:rPr>
    </w:lvl>
    <w:lvl w:ilvl="6">
      <w:start w:val="1"/>
      <w:numFmt w:val="decimal"/>
      <w:lvlText w:val="%1.%2.%3.%4.%5.%6.%7"/>
      <w:lvlJc w:val="left"/>
      <w:pPr>
        <w:tabs>
          <w:tab w:val="num" w:pos="0"/>
        </w:tabs>
        <w:ind w:left="1440" w:hanging="1440"/>
      </w:pPr>
      <w:rPr>
        <w:rFonts w:ascii="Times New Roman" w:hAnsi="Times New Roman" w:cs="Times New Roman"/>
        <w:b/>
        <w:bCs/>
        <w:color w:val="000000"/>
        <w:sz w:val="24"/>
        <w:szCs w:val="24"/>
      </w:rPr>
    </w:lvl>
    <w:lvl w:ilvl="7">
      <w:start w:val="1"/>
      <w:numFmt w:val="decimal"/>
      <w:lvlText w:val="%1.%2.%3.%4.%5.%6.%7.%8"/>
      <w:lvlJc w:val="left"/>
      <w:pPr>
        <w:tabs>
          <w:tab w:val="num" w:pos="0"/>
        </w:tabs>
        <w:ind w:left="1440" w:hanging="1440"/>
      </w:pPr>
      <w:rPr>
        <w:rFonts w:ascii="Times New Roman" w:hAnsi="Times New Roman" w:cs="Times New Roman"/>
        <w:b/>
        <w:bCs/>
        <w:color w:val="000000"/>
        <w:sz w:val="24"/>
        <w:szCs w:val="24"/>
      </w:rPr>
    </w:lvl>
    <w:lvl w:ilvl="8">
      <w:start w:val="1"/>
      <w:numFmt w:val="decimal"/>
      <w:lvlText w:val="%1.%2.%3.%4.%5.%6.%7.%8.%9"/>
      <w:lvlJc w:val="left"/>
      <w:pPr>
        <w:tabs>
          <w:tab w:val="num" w:pos="0"/>
        </w:tabs>
        <w:ind w:left="1440" w:hanging="1440"/>
      </w:pPr>
      <w:rPr>
        <w:rFonts w:ascii="Times New Roman" w:hAnsi="Times New Roman" w:cs="Times New Roman"/>
        <w:b/>
        <w:bCs/>
        <w:color w:val="000000"/>
        <w:sz w:val="24"/>
        <w:szCs w:val="24"/>
      </w:rPr>
    </w:lvl>
  </w:abstractNum>
  <w:abstractNum w:abstractNumId="22" w15:restartNumberingAfterBreak="0">
    <w:nsid w:val="1B6778E3"/>
    <w:multiLevelType w:val="multilevel"/>
    <w:tmpl w:val="DC0C7CC6"/>
    <w:lvl w:ilvl="0">
      <w:start w:val="1"/>
      <w:numFmt w:val="decimal"/>
      <w:lvlText w:val="%1)"/>
      <w:lvlJc w:val="left"/>
      <w:pPr>
        <w:tabs>
          <w:tab w:val="num" w:pos="0"/>
        </w:tabs>
        <w:ind w:left="720" w:hanging="360"/>
      </w:pPr>
      <w:rPr>
        <w:rFonts w:eastAsia="ArialNarrow;Arial"/>
        <w:lang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E817697"/>
    <w:multiLevelType w:val="multilevel"/>
    <w:tmpl w:val="B25861D2"/>
    <w:lvl w:ilvl="0">
      <w:start w:val="1"/>
      <w:numFmt w:val="decimal"/>
      <w:lvlText w:val="%1)"/>
      <w:lvlJc w:val="left"/>
      <w:pPr>
        <w:tabs>
          <w:tab w:val="num" w:pos="720"/>
        </w:tabs>
        <w:ind w:left="720" w:hanging="360"/>
      </w:pPr>
      <w:rPr>
        <w:rFonts w:eastAsia="Calibri"/>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F9F4D22"/>
    <w:multiLevelType w:val="multilevel"/>
    <w:tmpl w:val="9932C068"/>
    <w:lvl w:ilvl="0">
      <w:start w:val="1"/>
      <w:numFmt w:val="decimal"/>
      <w:lvlText w:val="%14.10"/>
      <w:lvlJc w:val="left"/>
      <w:pPr>
        <w:tabs>
          <w:tab w:val="num" w:pos="0"/>
        </w:tabs>
        <w:ind w:left="872" w:hanging="360"/>
      </w:pPr>
      <w:rPr>
        <w:rFonts w:ascii="Times New Roman" w:eastAsia="SimSun;宋体" w:hAnsi="Times New Roman" w:cs="Times New Roman"/>
        <w:sz w:val="24"/>
        <w:szCs w:val="24"/>
      </w:rPr>
    </w:lvl>
    <w:lvl w:ilvl="1">
      <w:start w:val="1"/>
      <w:numFmt w:val="lowerLetter"/>
      <w:lvlText w:val="%2."/>
      <w:lvlJc w:val="left"/>
      <w:pPr>
        <w:tabs>
          <w:tab w:val="num" w:pos="0"/>
        </w:tabs>
        <w:ind w:left="1592" w:hanging="360"/>
      </w:pPr>
    </w:lvl>
    <w:lvl w:ilvl="2">
      <w:start w:val="1"/>
      <w:numFmt w:val="lowerRoman"/>
      <w:lvlText w:val="%3."/>
      <w:lvlJc w:val="right"/>
      <w:pPr>
        <w:tabs>
          <w:tab w:val="num" w:pos="0"/>
        </w:tabs>
        <w:ind w:left="2312" w:hanging="180"/>
      </w:pPr>
    </w:lvl>
    <w:lvl w:ilvl="3">
      <w:start w:val="1"/>
      <w:numFmt w:val="decimal"/>
      <w:lvlText w:val="%4."/>
      <w:lvlJc w:val="left"/>
      <w:pPr>
        <w:tabs>
          <w:tab w:val="num" w:pos="0"/>
        </w:tabs>
        <w:ind w:left="3032" w:hanging="360"/>
      </w:pPr>
    </w:lvl>
    <w:lvl w:ilvl="4">
      <w:start w:val="1"/>
      <w:numFmt w:val="lowerLetter"/>
      <w:lvlText w:val="%5."/>
      <w:lvlJc w:val="left"/>
      <w:pPr>
        <w:tabs>
          <w:tab w:val="num" w:pos="0"/>
        </w:tabs>
        <w:ind w:left="3752" w:hanging="360"/>
      </w:pPr>
    </w:lvl>
    <w:lvl w:ilvl="5">
      <w:start w:val="1"/>
      <w:numFmt w:val="lowerRoman"/>
      <w:lvlText w:val="%6."/>
      <w:lvlJc w:val="right"/>
      <w:pPr>
        <w:tabs>
          <w:tab w:val="num" w:pos="0"/>
        </w:tabs>
        <w:ind w:left="4472" w:hanging="180"/>
      </w:pPr>
    </w:lvl>
    <w:lvl w:ilvl="6">
      <w:start w:val="1"/>
      <w:numFmt w:val="decimal"/>
      <w:lvlText w:val="%7."/>
      <w:lvlJc w:val="left"/>
      <w:pPr>
        <w:tabs>
          <w:tab w:val="num" w:pos="0"/>
        </w:tabs>
        <w:ind w:left="5192" w:hanging="360"/>
      </w:pPr>
    </w:lvl>
    <w:lvl w:ilvl="7">
      <w:start w:val="1"/>
      <w:numFmt w:val="lowerLetter"/>
      <w:lvlText w:val="%8."/>
      <w:lvlJc w:val="left"/>
      <w:pPr>
        <w:tabs>
          <w:tab w:val="num" w:pos="0"/>
        </w:tabs>
        <w:ind w:left="5912" w:hanging="360"/>
      </w:pPr>
    </w:lvl>
    <w:lvl w:ilvl="8">
      <w:start w:val="1"/>
      <w:numFmt w:val="lowerRoman"/>
      <w:lvlText w:val="%9."/>
      <w:lvlJc w:val="right"/>
      <w:pPr>
        <w:tabs>
          <w:tab w:val="num" w:pos="0"/>
        </w:tabs>
        <w:ind w:left="6632" w:hanging="180"/>
      </w:pPr>
    </w:lvl>
  </w:abstractNum>
  <w:abstractNum w:abstractNumId="25" w15:restartNumberingAfterBreak="0">
    <w:nsid w:val="20C96A93"/>
    <w:multiLevelType w:val="multilevel"/>
    <w:tmpl w:val="9314E83C"/>
    <w:lvl w:ilvl="0">
      <w:start w:val="1"/>
      <w:numFmt w:val="decimal"/>
      <w:lvlText w:val="%1)"/>
      <w:lvlJc w:val="left"/>
      <w:pPr>
        <w:tabs>
          <w:tab w:val="num" w:pos="0"/>
        </w:tabs>
        <w:ind w:left="720" w:hanging="360"/>
      </w:pPr>
      <w:rPr>
        <w:rFonts w:ascii="Times New Roman" w:hAnsi="Times New Roman" w:cs="Times New Roman"/>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2804C82"/>
    <w:multiLevelType w:val="multilevel"/>
    <w:tmpl w:val="A22CDB28"/>
    <w:lvl w:ilvl="0">
      <w:start w:val="1"/>
      <w:numFmt w:val="decimal"/>
      <w:lvlText w:val="%14.6"/>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51267AF"/>
    <w:multiLevelType w:val="multilevel"/>
    <w:tmpl w:val="C480E230"/>
    <w:lvl w:ilvl="0">
      <w:start w:val="4"/>
      <w:numFmt w:val="decimal"/>
      <w:lvlText w:val="%1.1"/>
      <w:lvlJc w:val="left"/>
      <w:pPr>
        <w:tabs>
          <w:tab w:val="num" w:pos="720"/>
        </w:tabs>
        <w:ind w:left="720" w:hanging="360"/>
      </w:pPr>
      <w:rPr>
        <w:rFonts w:ascii="Times New Roman" w:hAnsi="Times New Roman" w:cs="Times New Roman"/>
        <w:color w:val="000000"/>
        <w:sz w:val="23"/>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8" w15:restartNumberingAfterBreak="0">
    <w:nsid w:val="25833CF1"/>
    <w:multiLevelType w:val="multilevel"/>
    <w:tmpl w:val="4EFEF7FC"/>
    <w:lvl w:ilvl="0">
      <w:start w:val="1"/>
      <w:numFmt w:val="decimal"/>
      <w:lvlText w:val="%1."/>
      <w:lvlJc w:val="left"/>
      <w:pPr>
        <w:tabs>
          <w:tab w:val="num" w:pos="0"/>
        </w:tabs>
        <w:ind w:left="360" w:hanging="360"/>
      </w:pPr>
      <w:rPr>
        <w:rFonts w:eastAsia="SimSun;宋体"/>
        <w:i/>
        <w:iCs/>
        <w:color w:val="000000"/>
        <w:kern w:val="0"/>
      </w:rPr>
    </w:lvl>
    <w:lvl w:ilvl="1">
      <w:start w:val="1"/>
      <w:numFmt w:val="none"/>
      <w:suff w:val="nothing"/>
      <w:lvlText w:val=""/>
      <w:lvlJc w:val="left"/>
      <w:pPr>
        <w:tabs>
          <w:tab w:val="num" w:pos="0"/>
        </w:tabs>
        <w:ind w:left="792" w:hanging="432"/>
      </w:pPr>
      <w:rPr>
        <w:rFonts w:eastAsia="SimSun;宋体"/>
        <w:i/>
        <w:iCs/>
        <w:color w:val="000000"/>
        <w:kern w:val="0"/>
      </w:rPr>
    </w:lvl>
    <w:lvl w:ilvl="2">
      <w:start w:val="1"/>
      <w:numFmt w:val="decimal"/>
      <w:lvlText w:val="%1.%2%3."/>
      <w:lvlJc w:val="left"/>
      <w:pPr>
        <w:tabs>
          <w:tab w:val="num" w:pos="0"/>
        </w:tabs>
        <w:ind w:left="1224" w:hanging="504"/>
      </w:pPr>
      <w:rPr>
        <w:rFonts w:eastAsia="SimSun;宋体"/>
        <w:i/>
        <w:iCs/>
        <w:color w:val="000000"/>
        <w:kern w:val="0"/>
      </w:rPr>
    </w:lvl>
    <w:lvl w:ilvl="3">
      <w:start w:val="1"/>
      <w:numFmt w:val="decimal"/>
      <w:lvlText w:val="%1.%2%3.%4."/>
      <w:lvlJc w:val="left"/>
      <w:pPr>
        <w:tabs>
          <w:tab w:val="num" w:pos="0"/>
        </w:tabs>
        <w:ind w:left="1728" w:hanging="648"/>
      </w:pPr>
      <w:rPr>
        <w:rFonts w:eastAsia="SimSun;宋体"/>
        <w:i/>
        <w:iCs/>
        <w:color w:val="000000"/>
        <w:kern w:val="0"/>
      </w:rPr>
    </w:lvl>
    <w:lvl w:ilvl="4">
      <w:start w:val="1"/>
      <w:numFmt w:val="decimal"/>
      <w:lvlText w:val="%1.%2%3.%4.%5."/>
      <w:lvlJc w:val="left"/>
      <w:pPr>
        <w:tabs>
          <w:tab w:val="num" w:pos="0"/>
        </w:tabs>
        <w:ind w:left="2232" w:hanging="792"/>
      </w:pPr>
      <w:rPr>
        <w:rFonts w:eastAsia="SimSun;宋体"/>
        <w:i/>
        <w:iCs/>
        <w:color w:val="000000"/>
        <w:kern w:val="0"/>
      </w:rPr>
    </w:lvl>
    <w:lvl w:ilvl="5">
      <w:start w:val="1"/>
      <w:numFmt w:val="decimal"/>
      <w:lvlText w:val="%1.%2%3.%4.%5.%6."/>
      <w:lvlJc w:val="left"/>
      <w:pPr>
        <w:tabs>
          <w:tab w:val="num" w:pos="0"/>
        </w:tabs>
        <w:ind w:left="2736" w:hanging="936"/>
      </w:pPr>
      <w:rPr>
        <w:rFonts w:eastAsia="SimSun;宋体"/>
        <w:i/>
        <w:iCs/>
        <w:color w:val="000000"/>
        <w:kern w:val="0"/>
      </w:rPr>
    </w:lvl>
    <w:lvl w:ilvl="6">
      <w:start w:val="1"/>
      <w:numFmt w:val="decimal"/>
      <w:lvlText w:val="%1.%2%3.%4.%5.%6.%7."/>
      <w:lvlJc w:val="left"/>
      <w:pPr>
        <w:tabs>
          <w:tab w:val="num" w:pos="0"/>
        </w:tabs>
        <w:ind w:left="3240" w:hanging="1080"/>
      </w:pPr>
      <w:rPr>
        <w:rFonts w:eastAsia="SimSun;宋体"/>
        <w:i/>
        <w:iCs/>
        <w:color w:val="000000"/>
        <w:kern w:val="0"/>
      </w:rPr>
    </w:lvl>
    <w:lvl w:ilvl="7">
      <w:start w:val="1"/>
      <w:numFmt w:val="decimal"/>
      <w:lvlText w:val="%1.%2%3.%4.%5.%6.%7.%8."/>
      <w:lvlJc w:val="left"/>
      <w:pPr>
        <w:tabs>
          <w:tab w:val="num" w:pos="0"/>
        </w:tabs>
        <w:ind w:left="3744" w:hanging="1224"/>
      </w:pPr>
      <w:rPr>
        <w:rFonts w:eastAsia="SimSun;宋体"/>
        <w:i/>
        <w:iCs/>
        <w:color w:val="000000"/>
        <w:kern w:val="0"/>
      </w:rPr>
    </w:lvl>
    <w:lvl w:ilvl="8">
      <w:start w:val="1"/>
      <w:numFmt w:val="decimal"/>
      <w:lvlText w:val="%1.%2%3.%4.%5.%6.%7.%8.%9."/>
      <w:lvlJc w:val="left"/>
      <w:pPr>
        <w:tabs>
          <w:tab w:val="num" w:pos="0"/>
        </w:tabs>
        <w:ind w:left="4320" w:hanging="1440"/>
      </w:pPr>
      <w:rPr>
        <w:rFonts w:eastAsia="SimSun;宋体"/>
        <w:i/>
        <w:iCs/>
        <w:color w:val="000000"/>
        <w:kern w:val="0"/>
      </w:rPr>
    </w:lvl>
  </w:abstractNum>
  <w:abstractNum w:abstractNumId="29" w15:restartNumberingAfterBreak="0">
    <w:nsid w:val="2633384A"/>
    <w:multiLevelType w:val="multilevel"/>
    <w:tmpl w:val="84CAAB8C"/>
    <w:lvl w:ilvl="0">
      <w:start w:val="1"/>
      <w:numFmt w:val="decimal"/>
      <w:lvlText w:val="%1."/>
      <w:lvlJc w:val="left"/>
      <w:pPr>
        <w:ind w:left="360" w:hanging="360"/>
      </w:pPr>
      <w:rPr>
        <w:rFonts w:hint="default"/>
      </w:rPr>
    </w:lvl>
    <w:lvl w:ilvl="1">
      <w:start w:val="1"/>
      <w:numFmt w:val="decimal"/>
      <w:lvlText w:val="%10.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6485EFF"/>
    <w:multiLevelType w:val="hybridMultilevel"/>
    <w:tmpl w:val="5BBA7F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6886A8D"/>
    <w:multiLevelType w:val="multilevel"/>
    <w:tmpl w:val="5AB657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7.2.4."/>
      <w:lvlJc w:val="left"/>
      <w:pPr>
        <w:ind w:left="1224" w:hanging="504"/>
      </w:pPr>
      <w:rPr>
        <w:rFonts w:hint="default"/>
        <w:b w:val="0"/>
        <w:bCs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71631F7"/>
    <w:multiLevelType w:val="multilevel"/>
    <w:tmpl w:val="8F5AF73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8295D51"/>
    <w:multiLevelType w:val="hybridMultilevel"/>
    <w:tmpl w:val="AA68CD78"/>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2A0672DA"/>
    <w:multiLevelType w:val="multilevel"/>
    <w:tmpl w:val="E3D4DF64"/>
    <w:lvl w:ilvl="0">
      <w:start w:val="1"/>
      <w:numFmt w:val="none"/>
      <w:suff w:val="nothing"/>
      <w:lvlText w:val=""/>
      <w:lvlJc w:val="left"/>
      <w:pPr>
        <w:tabs>
          <w:tab w:val="num" w:pos="0"/>
        </w:tabs>
        <w:ind w:left="1432" w:hanging="360"/>
      </w:pPr>
      <w:rPr>
        <w:rFonts w:eastAsia="SimSun;宋体"/>
        <w:color w:val="000000"/>
        <w:sz w:val="24"/>
        <w:lang w:eastAsia="ar-SA"/>
      </w:rPr>
    </w:lvl>
    <w:lvl w:ilvl="1">
      <w:start w:val="1"/>
      <w:numFmt w:val="lowerLetter"/>
      <w:lvlText w:val="%2."/>
      <w:lvlJc w:val="left"/>
      <w:pPr>
        <w:tabs>
          <w:tab w:val="num" w:pos="0"/>
        </w:tabs>
        <w:ind w:left="2152" w:hanging="360"/>
      </w:pPr>
      <w:rPr>
        <w:rFonts w:eastAsia="SimSun;宋体"/>
        <w:color w:val="000000"/>
        <w:sz w:val="24"/>
        <w:lang w:eastAsia="ar-SA"/>
      </w:rPr>
    </w:lvl>
    <w:lvl w:ilvl="2">
      <w:start w:val="1"/>
      <w:numFmt w:val="lowerRoman"/>
      <w:lvlText w:val="%3."/>
      <w:lvlJc w:val="right"/>
      <w:pPr>
        <w:tabs>
          <w:tab w:val="num" w:pos="0"/>
        </w:tabs>
        <w:ind w:left="2872" w:hanging="180"/>
      </w:pPr>
      <w:rPr>
        <w:rFonts w:eastAsia="SimSun;宋体"/>
        <w:color w:val="000000"/>
        <w:sz w:val="24"/>
        <w:lang w:eastAsia="ar-SA"/>
      </w:rPr>
    </w:lvl>
    <w:lvl w:ilvl="3">
      <w:start w:val="1"/>
      <w:numFmt w:val="decimal"/>
      <w:lvlText w:val="%4."/>
      <w:lvlJc w:val="left"/>
      <w:pPr>
        <w:tabs>
          <w:tab w:val="num" w:pos="0"/>
        </w:tabs>
        <w:ind w:left="3592" w:hanging="360"/>
      </w:pPr>
      <w:rPr>
        <w:rFonts w:eastAsia="SimSun;宋体"/>
        <w:color w:val="000000"/>
        <w:sz w:val="24"/>
        <w:lang w:eastAsia="ar-SA"/>
      </w:rPr>
    </w:lvl>
    <w:lvl w:ilvl="4">
      <w:start w:val="1"/>
      <w:numFmt w:val="lowerLetter"/>
      <w:lvlText w:val="%5."/>
      <w:lvlJc w:val="left"/>
      <w:pPr>
        <w:tabs>
          <w:tab w:val="num" w:pos="0"/>
        </w:tabs>
        <w:ind w:left="4312" w:hanging="360"/>
      </w:pPr>
      <w:rPr>
        <w:rFonts w:eastAsia="SimSun;宋体"/>
        <w:color w:val="000000"/>
        <w:sz w:val="24"/>
        <w:lang w:eastAsia="ar-SA"/>
      </w:rPr>
    </w:lvl>
    <w:lvl w:ilvl="5">
      <w:start w:val="1"/>
      <w:numFmt w:val="lowerRoman"/>
      <w:lvlText w:val="%6."/>
      <w:lvlJc w:val="right"/>
      <w:pPr>
        <w:tabs>
          <w:tab w:val="num" w:pos="0"/>
        </w:tabs>
        <w:ind w:left="5032" w:hanging="180"/>
      </w:pPr>
      <w:rPr>
        <w:rFonts w:eastAsia="SimSun;宋体"/>
        <w:color w:val="000000"/>
        <w:sz w:val="24"/>
        <w:lang w:eastAsia="ar-SA"/>
      </w:rPr>
    </w:lvl>
    <w:lvl w:ilvl="6">
      <w:start w:val="1"/>
      <w:numFmt w:val="decimal"/>
      <w:lvlText w:val="%7."/>
      <w:lvlJc w:val="left"/>
      <w:pPr>
        <w:tabs>
          <w:tab w:val="num" w:pos="0"/>
        </w:tabs>
        <w:ind w:left="5752" w:hanging="360"/>
      </w:pPr>
      <w:rPr>
        <w:rFonts w:eastAsia="SimSun;宋体"/>
        <w:color w:val="000000"/>
        <w:sz w:val="24"/>
        <w:lang w:eastAsia="ar-SA"/>
      </w:rPr>
    </w:lvl>
    <w:lvl w:ilvl="7">
      <w:start w:val="1"/>
      <w:numFmt w:val="lowerLetter"/>
      <w:lvlText w:val="%8."/>
      <w:lvlJc w:val="left"/>
      <w:pPr>
        <w:tabs>
          <w:tab w:val="num" w:pos="0"/>
        </w:tabs>
        <w:ind w:left="6472" w:hanging="360"/>
      </w:pPr>
      <w:rPr>
        <w:rFonts w:eastAsia="SimSun;宋体"/>
        <w:color w:val="000000"/>
        <w:sz w:val="24"/>
        <w:lang w:eastAsia="ar-SA"/>
      </w:rPr>
    </w:lvl>
    <w:lvl w:ilvl="8">
      <w:start w:val="1"/>
      <w:numFmt w:val="lowerRoman"/>
      <w:lvlText w:val="%9."/>
      <w:lvlJc w:val="right"/>
      <w:pPr>
        <w:tabs>
          <w:tab w:val="num" w:pos="0"/>
        </w:tabs>
        <w:ind w:left="7192" w:hanging="180"/>
      </w:pPr>
      <w:rPr>
        <w:rFonts w:eastAsia="SimSun;宋体"/>
        <w:color w:val="000000"/>
        <w:sz w:val="24"/>
        <w:lang w:eastAsia="ar-SA"/>
      </w:rPr>
    </w:lvl>
  </w:abstractNum>
  <w:abstractNum w:abstractNumId="35" w15:restartNumberingAfterBreak="0">
    <w:nsid w:val="2A6C3575"/>
    <w:multiLevelType w:val="multilevel"/>
    <w:tmpl w:val="1D967A8E"/>
    <w:lvl w:ilvl="0">
      <w:start w:val="1"/>
      <w:numFmt w:val="none"/>
      <w:suff w:val="nothing"/>
      <w:lvlText w:val=""/>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2A7D2EBD"/>
    <w:multiLevelType w:val="hybridMultilevel"/>
    <w:tmpl w:val="8684F640"/>
    <w:lvl w:ilvl="0" w:tplc="04150005">
      <w:start w:val="1"/>
      <w:numFmt w:val="bullet"/>
      <w:lvlText w:val=""/>
      <w:lvlJc w:val="left"/>
      <w:pPr>
        <w:ind w:left="778" w:hanging="360"/>
      </w:pPr>
      <w:rPr>
        <w:rFonts w:ascii="Wingdings" w:hAnsi="Wingdings" w:hint="default"/>
      </w:rPr>
    </w:lvl>
    <w:lvl w:ilvl="1" w:tplc="04150003">
      <w:start w:val="1"/>
      <w:numFmt w:val="bullet"/>
      <w:lvlText w:val="o"/>
      <w:lvlJc w:val="left"/>
      <w:pPr>
        <w:ind w:left="1498" w:hanging="360"/>
      </w:pPr>
      <w:rPr>
        <w:rFonts w:ascii="Courier New" w:hAnsi="Courier New" w:cs="Courier New" w:hint="default"/>
      </w:rPr>
    </w:lvl>
    <w:lvl w:ilvl="2" w:tplc="04150005">
      <w:start w:val="1"/>
      <w:numFmt w:val="bullet"/>
      <w:lvlText w:val=""/>
      <w:lvlJc w:val="left"/>
      <w:pPr>
        <w:ind w:left="2218" w:hanging="360"/>
      </w:pPr>
      <w:rPr>
        <w:rFonts w:ascii="Wingdings" w:hAnsi="Wingdings" w:hint="default"/>
      </w:rPr>
    </w:lvl>
    <w:lvl w:ilvl="3" w:tplc="04150001">
      <w:start w:val="1"/>
      <w:numFmt w:val="bullet"/>
      <w:lvlText w:val=""/>
      <w:lvlJc w:val="left"/>
      <w:pPr>
        <w:ind w:left="2938" w:hanging="360"/>
      </w:pPr>
      <w:rPr>
        <w:rFonts w:ascii="Symbol" w:hAnsi="Symbol" w:hint="default"/>
      </w:rPr>
    </w:lvl>
    <w:lvl w:ilvl="4" w:tplc="04150003">
      <w:start w:val="1"/>
      <w:numFmt w:val="bullet"/>
      <w:lvlText w:val="o"/>
      <w:lvlJc w:val="left"/>
      <w:pPr>
        <w:ind w:left="3658" w:hanging="360"/>
      </w:pPr>
      <w:rPr>
        <w:rFonts w:ascii="Courier New" w:hAnsi="Courier New" w:cs="Courier New" w:hint="default"/>
      </w:rPr>
    </w:lvl>
    <w:lvl w:ilvl="5" w:tplc="04150005">
      <w:start w:val="1"/>
      <w:numFmt w:val="bullet"/>
      <w:lvlText w:val=""/>
      <w:lvlJc w:val="left"/>
      <w:pPr>
        <w:ind w:left="4378" w:hanging="360"/>
      </w:pPr>
      <w:rPr>
        <w:rFonts w:ascii="Wingdings" w:hAnsi="Wingdings" w:hint="default"/>
      </w:rPr>
    </w:lvl>
    <w:lvl w:ilvl="6" w:tplc="04150001">
      <w:start w:val="1"/>
      <w:numFmt w:val="bullet"/>
      <w:lvlText w:val=""/>
      <w:lvlJc w:val="left"/>
      <w:pPr>
        <w:ind w:left="5098" w:hanging="360"/>
      </w:pPr>
      <w:rPr>
        <w:rFonts w:ascii="Symbol" w:hAnsi="Symbol" w:hint="default"/>
      </w:rPr>
    </w:lvl>
    <w:lvl w:ilvl="7" w:tplc="04150003">
      <w:start w:val="1"/>
      <w:numFmt w:val="bullet"/>
      <w:lvlText w:val="o"/>
      <w:lvlJc w:val="left"/>
      <w:pPr>
        <w:ind w:left="5818" w:hanging="360"/>
      </w:pPr>
      <w:rPr>
        <w:rFonts w:ascii="Courier New" w:hAnsi="Courier New" w:cs="Courier New" w:hint="default"/>
      </w:rPr>
    </w:lvl>
    <w:lvl w:ilvl="8" w:tplc="04150005">
      <w:start w:val="1"/>
      <w:numFmt w:val="bullet"/>
      <w:lvlText w:val=""/>
      <w:lvlJc w:val="left"/>
      <w:pPr>
        <w:ind w:left="6538" w:hanging="360"/>
      </w:pPr>
      <w:rPr>
        <w:rFonts w:ascii="Wingdings" w:hAnsi="Wingdings" w:hint="default"/>
      </w:rPr>
    </w:lvl>
  </w:abstractNum>
  <w:abstractNum w:abstractNumId="37" w15:restartNumberingAfterBreak="0">
    <w:nsid w:val="2AD90A8A"/>
    <w:multiLevelType w:val="multilevel"/>
    <w:tmpl w:val="078CE704"/>
    <w:lvl w:ilvl="0">
      <w:start w:val="1"/>
      <w:numFmt w:val="decimal"/>
      <w:lvlText w:val="%1."/>
      <w:lvlJc w:val="left"/>
      <w:pPr>
        <w:ind w:left="360" w:hanging="360"/>
      </w:pPr>
      <w:rPr>
        <w:rFonts w:hint="default"/>
      </w:rPr>
    </w:lvl>
    <w:lvl w:ilvl="1">
      <w:start w:val="1"/>
      <w:numFmt w:val="decimal"/>
      <w:lvlText w:val="2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CBF667B"/>
    <w:multiLevelType w:val="multilevel"/>
    <w:tmpl w:val="B2227792"/>
    <w:lvl w:ilvl="0">
      <w:start w:val="1"/>
      <w:numFmt w:val="decimal"/>
      <w:lvlText w:val="%11.19"/>
      <w:lvlJc w:val="left"/>
      <w:pPr>
        <w:tabs>
          <w:tab w:val="num" w:pos="720"/>
        </w:tabs>
        <w:ind w:left="1446" w:hanging="360"/>
      </w:pPr>
      <w:rPr>
        <w:rFonts w:ascii="Times New Roman" w:hAnsi="Times New Roman" w:cs="Times New Roman"/>
        <w:bCs/>
        <w:color w:val="000000"/>
        <w:sz w:val="24"/>
        <w:szCs w:val="24"/>
      </w:rPr>
    </w:lvl>
    <w:lvl w:ilvl="1">
      <w:start w:val="1"/>
      <w:numFmt w:val="lowerLetter"/>
      <w:lvlText w:val="%2."/>
      <w:lvlJc w:val="left"/>
      <w:pPr>
        <w:tabs>
          <w:tab w:val="num" w:pos="0"/>
        </w:tabs>
        <w:ind w:left="2166" w:hanging="360"/>
      </w:pPr>
    </w:lvl>
    <w:lvl w:ilvl="2">
      <w:start w:val="1"/>
      <w:numFmt w:val="lowerRoman"/>
      <w:lvlText w:val="%3."/>
      <w:lvlJc w:val="right"/>
      <w:pPr>
        <w:tabs>
          <w:tab w:val="num" w:pos="0"/>
        </w:tabs>
        <w:ind w:left="2886" w:hanging="180"/>
      </w:pPr>
    </w:lvl>
    <w:lvl w:ilvl="3">
      <w:start w:val="1"/>
      <w:numFmt w:val="decimal"/>
      <w:lvlText w:val="%4."/>
      <w:lvlJc w:val="left"/>
      <w:pPr>
        <w:tabs>
          <w:tab w:val="num" w:pos="0"/>
        </w:tabs>
        <w:ind w:left="3606" w:hanging="360"/>
      </w:pPr>
    </w:lvl>
    <w:lvl w:ilvl="4">
      <w:start w:val="1"/>
      <w:numFmt w:val="lowerLetter"/>
      <w:lvlText w:val="%5."/>
      <w:lvlJc w:val="left"/>
      <w:pPr>
        <w:tabs>
          <w:tab w:val="num" w:pos="0"/>
        </w:tabs>
        <w:ind w:left="4326" w:hanging="360"/>
      </w:pPr>
    </w:lvl>
    <w:lvl w:ilvl="5">
      <w:start w:val="1"/>
      <w:numFmt w:val="lowerRoman"/>
      <w:lvlText w:val="%6."/>
      <w:lvlJc w:val="right"/>
      <w:pPr>
        <w:tabs>
          <w:tab w:val="num" w:pos="0"/>
        </w:tabs>
        <w:ind w:left="5046" w:hanging="180"/>
      </w:pPr>
    </w:lvl>
    <w:lvl w:ilvl="6">
      <w:start w:val="1"/>
      <w:numFmt w:val="decimal"/>
      <w:lvlText w:val="%7."/>
      <w:lvlJc w:val="left"/>
      <w:pPr>
        <w:tabs>
          <w:tab w:val="num" w:pos="0"/>
        </w:tabs>
        <w:ind w:left="5766" w:hanging="360"/>
      </w:pPr>
    </w:lvl>
    <w:lvl w:ilvl="7">
      <w:start w:val="1"/>
      <w:numFmt w:val="lowerLetter"/>
      <w:lvlText w:val="%8."/>
      <w:lvlJc w:val="left"/>
      <w:pPr>
        <w:tabs>
          <w:tab w:val="num" w:pos="0"/>
        </w:tabs>
        <w:ind w:left="6486" w:hanging="360"/>
      </w:pPr>
    </w:lvl>
    <w:lvl w:ilvl="8">
      <w:start w:val="1"/>
      <w:numFmt w:val="lowerRoman"/>
      <w:lvlText w:val="%9."/>
      <w:lvlJc w:val="right"/>
      <w:pPr>
        <w:tabs>
          <w:tab w:val="num" w:pos="0"/>
        </w:tabs>
        <w:ind w:left="7206" w:hanging="180"/>
      </w:pPr>
    </w:lvl>
  </w:abstractNum>
  <w:abstractNum w:abstractNumId="39" w15:restartNumberingAfterBreak="0">
    <w:nsid w:val="2E5B25D1"/>
    <w:multiLevelType w:val="multilevel"/>
    <w:tmpl w:val="91CA8B1C"/>
    <w:lvl w:ilvl="0">
      <w:start w:val="1"/>
      <w:numFmt w:val="decimal"/>
      <w:lvlText w:val="%11.14"/>
      <w:lvlJc w:val="left"/>
      <w:pPr>
        <w:tabs>
          <w:tab w:val="num" w:pos="720"/>
        </w:tabs>
        <w:ind w:left="720" w:hanging="360"/>
      </w:pPr>
      <w:rPr>
        <w:rFonts w:ascii="Times New Roman" w:hAnsi="Times New Roman" w:cs="Times New Roman"/>
        <w:b w:val="0"/>
        <w:bCs w:val="0"/>
        <w:sz w:val="24"/>
        <w:szCs w:val="24"/>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2FF0496A"/>
    <w:multiLevelType w:val="multilevel"/>
    <w:tmpl w:val="6C52F366"/>
    <w:lvl w:ilvl="0">
      <w:start w:val="1"/>
      <w:numFmt w:val="decimal"/>
      <w:lvlText w:val="%1)"/>
      <w:lvlJc w:val="left"/>
      <w:pPr>
        <w:tabs>
          <w:tab w:val="num" w:pos="0"/>
        </w:tabs>
        <w:ind w:left="1440" w:hanging="360"/>
      </w:pPr>
      <w:rPr>
        <w:rFonts w:ascii="Times New Roman" w:hAnsi="Times New Roman" w:cs="Times New Roman"/>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2262975"/>
    <w:multiLevelType w:val="multilevel"/>
    <w:tmpl w:val="1D4077A2"/>
    <w:lvl w:ilvl="0">
      <w:start w:val="1"/>
      <w:numFmt w:val="decimal"/>
      <w:lvlText w:val="%11.13"/>
      <w:lvlJc w:val="left"/>
      <w:pPr>
        <w:tabs>
          <w:tab w:val="num" w:pos="0"/>
        </w:tabs>
        <w:ind w:left="1440" w:hanging="360"/>
      </w:pPr>
      <w:rPr>
        <w:rFonts w:ascii="Times New Roman" w:hAnsi="Times New Roman" w:cs="Times New Roman"/>
        <w:bCs/>
        <w:i w:val="0"/>
        <w:iCs/>
        <w:sz w:val="24"/>
        <w:szCs w:val="24"/>
        <w:lang w:eastAsia="en-US"/>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2" w15:restartNumberingAfterBreak="0">
    <w:nsid w:val="35A954FE"/>
    <w:multiLevelType w:val="multilevel"/>
    <w:tmpl w:val="DC321E96"/>
    <w:lvl w:ilvl="0">
      <w:start w:val="5"/>
      <w:numFmt w:val="decimal"/>
      <w:lvlText w:val="%1."/>
      <w:lvlJc w:val="left"/>
      <w:pPr>
        <w:tabs>
          <w:tab w:val="num" w:pos="720"/>
        </w:tabs>
        <w:ind w:left="720" w:hanging="360"/>
      </w:pPr>
      <w:rPr>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5C92349"/>
    <w:multiLevelType w:val="multilevel"/>
    <w:tmpl w:val="27AC6F92"/>
    <w:lvl w:ilvl="0">
      <w:start w:val="1"/>
      <w:numFmt w:val="decimal"/>
      <w:lvlText w:val="%1."/>
      <w:lvlJc w:val="left"/>
      <w:pPr>
        <w:ind w:left="360" w:hanging="360"/>
      </w:pPr>
      <w:rPr>
        <w:rFonts w:hint="default"/>
      </w:rPr>
    </w:lvl>
    <w:lvl w:ilvl="1">
      <w:start w:val="1"/>
      <w:numFmt w:val="decimal"/>
      <w:lvlText w:val="%10.8."/>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5DB4B51"/>
    <w:multiLevelType w:val="multilevel"/>
    <w:tmpl w:val="6F128CAC"/>
    <w:lvl w:ilvl="0">
      <w:start w:val="1"/>
      <w:numFmt w:val="decimal"/>
      <w:lvlText w:val="%1."/>
      <w:lvlJc w:val="left"/>
      <w:pPr>
        <w:tabs>
          <w:tab w:val="num" w:pos="495"/>
        </w:tabs>
        <w:ind w:left="495" w:hanging="495"/>
      </w:pPr>
      <w:rPr>
        <w:sz w:val="24"/>
        <w:szCs w:val="24"/>
      </w:rPr>
    </w:lvl>
    <w:lvl w:ilvl="1">
      <w:start w:val="1"/>
      <w:numFmt w:val="decimal"/>
      <w:lvlText w:val="%1.%2."/>
      <w:lvlJc w:val="left"/>
      <w:pPr>
        <w:tabs>
          <w:tab w:val="num" w:pos="720"/>
        </w:tabs>
        <w:ind w:left="720" w:hanging="720"/>
      </w:pPr>
      <w:rPr>
        <w:rFonts w:ascii="Times New Roman" w:eastAsia="Arial" w:hAnsi="Times New Roman" w:cs="Times New Roman"/>
        <w:b w:val="0"/>
        <w:bCs w:val="0"/>
        <w:strike w:val="0"/>
        <w:dstrike w:val="0"/>
        <w:color w:val="00000A"/>
        <w:kern w:val="2"/>
        <w:sz w:val="24"/>
        <w:szCs w:val="24"/>
        <w:lang w:bidi="ar-SA"/>
      </w:r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45" w15:restartNumberingAfterBreak="0">
    <w:nsid w:val="38CC3A94"/>
    <w:multiLevelType w:val="multilevel"/>
    <w:tmpl w:val="56881248"/>
    <w:lvl w:ilvl="0">
      <w:start w:val="1"/>
      <w:numFmt w:val="decimal"/>
      <w:lvlText w:val="%1."/>
      <w:lvlJc w:val="left"/>
      <w:pPr>
        <w:ind w:left="360" w:hanging="360"/>
      </w:pPr>
      <w:rPr>
        <w:rFonts w:hint="default"/>
      </w:rPr>
    </w:lvl>
    <w:lvl w:ilvl="1">
      <w:start w:val="1"/>
      <w:numFmt w:val="none"/>
      <w:lvlText w:val="25.9."/>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AA17910"/>
    <w:multiLevelType w:val="multilevel"/>
    <w:tmpl w:val="3536DEE0"/>
    <w:lvl w:ilvl="0">
      <w:start w:val="1"/>
      <w:numFmt w:val="lowerLetter"/>
      <w:lvlText w:val="%1)"/>
      <w:lvlJc w:val="left"/>
      <w:pPr>
        <w:tabs>
          <w:tab w:val="num" w:pos="0"/>
        </w:tabs>
        <w:ind w:left="2062" w:hanging="360"/>
      </w:pPr>
      <w:rPr>
        <w:rFonts w:ascii="Times New Roman" w:hAnsi="Times New Roman" w:cs="Times New Roman"/>
        <w:b w:val="0"/>
        <w:bCs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AF8062F"/>
    <w:multiLevelType w:val="hybridMultilevel"/>
    <w:tmpl w:val="34F64EBC"/>
    <w:lvl w:ilvl="0" w:tplc="04150011">
      <w:start w:val="1"/>
      <w:numFmt w:val="decimal"/>
      <w:lvlText w:val="%1)"/>
      <w:lvlJc w:val="left"/>
      <w:pPr>
        <w:ind w:left="1457" w:hanging="360"/>
      </w:pPr>
    </w:lvl>
    <w:lvl w:ilvl="1" w:tplc="04150019" w:tentative="1">
      <w:start w:val="1"/>
      <w:numFmt w:val="lowerLetter"/>
      <w:lvlText w:val="%2."/>
      <w:lvlJc w:val="left"/>
      <w:pPr>
        <w:ind w:left="2177" w:hanging="360"/>
      </w:pPr>
    </w:lvl>
    <w:lvl w:ilvl="2" w:tplc="0415001B" w:tentative="1">
      <w:start w:val="1"/>
      <w:numFmt w:val="lowerRoman"/>
      <w:lvlText w:val="%3."/>
      <w:lvlJc w:val="right"/>
      <w:pPr>
        <w:ind w:left="2897" w:hanging="180"/>
      </w:pPr>
    </w:lvl>
    <w:lvl w:ilvl="3" w:tplc="0415000F" w:tentative="1">
      <w:start w:val="1"/>
      <w:numFmt w:val="decimal"/>
      <w:lvlText w:val="%4."/>
      <w:lvlJc w:val="left"/>
      <w:pPr>
        <w:ind w:left="3617" w:hanging="360"/>
      </w:pPr>
    </w:lvl>
    <w:lvl w:ilvl="4" w:tplc="04150019" w:tentative="1">
      <w:start w:val="1"/>
      <w:numFmt w:val="lowerLetter"/>
      <w:lvlText w:val="%5."/>
      <w:lvlJc w:val="left"/>
      <w:pPr>
        <w:ind w:left="4337" w:hanging="360"/>
      </w:pPr>
    </w:lvl>
    <w:lvl w:ilvl="5" w:tplc="0415001B" w:tentative="1">
      <w:start w:val="1"/>
      <w:numFmt w:val="lowerRoman"/>
      <w:lvlText w:val="%6."/>
      <w:lvlJc w:val="right"/>
      <w:pPr>
        <w:ind w:left="5057" w:hanging="180"/>
      </w:pPr>
    </w:lvl>
    <w:lvl w:ilvl="6" w:tplc="0415000F" w:tentative="1">
      <w:start w:val="1"/>
      <w:numFmt w:val="decimal"/>
      <w:lvlText w:val="%7."/>
      <w:lvlJc w:val="left"/>
      <w:pPr>
        <w:ind w:left="5777" w:hanging="360"/>
      </w:pPr>
    </w:lvl>
    <w:lvl w:ilvl="7" w:tplc="04150019" w:tentative="1">
      <w:start w:val="1"/>
      <w:numFmt w:val="lowerLetter"/>
      <w:lvlText w:val="%8."/>
      <w:lvlJc w:val="left"/>
      <w:pPr>
        <w:ind w:left="6497" w:hanging="360"/>
      </w:pPr>
    </w:lvl>
    <w:lvl w:ilvl="8" w:tplc="0415001B" w:tentative="1">
      <w:start w:val="1"/>
      <w:numFmt w:val="lowerRoman"/>
      <w:lvlText w:val="%9."/>
      <w:lvlJc w:val="right"/>
      <w:pPr>
        <w:ind w:left="7217" w:hanging="180"/>
      </w:pPr>
    </w:lvl>
  </w:abstractNum>
  <w:abstractNum w:abstractNumId="48" w15:restartNumberingAfterBreak="0">
    <w:nsid w:val="3B03269F"/>
    <w:multiLevelType w:val="multilevel"/>
    <w:tmpl w:val="C32267CE"/>
    <w:lvl w:ilvl="0">
      <w:start w:val="1"/>
      <w:numFmt w:val="decimal"/>
      <w:lvlText w:val="%11.15"/>
      <w:lvlJc w:val="left"/>
      <w:pPr>
        <w:tabs>
          <w:tab w:val="num" w:pos="720"/>
        </w:tabs>
        <w:ind w:left="720" w:hanging="360"/>
      </w:pPr>
      <w:rPr>
        <w:rFonts w:ascii="Times New Roman" w:hAnsi="Times New Roman" w:cs="Times New Roman"/>
        <w:bCs/>
        <w:sz w:val="24"/>
        <w:szCs w:val="24"/>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3B12622D"/>
    <w:multiLevelType w:val="multilevel"/>
    <w:tmpl w:val="3D9C16B0"/>
    <w:lvl w:ilvl="0">
      <w:start w:val="1"/>
      <w:numFmt w:val="none"/>
      <w:suff w:val="nothing"/>
      <w:lvlText w:val=""/>
      <w:lvlJc w:val="left"/>
      <w:pPr>
        <w:tabs>
          <w:tab w:val="num" w:pos="1002"/>
        </w:tabs>
        <w:ind w:left="1842" w:hanging="360"/>
      </w:pPr>
      <w:rPr>
        <w:rFonts w:ascii="Times New Roman" w:hAnsi="Times New Roman" w:cs="Times New Roman"/>
        <w:sz w:val="24"/>
        <w:szCs w:val="24"/>
      </w:rPr>
    </w:lvl>
    <w:lvl w:ilvl="1">
      <w:start w:val="1"/>
      <w:numFmt w:val="lowerLetter"/>
      <w:lvlText w:val="%2."/>
      <w:lvlJc w:val="left"/>
      <w:pPr>
        <w:tabs>
          <w:tab w:val="num" w:pos="1002"/>
        </w:tabs>
        <w:ind w:left="2562" w:hanging="360"/>
      </w:pPr>
    </w:lvl>
    <w:lvl w:ilvl="2">
      <w:start w:val="1"/>
      <w:numFmt w:val="lowerRoman"/>
      <w:lvlText w:val="%3."/>
      <w:lvlJc w:val="right"/>
      <w:pPr>
        <w:tabs>
          <w:tab w:val="num" w:pos="1002"/>
        </w:tabs>
        <w:ind w:left="3282" w:hanging="180"/>
      </w:pPr>
    </w:lvl>
    <w:lvl w:ilvl="3">
      <w:start w:val="1"/>
      <w:numFmt w:val="decimal"/>
      <w:lvlText w:val="%4."/>
      <w:lvlJc w:val="left"/>
      <w:pPr>
        <w:tabs>
          <w:tab w:val="num" w:pos="1002"/>
        </w:tabs>
        <w:ind w:left="4002" w:hanging="360"/>
      </w:pPr>
    </w:lvl>
    <w:lvl w:ilvl="4">
      <w:start w:val="1"/>
      <w:numFmt w:val="lowerLetter"/>
      <w:lvlText w:val="%5."/>
      <w:lvlJc w:val="left"/>
      <w:pPr>
        <w:tabs>
          <w:tab w:val="num" w:pos="1002"/>
        </w:tabs>
        <w:ind w:left="4722" w:hanging="360"/>
      </w:pPr>
    </w:lvl>
    <w:lvl w:ilvl="5">
      <w:start w:val="1"/>
      <w:numFmt w:val="lowerRoman"/>
      <w:lvlText w:val="%6."/>
      <w:lvlJc w:val="right"/>
      <w:pPr>
        <w:tabs>
          <w:tab w:val="num" w:pos="1002"/>
        </w:tabs>
        <w:ind w:left="5442" w:hanging="180"/>
      </w:pPr>
    </w:lvl>
    <w:lvl w:ilvl="6">
      <w:start w:val="1"/>
      <w:numFmt w:val="decimal"/>
      <w:lvlText w:val="%7."/>
      <w:lvlJc w:val="left"/>
      <w:pPr>
        <w:tabs>
          <w:tab w:val="num" w:pos="1002"/>
        </w:tabs>
        <w:ind w:left="6162" w:hanging="360"/>
      </w:pPr>
    </w:lvl>
    <w:lvl w:ilvl="7">
      <w:start w:val="1"/>
      <w:numFmt w:val="lowerLetter"/>
      <w:lvlText w:val="%8."/>
      <w:lvlJc w:val="left"/>
      <w:pPr>
        <w:tabs>
          <w:tab w:val="num" w:pos="1002"/>
        </w:tabs>
        <w:ind w:left="6882" w:hanging="360"/>
      </w:pPr>
    </w:lvl>
    <w:lvl w:ilvl="8">
      <w:start w:val="1"/>
      <w:numFmt w:val="lowerRoman"/>
      <w:lvlText w:val="%9."/>
      <w:lvlJc w:val="right"/>
      <w:pPr>
        <w:tabs>
          <w:tab w:val="num" w:pos="1002"/>
        </w:tabs>
        <w:ind w:left="7602" w:hanging="180"/>
      </w:pPr>
    </w:lvl>
  </w:abstractNum>
  <w:abstractNum w:abstractNumId="50" w15:restartNumberingAfterBreak="0">
    <w:nsid w:val="3B572D10"/>
    <w:multiLevelType w:val="multilevel"/>
    <w:tmpl w:val="EC947CB8"/>
    <w:lvl w:ilvl="0">
      <w:start w:val="1"/>
      <w:numFmt w:val="decimal"/>
      <w:lvlText w:val="%11.16"/>
      <w:lvlJc w:val="left"/>
      <w:pPr>
        <w:tabs>
          <w:tab w:val="num" w:pos="720"/>
        </w:tabs>
        <w:ind w:left="720" w:hanging="360"/>
      </w:pPr>
      <w:rPr>
        <w:rFonts w:ascii="Times New Roman" w:hAnsi="Times New Roman" w:cs="Times New Roman"/>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056585E"/>
    <w:multiLevelType w:val="multilevel"/>
    <w:tmpl w:val="E8521B3A"/>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2" w15:restartNumberingAfterBreak="0">
    <w:nsid w:val="4277025B"/>
    <w:multiLevelType w:val="multilevel"/>
    <w:tmpl w:val="149C132A"/>
    <w:lvl w:ilvl="0">
      <w:start w:val="1"/>
      <w:numFmt w:val="decimal"/>
      <w:lvlText w:val="%11.18"/>
      <w:lvlJc w:val="left"/>
      <w:pPr>
        <w:tabs>
          <w:tab w:val="num" w:pos="0"/>
        </w:tabs>
        <w:ind w:left="1446" w:hanging="360"/>
      </w:pPr>
      <w:rPr>
        <w:rFonts w:ascii="Times New Roman" w:hAnsi="Times New Roman" w:cs="Times New Roman"/>
        <w:bCs/>
        <w:sz w:val="24"/>
        <w:szCs w:val="24"/>
      </w:rPr>
    </w:lvl>
    <w:lvl w:ilvl="1">
      <w:start w:val="1"/>
      <w:numFmt w:val="lowerLetter"/>
      <w:lvlText w:val="%2."/>
      <w:lvlJc w:val="left"/>
      <w:pPr>
        <w:tabs>
          <w:tab w:val="num" w:pos="0"/>
        </w:tabs>
        <w:ind w:left="2166" w:hanging="360"/>
      </w:pPr>
    </w:lvl>
    <w:lvl w:ilvl="2">
      <w:start w:val="1"/>
      <w:numFmt w:val="lowerRoman"/>
      <w:lvlText w:val="%3."/>
      <w:lvlJc w:val="right"/>
      <w:pPr>
        <w:tabs>
          <w:tab w:val="num" w:pos="0"/>
        </w:tabs>
        <w:ind w:left="2886" w:hanging="180"/>
      </w:pPr>
    </w:lvl>
    <w:lvl w:ilvl="3">
      <w:start w:val="1"/>
      <w:numFmt w:val="decimal"/>
      <w:lvlText w:val="%4."/>
      <w:lvlJc w:val="left"/>
      <w:pPr>
        <w:tabs>
          <w:tab w:val="num" w:pos="0"/>
        </w:tabs>
        <w:ind w:left="3606" w:hanging="360"/>
      </w:pPr>
    </w:lvl>
    <w:lvl w:ilvl="4">
      <w:start w:val="1"/>
      <w:numFmt w:val="lowerLetter"/>
      <w:lvlText w:val="%5."/>
      <w:lvlJc w:val="left"/>
      <w:pPr>
        <w:tabs>
          <w:tab w:val="num" w:pos="0"/>
        </w:tabs>
        <w:ind w:left="4326" w:hanging="360"/>
      </w:pPr>
    </w:lvl>
    <w:lvl w:ilvl="5">
      <w:start w:val="1"/>
      <w:numFmt w:val="lowerRoman"/>
      <w:lvlText w:val="%6."/>
      <w:lvlJc w:val="right"/>
      <w:pPr>
        <w:tabs>
          <w:tab w:val="num" w:pos="0"/>
        </w:tabs>
        <w:ind w:left="5046" w:hanging="180"/>
      </w:pPr>
    </w:lvl>
    <w:lvl w:ilvl="6">
      <w:start w:val="1"/>
      <w:numFmt w:val="decimal"/>
      <w:lvlText w:val="%7."/>
      <w:lvlJc w:val="left"/>
      <w:pPr>
        <w:tabs>
          <w:tab w:val="num" w:pos="0"/>
        </w:tabs>
        <w:ind w:left="5766" w:hanging="360"/>
      </w:pPr>
    </w:lvl>
    <w:lvl w:ilvl="7">
      <w:start w:val="1"/>
      <w:numFmt w:val="lowerLetter"/>
      <w:lvlText w:val="%8."/>
      <w:lvlJc w:val="left"/>
      <w:pPr>
        <w:tabs>
          <w:tab w:val="num" w:pos="0"/>
        </w:tabs>
        <w:ind w:left="6486" w:hanging="360"/>
      </w:pPr>
    </w:lvl>
    <w:lvl w:ilvl="8">
      <w:start w:val="1"/>
      <w:numFmt w:val="lowerRoman"/>
      <w:lvlText w:val="%9."/>
      <w:lvlJc w:val="right"/>
      <w:pPr>
        <w:tabs>
          <w:tab w:val="num" w:pos="0"/>
        </w:tabs>
        <w:ind w:left="7206" w:hanging="180"/>
      </w:pPr>
    </w:lvl>
  </w:abstractNum>
  <w:abstractNum w:abstractNumId="53" w15:restartNumberingAfterBreak="0">
    <w:nsid w:val="45273E4F"/>
    <w:multiLevelType w:val="multilevel"/>
    <w:tmpl w:val="3536DEE0"/>
    <w:lvl w:ilvl="0">
      <w:start w:val="1"/>
      <w:numFmt w:val="lowerLetter"/>
      <w:lvlText w:val="%1)"/>
      <w:lvlJc w:val="left"/>
      <w:pPr>
        <w:tabs>
          <w:tab w:val="num" w:pos="0"/>
        </w:tabs>
        <w:ind w:left="2062" w:hanging="360"/>
      </w:pPr>
      <w:rPr>
        <w:rFonts w:ascii="Times New Roman" w:hAnsi="Times New Roman" w:cs="Times New Roman"/>
        <w:b w:val="0"/>
        <w:bCs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53B1FE8"/>
    <w:multiLevelType w:val="hybridMultilevel"/>
    <w:tmpl w:val="82DA67C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466B279A"/>
    <w:multiLevelType w:val="multilevel"/>
    <w:tmpl w:val="D6F07594"/>
    <w:lvl w:ilvl="0">
      <w:start w:val="1"/>
      <w:numFmt w:val="none"/>
      <w:suff w:val="nothing"/>
      <w:lvlText w:val=""/>
      <w:lvlJc w:val="left"/>
      <w:pPr>
        <w:tabs>
          <w:tab w:val="num" w:pos="0"/>
        </w:tabs>
        <w:ind w:left="3478" w:hanging="360"/>
      </w:pPr>
      <w:rPr>
        <w:rFonts w:ascii="Times New Roman" w:hAnsi="Times New Roman" w:cs="Times New Roman"/>
        <w:sz w:val="24"/>
        <w:szCs w:val="24"/>
      </w:rPr>
    </w:lvl>
    <w:lvl w:ilvl="1">
      <w:start w:val="1"/>
      <w:numFmt w:val="lowerLetter"/>
      <w:lvlText w:val="%2."/>
      <w:lvlJc w:val="left"/>
      <w:pPr>
        <w:tabs>
          <w:tab w:val="num" w:pos="0"/>
        </w:tabs>
        <w:ind w:left="4198" w:hanging="360"/>
      </w:pPr>
    </w:lvl>
    <w:lvl w:ilvl="2">
      <w:start w:val="1"/>
      <w:numFmt w:val="lowerRoman"/>
      <w:lvlText w:val="%3."/>
      <w:lvlJc w:val="right"/>
      <w:pPr>
        <w:tabs>
          <w:tab w:val="num" w:pos="0"/>
        </w:tabs>
        <w:ind w:left="4918" w:hanging="180"/>
      </w:pPr>
    </w:lvl>
    <w:lvl w:ilvl="3">
      <w:start w:val="1"/>
      <w:numFmt w:val="decimal"/>
      <w:lvlText w:val="%4."/>
      <w:lvlJc w:val="left"/>
      <w:pPr>
        <w:tabs>
          <w:tab w:val="num" w:pos="0"/>
        </w:tabs>
        <w:ind w:left="5638" w:hanging="360"/>
      </w:pPr>
    </w:lvl>
    <w:lvl w:ilvl="4">
      <w:start w:val="1"/>
      <w:numFmt w:val="lowerLetter"/>
      <w:lvlText w:val="%5."/>
      <w:lvlJc w:val="left"/>
      <w:pPr>
        <w:tabs>
          <w:tab w:val="num" w:pos="0"/>
        </w:tabs>
        <w:ind w:left="6358" w:hanging="360"/>
      </w:pPr>
    </w:lvl>
    <w:lvl w:ilvl="5">
      <w:start w:val="1"/>
      <w:numFmt w:val="lowerRoman"/>
      <w:lvlText w:val="%6."/>
      <w:lvlJc w:val="right"/>
      <w:pPr>
        <w:tabs>
          <w:tab w:val="num" w:pos="0"/>
        </w:tabs>
        <w:ind w:left="7078" w:hanging="180"/>
      </w:pPr>
    </w:lvl>
    <w:lvl w:ilvl="6">
      <w:start w:val="1"/>
      <w:numFmt w:val="decimal"/>
      <w:lvlText w:val="%7."/>
      <w:lvlJc w:val="left"/>
      <w:pPr>
        <w:tabs>
          <w:tab w:val="num" w:pos="0"/>
        </w:tabs>
        <w:ind w:left="7798" w:hanging="360"/>
      </w:pPr>
    </w:lvl>
    <w:lvl w:ilvl="7">
      <w:start w:val="1"/>
      <w:numFmt w:val="lowerLetter"/>
      <w:lvlText w:val="%8."/>
      <w:lvlJc w:val="left"/>
      <w:pPr>
        <w:tabs>
          <w:tab w:val="num" w:pos="0"/>
        </w:tabs>
        <w:ind w:left="8518" w:hanging="360"/>
      </w:pPr>
    </w:lvl>
    <w:lvl w:ilvl="8">
      <w:start w:val="1"/>
      <w:numFmt w:val="lowerRoman"/>
      <w:lvlText w:val="%9."/>
      <w:lvlJc w:val="right"/>
      <w:pPr>
        <w:tabs>
          <w:tab w:val="num" w:pos="0"/>
        </w:tabs>
        <w:ind w:left="9238" w:hanging="180"/>
      </w:pPr>
    </w:lvl>
  </w:abstractNum>
  <w:abstractNum w:abstractNumId="56" w15:restartNumberingAfterBreak="0">
    <w:nsid w:val="4863301C"/>
    <w:multiLevelType w:val="hybridMultilevel"/>
    <w:tmpl w:val="99E21202"/>
    <w:lvl w:ilvl="0" w:tplc="04150017">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57" w15:restartNumberingAfterBreak="0">
    <w:nsid w:val="48EE06A3"/>
    <w:multiLevelType w:val="multilevel"/>
    <w:tmpl w:val="A46C5982"/>
    <w:lvl w:ilvl="0">
      <w:start w:val="1"/>
      <w:numFmt w:val="decimal"/>
      <w:lvlText w:val="%1)"/>
      <w:lvlJc w:val="left"/>
      <w:pPr>
        <w:tabs>
          <w:tab w:val="num" w:pos="720"/>
        </w:tabs>
        <w:ind w:left="720" w:hanging="360"/>
      </w:pPr>
      <w:rPr>
        <w:rFonts w:ascii="Times New Roman" w:hAnsi="Times New Roman" w:cs="Times New Roman"/>
        <w:bCs/>
        <w:color w:val="000000"/>
        <w:sz w:val="24"/>
        <w:szCs w:val="24"/>
      </w:rPr>
    </w:lvl>
    <w:lvl w:ilvl="1">
      <w:start w:val="1"/>
      <w:numFmt w:val="decimal"/>
      <w:lvlText w:val="%2)"/>
      <w:lvlJc w:val="left"/>
      <w:pPr>
        <w:tabs>
          <w:tab w:val="num" w:pos="1080"/>
        </w:tabs>
        <w:ind w:left="1080" w:hanging="360"/>
      </w:pPr>
      <w:rPr>
        <w:rFonts w:ascii="Times New Roman" w:hAnsi="Times New Roman" w:cs="Times New Roman"/>
        <w:bCs/>
        <w:color w:val="000000"/>
        <w:sz w:val="24"/>
        <w:szCs w:val="24"/>
      </w:rPr>
    </w:lvl>
    <w:lvl w:ilvl="2">
      <w:start w:val="1"/>
      <w:numFmt w:val="decimal"/>
      <w:lvlText w:val="%3)"/>
      <w:lvlJc w:val="left"/>
      <w:pPr>
        <w:tabs>
          <w:tab w:val="num" w:pos="1440"/>
        </w:tabs>
        <w:ind w:left="1440" w:hanging="360"/>
      </w:pPr>
      <w:rPr>
        <w:rFonts w:ascii="Times New Roman" w:hAnsi="Times New Roman" w:cs="Times New Roman"/>
        <w:bCs/>
        <w:color w:val="000000"/>
        <w:sz w:val="24"/>
        <w:szCs w:val="24"/>
      </w:rPr>
    </w:lvl>
    <w:lvl w:ilvl="3">
      <w:start w:val="1"/>
      <w:numFmt w:val="decimal"/>
      <w:lvlText w:val="%4)"/>
      <w:lvlJc w:val="left"/>
      <w:pPr>
        <w:tabs>
          <w:tab w:val="num" w:pos="1800"/>
        </w:tabs>
        <w:ind w:left="1800" w:hanging="360"/>
      </w:pPr>
      <w:rPr>
        <w:rFonts w:ascii="Times New Roman" w:hAnsi="Times New Roman" w:cs="Times New Roman"/>
        <w:bCs/>
        <w:color w:val="000000"/>
        <w:sz w:val="24"/>
        <w:szCs w:val="24"/>
      </w:rPr>
    </w:lvl>
    <w:lvl w:ilvl="4">
      <w:start w:val="1"/>
      <w:numFmt w:val="decimal"/>
      <w:lvlText w:val="%5)"/>
      <w:lvlJc w:val="left"/>
      <w:pPr>
        <w:tabs>
          <w:tab w:val="num" w:pos="2160"/>
        </w:tabs>
        <w:ind w:left="2160" w:hanging="360"/>
      </w:pPr>
      <w:rPr>
        <w:rFonts w:ascii="Times New Roman" w:hAnsi="Times New Roman" w:cs="Times New Roman"/>
        <w:bCs/>
        <w:color w:val="000000"/>
        <w:sz w:val="24"/>
        <w:szCs w:val="24"/>
      </w:rPr>
    </w:lvl>
    <w:lvl w:ilvl="5">
      <w:start w:val="1"/>
      <w:numFmt w:val="decimal"/>
      <w:lvlText w:val="%6)"/>
      <w:lvlJc w:val="left"/>
      <w:pPr>
        <w:tabs>
          <w:tab w:val="num" w:pos="2520"/>
        </w:tabs>
        <w:ind w:left="2520" w:hanging="360"/>
      </w:pPr>
      <w:rPr>
        <w:rFonts w:ascii="Times New Roman" w:hAnsi="Times New Roman" w:cs="Times New Roman"/>
        <w:bCs/>
        <w:color w:val="000000"/>
        <w:sz w:val="24"/>
        <w:szCs w:val="24"/>
      </w:rPr>
    </w:lvl>
    <w:lvl w:ilvl="6">
      <w:start w:val="1"/>
      <w:numFmt w:val="decimal"/>
      <w:lvlText w:val="%7)"/>
      <w:lvlJc w:val="left"/>
      <w:pPr>
        <w:tabs>
          <w:tab w:val="num" w:pos="2880"/>
        </w:tabs>
        <w:ind w:left="2880" w:hanging="360"/>
      </w:pPr>
      <w:rPr>
        <w:rFonts w:ascii="Times New Roman" w:hAnsi="Times New Roman" w:cs="Times New Roman"/>
        <w:bCs/>
        <w:color w:val="000000"/>
        <w:sz w:val="24"/>
        <w:szCs w:val="24"/>
      </w:rPr>
    </w:lvl>
    <w:lvl w:ilvl="7">
      <w:start w:val="1"/>
      <w:numFmt w:val="decimal"/>
      <w:lvlText w:val="%8)"/>
      <w:lvlJc w:val="left"/>
      <w:pPr>
        <w:tabs>
          <w:tab w:val="num" w:pos="3240"/>
        </w:tabs>
        <w:ind w:left="3240" w:hanging="360"/>
      </w:pPr>
      <w:rPr>
        <w:rFonts w:ascii="Times New Roman" w:hAnsi="Times New Roman" w:cs="Times New Roman"/>
        <w:bCs/>
        <w:color w:val="000000"/>
        <w:sz w:val="24"/>
        <w:szCs w:val="24"/>
      </w:rPr>
    </w:lvl>
    <w:lvl w:ilvl="8">
      <w:start w:val="1"/>
      <w:numFmt w:val="decimal"/>
      <w:lvlText w:val="%9)"/>
      <w:lvlJc w:val="left"/>
      <w:pPr>
        <w:tabs>
          <w:tab w:val="num" w:pos="3600"/>
        </w:tabs>
        <w:ind w:left="3600" w:hanging="360"/>
      </w:pPr>
      <w:rPr>
        <w:rFonts w:ascii="Times New Roman" w:hAnsi="Times New Roman" w:cs="Times New Roman"/>
        <w:bCs/>
        <w:color w:val="000000"/>
        <w:sz w:val="24"/>
        <w:szCs w:val="24"/>
      </w:rPr>
    </w:lvl>
  </w:abstractNum>
  <w:abstractNum w:abstractNumId="58" w15:restartNumberingAfterBreak="0">
    <w:nsid w:val="4A4611D2"/>
    <w:multiLevelType w:val="hybridMultilevel"/>
    <w:tmpl w:val="BF1E5266"/>
    <w:lvl w:ilvl="0" w:tplc="E0222C3C">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B23369A"/>
    <w:multiLevelType w:val="hybridMultilevel"/>
    <w:tmpl w:val="F118E228"/>
    <w:lvl w:ilvl="0" w:tplc="1C9022C0">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BE54931"/>
    <w:multiLevelType w:val="multilevel"/>
    <w:tmpl w:val="29947D6A"/>
    <w:lvl w:ilvl="0">
      <w:start w:val="1"/>
      <w:numFmt w:val="decimal"/>
      <w:lvlText w:val="%1."/>
      <w:lvlJc w:val="left"/>
      <w:pPr>
        <w:ind w:left="786" w:hanging="360"/>
      </w:pPr>
    </w:lvl>
    <w:lvl w:ilvl="1">
      <w:start w:val="3"/>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1" w15:restartNumberingAfterBreak="0">
    <w:nsid w:val="4CE6500B"/>
    <w:multiLevelType w:val="hybridMultilevel"/>
    <w:tmpl w:val="DEE464EC"/>
    <w:lvl w:ilvl="0" w:tplc="711E0A54">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DF028E8"/>
    <w:multiLevelType w:val="multilevel"/>
    <w:tmpl w:val="064A8892"/>
    <w:lvl w:ilvl="0">
      <w:start w:val="8"/>
      <w:numFmt w:val="decimal"/>
      <w:lvlText w:val="%1)"/>
      <w:lvlJc w:val="left"/>
      <w:pPr>
        <w:tabs>
          <w:tab w:val="num" w:pos="0"/>
        </w:tabs>
        <w:ind w:left="1514" w:hanging="360"/>
      </w:pPr>
      <w:rPr>
        <w:rFonts w:ascii="Times New Roman" w:eastAsia="SimSun;宋体" w:hAnsi="Times New Roman" w:cs="Times New Roman"/>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E7346E3"/>
    <w:multiLevelType w:val="multilevel"/>
    <w:tmpl w:val="E370CAE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EED10CD"/>
    <w:multiLevelType w:val="hybridMultilevel"/>
    <w:tmpl w:val="7D906864"/>
    <w:lvl w:ilvl="0" w:tplc="E7AE7F10">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FE67790"/>
    <w:multiLevelType w:val="multilevel"/>
    <w:tmpl w:val="4A422954"/>
    <w:lvl w:ilvl="0">
      <w:start w:val="1"/>
      <w:numFmt w:val="decimal"/>
      <w:lvlText w:val="%1."/>
      <w:lvlJc w:val="left"/>
      <w:pPr>
        <w:tabs>
          <w:tab w:val="num" w:pos="0"/>
        </w:tabs>
        <w:ind w:left="360" w:hanging="360"/>
      </w:pPr>
      <w:rPr>
        <w:rFonts w:ascii="Times New Roman" w:eastAsia="Arial" w:hAnsi="Times New Roman" w:cs="Times New Roman"/>
        <w:sz w:val="24"/>
        <w:szCs w:val="24"/>
      </w:rPr>
    </w:lvl>
    <w:lvl w:ilvl="1">
      <w:start w:val="1"/>
      <w:numFmt w:val="decimal"/>
      <w:lvlText w:val="2%1.%2."/>
      <w:lvlJc w:val="left"/>
      <w:pPr>
        <w:tabs>
          <w:tab w:val="num" w:pos="720"/>
        </w:tabs>
        <w:ind w:left="792" w:hanging="432"/>
      </w:pPr>
      <w:rPr>
        <w:rFonts w:ascii="Times New Roman" w:eastAsia="Arial" w:hAnsi="Times New Roman" w:cs="Times New Roman"/>
        <w:sz w:val="24"/>
        <w:szCs w:val="24"/>
      </w:rPr>
    </w:lvl>
    <w:lvl w:ilvl="2">
      <w:start w:val="1"/>
      <w:numFmt w:val="decimal"/>
      <w:lvlText w:val="%1.%2.%3."/>
      <w:lvlJc w:val="left"/>
      <w:pPr>
        <w:tabs>
          <w:tab w:val="num" w:pos="0"/>
        </w:tabs>
        <w:ind w:left="1224" w:hanging="504"/>
      </w:pPr>
      <w:rPr>
        <w:rFonts w:ascii="Times New Roman" w:eastAsia="Arial" w:hAnsi="Times New Roman" w:cs="Times New Roman"/>
        <w:sz w:val="24"/>
        <w:szCs w:val="24"/>
      </w:rPr>
    </w:lvl>
    <w:lvl w:ilvl="3">
      <w:start w:val="1"/>
      <w:numFmt w:val="decimal"/>
      <w:lvlText w:val="%1.%2.%3.%4."/>
      <w:lvlJc w:val="left"/>
      <w:pPr>
        <w:tabs>
          <w:tab w:val="num" w:pos="0"/>
        </w:tabs>
        <w:ind w:left="1728" w:hanging="648"/>
      </w:pPr>
      <w:rPr>
        <w:rFonts w:ascii="Times New Roman" w:eastAsia="Arial" w:hAnsi="Times New Roman" w:cs="Times New Roman"/>
        <w:sz w:val="24"/>
        <w:szCs w:val="24"/>
      </w:rPr>
    </w:lvl>
    <w:lvl w:ilvl="4">
      <w:start w:val="1"/>
      <w:numFmt w:val="decimal"/>
      <w:lvlText w:val="%1.%2.%3.%4.%5."/>
      <w:lvlJc w:val="left"/>
      <w:pPr>
        <w:tabs>
          <w:tab w:val="num" w:pos="0"/>
        </w:tabs>
        <w:ind w:left="2232" w:hanging="792"/>
      </w:pPr>
      <w:rPr>
        <w:rFonts w:ascii="Times New Roman" w:eastAsia="Arial" w:hAnsi="Times New Roman" w:cs="Times New Roman"/>
        <w:sz w:val="24"/>
        <w:szCs w:val="24"/>
      </w:rPr>
    </w:lvl>
    <w:lvl w:ilvl="5">
      <w:start w:val="1"/>
      <w:numFmt w:val="decimal"/>
      <w:lvlText w:val="%1.%2.%3.%4.%5.%6."/>
      <w:lvlJc w:val="left"/>
      <w:pPr>
        <w:tabs>
          <w:tab w:val="num" w:pos="0"/>
        </w:tabs>
        <w:ind w:left="2736" w:hanging="936"/>
      </w:pPr>
      <w:rPr>
        <w:rFonts w:ascii="Times New Roman" w:eastAsia="Arial" w:hAnsi="Times New Roman" w:cs="Times New Roman"/>
        <w:sz w:val="24"/>
        <w:szCs w:val="24"/>
      </w:rPr>
    </w:lvl>
    <w:lvl w:ilvl="6">
      <w:start w:val="1"/>
      <w:numFmt w:val="decimal"/>
      <w:lvlText w:val="%1.%2.%3.%4.%5.%6.%7."/>
      <w:lvlJc w:val="left"/>
      <w:pPr>
        <w:tabs>
          <w:tab w:val="num" w:pos="0"/>
        </w:tabs>
        <w:ind w:left="3240" w:hanging="1080"/>
      </w:pPr>
      <w:rPr>
        <w:rFonts w:ascii="Times New Roman" w:eastAsia="Arial" w:hAnsi="Times New Roman" w:cs="Times New Roman"/>
        <w:sz w:val="24"/>
        <w:szCs w:val="24"/>
      </w:rPr>
    </w:lvl>
    <w:lvl w:ilvl="7">
      <w:start w:val="1"/>
      <w:numFmt w:val="decimal"/>
      <w:lvlText w:val="%1.%2.%3.%4.%5.%6.%7.%8."/>
      <w:lvlJc w:val="left"/>
      <w:pPr>
        <w:tabs>
          <w:tab w:val="num" w:pos="0"/>
        </w:tabs>
        <w:ind w:left="3744" w:hanging="1224"/>
      </w:pPr>
      <w:rPr>
        <w:rFonts w:ascii="Times New Roman" w:eastAsia="Arial" w:hAnsi="Times New Roman" w:cs="Times New Roman"/>
        <w:sz w:val="24"/>
        <w:szCs w:val="24"/>
      </w:rPr>
    </w:lvl>
    <w:lvl w:ilvl="8">
      <w:start w:val="1"/>
      <w:numFmt w:val="decimal"/>
      <w:lvlText w:val="%1.%2.%3.%4.%5.%6.%7.%8.%9."/>
      <w:lvlJc w:val="left"/>
      <w:pPr>
        <w:tabs>
          <w:tab w:val="num" w:pos="0"/>
        </w:tabs>
        <w:ind w:left="4320" w:hanging="1440"/>
      </w:pPr>
      <w:rPr>
        <w:rFonts w:ascii="Times New Roman" w:eastAsia="Arial" w:hAnsi="Times New Roman" w:cs="Times New Roman"/>
        <w:sz w:val="24"/>
        <w:szCs w:val="24"/>
      </w:rPr>
    </w:lvl>
  </w:abstractNum>
  <w:abstractNum w:abstractNumId="66" w15:restartNumberingAfterBreak="0">
    <w:nsid w:val="52F70B83"/>
    <w:multiLevelType w:val="multilevel"/>
    <w:tmpl w:val="7FC2DC8E"/>
    <w:lvl w:ilvl="0">
      <w:start w:val="1"/>
      <w:numFmt w:val="decimal"/>
      <w:lvlText w:val="%1."/>
      <w:lvlJc w:val="left"/>
      <w:pPr>
        <w:tabs>
          <w:tab w:val="num" w:pos="0"/>
        </w:tabs>
        <w:ind w:left="360" w:hanging="360"/>
      </w:pPr>
      <w:rPr>
        <w:rFonts w:ascii="Times New Roman" w:hAnsi="Times New Roman" w:cs="Times New Roman"/>
        <w:sz w:val="24"/>
        <w:szCs w:val="24"/>
      </w:rPr>
    </w:lvl>
    <w:lvl w:ilvl="1">
      <w:start w:val="1"/>
      <w:numFmt w:val="decimal"/>
      <w:lvlText w:val="2%1.%24."/>
      <w:lvlJc w:val="left"/>
      <w:pPr>
        <w:tabs>
          <w:tab w:val="num" w:pos="0"/>
        </w:tabs>
        <w:ind w:left="792" w:hanging="432"/>
      </w:pPr>
      <w:rPr>
        <w:rFonts w:ascii="Times New Roman" w:hAnsi="Times New Roman" w:cs="Times New Roman"/>
        <w:sz w:val="24"/>
        <w:szCs w:val="24"/>
      </w:rPr>
    </w:lvl>
    <w:lvl w:ilvl="2">
      <w:start w:val="1"/>
      <w:numFmt w:val="decimal"/>
      <w:lvlText w:val="%1.%2.%3."/>
      <w:lvlJc w:val="left"/>
      <w:pPr>
        <w:tabs>
          <w:tab w:val="num" w:pos="0"/>
        </w:tabs>
        <w:ind w:left="1224" w:hanging="504"/>
      </w:pPr>
      <w:rPr>
        <w:rFonts w:ascii="Times New Roman" w:hAnsi="Times New Roman" w:cs="Times New Roman"/>
        <w:sz w:val="24"/>
        <w:szCs w:val="24"/>
      </w:rPr>
    </w:lvl>
    <w:lvl w:ilvl="3">
      <w:start w:val="1"/>
      <w:numFmt w:val="decimal"/>
      <w:lvlText w:val="%1.%2.%3.%4."/>
      <w:lvlJc w:val="left"/>
      <w:pPr>
        <w:tabs>
          <w:tab w:val="num" w:pos="0"/>
        </w:tabs>
        <w:ind w:left="1728" w:hanging="648"/>
      </w:pPr>
      <w:rPr>
        <w:rFonts w:ascii="Times New Roman" w:hAnsi="Times New Roman" w:cs="Times New Roman"/>
        <w:sz w:val="24"/>
        <w:szCs w:val="24"/>
      </w:rPr>
    </w:lvl>
    <w:lvl w:ilvl="4">
      <w:start w:val="1"/>
      <w:numFmt w:val="decimal"/>
      <w:lvlText w:val="%1.%2.%3.%4.%5."/>
      <w:lvlJc w:val="left"/>
      <w:pPr>
        <w:tabs>
          <w:tab w:val="num" w:pos="0"/>
        </w:tabs>
        <w:ind w:left="2232" w:hanging="792"/>
      </w:pPr>
      <w:rPr>
        <w:rFonts w:ascii="Times New Roman" w:hAnsi="Times New Roman" w:cs="Times New Roman"/>
        <w:sz w:val="24"/>
        <w:szCs w:val="24"/>
      </w:rPr>
    </w:lvl>
    <w:lvl w:ilvl="5">
      <w:start w:val="1"/>
      <w:numFmt w:val="decimal"/>
      <w:lvlText w:val="%1.%2.%3.%4.%5.%6."/>
      <w:lvlJc w:val="left"/>
      <w:pPr>
        <w:tabs>
          <w:tab w:val="num" w:pos="0"/>
        </w:tabs>
        <w:ind w:left="2736" w:hanging="936"/>
      </w:pPr>
      <w:rPr>
        <w:rFonts w:ascii="Times New Roman" w:hAnsi="Times New Roman" w:cs="Times New Roman"/>
        <w:sz w:val="24"/>
        <w:szCs w:val="24"/>
      </w:rPr>
    </w:lvl>
    <w:lvl w:ilvl="6">
      <w:start w:val="1"/>
      <w:numFmt w:val="decimal"/>
      <w:lvlText w:val="%1.%2.%3.%4.%5.%6.%7."/>
      <w:lvlJc w:val="left"/>
      <w:pPr>
        <w:tabs>
          <w:tab w:val="num" w:pos="0"/>
        </w:tabs>
        <w:ind w:left="3240" w:hanging="1080"/>
      </w:pPr>
      <w:rPr>
        <w:rFonts w:ascii="Times New Roman" w:hAnsi="Times New Roman" w:cs="Times New Roman"/>
        <w:sz w:val="24"/>
        <w:szCs w:val="24"/>
      </w:rPr>
    </w:lvl>
    <w:lvl w:ilvl="7">
      <w:start w:val="1"/>
      <w:numFmt w:val="decimal"/>
      <w:lvlText w:val="%1.%2.%3.%4.%5.%6.%7.%8."/>
      <w:lvlJc w:val="left"/>
      <w:pPr>
        <w:tabs>
          <w:tab w:val="num" w:pos="0"/>
        </w:tabs>
        <w:ind w:left="3744" w:hanging="1224"/>
      </w:pPr>
      <w:rPr>
        <w:rFonts w:ascii="Times New Roman" w:hAnsi="Times New Roman" w:cs="Times New Roman"/>
        <w:sz w:val="24"/>
        <w:szCs w:val="24"/>
      </w:rPr>
    </w:lvl>
    <w:lvl w:ilvl="8">
      <w:start w:val="1"/>
      <w:numFmt w:val="decimal"/>
      <w:lvlText w:val="%1.%2.%3.%4.%5.%6.%7.%8.%9."/>
      <w:lvlJc w:val="left"/>
      <w:pPr>
        <w:tabs>
          <w:tab w:val="num" w:pos="0"/>
        </w:tabs>
        <w:ind w:left="4320" w:hanging="1440"/>
      </w:pPr>
      <w:rPr>
        <w:rFonts w:ascii="Times New Roman" w:hAnsi="Times New Roman" w:cs="Times New Roman"/>
        <w:sz w:val="24"/>
        <w:szCs w:val="24"/>
      </w:rPr>
    </w:lvl>
  </w:abstractNum>
  <w:abstractNum w:abstractNumId="67" w15:restartNumberingAfterBreak="0">
    <w:nsid w:val="5308159E"/>
    <w:multiLevelType w:val="hybridMultilevel"/>
    <w:tmpl w:val="2D7C3CC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577E01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57B514DB"/>
    <w:multiLevelType w:val="multilevel"/>
    <w:tmpl w:val="748825FC"/>
    <w:lvl w:ilvl="0">
      <w:start w:val="1"/>
      <w:numFmt w:val="lowerLetter"/>
      <w:lvlText w:val="%1)"/>
      <w:lvlJc w:val="left"/>
      <w:pPr>
        <w:ind w:left="349" w:hanging="360"/>
      </w:pPr>
      <w:rPr>
        <w:rFonts w:ascii="Times New Roman" w:hAnsi="Times New Roman" w:cs="Times New Roman"/>
        <w:b w:val="0"/>
        <w:bCs w:val="0"/>
        <w:color w:val="000000"/>
        <w:sz w:val="24"/>
        <w:szCs w:val="24"/>
      </w:rPr>
    </w:lvl>
    <w:lvl w:ilvl="1">
      <w:start w:val="1"/>
      <w:numFmt w:val="lowerLetter"/>
      <w:lvlText w:val="%1.%2."/>
      <w:lvlJc w:val="left"/>
      <w:pPr>
        <w:ind w:left="1069" w:hanging="360"/>
      </w:pPr>
    </w:lvl>
    <w:lvl w:ilvl="2">
      <w:start w:val="1"/>
      <w:numFmt w:val="lowerRoman"/>
      <w:lvlText w:val="%2.%3."/>
      <w:lvlJc w:val="right"/>
      <w:pPr>
        <w:ind w:left="1789" w:hanging="180"/>
      </w:pPr>
    </w:lvl>
    <w:lvl w:ilvl="3">
      <w:start w:val="1"/>
      <w:numFmt w:val="decimal"/>
      <w:lvlText w:val="%3.%4."/>
      <w:lvlJc w:val="left"/>
      <w:pPr>
        <w:ind w:left="2509" w:hanging="360"/>
      </w:pPr>
    </w:lvl>
    <w:lvl w:ilvl="4">
      <w:start w:val="1"/>
      <w:numFmt w:val="lowerLetter"/>
      <w:lvlText w:val="%4.%5."/>
      <w:lvlJc w:val="left"/>
      <w:pPr>
        <w:ind w:left="3229" w:hanging="360"/>
      </w:pPr>
    </w:lvl>
    <w:lvl w:ilvl="5">
      <w:start w:val="1"/>
      <w:numFmt w:val="lowerRoman"/>
      <w:lvlText w:val="%5.%6."/>
      <w:lvlJc w:val="right"/>
      <w:pPr>
        <w:ind w:left="3949" w:hanging="180"/>
      </w:pPr>
    </w:lvl>
    <w:lvl w:ilvl="6">
      <w:start w:val="1"/>
      <w:numFmt w:val="decimal"/>
      <w:lvlText w:val="%6.%7."/>
      <w:lvlJc w:val="left"/>
      <w:pPr>
        <w:ind w:left="4669" w:hanging="360"/>
      </w:pPr>
    </w:lvl>
    <w:lvl w:ilvl="7">
      <w:start w:val="1"/>
      <w:numFmt w:val="lowerLetter"/>
      <w:lvlText w:val="%7.%8."/>
      <w:lvlJc w:val="left"/>
      <w:pPr>
        <w:ind w:left="5389" w:hanging="360"/>
      </w:pPr>
    </w:lvl>
    <w:lvl w:ilvl="8">
      <w:start w:val="1"/>
      <w:numFmt w:val="lowerRoman"/>
      <w:lvlText w:val="%8.%9."/>
      <w:lvlJc w:val="right"/>
      <w:pPr>
        <w:ind w:left="6109" w:hanging="180"/>
      </w:pPr>
    </w:lvl>
  </w:abstractNum>
  <w:abstractNum w:abstractNumId="70" w15:restartNumberingAfterBreak="0">
    <w:nsid w:val="585174B9"/>
    <w:multiLevelType w:val="multilevel"/>
    <w:tmpl w:val="A7B09252"/>
    <w:lvl w:ilvl="0">
      <w:start w:val="1"/>
      <w:numFmt w:val="decimal"/>
      <w:lvlText w:val="%1."/>
      <w:lvlJc w:val="left"/>
      <w:pPr>
        <w:ind w:left="360" w:hanging="360"/>
      </w:pPr>
      <w:rPr>
        <w:rFonts w:hint="default"/>
        <w:bCs/>
        <w:sz w:val="24"/>
        <w:szCs w:val="24"/>
      </w:rPr>
    </w:lvl>
    <w:lvl w:ilvl="1">
      <w:start w:val="1"/>
      <w:numFmt w:val="decimal"/>
      <w:lvlText w:val="1%1.%2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58D66543"/>
    <w:multiLevelType w:val="multilevel"/>
    <w:tmpl w:val="EEC248D0"/>
    <w:lvl w:ilvl="0">
      <w:start w:val="1"/>
      <w:numFmt w:val="decimal"/>
      <w:lvlText w:val="%1."/>
      <w:lvlJc w:val="left"/>
      <w:pPr>
        <w:tabs>
          <w:tab w:val="num" w:pos="1080"/>
        </w:tabs>
        <w:ind w:left="1080" w:hanging="360"/>
      </w:pPr>
      <w:rPr>
        <w:rFonts w:ascii="Times New Roman" w:eastAsia="DejaVu Sans" w:hAnsi="Times New Roman" w:cs="Times New Roman"/>
        <w:b w:val="0"/>
        <w:bCs w:val="0"/>
        <w:color w:val="000000"/>
        <w:sz w:val="24"/>
        <w:szCs w:val="24"/>
      </w:rPr>
    </w:lvl>
    <w:lvl w:ilvl="1">
      <w:start w:val="1"/>
      <w:numFmt w:val="none"/>
      <w:suff w:val="nothing"/>
      <w:lvlText w:val=""/>
      <w:lvlJc w:val="left"/>
      <w:pPr>
        <w:tabs>
          <w:tab w:val="num" w:pos="0"/>
        </w:tabs>
        <w:ind w:left="1440" w:hanging="360"/>
      </w:pPr>
      <w:rPr>
        <w:rFonts w:ascii="Times New Roman" w:hAnsi="Times New Roman" w:cs="Times New Roman"/>
        <w:bCs/>
        <w:sz w:val="24"/>
        <w:szCs w:val="24"/>
      </w:rPr>
    </w:lvl>
    <w:lvl w:ilvl="2">
      <w:start w:val="1"/>
      <w:numFmt w:val="none"/>
      <w:suff w:val="nothing"/>
      <w:lvlText w:val=""/>
      <w:lvlJc w:val="left"/>
      <w:pPr>
        <w:tabs>
          <w:tab w:val="num" w:pos="0"/>
        </w:tabs>
        <w:ind w:left="1800" w:hanging="360"/>
      </w:pPr>
    </w:lvl>
    <w:lvl w:ilvl="3">
      <w:start w:val="1"/>
      <w:numFmt w:val="none"/>
      <w:suff w:val="nothing"/>
      <w:lvlText w:val=""/>
      <w:lvlJc w:val="left"/>
      <w:pPr>
        <w:tabs>
          <w:tab w:val="num" w:pos="0"/>
        </w:tabs>
        <w:ind w:left="2160" w:hanging="360"/>
      </w:pPr>
      <w:rPr>
        <w:rFonts w:ascii="Times New Roman" w:hAnsi="Times New Roman" w:cs="Times New Roman"/>
        <w:sz w:val="24"/>
        <w:szCs w:val="24"/>
      </w:rPr>
    </w:lvl>
    <w:lvl w:ilvl="4">
      <w:start w:val="1"/>
      <w:numFmt w:val="none"/>
      <w:suff w:val="nothing"/>
      <w:lvlText w:val=""/>
      <w:lvlJc w:val="left"/>
      <w:pPr>
        <w:tabs>
          <w:tab w:val="num" w:pos="0"/>
        </w:tabs>
        <w:ind w:left="2520" w:hanging="360"/>
      </w:pPr>
    </w:lvl>
    <w:lvl w:ilvl="5">
      <w:start w:val="1"/>
      <w:numFmt w:val="none"/>
      <w:suff w:val="nothing"/>
      <w:lvlText w:val=""/>
      <w:lvlJc w:val="left"/>
      <w:pPr>
        <w:tabs>
          <w:tab w:val="num" w:pos="0"/>
        </w:tabs>
        <w:ind w:left="2880" w:hanging="360"/>
      </w:pPr>
    </w:lvl>
    <w:lvl w:ilvl="6">
      <w:start w:val="1"/>
      <w:numFmt w:val="none"/>
      <w:suff w:val="nothing"/>
      <w:lvlText w:val=""/>
      <w:lvlJc w:val="left"/>
      <w:pPr>
        <w:tabs>
          <w:tab w:val="num" w:pos="0"/>
        </w:tabs>
        <w:ind w:left="3240" w:hanging="360"/>
      </w:pPr>
      <w:rPr>
        <w:rFonts w:ascii="Times New Roman" w:eastAsia="Times New Roman" w:hAnsi="Times New Roman" w:cs="Times New Roman"/>
        <w:color w:val="111111"/>
        <w:kern w:val="2"/>
        <w:sz w:val="24"/>
        <w:szCs w:val="24"/>
        <w:lang w:bidi="ar-SA"/>
      </w:rPr>
    </w:lvl>
    <w:lvl w:ilvl="7">
      <w:start w:val="1"/>
      <w:numFmt w:val="none"/>
      <w:suff w:val="nothing"/>
      <w:lvlText w:val=""/>
      <w:lvlJc w:val="left"/>
      <w:pPr>
        <w:tabs>
          <w:tab w:val="num" w:pos="0"/>
        </w:tabs>
        <w:ind w:left="3600" w:hanging="360"/>
      </w:pPr>
    </w:lvl>
    <w:lvl w:ilvl="8">
      <w:start w:val="1"/>
      <w:numFmt w:val="none"/>
      <w:suff w:val="nothing"/>
      <w:lvlText w:val=""/>
      <w:lvlJc w:val="left"/>
      <w:pPr>
        <w:tabs>
          <w:tab w:val="num" w:pos="0"/>
        </w:tabs>
        <w:ind w:left="3960" w:hanging="360"/>
      </w:pPr>
    </w:lvl>
  </w:abstractNum>
  <w:abstractNum w:abstractNumId="72" w15:restartNumberingAfterBreak="0">
    <w:nsid w:val="5AAF2B08"/>
    <w:multiLevelType w:val="multilevel"/>
    <w:tmpl w:val="34668D6C"/>
    <w:lvl w:ilvl="0">
      <w:start w:val="1"/>
      <w:numFmt w:val="none"/>
      <w:suff w:val="nothing"/>
      <w:lvlText w:val=""/>
      <w:lvlJc w:val="left"/>
      <w:pPr>
        <w:tabs>
          <w:tab w:val="num" w:pos="0"/>
        </w:tabs>
        <w:ind w:left="770" w:hanging="360"/>
      </w:pPr>
      <w:rPr>
        <w:rFonts w:eastAsia="ArialNarrow;Arial"/>
        <w:b/>
        <w:bCs/>
        <w:lang w:eastAsia="pl-PL"/>
      </w:rPr>
    </w:lvl>
    <w:lvl w:ilvl="1">
      <w:start w:val="1"/>
      <w:numFmt w:val="lowerLetter"/>
      <w:lvlText w:val="%2."/>
      <w:lvlJc w:val="left"/>
      <w:pPr>
        <w:tabs>
          <w:tab w:val="num" w:pos="0"/>
        </w:tabs>
        <w:ind w:left="1490" w:hanging="360"/>
      </w:pPr>
      <w:rPr>
        <w:rFonts w:eastAsia="ArialNarrow;Arial"/>
        <w:b/>
        <w:bCs/>
        <w:lang w:eastAsia="pl-PL"/>
      </w:rPr>
    </w:lvl>
    <w:lvl w:ilvl="2">
      <w:start w:val="1"/>
      <w:numFmt w:val="lowerRoman"/>
      <w:lvlText w:val="%3."/>
      <w:lvlJc w:val="right"/>
      <w:pPr>
        <w:tabs>
          <w:tab w:val="num" w:pos="0"/>
        </w:tabs>
        <w:ind w:left="2210" w:hanging="180"/>
      </w:pPr>
      <w:rPr>
        <w:rFonts w:eastAsia="ArialNarrow;Arial"/>
        <w:b/>
        <w:bCs/>
        <w:lang w:eastAsia="pl-PL"/>
      </w:rPr>
    </w:lvl>
    <w:lvl w:ilvl="3">
      <w:start w:val="1"/>
      <w:numFmt w:val="decimal"/>
      <w:lvlText w:val="%4."/>
      <w:lvlJc w:val="left"/>
      <w:pPr>
        <w:tabs>
          <w:tab w:val="num" w:pos="0"/>
        </w:tabs>
        <w:ind w:left="2930" w:hanging="360"/>
      </w:pPr>
      <w:rPr>
        <w:rFonts w:eastAsia="ArialNarrow;Arial"/>
        <w:b/>
        <w:bCs/>
        <w:lang w:eastAsia="pl-PL"/>
      </w:rPr>
    </w:lvl>
    <w:lvl w:ilvl="4">
      <w:start w:val="1"/>
      <w:numFmt w:val="lowerLetter"/>
      <w:lvlText w:val="%5."/>
      <w:lvlJc w:val="left"/>
      <w:pPr>
        <w:tabs>
          <w:tab w:val="num" w:pos="0"/>
        </w:tabs>
        <w:ind w:left="3650" w:hanging="360"/>
      </w:pPr>
      <w:rPr>
        <w:rFonts w:eastAsia="ArialNarrow;Arial"/>
        <w:b/>
        <w:bCs/>
        <w:lang w:eastAsia="pl-PL"/>
      </w:rPr>
    </w:lvl>
    <w:lvl w:ilvl="5">
      <w:start w:val="1"/>
      <w:numFmt w:val="lowerRoman"/>
      <w:lvlText w:val="%6."/>
      <w:lvlJc w:val="right"/>
      <w:pPr>
        <w:tabs>
          <w:tab w:val="num" w:pos="0"/>
        </w:tabs>
        <w:ind w:left="4370" w:hanging="180"/>
      </w:pPr>
      <w:rPr>
        <w:rFonts w:eastAsia="ArialNarrow;Arial"/>
        <w:b/>
        <w:bCs/>
        <w:lang w:eastAsia="pl-PL"/>
      </w:rPr>
    </w:lvl>
    <w:lvl w:ilvl="6">
      <w:start w:val="1"/>
      <w:numFmt w:val="decimal"/>
      <w:lvlText w:val="%7."/>
      <w:lvlJc w:val="left"/>
      <w:pPr>
        <w:tabs>
          <w:tab w:val="num" w:pos="0"/>
        </w:tabs>
        <w:ind w:left="5090" w:hanging="360"/>
      </w:pPr>
      <w:rPr>
        <w:rFonts w:eastAsia="ArialNarrow;Arial"/>
        <w:b/>
        <w:bCs/>
        <w:lang w:eastAsia="pl-PL"/>
      </w:rPr>
    </w:lvl>
    <w:lvl w:ilvl="7">
      <w:start w:val="1"/>
      <w:numFmt w:val="lowerLetter"/>
      <w:lvlText w:val="%8."/>
      <w:lvlJc w:val="left"/>
      <w:pPr>
        <w:tabs>
          <w:tab w:val="num" w:pos="0"/>
        </w:tabs>
        <w:ind w:left="5810" w:hanging="360"/>
      </w:pPr>
      <w:rPr>
        <w:rFonts w:eastAsia="ArialNarrow;Arial"/>
        <w:b/>
        <w:bCs/>
        <w:lang w:eastAsia="pl-PL"/>
      </w:rPr>
    </w:lvl>
    <w:lvl w:ilvl="8">
      <w:start w:val="1"/>
      <w:numFmt w:val="lowerRoman"/>
      <w:lvlText w:val="%9."/>
      <w:lvlJc w:val="right"/>
      <w:pPr>
        <w:tabs>
          <w:tab w:val="num" w:pos="0"/>
        </w:tabs>
        <w:ind w:left="6530" w:hanging="180"/>
      </w:pPr>
      <w:rPr>
        <w:rFonts w:eastAsia="ArialNarrow;Arial"/>
        <w:b/>
        <w:bCs/>
        <w:lang w:eastAsia="pl-PL"/>
      </w:rPr>
    </w:lvl>
  </w:abstractNum>
  <w:abstractNum w:abstractNumId="73" w15:restartNumberingAfterBreak="0">
    <w:nsid w:val="5B7735C0"/>
    <w:multiLevelType w:val="hybridMultilevel"/>
    <w:tmpl w:val="AC747240"/>
    <w:lvl w:ilvl="0" w:tplc="C1D6A390">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CB9642F"/>
    <w:multiLevelType w:val="multilevel"/>
    <w:tmpl w:val="6352C464"/>
    <w:lvl w:ilvl="0">
      <w:start w:val="1"/>
      <w:numFmt w:val="decimal"/>
      <w:lvlText w:val="%1)"/>
      <w:lvlJc w:val="left"/>
      <w:pPr>
        <w:tabs>
          <w:tab w:val="num" w:pos="720"/>
        </w:tabs>
        <w:ind w:left="720" w:hanging="360"/>
      </w:pPr>
      <w:rPr>
        <w:rFonts w:ascii="Times New Roman" w:eastAsia="Calibri" w:hAnsi="Times New Roman" w:cs="Times New Roman"/>
        <w:b w:val="0"/>
        <w:bCs w:val="0"/>
        <w:i w:val="0"/>
        <w:iCs w:val="0"/>
        <w:color w:val="000000"/>
        <w:kern w:val="2"/>
        <w:sz w:val="24"/>
        <w:szCs w:val="24"/>
        <w:lang w:bidi="ar-SA"/>
      </w:rPr>
    </w:lvl>
    <w:lvl w:ilvl="1">
      <w:start w:val="1"/>
      <w:numFmt w:val="decimal"/>
      <w:lvlText w:val="%2)"/>
      <w:lvlJc w:val="left"/>
      <w:pPr>
        <w:tabs>
          <w:tab w:val="num" w:pos="1080"/>
        </w:tabs>
        <w:ind w:left="1080" w:hanging="360"/>
      </w:pPr>
      <w:rPr>
        <w:rFonts w:ascii="Times New Roman" w:eastAsia="Calibri" w:hAnsi="Times New Roman" w:cs="Times New Roman"/>
        <w:b w:val="0"/>
        <w:bCs w:val="0"/>
        <w:i w:val="0"/>
        <w:iCs w:val="0"/>
        <w:color w:val="000000"/>
        <w:kern w:val="2"/>
        <w:sz w:val="24"/>
        <w:szCs w:val="24"/>
        <w:lang w:bidi="ar-SA"/>
      </w:rPr>
    </w:lvl>
    <w:lvl w:ilvl="2">
      <w:start w:val="1"/>
      <w:numFmt w:val="decimal"/>
      <w:lvlText w:val="%3)"/>
      <w:lvlJc w:val="left"/>
      <w:pPr>
        <w:tabs>
          <w:tab w:val="num" w:pos="1440"/>
        </w:tabs>
        <w:ind w:left="1440" w:hanging="360"/>
      </w:pPr>
      <w:rPr>
        <w:rFonts w:ascii="Times New Roman" w:eastAsia="Calibri" w:hAnsi="Times New Roman" w:cs="Times New Roman"/>
        <w:b w:val="0"/>
        <w:bCs w:val="0"/>
        <w:i w:val="0"/>
        <w:iCs w:val="0"/>
        <w:color w:val="000000"/>
        <w:kern w:val="2"/>
        <w:sz w:val="24"/>
        <w:szCs w:val="24"/>
        <w:lang w:bidi="ar-SA"/>
      </w:rPr>
    </w:lvl>
    <w:lvl w:ilvl="3">
      <w:start w:val="1"/>
      <w:numFmt w:val="decimal"/>
      <w:lvlText w:val="%4)"/>
      <w:lvlJc w:val="left"/>
      <w:pPr>
        <w:tabs>
          <w:tab w:val="num" w:pos="1800"/>
        </w:tabs>
        <w:ind w:left="1800" w:hanging="360"/>
      </w:pPr>
      <w:rPr>
        <w:rFonts w:ascii="Times New Roman" w:eastAsia="Calibri" w:hAnsi="Times New Roman" w:cs="Times New Roman"/>
        <w:b w:val="0"/>
        <w:bCs w:val="0"/>
        <w:i w:val="0"/>
        <w:iCs w:val="0"/>
        <w:color w:val="000000"/>
        <w:kern w:val="2"/>
        <w:sz w:val="24"/>
        <w:szCs w:val="24"/>
        <w:lang w:bidi="ar-SA"/>
      </w:rPr>
    </w:lvl>
    <w:lvl w:ilvl="4">
      <w:start w:val="1"/>
      <w:numFmt w:val="lowerLetter"/>
      <w:lvlText w:val="%5)"/>
      <w:lvlJc w:val="left"/>
      <w:pPr>
        <w:tabs>
          <w:tab w:val="num" w:pos="2160"/>
        </w:tabs>
        <w:ind w:left="2160" w:hanging="360"/>
      </w:pPr>
      <w:rPr>
        <w:rFonts w:ascii="Times New Roman" w:eastAsia="Times New Roman" w:hAnsi="Times New Roman" w:cs="Times New Roman"/>
        <w:b w:val="0"/>
        <w:bCs w:val="0"/>
        <w:color w:val="000000"/>
        <w:kern w:val="2"/>
        <w:sz w:val="24"/>
        <w:szCs w:val="24"/>
        <w:lang w:bidi="ar-SA"/>
      </w:rPr>
    </w:lvl>
    <w:lvl w:ilvl="5">
      <w:start w:val="1"/>
      <w:numFmt w:val="decimal"/>
      <w:lvlText w:val="%6)"/>
      <w:lvlJc w:val="left"/>
      <w:pPr>
        <w:tabs>
          <w:tab w:val="num" w:pos="2520"/>
        </w:tabs>
        <w:ind w:left="2520" w:hanging="360"/>
      </w:pPr>
      <w:rPr>
        <w:rFonts w:ascii="Times New Roman" w:eastAsia="Calibri" w:hAnsi="Times New Roman" w:cs="Times New Roman"/>
        <w:b w:val="0"/>
        <w:bCs w:val="0"/>
        <w:i w:val="0"/>
        <w:iCs w:val="0"/>
        <w:color w:val="000000"/>
        <w:kern w:val="2"/>
        <w:sz w:val="24"/>
        <w:szCs w:val="24"/>
        <w:lang w:bidi="ar-SA"/>
      </w:rPr>
    </w:lvl>
    <w:lvl w:ilvl="6">
      <w:start w:val="1"/>
      <w:numFmt w:val="decimal"/>
      <w:lvlText w:val="%7)"/>
      <w:lvlJc w:val="left"/>
      <w:pPr>
        <w:tabs>
          <w:tab w:val="num" w:pos="2880"/>
        </w:tabs>
        <w:ind w:left="2880" w:hanging="360"/>
      </w:pPr>
      <w:rPr>
        <w:rFonts w:ascii="Times New Roman" w:eastAsia="Calibri" w:hAnsi="Times New Roman" w:cs="Times New Roman"/>
        <w:b w:val="0"/>
        <w:bCs w:val="0"/>
        <w:i w:val="0"/>
        <w:iCs w:val="0"/>
        <w:color w:val="000000"/>
        <w:kern w:val="2"/>
        <w:sz w:val="24"/>
        <w:szCs w:val="24"/>
        <w:lang w:bidi="ar-SA"/>
      </w:rPr>
    </w:lvl>
    <w:lvl w:ilvl="7">
      <w:start w:val="1"/>
      <w:numFmt w:val="decimal"/>
      <w:lvlText w:val="%8)"/>
      <w:lvlJc w:val="left"/>
      <w:pPr>
        <w:tabs>
          <w:tab w:val="num" w:pos="3240"/>
        </w:tabs>
        <w:ind w:left="3240" w:hanging="360"/>
      </w:pPr>
      <w:rPr>
        <w:rFonts w:ascii="Times New Roman" w:eastAsia="Calibri" w:hAnsi="Times New Roman" w:cs="Times New Roman"/>
        <w:b w:val="0"/>
        <w:bCs w:val="0"/>
        <w:i w:val="0"/>
        <w:iCs w:val="0"/>
        <w:color w:val="000000"/>
        <w:kern w:val="2"/>
        <w:sz w:val="24"/>
        <w:szCs w:val="24"/>
        <w:lang w:bidi="ar-SA"/>
      </w:rPr>
    </w:lvl>
    <w:lvl w:ilvl="8">
      <w:start w:val="1"/>
      <w:numFmt w:val="decimal"/>
      <w:lvlText w:val="%9)"/>
      <w:lvlJc w:val="left"/>
      <w:pPr>
        <w:tabs>
          <w:tab w:val="num" w:pos="3600"/>
        </w:tabs>
        <w:ind w:left="3600" w:hanging="360"/>
      </w:pPr>
      <w:rPr>
        <w:rFonts w:ascii="Times New Roman" w:eastAsia="Calibri" w:hAnsi="Times New Roman" w:cs="Times New Roman"/>
        <w:b w:val="0"/>
        <w:bCs w:val="0"/>
        <w:i w:val="0"/>
        <w:iCs w:val="0"/>
        <w:color w:val="000000"/>
        <w:kern w:val="2"/>
        <w:sz w:val="24"/>
        <w:szCs w:val="24"/>
        <w:lang w:bidi="ar-SA"/>
      </w:rPr>
    </w:lvl>
  </w:abstractNum>
  <w:abstractNum w:abstractNumId="75" w15:restartNumberingAfterBreak="0">
    <w:nsid w:val="5CF4390E"/>
    <w:multiLevelType w:val="multilevel"/>
    <w:tmpl w:val="08AAADF8"/>
    <w:lvl w:ilvl="0">
      <w:start w:val="1"/>
      <w:numFmt w:val="none"/>
      <w:suff w:val="nothing"/>
      <w:lvlText w:val=""/>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5EE07B09"/>
    <w:multiLevelType w:val="multilevel"/>
    <w:tmpl w:val="A98AC158"/>
    <w:lvl w:ilvl="0">
      <w:start w:val="1"/>
      <w:numFmt w:val="decimal"/>
      <w:lvlText w:val="%1)"/>
      <w:lvlJc w:val="left"/>
      <w:pPr>
        <w:tabs>
          <w:tab w:val="num" w:pos="0"/>
        </w:tabs>
        <w:ind w:left="720" w:hanging="360"/>
      </w:pPr>
      <w:rPr>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0CA79D7"/>
    <w:multiLevelType w:val="multilevel"/>
    <w:tmpl w:val="E40A19BE"/>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8" w15:restartNumberingAfterBreak="0">
    <w:nsid w:val="624C58A9"/>
    <w:multiLevelType w:val="multilevel"/>
    <w:tmpl w:val="482AE376"/>
    <w:lvl w:ilvl="0">
      <w:start w:val="1"/>
      <w:numFmt w:val="decimal"/>
      <w:lvlText w:val="%1."/>
      <w:lvlJc w:val="left"/>
      <w:pPr>
        <w:tabs>
          <w:tab w:val="num" w:pos="0"/>
        </w:tabs>
        <w:ind w:left="360" w:hanging="360"/>
      </w:pPr>
      <w:rPr>
        <w:rFonts w:ascii="Times New Roman" w:hAnsi="Times New Roman" w:cs="Times New Roman"/>
        <w:sz w:val="24"/>
        <w:szCs w:val="24"/>
      </w:rPr>
    </w:lvl>
    <w:lvl w:ilvl="1">
      <w:start w:val="1"/>
      <w:numFmt w:val="decimal"/>
      <w:lvlText w:val="2%1.%25."/>
      <w:lvlJc w:val="left"/>
      <w:pPr>
        <w:tabs>
          <w:tab w:val="num" w:pos="0"/>
        </w:tabs>
        <w:ind w:left="792" w:hanging="432"/>
      </w:pPr>
      <w:rPr>
        <w:rFonts w:ascii="Times New Roman" w:hAnsi="Times New Roman" w:cs="Times New Roman"/>
        <w:sz w:val="24"/>
        <w:szCs w:val="24"/>
      </w:rPr>
    </w:lvl>
    <w:lvl w:ilvl="2">
      <w:start w:val="1"/>
      <w:numFmt w:val="decimal"/>
      <w:lvlText w:val="%1.%2.%3."/>
      <w:lvlJc w:val="left"/>
      <w:pPr>
        <w:tabs>
          <w:tab w:val="num" w:pos="0"/>
        </w:tabs>
        <w:ind w:left="1224" w:hanging="504"/>
      </w:pPr>
      <w:rPr>
        <w:rFonts w:ascii="Times New Roman" w:hAnsi="Times New Roman" w:cs="Times New Roman"/>
        <w:sz w:val="24"/>
        <w:szCs w:val="24"/>
      </w:rPr>
    </w:lvl>
    <w:lvl w:ilvl="3">
      <w:start w:val="1"/>
      <w:numFmt w:val="decimal"/>
      <w:lvlText w:val="%1.%2.%3.%4."/>
      <w:lvlJc w:val="left"/>
      <w:pPr>
        <w:tabs>
          <w:tab w:val="num" w:pos="0"/>
        </w:tabs>
        <w:ind w:left="1728" w:hanging="648"/>
      </w:pPr>
      <w:rPr>
        <w:rFonts w:ascii="Times New Roman" w:hAnsi="Times New Roman" w:cs="Times New Roman"/>
        <w:sz w:val="24"/>
        <w:szCs w:val="24"/>
      </w:rPr>
    </w:lvl>
    <w:lvl w:ilvl="4">
      <w:start w:val="1"/>
      <w:numFmt w:val="decimal"/>
      <w:lvlText w:val="%1.%2.%3.%4.%5."/>
      <w:lvlJc w:val="left"/>
      <w:pPr>
        <w:tabs>
          <w:tab w:val="num" w:pos="0"/>
        </w:tabs>
        <w:ind w:left="2232" w:hanging="792"/>
      </w:pPr>
      <w:rPr>
        <w:rFonts w:ascii="Times New Roman" w:hAnsi="Times New Roman" w:cs="Times New Roman"/>
        <w:sz w:val="24"/>
        <w:szCs w:val="24"/>
      </w:rPr>
    </w:lvl>
    <w:lvl w:ilvl="5">
      <w:start w:val="1"/>
      <w:numFmt w:val="decimal"/>
      <w:lvlText w:val="%1.%2.%3.%4.%5.%6."/>
      <w:lvlJc w:val="left"/>
      <w:pPr>
        <w:tabs>
          <w:tab w:val="num" w:pos="0"/>
        </w:tabs>
        <w:ind w:left="2736" w:hanging="936"/>
      </w:pPr>
      <w:rPr>
        <w:rFonts w:ascii="Times New Roman" w:hAnsi="Times New Roman" w:cs="Times New Roman"/>
        <w:sz w:val="24"/>
        <w:szCs w:val="24"/>
      </w:rPr>
    </w:lvl>
    <w:lvl w:ilvl="6">
      <w:start w:val="1"/>
      <w:numFmt w:val="decimal"/>
      <w:lvlText w:val="%1.%2.%3.%4.%5.%6.%7."/>
      <w:lvlJc w:val="left"/>
      <w:pPr>
        <w:tabs>
          <w:tab w:val="num" w:pos="0"/>
        </w:tabs>
        <w:ind w:left="3240" w:hanging="1080"/>
      </w:pPr>
      <w:rPr>
        <w:rFonts w:ascii="Times New Roman" w:hAnsi="Times New Roman" w:cs="Times New Roman"/>
        <w:sz w:val="24"/>
        <w:szCs w:val="24"/>
      </w:rPr>
    </w:lvl>
    <w:lvl w:ilvl="7">
      <w:start w:val="1"/>
      <w:numFmt w:val="decimal"/>
      <w:lvlText w:val="%1.%2.%3.%4.%5.%6.%7.%8."/>
      <w:lvlJc w:val="left"/>
      <w:pPr>
        <w:tabs>
          <w:tab w:val="num" w:pos="0"/>
        </w:tabs>
        <w:ind w:left="3744" w:hanging="1224"/>
      </w:pPr>
      <w:rPr>
        <w:rFonts w:ascii="Times New Roman" w:hAnsi="Times New Roman" w:cs="Times New Roman"/>
        <w:sz w:val="24"/>
        <w:szCs w:val="24"/>
      </w:rPr>
    </w:lvl>
    <w:lvl w:ilvl="8">
      <w:start w:val="1"/>
      <w:numFmt w:val="decimal"/>
      <w:lvlText w:val="%1.%2.%3.%4.%5.%6.%7.%8.%9."/>
      <w:lvlJc w:val="left"/>
      <w:pPr>
        <w:tabs>
          <w:tab w:val="num" w:pos="0"/>
        </w:tabs>
        <w:ind w:left="4320" w:hanging="1440"/>
      </w:pPr>
      <w:rPr>
        <w:rFonts w:ascii="Times New Roman" w:hAnsi="Times New Roman" w:cs="Times New Roman"/>
        <w:sz w:val="24"/>
        <w:szCs w:val="24"/>
      </w:rPr>
    </w:lvl>
  </w:abstractNum>
  <w:abstractNum w:abstractNumId="79" w15:restartNumberingAfterBreak="0">
    <w:nsid w:val="624C5901"/>
    <w:multiLevelType w:val="hybridMultilevel"/>
    <w:tmpl w:val="1AC092FA"/>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0" w15:restartNumberingAfterBreak="0">
    <w:nsid w:val="640E4161"/>
    <w:multiLevelType w:val="multilevel"/>
    <w:tmpl w:val="B9E2B352"/>
    <w:lvl w:ilvl="0">
      <w:start w:val="1"/>
      <w:numFmt w:val="decimal"/>
      <w:lvlText w:val="%1)"/>
      <w:lvlJc w:val="left"/>
      <w:pPr>
        <w:tabs>
          <w:tab w:val="num" w:pos="720"/>
        </w:tabs>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rPr>
        <w:rFonts w:ascii="Times New Roman" w:hAnsi="Times New Roman" w:cs="Times New Roman"/>
        <w:sz w:val="24"/>
        <w:szCs w:val="24"/>
      </w:rPr>
    </w:lvl>
    <w:lvl w:ilvl="2">
      <w:start w:val="1"/>
      <w:numFmt w:val="decimal"/>
      <w:lvlText w:val="%3)"/>
      <w:lvlJc w:val="left"/>
      <w:pPr>
        <w:tabs>
          <w:tab w:val="num" w:pos="1440"/>
        </w:tabs>
        <w:ind w:left="1440" w:hanging="360"/>
      </w:pPr>
      <w:rPr>
        <w:rFonts w:ascii="Times New Roman" w:hAnsi="Times New Roman" w:cs="Times New Roman"/>
        <w:sz w:val="24"/>
        <w:szCs w:val="24"/>
      </w:rPr>
    </w:lvl>
    <w:lvl w:ilvl="3">
      <w:start w:val="1"/>
      <w:numFmt w:val="decimal"/>
      <w:lvlText w:val="%4)"/>
      <w:lvlJc w:val="left"/>
      <w:pPr>
        <w:tabs>
          <w:tab w:val="num" w:pos="1800"/>
        </w:tabs>
        <w:ind w:left="1800" w:hanging="360"/>
      </w:pPr>
      <w:rPr>
        <w:rFonts w:ascii="Times New Roman" w:hAnsi="Times New Roman" w:cs="Times New Roman"/>
        <w:sz w:val="24"/>
        <w:szCs w:val="24"/>
      </w:rPr>
    </w:lvl>
    <w:lvl w:ilvl="4">
      <w:start w:val="1"/>
      <w:numFmt w:val="decimal"/>
      <w:lvlText w:val="%5)"/>
      <w:lvlJc w:val="left"/>
      <w:pPr>
        <w:tabs>
          <w:tab w:val="num" w:pos="2160"/>
        </w:tabs>
        <w:ind w:left="2160" w:hanging="360"/>
      </w:pPr>
      <w:rPr>
        <w:rFonts w:ascii="Times New Roman" w:hAnsi="Times New Roman" w:cs="Times New Roman"/>
        <w:sz w:val="24"/>
        <w:szCs w:val="24"/>
      </w:rPr>
    </w:lvl>
    <w:lvl w:ilvl="5">
      <w:start w:val="1"/>
      <w:numFmt w:val="decimal"/>
      <w:lvlText w:val="%6)"/>
      <w:lvlJc w:val="left"/>
      <w:pPr>
        <w:tabs>
          <w:tab w:val="num" w:pos="2520"/>
        </w:tabs>
        <w:ind w:left="2520" w:hanging="360"/>
      </w:pPr>
      <w:rPr>
        <w:rFonts w:ascii="Times New Roman" w:hAnsi="Times New Roman" w:cs="Times New Roman"/>
        <w:sz w:val="24"/>
        <w:szCs w:val="24"/>
      </w:rPr>
    </w:lvl>
    <w:lvl w:ilvl="6">
      <w:start w:val="1"/>
      <w:numFmt w:val="decimal"/>
      <w:lvlText w:val="%7)"/>
      <w:lvlJc w:val="left"/>
      <w:pPr>
        <w:tabs>
          <w:tab w:val="num" w:pos="2880"/>
        </w:tabs>
        <w:ind w:left="2880" w:hanging="360"/>
      </w:pPr>
      <w:rPr>
        <w:rFonts w:ascii="Times New Roman" w:hAnsi="Times New Roman" w:cs="Times New Roman"/>
        <w:sz w:val="24"/>
        <w:szCs w:val="24"/>
      </w:rPr>
    </w:lvl>
    <w:lvl w:ilvl="7">
      <w:start w:val="1"/>
      <w:numFmt w:val="decimal"/>
      <w:lvlText w:val="%8)"/>
      <w:lvlJc w:val="left"/>
      <w:pPr>
        <w:tabs>
          <w:tab w:val="num" w:pos="3240"/>
        </w:tabs>
        <w:ind w:left="3240" w:hanging="360"/>
      </w:pPr>
      <w:rPr>
        <w:rFonts w:ascii="Times New Roman" w:hAnsi="Times New Roman" w:cs="Times New Roman"/>
        <w:sz w:val="24"/>
        <w:szCs w:val="24"/>
      </w:rPr>
    </w:lvl>
    <w:lvl w:ilvl="8">
      <w:start w:val="1"/>
      <w:numFmt w:val="decimal"/>
      <w:lvlText w:val="%9)"/>
      <w:lvlJc w:val="left"/>
      <w:pPr>
        <w:tabs>
          <w:tab w:val="num" w:pos="3600"/>
        </w:tabs>
        <w:ind w:left="3600" w:hanging="360"/>
      </w:pPr>
      <w:rPr>
        <w:rFonts w:ascii="Times New Roman" w:hAnsi="Times New Roman" w:cs="Times New Roman"/>
        <w:sz w:val="24"/>
        <w:szCs w:val="24"/>
      </w:rPr>
    </w:lvl>
  </w:abstractNum>
  <w:abstractNum w:abstractNumId="81" w15:restartNumberingAfterBreak="0">
    <w:nsid w:val="64F26A2C"/>
    <w:multiLevelType w:val="multilevel"/>
    <w:tmpl w:val="38F8DD88"/>
    <w:lvl w:ilvl="0">
      <w:start w:val="1"/>
      <w:numFmt w:val="decimal"/>
      <w:lvlText w:val="%1."/>
      <w:lvlJc w:val="left"/>
      <w:pPr>
        <w:ind w:left="360" w:hanging="360"/>
      </w:pPr>
      <w:rPr>
        <w:rFonts w:hint="default"/>
      </w:rPr>
    </w:lvl>
    <w:lvl w:ilvl="1">
      <w:start w:val="1"/>
      <w:numFmt w:val="decimal"/>
      <w:lvlText w:val="%10.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6587C62"/>
    <w:multiLevelType w:val="multilevel"/>
    <w:tmpl w:val="0FA8F9C8"/>
    <w:lvl w:ilvl="0">
      <w:start w:val="1"/>
      <w:numFmt w:val="lowerLetter"/>
      <w:lvlText w:val="%1)"/>
      <w:lvlJc w:val="left"/>
      <w:pPr>
        <w:tabs>
          <w:tab w:val="num" w:pos="0"/>
        </w:tabs>
        <w:ind w:left="1713" w:hanging="360"/>
      </w:pPr>
      <w:rPr>
        <w:color w:val="000000"/>
        <w:kern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8880767"/>
    <w:multiLevelType w:val="multilevel"/>
    <w:tmpl w:val="762E53E8"/>
    <w:lvl w:ilvl="0">
      <w:start w:val="1"/>
      <w:numFmt w:val="decimal"/>
      <w:lvlText w:val="%1)"/>
      <w:lvlJc w:val="left"/>
      <w:pPr>
        <w:tabs>
          <w:tab w:val="num" w:pos="0"/>
        </w:tabs>
        <w:ind w:left="720" w:hanging="360"/>
      </w:pPr>
      <w:rPr>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9135E13"/>
    <w:multiLevelType w:val="multilevel"/>
    <w:tmpl w:val="885A48E8"/>
    <w:lvl w:ilvl="0">
      <w:start w:val="1"/>
      <w:numFmt w:val="lowerLetter"/>
      <w:lvlText w:val="%1)"/>
      <w:lvlJc w:val="left"/>
      <w:pPr>
        <w:tabs>
          <w:tab w:val="num" w:pos="720"/>
        </w:tabs>
        <w:ind w:left="720" w:hanging="360"/>
      </w:pPr>
      <w:rPr>
        <w:rFonts w:ascii="Times New Roman" w:eastAsia="Calibri" w:hAnsi="Times New Roman" w:cs="Times New Roman"/>
        <w:color w:val="000000"/>
        <w:sz w:val="24"/>
      </w:rPr>
    </w:lvl>
    <w:lvl w:ilvl="1">
      <w:start w:val="1"/>
      <w:numFmt w:val="lowerLetter"/>
      <w:lvlText w:val="%2)"/>
      <w:lvlJc w:val="left"/>
      <w:pPr>
        <w:tabs>
          <w:tab w:val="num" w:pos="1080"/>
        </w:tabs>
        <w:ind w:left="1080" w:hanging="360"/>
      </w:pPr>
      <w:rPr>
        <w:rFonts w:ascii="Times New Roman" w:eastAsia="Calibri" w:hAnsi="Times New Roman" w:cs="Times New Roman"/>
        <w:color w:val="000000"/>
        <w:sz w:val="24"/>
      </w:rPr>
    </w:lvl>
    <w:lvl w:ilvl="2">
      <w:start w:val="1"/>
      <w:numFmt w:val="lowerLetter"/>
      <w:lvlText w:val="%3)"/>
      <w:lvlJc w:val="left"/>
      <w:pPr>
        <w:tabs>
          <w:tab w:val="num" w:pos="1440"/>
        </w:tabs>
        <w:ind w:left="1440" w:hanging="360"/>
      </w:pPr>
      <w:rPr>
        <w:rFonts w:ascii="Times New Roman" w:eastAsia="Calibri" w:hAnsi="Times New Roman" w:cs="Times New Roman"/>
        <w:color w:val="000000"/>
        <w:sz w:val="24"/>
      </w:rPr>
    </w:lvl>
    <w:lvl w:ilvl="3">
      <w:start w:val="1"/>
      <w:numFmt w:val="lowerLetter"/>
      <w:lvlText w:val="%4)"/>
      <w:lvlJc w:val="left"/>
      <w:pPr>
        <w:tabs>
          <w:tab w:val="num" w:pos="1800"/>
        </w:tabs>
        <w:ind w:left="1800" w:hanging="360"/>
      </w:pPr>
      <w:rPr>
        <w:rFonts w:ascii="Times New Roman" w:eastAsia="Calibri" w:hAnsi="Times New Roman" w:cs="Times New Roman"/>
        <w:color w:val="000000"/>
        <w:sz w:val="24"/>
      </w:rPr>
    </w:lvl>
    <w:lvl w:ilvl="4">
      <w:start w:val="1"/>
      <w:numFmt w:val="lowerLetter"/>
      <w:lvlText w:val="%5)"/>
      <w:lvlJc w:val="left"/>
      <w:pPr>
        <w:tabs>
          <w:tab w:val="num" w:pos="2160"/>
        </w:tabs>
        <w:ind w:left="2160" w:hanging="360"/>
      </w:pPr>
      <w:rPr>
        <w:rFonts w:ascii="Times New Roman" w:eastAsia="Calibri" w:hAnsi="Times New Roman" w:cs="Times New Roman"/>
        <w:color w:val="000000"/>
        <w:sz w:val="24"/>
      </w:rPr>
    </w:lvl>
    <w:lvl w:ilvl="5">
      <w:start w:val="1"/>
      <w:numFmt w:val="lowerLetter"/>
      <w:lvlText w:val="%6)"/>
      <w:lvlJc w:val="left"/>
      <w:pPr>
        <w:tabs>
          <w:tab w:val="num" w:pos="2520"/>
        </w:tabs>
        <w:ind w:left="2520" w:hanging="360"/>
      </w:pPr>
      <w:rPr>
        <w:rFonts w:ascii="Times New Roman" w:eastAsia="Calibri" w:hAnsi="Times New Roman" w:cs="Times New Roman"/>
        <w:color w:val="000000"/>
        <w:sz w:val="24"/>
      </w:rPr>
    </w:lvl>
    <w:lvl w:ilvl="6">
      <w:start w:val="1"/>
      <w:numFmt w:val="lowerLetter"/>
      <w:lvlText w:val="%7)"/>
      <w:lvlJc w:val="left"/>
      <w:pPr>
        <w:tabs>
          <w:tab w:val="num" w:pos="2880"/>
        </w:tabs>
        <w:ind w:left="2880" w:hanging="360"/>
      </w:pPr>
      <w:rPr>
        <w:rFonts w:ascii="Times New Roman" w:eastAsia="Calibri" w:hAnsi="Times New Roman" w:cs="Times New Roman"/>
        <w:color w:val="000000"/>
        <w:sz w:val="24"/>
      </w:rPr>
    </w:lvl>
    <w:lvl w:ilvl="7">
      <w:start w:val="1"/>
      <w:numFmt w:val="lowerLetter"/>
      <w:lvlText w:val="%8)"/>
      <w:lvlJc w:val="left"/>
      <w:pPr>
        <w:tabs>
          <w:tab w:val="num" w:pos="3240"/>
        </w:tabs>
        <w:ind w:left="3240" w:hanging="360"/>
      </w:pPr>
      <w:rPr>
        <w:rFonts w:ascii="Times New Roman" w:eastAsia="Calibri" w:hAnsi="Times New Roman" w:cs="Times New Roman"/>
        <w:color w:val="000000"/>
        <w:sz w:val="24"/>
      </w:rPr>
    </w:lvl>
    <w:lvl w:ilvl="8">
      <w:start w:val="1"/>
      <w:numFmt w:val="lowerLetter"/>
      <w:lvlText w:val="%9)"/>
      <w:lvlJc w:val="left"/>
      <w:pPr>
        <w:tabs>
          <w:tab w:val="num" w:pos="3600"/>
        </w:tabs>
        <w:ind w:left="3600" w:hanging="360"/>
      </w:pPr>
      <w:rPr>
        <w:rFonts w:ascii="Times New Roman" w:eastAsia="Calibri" w:hAnsi="Times New Roman" w:cs="Times New Roman"/>
        <w:color w:val="000000"/>
        <w:sz w:val="24"/>
      </w:rPr>
    </w:lvl>
  </w:abstractNum>
  <w:abstractNum w:abstractNumId="85" w15:restartNumberingAfterBreak="0">
    <w:nsid w:val="69540A6C"/>
    <w:multiLevelType w:val="multilevel"/>
    <w:tmpl w:val="F1CEF4F6"/>
    <w:lvl w:ilvl="0">
      <w:start w:val="1"/>
      <w:numFmt w:val="none"/>
      <w:suff w:val="nothing"/>
      <w:lvlText w:val=""/>
      <w:lvlJc w:val="left"/>
      <w:pPr>
        <w:tabs>
          <w:tab w:val="num" w:pos="0"/>
        </w:tabs>
        <w:ind w:left="720" w:hanging="360"/>
      </w:pPr>
      <w:rPr>
        <w:rFonts w:eastAsia="ArialNarrow;Arial"/>
        <w:b/>
        <w:bCs/>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6AA3454A"/>
    <w:multiLevelType w:val="hybridMultilevel"/>
    <w:tmpl w:val="E9F4F784"/>
    <w:lvl w:ilvl="0" w:tplc="CC08CFB4">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AA92422"/>
    <w:multiLevelType w:val="multilevel"/>
    <w:tmpl w:val="CCD21504"/>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B166845"/>
    <w:multiLevelType w:val="multilevel"/>
    <w:tmpl w:val="96DE555E"/>
    <w:lvl w:ilvl="0">
      <w:start w:val="1"/>
      <w:numFmt w:val="decimal"/>
      <w:lvlText w:val="%1)"/>
      <w:lvlJc w:val="left"/>
      <w:pPr>
        <w:tabs>
          <w:tab w:val="num" w:pos="0"/>
        </w:tabs>
        <w:ind w:left="720" w:hanging="360"/>
      </w:pPr>
      <w:rPr>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C622C6F"/>
    <w:multiLevelType w:val="multilevel"/>
    <w:tmpl w:val="7F22A550"/>
    <w:lvl w:ilvl="0">
      <w:start w:val="1"/>
      <w:numFmt w:val="decimal"/>
      <w:lvlText w:val="%1."/>
      <w:lvlJc w:val="left"/>
      <w:pPr>
        <w:ind w:left="360" w:hanging="360"/>
      </w:pPr>
      <w:rPr>
        <w:rFonts w:hint="default"/>
      </w:rPr>
    </w:lvl>
    <w:lvl w:ilvl="1">
      <w:start w:val="1"/>
      <w:numFmt w:val="decimal"/>
      <w:lvlText w:val="%10.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E5916DF"/>
    <w:multiLevelType w:val="multilevel"/>
    <w:tmpl w:val="3690C020"/>
    <w:lvl w:ilvl="0">
      <w:start w:val="4"/>
      <w:numFmt w:val="decimal"/>
      <w:lvlText w:val="%1."/>
      <w:lvlJc w:val="left"/>
      <w:pPr>
        <w:tabs>
          <w:tab w:val="num" w:pos="720"/>
        </w:tabs>
        <w:ind w:left="720" w:hanging="360"/>
      </w:pPr>
      <w:rPr>
        <w:b/>
        <w:bCs/>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6E6B464A"/>
    <w:multiLevelType w:val="multilevel"/>
    <w:tmpl w:val="A2B8DC24"/>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1077927"/>
    <w:multiLevelType w:val="multilevel"/>
    <w:tmpl w:val="1E90C664"/>
    <w:lvl w:ilvl="0">
      <w:start w:val="1"/>
      <w:numFmt w:val="decimal"/>
      <w:lvlText w:val="%1.6"/>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3" w15:restartNumberingAfterBreak="0">
    <w:nsid w:val="725A4613"/>
    <w:multiLevelType w:val="multilevel"/>
    <w:tmpl w:val="B4FCC390"/>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20469D"/>
    <w:multiLevelType w:val="multilevel"/>
    <w:tmpl w:val="83C8F498"/>
    <w:lvl w:ilvl="0">
      <w:start w:val="1"/>
      <w:numFmt w:val="none"/>
      <w:suff w:val="nothing"/>
      <w:lvlText w:val=""/>
      <w:lvlJc w:val="left"/>
      <w:pPr>
        <w:tabs>
          <w:tab w:val="num" w:pos="0"/>
        </w:tabs>
        <w:ind w:left="1440" w:hanging="360"/>
      </w:pPr>
      <w:rPr>
        <w:rFonts w:ascii="Times New Roman" w:hAnsi="Times New Roman" w:cs="Times New Roman"/>
        <w:sz w:val="24"/>
        <w:szCs w:val="24"/>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5" w15:restartNumberingAfterBreak="0">
    <w:nsid w:val="7852361D"/>
    <w:multiLevelType w:val="hybridMultilevel"/>
    <w:tmpl w:val="5232DF12"/>
    <w:lvl w:ilvl="0" w:tplc="0D26E9A8">
      <w:start w:val="1"/>
      <w:numFmt w:val="decimal"/>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8C03B20"/>
    <w:multiLevelType w:val="hybridMultilevel"/>
    <w:tmpl w:val="14184FFC"/>
    <w:lvl w:ilvl="0" w:tplc="5562E7CA">
      <w:start w:val="1"/>
      <w:numFmt w:val="decimal"/>
      <w:lvlText w:val="%1)"/>
      <w:lvlJc w:val="left"/>
      <w:pPr>
        <w:ind w:left="145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A0F6674"/>
    <w:multiLevelType w:val="multilevel"/>
    <w:tmpl w:val="6082B424"/>
    <w:lvl w:ilvl="0">
      <w:start w:val="1"/>
      <w:numFmt w:val="lowerLetter"/>
      <w:lvlText w:val="%1)"/>
      <w:lvlJc w:val="left"/>
      <w:pPr>
        <w:tabs>
          <w:tab w:val="num" w:pos="0"/>
        </w:tabs>
        <w:ind w:left="1571" w:hanging="360"/>
      </w:pPr>
      <w:rPr>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CEF218A"/>
    <w:multiLevelType w:val="multilevel"/>
    <w:tmpl w:val="264CBAE2"/>
    <w:lvl w:ilvl="0">
      <w:start w:val="1"/>
      <w:numFmt w:val="decimal"/>
      <w:lvlText w:val="%1."/>
      <w:lvlJc w:val="left"/>
      <w:pPr>
        <w:ind w:left="360" w:hanging="360"/>
      </w:pPr>
      <w:rPr>
        <w:rFonts w:hint="default"/>
        <w:color w:val="000000"/>
        <w:sz w:val="24"/>
        <w:szCs w:val="24"/>
      </w:rPr>
    </w:lvl>
    <w:lvl w:ilvl="1">
      <w:start w:val="1"/>
      <w:numFmt w:val="none"/>
      <w:lvlText w:val="7.2."/>
      <w:lvlJc w:val="left"/>
      <w:pPr>
        <w:ind w:left="792" w:hanging="432"/>
      </w:pPr>
      <w:rPr>
        <w:rFonts w:ascii="Times New Roman" w:hAnsi="Times New Roman" w:cs="Times New Roman" w:hint="default"/>
        <w:b w:val="0"/>
        <w:bCs w:val="0"/>
        <w:strike w:val="0"/>
        <w:dstrike w:val="0"/>
        <w:color w:val="00000A"/>
        <w:kern w:val="2"/>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D933F8E"/>
    <w:multiLevelType w:val="multilevel"/>
    <w:tmpl w:val="B89CD006"/>
    <w:lvl w:ilvl="0">
      <w:start w:val="1"/>
      <w:numFmt w:val="decimal"/>
      <w:lvlText w:val="%1)"/>
      <w:lvlJc w:val="left"/>
      <w:pPr>
        <w:tabs>
          <w:tab w:val="num" w:pos="0"/>
        </w:tabs>
        <w:ind w:left="2073" w:hanging="360"/>
      </w:pPr>
      <w:rPr>
        <w:rFonts w:ascii="Times New Roman" w:hAnsi="Times New Roman" w:cs="Times New Roman"/>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F5A628F"/>
    <w:multiLevelType w:val="multilevel"/>
    <w:tmpl w:val="B33EE29C"/>
    <w:lvl w:ilvl="0">
      <w:start w:val="1"/>
      <w:numFmt w:val="decimal"/>
      <w:lvlText w:val="%1."/>
      <w:lvlJc w:val="left"/>
      <w:pPr>
        <w:tabs>
          <w:tab w:val="num" w:pos="0"/>
        </w:tabs>
        <w:ind w:left="720" w:hanging="36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FCD201B"/>
    <w:multiLevelType w:val="multilevel"/>
    <w:tmpl w:val="B5EEF6FE"/>
    <w:lvl w:ilvl="0">
      <w:start w:val="1"/>
      <w:numFmt w:val="decimal"/>
      <w:lvlText w:val="%12.12"/>
      <w:lvlJc w:val="left"/>
      <w:pPr>
        <w:tabs>
          <w:tab w:val="num" w:pos="72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09241168">
    <w:abstractNumId w:val="51"/>
  </w:num>
  <w:num w:numId="2" w16cid:durableId="564880836">
    <w:abstractNumId w:val="44"/>
  </w:num>
  <w:num w:numId="3" w16cid:durableId="1509247069">
    <w:abstractNumId w:val="71"/>
  </w:num>
  <w:num w:numId="4" w16cid:durableId="851988513">
    <w:abstractNumId w:val="4"/>
  </w:num>
  <w:num w:numId="5" w16cid:durableId="95449655">
    <w:abstractNumId w:val="8"/>
  </w:num>
  <w:num w:numId="6" w16cid:durableId="1512598055">
    <w:abstractNumId w:val="69"/>
  </w:num>
  <w:num w:numId="7" w16cid:durableId="178935315">
    <w:abstractNumId w:val="1"/>
  </w:num>
  <w:num w:numId="8" w16cid:durableId="271597276">
    <w:abstractNumId w:val="0"/>
  </w:num>
  <w:num w:numId="9" w16cid:durableId="1867867734">
    <w:abstractNumId w:val="74"/>
  </w:num>
  <w:num w:numId="10" w16cid:durableId="1964146280">
    <w:abstractNumId w:val="13"/>
  </w:num>
  <w:num w:numId="11" w16cid:durableId="1335187197">
    <w:abstractNumId w:val="84"/>
  </w:num>
  <w:num w:numId="12" w16cid:durableId="489174614">
    <w:abstractNumId w:val="5"/>
  </w:num>
  <w:num w:numId="13" w16cid:durableId="1522013031">
    <w:abstractNumId w:val="57"/>
  </w:num>
  <w:num w:numId="14" w16cid:durableId="301734344">
    <w:abstractNumId w:val="80"/>
  </w:num>
  <w:num w:numId="15" w16cid:durableId="860318151">
    <w:abstractNumId w:val="27"/>
  </w:num>
  <w:num w:numId="16" w16cid:durableId="1634558298">
    <w:abstractNumId w:val="18"/>
  </w:num>
  <w:num w:numId="17" w16cid:durableId="1503466436">
    <w:abstractNumId w:val="2"/>
  </w:num>
  <w:num w:numId="18" w16cid:durableId="849762319">
    <w:abstractNumId w:val="17"/>
  </w:num>
  <w:num w:numId="19" w16cid:durableId="1440759896">
    <w:abstractNumId w:val="6"/>
  </w:num>
  <w:num w:numId="20" w16cid:durableId="554586841">
    <w:abstractNumId w:val="87"/>
  </w:num>
  <w:num w:numId="21" w16cid:durableId="199242535">
    <w:abstractNumId w:val="23"/>
  </w:num>
  <w:num w:numId="22" w16cid:durableId="476798182">
    <w:abstractNumId w:val="26"/>
  </w:num>
  <w:num w:numId="23" w16cid:durableId="1767261578">
    <w:abstractNumId w:val="62"/>
  </w:num>
  <w:num w:numId="24" w16cid:durableId="1796017763">
    <w:abstractNumId w:val="78"/>
  </w:num>
  <w:num w:numId="25" w16cid:durableId="1264535710">
    <w:abstractNumId w:val="70"/>
  </w:num>
  <w:num w:numId="26" w16cid:durableId="1649628960">
    <w:abstractNumId w:val="15"/>
  </w:num>
  <w:num w:numId="27" w16cid:durableId="1399207426">
    <w:abstractNumId w:val="35"/>
  </w:num>
  <w:num w:numId="28" w16cid:durableId="1158233827">
    <w:abstractNumId w:val="97"/>
  </w:num>
  <w:num w:numId="29" w16cid:durableId="856507690">
    <w:abstractNumId w:val="10"/>
  </w:num>
  <w:num w:numId="30" w16cid:durableId="673534985">
    <w:abstractNumId w:val="28"/>
  </w:num>
  <w:num w:numId="31" w16cid:durableId="1051466229">
    <w:abstractNumId w:val="24"/>
  </w:num>
  <w:num w:numId="32" w16cid:durableId="2112554657">
    <w:abstractNumId w:val="55"/>
  </w:num>
  <w:num w:numId="33" w16cid:durableId="1387414756">
    <w:abstractNumId w:val="88"/>
  </w:num>
  <w:num w:numId="34" w16cid:durableId="367487264">
    <w:abstractNumId w:val="100"/>
  </w:num>
  <w:num w:numId="35" w16cid:durableId="1787115052">
    <w:abstractNumId w:val="39"/>
  </w:num>
  <w:num w:numId="36" w16cid:durableId="242180094">
    <w:abstractNumId w:val="92"/>
  </w:num>
  <w:num w:numId="37" w16cid:durableId="1938053668">
    <w:abstractNumId w:val="90"/>
  </w:num>
  <w:num w:numId="38" w16cid:durableId="516386499">
    <w:abstractNumId w:val="7"/>
  </w:num>
  <w:num w:numId="39" w16cid:durableId="644818100">
    <w:abstractNumId w:val="49"/>
  </w:num>
  <w:num w:numId="40" w16cid:durableId="949631727">
    <w:abstractNumId w:val="76"/>
  </w:num>
  <w:num w:numId="41" w16cid:durableId="1244030674">
    <w:abstractNumId w:val="72"/>
  </w:num>
  <w:num w:numId="42" w16cid:durableId="657882202">
    <w:abstractNumId w:val="40"/>
  </w:num>
  <w:num w:numId="43" w16cid:durableId="1943217598">
    <w:abstractNumId w:val="41"/>
  </w:num>
  <w:num w:numId="44" w16cid:durableId="1197084203">
    <w:abstractNumId w:val="75"/>
  </w:num>
  <w:num w:numId="45" w16cid:durableId="707989796">
    <w:abstractNumId w:val="22"/>
  </w:num>
  <w:num w:numId="46" w16cid:durableId="1173649361">
    <w:abstractNumId w:val="25"/>
  </w:num>
  <w:num w:numId="47" w16cid:durableId="2065443963">
    <w:abstractNumId w:val="46"/>
  </w:num>
  <w:num w:numId="48" w16cid:durableId="3947952">
    <w:abstractNumId w:val="52"/>
  </w:num>
  <w:num w:numId="49" w16cid:durableId="1045135273">
    <w:abstractNumId w:val="66"/>
  </w:num>
  <w:num w:numId="50" w16cid:durableId="1063986802">
    <w:abstractNumId w:val="99"/>
  </w:num>
  <w:num w:numId="51" w16cid:durableId="1081218121">
    <w:abstractNumId w:val="21"/>
  </w:num>
  <w:num w:numId="52" w16cid:durableId="1321428456">
    <w:abstractNumId w:val="42"/>
  </w:num>
  <w:num w:numId="53" w16cid:durableId="539316921">
    <w:abstractNumId w:val="77"/>
  </w:num>
  <w:num w:numId="54" w16cid:durableId="1456943662">
    <w:abstractNumId w:val="101"/>
  </w:num>
  <w:num w:numId="55" w16cid:durableId="1806853882">
    <w:abstractNumId w:val="16"/>
  </w:num>
  <w:num w:numId="56" w16cid:durableId="910240939">
    <w:abstractNumId w:val="65"/>
  </w:num>
  <w:num w:numId="57" w16cid:durableId="1259291095">
    <w:abstractNumId w:val="82"/>
  </w:num>
  <w:num w:numId="58" w16cid:durableId="262884467">
    <w:abstractNumId w:val="94"/>
  </w:num>
  <w:num w:numId="59" w16cid:durableId="772240586">
    <w:abstractNumId w:val="50"/>
  </w:num>
  <w:num w:numId="60" w16cid:durableId="424229704">
    <w:abstractNumId w:val="83"/>
  </w:num>
  <w:num w:numId="61" w16cid:durableId="474495169">
    <w:abstractNumId w:val="85"/>
  </w:num>
  <w:num w:numId="62" w16cid:durableId="1585143324">
    <w:abstractNumId w:val="98"/>
  </w:num>
  <w:num w:numId="63" w16cid:durableId="422143901">
    <w:abstractNumId w:val="34"/>
  </w:num>
  <w:num w:numId="64" w16cid:durableId="1908608510">
    <w:abstractNumId w:val="38"/>
  </w:num>
  <w:num w:numId="65" w16cid:durableId="1991010368">
    <w:abstractNumId w:val="48"/>
  </w:num>
  <w:num w:numId="66" w16cid:durableId="1378050680">
    <w:abstractNumId w:val="91"/>
  </w:num>
  <w:num w:numId="67" w16cid:durableId="1439449986">
    <w:abstractNumId w:val="19"/>
  </w:num>
  <w:num w:numId="68" w16cid:durableId="1891113220">
    <w:abstractNumId w:val="81"/>
  </w:num>
  <w:num w:numId="69" w16cid:durableId="662390836">
    <w:abstractNumId w:val="47"/>
  </w:num>
  <w:num w:numId="70" w16cid:durableId="72243975">
    <w:abstractNumId w:val="93"/>
  </w:num>
  <w:num w:numId="71" w16cid:durableId="1989094193">
    <w:abstractNumId w:val="32"/>
  </w:num>
  <w:num w:numId="72" w16cid:durableId="226189501">
    <w:abstractNumId w:val="14"/>
  </w:num>
  <w:num w:numId="73" w16cid:durableId="840975090">
    <w:abstractNumId w:val="3"/>
  </w:num>
  <w:num w:numId="74" w16cid:durableId="1877352971">
    <w:abstractNumId w:val="54"/>
  </w:num>
  <w:num w:numId="75" w16cid:durableId="2132744301">
    <w:abstractNumId w:val="63"/>
  </w:num>
  <w:num w:numId="76" w16cid:durableId="1095829621">
    <w:abstractNumId w:val="20"/>
  </w:num>
  <w:num w:numId="77" w16cid:durableId="1847018212">
    <w:abstractNumId w:val="89"/>
  </w:num>
  <w:num w:numId="78" w16cid:durableId="318853726">
    <w:abstractNumId w:val="29"/>
  </w:num>
  <w:num w:numId="79" w16cid:durableId="408579660">
    <w:abstractNumId w:val="43"/>
  </w:num>
  <w:num w:numId="80" w16cid:durableId="1457023733">
    <w:abstractNumId w:val="11"/>
  </w:num>
  <w:num w:numId="81" w16cid:durableId="1064792355">
    <w:abstractNumId w:val="31"/>
  </w:num>
  <w:num w:numId="82" w16cid:durableId="460421758">
    <w:abstractNumId w:val="36"/>
  </w:num>
  <w:num w:numId="83" w16cid:durableId="1695703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32846180">
    <w:abstractNumId w:val="6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844080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81425973">
    <w:abstractNumId w:val="79"/>
  </w:num>
  <w:num w:numId="87" w16cid:durableId="1382055908">
    <w:abstractNumId w:val="37"/>
  </w:num>
  <w:num w:numId="88" w16cid:durableId="735011931">
    <w:abstractNumId w:val="45"/>
  </w:num>
  <w:num w:numId="89" w16cid:durableId="1064765842">
    <w:abstractNumId w:val="59"/>
  </w:num>
  <w:num w:numId="90" w16cid:durableId="278681914">
    <w:abstractNumId w:val="67"/>
  </w:num>
  <w:num w:numId="91" w16cid:durableId="576019697">
    <w:abstractNumId w:val="58"/>
  </w:num>
  <w:num w:numId="92" w16cid:durableId="1003707868">
    <w:abstractNumId w:val="95"/>
  </w:num>
  <w:num w:numId="93" w16cid:durableId="1794245417">
    <w:abstractNumId w:val="96"/>
  </w:num>
  <w:num w:numId="94" w16cid:durableId="453408537">
    <w:abstractNumId w:val="73"/>
  </w:num>
  <w:num w:numId="95" w16cid:durableId="280694926">
    <w:abstractNumId w:val="64"/>
  </w:num>
  <w:num w:numId="96" w16cid:durableId="1580408810">
    <w:abstractNumId w:val="9"/>
  </w:num>
  <w:num w:numId="97" w16cid:durableId="1694375363">
    <w:abstractNumId w:val="86"/>
  </w:num>
  <w:num w:numId="98" w16cid:durableId="558829851">
    <w:abstractNumId w:val="33"/>
  </w:num>
  <w:num w:numId="99" w16cid:durableId="2111772927">
    <w:abstractNumId w:val="30"/>
  </w:num>
  <w:num w:numId="100" w16cid:durableId="239414398">
    <w:abstractNumId w:val="53"/>
  </w:num>
  <w:num w:numId="101" w16cid:durableId="328406590">
    <w:abstractNumId w:val="12"/>
  </w:num>
  <w:num w:numId="102" w16cid:durableId="1300962367">
    <w:abstractNumId w:val="61"/>
  </w:num>
  <w:num w:numId="103" w16cid:durableId="1444610222">
    <w:abstractNumId w:val="6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E8"/>
    <w:rsid w:val="00011A93"/>
    <w:rsid w:val="000259B8"/>
    <w:rsid w:val="00043F73"/>
    <w:rsid w:val="00054F25"/>
    <w:rsid w:val="000A1CF9"/>
    <w:rsid w:val="000A51B9"/>
    <w:rsid w:val="000D1629"/>
    <w:rsid w:val="000D4150"/>
    <w:rsid w:val="000D5B97"/>
    <w:rsid w:val="000F6064"/>
    <w:rsid w:val="00135834"/>
    <w:rsid w:val="00140906"/>
    <w:rsid w:val="0014280B"/>
    <w:rsid w:val="001468F9"/>
    <w:rsid w:val="00155D83"/>
    <w:rsid w:val="001A49B6"/>
    <w:rsid w:val="001F3DF3"/>
    <w:rsid w:val="001F5A97"/>
    <w:rsid w:val="002227A1"/>
    <w:rsid w:val="00247479"/>
    <w:rsid w:val="00261BA8"/>
    <w:rsid w:val="00267227"/>
    <w:rsid w:val="0029450E"/>
    <w:rsid w:val="002A3DA9"/>
    <w:rsid w:val="002B107E"/>
    <w:rsid w:val="002D6202"/>
    <w:rsid w:val="002D7C8C"/>
    <w:rsid w:val="002F7107"/>
    <w:rsid w:val="00310800"/>
    <w:rsid w:val="00316EA2"/>
    <w:rsid w:val="0031797A"/>
    <w:rsid w:val="003323FD"/>
    <w:rsid w:val="00334FEA"/>
    <w:rsid w:val="00346012"/>
    <w:rsid w:val="00365D08"/>
    <w:rsid w:val="003B2565"/>
    <w:rsid w:val="003B6EFB"/>
    <w:rsid w:val="003C1309"/>
    <w:rsid w:val="003F07AE"/>
    <w:rsid w:val="003F6955"/>
    <w:rsid w:val="00442F97"/>
    <w:rsid w:val="00462B75"/>
    <w:rsid w:val="004B142B"/>
    <w:rsid w:val="004C3FD9"/>
    <w:rsid w:val="004C76F8"/>
    <w:rsid w:val="004F2372"/>
    <w:rsid w:val="004F492E"/>
    <w:rsid w:val="0051685F"/>
    <w:rsid w:val="00542B5E"/>
    <w:rsid w:val="00542DBC"/>
    <w:rsid w:val="00547C04"/>
    <w:rsid w:val="0056026C"/>
    <w:rsid w:val="00560C14"/>
    <w:rsid w:val="00586062"/>
    <w:rsid w:val="005A26EE"/>
    <w:rsid w:val="005C011E"/>
    <w:rsid w:val="00640BDC"/>
    <w:rsid w:val="00656B64"/>
    <w:rsid w:val="0066015E"/>
    <w:rsid w:val="006A6EB0"/>
    <w:rsid w:val="006B2BFB"/>
    <w:rsid w:val="007723B8"/>
    <w:rsid w:val="0077646A"/>
    <w:rsid w:val="00786C7D"/>
    <w:rsid w:val="007E404A"/>
    <w:rsid w:val="007E509F"/>
    <w:rsid w:val="007F0368"/>
    <w:rsid w:val="007F2D08"/>
    <w:rsid w:val="00811EEC"/>
    <w:rsid w:val="00844D83"/>
    <w:rsid w:val="00847E0A"/>
    <w:rsid w:val="00876985"/>
    <w:rsid w:val="008921A4"/>
    <w:rsid w:val="008B0EC5"/>
    <w:rsid w:val="008D1FDF"/>
    <w:rsid w:val="0091175E"/>
    <w:rsid w:val="009959C2"/>
    <w:rsid w:val="009A04EF"/>
    <w:rsid w:val="009A3D7A"/>
    <w:rsid w:val="00A12B5C"/>
    <w:rsid w:val="00A36EB3"/>
    <w:rsid w:val="00A46DB0"/>
    <w:rsid w:val="00A54B85"/>
    <w:rsid w:val="00A74F62"/>
    <w:rsid w:val="00AC58A6"/>
    <w:rsid w:val="00B40E89"/>
    <w:rsid w:val="00B43903"/>
    <w:rsid w:val="00B77323"/>
    <w:rsid w:val="00B87CB9"/>
    <w:rsid w:val="00B93638"/>
    <w:rsid w:val="00BD3934"/>
    <w:rsid w:val="00BF2D2F"/>
    <w:rsid w:val="00C03BD5"/>
    <w:rsid w:val="00C34202"/>
    <w:rsid w:val="00C44CC8"/>
    <w:rsid w:val="00C624F2"/>
    <w:rsid w:val="00D10DC4"/>
    <w:rsid w:val="00D210EE"/>
    <w:rsid w:val="00D23AB5"/>
    <w:rsid w:val="00D264F0"/>
    <w:rsid w:val="00D30039"/>
    <w:rsid w:val="00D33BB1"/>
    <w:rsid w:val="00D43E6D"/>
    <w:rsid w:val="00D4730F"/>
    <w:rsid w:val="00D6330C"/>
    <w:rsid w:val="00D84D2F"/>
    <w:rsid w:val="00D96185"/>
    <w:rsid w:val="00DA03BC"/>
    <w:rsid w:val="00DB1CAE"/>
    <w:rsid w:val="00DC2D4F"/>
    <w:rsid w:val="00DE148F"/>
    <w:rsid w:val="00E1724B"/>
    <w:rsid w:val="00E235BE"/>
    <w:rsid w:val="00E87A4A"/>
    <w:rsid w:val="00EA4615"/>
    <w:rsid w:val="00EE01E8"/>
    <w:rsid w:val="00EE2E3E"/>
    <w:rsid w:val="00EF7986"/>
    <w:rsid w:val="00F0650C"/>
    <w:rsid w:val="00F61331"/>
    <w:rsid w:val="00F9365F"/>
    <w:rsid w:val="00FC52C4"/>
    <w:rsid w:val="00FD7995"/>
    <w:rsid w:val="00FE39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79B7D"/>
  <w15:docId w15:val="{95470E1A-9CB4-4B45-8D58-274CEA73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276" w:lineRule="auto"/>
    </w:pPr>
    <w:rPr>
      <w:rFonts w:ascii="Times New Roman" w:eastAsia="Arial" w:hAnsi="Times New Roman" w:cs="Times New Roman"/>
      <w:color w:val="00000A"/>
      <w:kern w:val="2"/>
      <w:szCs w:val="24"/>
      <w:lang w:eastAsia="zh-CN"/>
    </w:rPr>
  </w:style>
  <w:style w:type="paragraph" w:styleId="Nagwek1">
    <w:name w:val="heading 1"/>
    <w:basedOn w:val="Nagwek"/>
    <w:next w:val="Tekstpodstawowy"/>
    <w:uiPriority w:val="9"/>
    <w:qFormat/>
    <w:pPr>
      <w:numPr>
        <w:numId w:val="1"/>
      </w:numPr>
      <w:jc w:val="center"/>
      <w:outlineLvl w:val="0"/>
    </w:pPr>
    <w:rPr>
      <w:rFonts w:ascii="Calibri" w:eastAsia="Calibri" w:hAnsi="Calibri" w:cs="Times New Roman"/>
      <w:b/>
      <w:bCs/>
      <w:sz w:val="20"/>
      <w:szCs w:val="22"/>
    </w:rPr>
  </w:style>
  <w:style w:type="paragraph" w:styleId="Nagwek2">
    <w:name w:val="heading 2"/>
    <w:basedOn w:val="Normalny"/>
    <w:next w:val="Normalny"/>
    <w:link w:val="Nagwek2Znak"/>
    <w:uiPriority w:val="9"/>
    <w:semiHidden/>
    <w:unhideWhenUsed/>
    <w:qFormat/>
    <w:rsid w:val="00F0650C"/>
    <w:pPr>
      <w:keepNext/>
      <w:spacing w:before="240" w:after="60"/>
      <w:outlineLvl w:val="1"/>
    </w:pPr>
    <w:rPr>
      <w:rFonts w:ascii="Arial" w:eastAsia="Times New Roman" w:hAnsi="Arial"/>
      <w:b/>
      <w:bCs/>
      <w:i/>
      <w:iCs/>
      <w:sz w:val="28"/>
      <w:szCs w:val="28"/>
    </w:rPr>
  </w:style>
  <w:style w:type="paragraph" w:styleId="Nagwek3">
    <w:name w:val="heading 3"/>
    <w:basedOn w:val="Nagwek"/>
    <w:next w:val="Tekstpodstawowy"/>
    <w:uiPriority w:val="9"/>
    <w:semiHidden/>
    <w:unhideWhenUsed/>
    <w:qFormat/>
    <w:pPr>
      <w:keepLines/>
      <w:numPr>
        <w:ilvl w:val="2"/>
        <w:numId w:val="1"/>
      </w:numPr>
      <w:spacing w:before="200" w:after="0"/>
      <w:outlineLvl w:val="2"/>
    </w:pPr>
    <w:rPr>
      <w:rFonts w:ascii="Cambria" w:eastAsia="Calibri" w:hAnsi="Cambria" w:cs="Cambria"/>
      <w:b/>
      <w:bCs/>
      <w:color w:val="4F81BD"/>
      <w:sz w:val="20"/>
      <w:szCs w:val="22"/>
    </w:rPr>
  </w:style>
  <w:style w:type="paragraph" w:styleId="Nagwek4">
    <w:name w:val="heading 4"/>
    <w:basedOn w:val="Nagwek30"/>
    <w:next w:val="Tekstpodstawowy"/>
    <w:uiPriority w:val="9"/>
    <w:semiHidden/>
    <w:unhideWhenUsed/>
    <w:qFormat/>
    <w:pPr>
      <w:numPr>
        <w:ilvl w:val="3"/>
        <w:numId w:val="1"/>
      </w:numPr>
      <w:spacing w:before="120"/>
      <w:outlineLvl w:val="3"/>
    </w:pPr>
    <w:rPr>
      <w:b/>
      <w:bCs/>
      <w:i/>
      <w:iCs/>
      <w:sz w:val="27"/>
      <w:szCs w:val="27"/>
    </w:rPr>
  </w:style>
  <w:style w:type="paragraph" w:styleId="Nagwek5">
    <w:name w:val="heading 5"/>
    <w:basedOn w:val="Nagwek30"/>
    <w:next w:val="Tekstpodstawowy"/>
    <w:uiPriority w:val="9"/>
    <w:semiHidden/>
    <w:unhideWhenUsed/>
    <w:qFormat/>
    <w:pPr>
      <w:numPr>
        <w:ilvl w:val="4"/>
        <w:numId w:val="1"/>
      </w:numPr>
      <w:spacing w:before="120" w:after="60"/>
      <w:outlineLvl w:val="4"/>
    </w:pPr>
    <w:rPr>
      <w:b/>
      <w:bCs/>
      <w:sz w:val="24"/>
      <w:szCs w:val="24"/>
    </w:rPr>
  </w:style>
  <w:style w:type="paragraph" w:styleId="Nagwek9">
    <w:name w:val="heading 9"/>
    <w:basedOn w:val="Normalny"/>
    <w:next w:val="Tekstpodstawowy"/>
    <w:qFormat/>
    <w:pPr>
      <w:keepNext/>
      <w:keepLines/>
      <w:tabs>
        <w:tab w:val="left" w:pos="0"/>
      </w:tabs>
      <w:spacing w:before="200"/>
      <w:ind w:left="1584" w:hanging="1584"/>
      <w:outlineLvl w:val="8"/>
    </w:pPr>
    <w:rPr>
      <w:rFonts w:ascii="Cambria" w:hAnsi="Cambria" w:cs="Cambria"/>
      <w:i/>
      <w:iCs/>
      <w:color w:val="40404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sz w:val="24"/>
      <w:szCs w:val="24"/>
    </w:rPr>
  </w:style>
  <w:style w:type="character" w:customStyle="1" w:styleId="WW8Num2z1">
    <w:name w:val="WW8Num2z1"/>
    <w:qFormat/>
    <w:rPr>
      <w:rFonts w:ascii="Times New Roman" w:eastAsia="Arial" w:hAnsi="Times New Roman" w:cs="Times New Roman"/>
      <w:b w:val="0"/>
      <w:bCs w:val="0"/>
      <w:strike w:val="0"/>
      <w:dstrike w:val="0"/>
      <w:color w:val="00000A"/>
      <w:kern w:val="2"/>
      <w:sz w:val="24"/>
      <w:szCs w:val="24"/>
      <w:lang w:bidi="ar-SA"/>
    </w:rPr>
  </w:style>
  <w:style w:type="character" w:customStyle="1" w:styleId="WW8Num3z0">
    <w:name w:val="WW8Num3z0"/>
    <w:qFormat/>
    <w:rPr>
      <w:rFonts w:ascii="Times New Roman" w:eastAsia="DejaVu Sans" w:hAnsi="Times New Roman" w:cs="Times New Roman"/>
      <w:b w:val="0"/>
      <w:bCs w:val="0"/>
      <w:color w:val="000000"/>
      <w:sz w:val="24"/>
      <w:szCs w:val="24"/>
    </w:rPr>
  </w:style>
  <w:style w:type="character" w:customStyle="1" w:styleId="WW8Num3z1">
    <w:name w:val="WW8Num3z1"/>
    <w:qFormat/>
    <w:rPr>
      <w:rFonts w:ascii="Times New Roman" w:hAnsi="Times New Roman" w:cs="Times New Roman"/>
      <w:bCs/>
      <w:sz w:val="24"/>
      <w:szCs w:val="24"/>
    </w:rPr>
  </w:style>
  <w:style w:type="character" w:customStyle="1" w:styleId="WW8Num3z3">
    <w:name w:val="WW8Num3z3"/>
    <w:qFormat/>
    <w:rPr>
      <w:rFonts w:ascii="Times New Roman" w:hAnsi="Times New Roman" w:cs="Times New Roman"/>
      <w:sz w:val="24"/>
      <w:szCs w:val="24"/>
    </w:rPr>
  </w:style>
  <w:style w:type="character" w:customStyle="1" w:styleId="WW8Num3z6">
    <w:name w:val="WW8Num3z6"/>
    <w:qFormat/>
    <w:rPr>
      <w:rFonts w:ascii="Times New Roman" w:eastAsia="Times New Roman" w:hAnsi="Times New Roman" w:cs="Times New Roman"/>
      <w:color w:val="111111"/>
      <w:kern w:val="2"/>
      <w:sz w:val="24"/>
      <w:szCs w:val="24"/>
      <w:lang w:bidi="ar-SA"/>
    </w:rPr>
  </w:style>
  <w:style w:type="character" w:customStyle="1" w:styleId="WW8Num4z0">
    <w:name w:val="WW8Num4z0"/>
    <w:qFormat/>
    <w:rPr>
      <w:rFonts w:ascii="Times New Roman" w:eastAsia="SimSun;宋体" w:hAnsi="Times New Roman" w:cs="Calibri"/>
      <w:b w:val="0"/>
      <w:bCs w:val="0"/>
      <w:color w:val="000000"/>
      <w:kern w:val="2"/>
      <w:sz w:val="24"/>
      <w:szCs w:val="24"/>
      <w:lang w:bidi="ar-SA"/>
    </w:rPr>
  </w:style>
  <w:style w:type="character" w:customStyle="1" w:styleId="WW8Num5z0">
    <w:name w:val="WW8Num5z0"/>
    <w:qFormat/>
    <w:rPr>
      <w:rFonts w:ascii="Times New Roman" w:hAnsi="Times New Roman" w:cs="Times New Roman"/>
      <w:b w:val="0"/>
      <w:bCs w:val="0"/>
      <w:color w:val="000000"/>
      <w:sz w:val="24"/>
      <w:szCs w:val="24"/>
    </w:rPr>
  </w:style>
  <w:style w:type="character" w:customStyle="1" w:styleId="WW8Num6z0">
    <w:name w:val="WW8Num6z0"/>
    <w:qFormat/>
    <w:rPr>
      <w:rFonts w:ascii="Times New Roman" w:hAnsi="Times New Roman" w:cs="Times New Roman"/>
      <w:b w:val="0"/>
      <w:bCs w:val="0"/>
      <w:color w:val="000000"/>
      <w:sz w:val="24"/>
      <w:szCs w:val="24"/>
    </w:rPr>
  </w:style>
  <w:style w:type="character" w:customStyle="1" w:styleId="WW8Num7z0">
    <w:name w:val="WW8Num7z0"/>
    <w:qFormat/>
    <w:rPr>
      <w:rFonts w:ascii="Times New Roman" w:hAnsi="Times New Roman" w:cs="Times New Roman"/>
      <w:sz w:val="24"/>
      <w:szCs w:val="24"/>
    </w:rPr>
  </w:style>
  <w:style w:type="character" w:customStyle="1" w:styleId="WW8Num8z0">
    <w:name w:val="WW8Num8z0"/>
    <w:qFormat/>
    <w:rPr>
      <w:rFonts w:ascii="Times New Roman" w:hAnsi="Times New Roman" w:cs="Wingdings"/>
      <w:color w:val="000000"/>
      <w:sz w:val="24"/>
      <w:szCs w:val="24"/>
    </w:rPr>
  </w:style>
  <w:style w:type="character" w:customStyle="1" w:styleId="WW8Num9z0">
    <w:name w:val="WW8Num9z0"/>
    <w:qFormat/>
    <w:rPr>
      <w:b w:val="0"/>
      <w:color w:val="00000A"/>
    </w:rPr>
  </w:style>
  <w:style w:type="character" w:customStyle="1" w:styleId="WW8Num9z1">
    <w:name w:val="WW8Num9z1"/>
    <w:qFormat/>
    <w:rPr>
      <w:rFonts w:cs="Tahoma"/>
      <w:b w:val="0"/>
      <w:i w:val="0"/>
      <w:sz w:val="24"/>
      <w:szCs w:val="24"/>
    </w:rPr>
  </w:style>
  <w:style w:type="character" w:customStyle="1" w:styleId="WW8Num9z2">
    <w:name w:val="WW8Num9z2"/>
    <w:qFormat/>
    <w:rPr>
      <w:sz w:val="24"/>
      <w:szCs w:val="24"/>
    </w:rPr>
  </w:style>
  <w:style w:type="character" w:customStyle="1" w:styleId="WW8Num9z3">
    <w:name w:val="WW8Num9z3"/>
    <w:qFormat/>
    <w:rPr>
      <w:b w:val="0"/>
      <w:bCs w:val="0"/>
    </w:rPr>
  </w:style>
  <w:style w:type="character" w:customStyle="1" w:styleId="WW8Num9z4">
    <w:name w:val="WW8Num9z4"/>
    <w:qFormat/>
    <w:rPr>
      <w:rFonts w:cs="Symbol"/>
    </w:rPr>
  </w:style>
  <w:style w:type="character" w:customStyle="1" w:styleId="WW8Num9z5">
    <w:name w:val="WW8Num9z5"/>
    <w:qFormat/>
    <w:rPr>
      <w:rFonts w:cs="Courier New"/>
    </w:rPr>
  </w:style>
  <w:style w:type="character" w:customStyle="1" w:styleId="WW8Num9z6">
    <w:name w:val="WW8Num9z6"/>
    <w:qFormat/>
    <w:rPr>
      <w:rFonts w:cs="Wingdings"/>
    </w:rPr>
  </w:style>
  <w:style w:type="character" w:customStyle="1" w:styleId="WW8Num9z7">
    <w:name w:val="WW8Num9z7"/>
    <w:qFormat/>
    <w:rPr>
      <w:b w:val="0"/>
    </w:rPr>
  </w:style>
  <w:style w:type="character" w:customStyle="1" w:styleId="WW8Num9z8">
    <w:name w:val="WW8Num9z8"/>
    <w:qFormat/>
    <w:rPr>
      <w:b w:val="0"/>
      <w:sz w:val="24"/>
      <w:szCs w:val="24"/>
    </w:rPr>
  </w:style>
  <w:style w:type="character" w:customStyle="1" w:styleId="WW8Num10z0">
    <w:name w:val="WW8Num10z0"/>
    <w:qFormat/>
    <w:rPr>
      <w:rFonts w:ascii="Times New Roman" w:eastAsia="Calibri" w:hAnsi="Times New Roman" w:cs="Times New Roman"/>
      <w:b w:val="0"/>
      <w:bCs w:val="0"/>
      <w:i w:val="0"/>
      <w:iCs w:val="0"/>
      <w:color w:val="000000"/>
      <w:kern w:val="2"/>
      <w:sz w:val="24"/>
      <w:szCs w:val="24"/>
      <w:lang w:bidi="ar-SA"/>
    </w:rPr>
  </w:style>
  <w:style w:type="character" w:customStyle="1" w:styleId="WW8Num10z4">
    <w:name w:val="WW8Num10z4"/>
    <w:qFormat/>
    <w:rPr>
      <w:rFonts w:ascii="Times New Roman" w:eastAsia="Times New Roman" w:hAnsi="Times New Roman" w:cs="Times New Roman"/>
      <w:b w:val="0"/>
      <w:bCs w:val="0"/>
      <w:color w:val="000000"/>
      <w:kern w:val="2"/>
      <w:sz w:val="24"/>
      <w:szCs w:val="24"/>
      <w:lang w:bidi="ar-SA"/>
    </w:rPr>
  </w:style>
  <w:style w:type="character" w:customStyle="1" w:styleId="WW8Num11z0">
    <w:name w:val="WW8Num11z0"/>
    <w:qFormat/>
    <w:rPr>
      <w:rFonts w:ascii="Times New Roman" w:eastAsia="Calibri" w:hAnsi="Times New Roman" w:cs="Times New Roman"/>
      <w:color w:val="000000"/>
      <w:sz w:val="24"/>
    </w:rPr>
  </w:style>
  <w:style w:type="character" w:customStyle="1" w:styleId="WW8Num12z0">
    <w:name w:val="WW8Num12z0"/>
    <w:qFormat/>
    <w:rPr>
      <w:rFonts w:ascii="Times New Roman" w:eastAsia="Calibri" w:hAnsi="Times New Roman" w:cs="Times New Roman"/>
      <w:color w:val="000000"/>
      <w:sz w:val="24"/>
    </w:rPr>
  </w:style>
  <w:style w:type="character" w:customStyle="1" w:styleId="WW8Num13z0">
    <w:name w:val="WW8Num13z0"/>
    <w:qFormat/>
    <w:rPr>
      <w:rFonts w:ascii="Times New Roman" w:hAnsi="Times New Roman" w:cs="Times New Roman"/>
      <w:b/>
      <w:bCs/>
      <w:sz w:val="24"/>
      <w:szCs w:val="24"/>
    </w:rPr>
  </w:style>
  <w:style w:type="character" w:customStyle="1" w:styleId="WW8Num14z0">
    <w:name w:val="WW8Num14z0"/>
    <w:qFormat/>
    <w:rPr>
      <w:rFonts w:ascii="Times New Roman" w:hAnsi="Times New Roman" w:cs="Times New Roman"/>
      <w:bCs/>
      <w:color w:val="000000"/>
      <w:sz w:val="24"/>
      <w:szCs w:val="24"/>
    </w:rPr>
  </w:style>
  <w:style w:type="character" w:customStyle="1" w:styleId="WW8Num15z0">
    <w:name w:val="WW8Num15z0"/>
    <w:qFormat/>
    <w:rPr>
      <w:rFonts w:ascii="Times New Roman" w:hAnsi="Times New Roman" w:cs="Times New Roman"/>
      <w:sz w:val="24"/>
      <w:szCs w:val="24"/>
    </w:rPr>
  </w:style>
  <w:style w:type="character" w:customStyle="1" w:styleId="WW8Num16z0">
    <w:name w:val="WW8Num16z0"/>
    <w:qFormat/>
    <w:rPr>
      <w:rFonts w:ascii="Times New Roman" w:hAnsi="Times New Roman" w:cs="Times New Roman"/>
      <w:color w:val="000000"/>
      <w:sz w:val="23"/>
    </w:rPr>
  </w:style>
  <w:style w:type="character" w:customStyle="1" w:styleId="WW8Num16z3">
    <w:name w:val="WW8Num16z3"/>
    <w:qFormat/>
    <w:rPr>
      <w:rFonts w:ascii="Symbol" w:hAnsi="Symbol" w:cs="Symbol"/>
    </w:rPr>
  </w:style>
  <w:style w:type="character" w:customStyle="1" w:styleId="WW8Num17z0">
    <w:name w:val="WW8Num17z0"/>
    <w:qFormat/>
    <w:rPr>
      <w:rFonts w:ascii="Times New Roman" w:eastAsia="SimSun;宋体" w:hAnsi="Times New Roman" w:cs="Times New Roman"/>
      <w:b w:val="0"/>
      <w:bCs w:val="0"/>
      <w:i w:val="0"/>
      <w:iCs w:val="0"/>
      <w:color w:val="000000"/>
      <w:sz w:val="24"/>
      <w:szCs w:val="24"/>
    </w:rPr>
  </w:style>
  <w:style w:type="character" w:customStyle="1" w:styleId="WW8Num18z0">
    <w:name w:val="WW8Num18z0"/>
    <w:qFormat/>
    <w:rPr>
      <w:rFonts w:ascii="Times New Roman" w:hAnsi="Times New Roman" w:cs="Times New Roman"/>
      <w:b w:val="0"/>
      <w:bCs w:val="0"/>
      <w:sz w:val="24"/>
      <w:szCs w:val="24"/>
    </w:rPr>
  </w:style>
  <w:style w:type="character" w:customStyle="1" w:styleId="WW8Num19z0">
    <w:name w:val="WW8Num19z0"/>
    <w:qFormat/>
    <w:rPr>
      <w:rFonts w:ascii="Times New Roman" w:hAnsi="Times New Roman" w:cs="Times New Roman"/>
      <w:b w:val="0"/>
      <w:bCs w:val="0"/>
      <w:color w:val="000000"/>
      <w:sz w:val="24"/>
      <w:szCs w:val="24"/>
    </w:rPr>
  </w:style>
  <w:style w:type="character" w:customStyle="1" w:styleId="WW8Num21z0">
    <w:name w:val="WW8Num21z0"/>
    <w:qFormat/>
    <w:rPr>
      <w:rFonts w:ascii="Times New Roman" w:hAnsi="Times New Roman" w:cs="Times New Roman"/>
    </w:rPr>
  </w:style>
  <w:style w:type="character" w:customStyle="1" w:styleId="WW8Num21z1">
    <w:name w:val="WW8Num21z1"/>
    <w:qFormat/>
  </w:style>
  <w:style w:type="character" w:customStyle="1" w:styleId="WW8Num23z0">
    <w:name w:val="WW8Num23z0"/>
    <w:qFormat/>
    <w:rPr>
      <w:rFonts w:eastAsia="Calibri"/>
      <w:sz w:val="24"/>
    </w:rPr>
  </w:style>
  <w:style w:type="character" w:customStyle="1" w:styleId="WW8Num24z0">
    <w:name w:val="WW8Num24z0"/>
    <w:qFormat/>
    <w:rPr>
      <w:rFonts w:ascii="Times New Roman" w:hAnsi="Times New Roman" w:cs="Times New Roman"/>
    </w:rPr>
  </w:style>
  <w:style w:type="character" w:customStyle="1" w:styleId="WW8Num24z1">
    <w:name w:val="WW8Num24z1"/>
    <w:qFormat/>
  </w:style>
  <w:style w:type="character" w:customStyle="1" w:styleId="WW8Num25z0">
    <w:name w:val="WW8Num25z0"/>
    <w:qFormat/>
    <w:rPr>
      <w:rFonts w:ascii="Times New Roman" w:eastAsia="SimSun;宋体" w:hAnsi="Times New Roman" w:cs="Times New Roman"/>
      <w:color w:val="000000"/>
      <w:sz w:val="24"/>
      <w:szCs w:val="24"/>
    </w:rPr>
  </w:style>
  <w:style w:type="character" w:customStyle="1" w:styleId="WW8Num26z0">
    <w:name w:val="WW8Num26z0"/>
    <w:qFormat/>
    <w:rPr>
      <w:rFonts w:ascii="Times New Roman" w:hAnsi="Times New Roman" w:cs="Times New Roman"/>
      <w:sz w:val="24"/>
      <w:szCs w:val="24"/>
    </w:rPr>
  </w:style>
  <w:style w:type="character" w:customStyle="1" w:styleId="WW8Num27z0">
    <w:name w:val="WW8Num27z0"/>
    <w:qFormat/>
    <w:rPr>
      <w:rFonts w:ascii="Times New Roman" w:hAnsi="Times New Roman" w:cs="Times New Roman"/>
      <w:bCs/>
      <w:sz w:val="24"/>
      <w:szCs w:val="24"/>
    </w:rPr>
  </w:style>
  <w:style w:type="character" w:customStyle="1" w:styleId="WW8Num27z1">
    <w:name w:val="WW8Num27z1"/>
    <w:qFormat/>
  </w:style>
  <w:style w:type="character" w:customStyle="1" w:styleId="WW8Num29z0">
    <w:name w:val="WW8Num29z0"/>
    <w:qFormat/>
  </w:style>
  <w:style w:type="character" w:customStyle="1" w:styleId="WW8Num30z0">
    <w:name w:val="WW8Num30z0"/>
    <w:qFormat/>
    <w:rPr>
      <w:color w:val="000000"/>
      <w:sz w:val="24"/>
    </w:rPr>
  </w:style>
  <w:style w:type="character" w:customStyle="1" w:styleId="WW8Num31z0">
    <w:name w:val="WW8Num31z0"/>
    <w:qFormat/>
    <w:rPr>
      <w:rFonts w:ascii="Times New Roman" w:eastAsia="SimSun;宋体" w:hAnsi="Times New Roman" w:cs="Times New Roman"/>
      <w:color w:val="000000"/>
      <w:sz w:val="24"/>
      <w:szCs w:val="24"/>
    </w:rPr>
  </w:style>
  <w:style w:type="character" w:customStyle="1" w:styleId="WW8Num31z1">
    <w:name w:val="WW8Num31z1"/>
    <w:qFormat/>
  </w:style>
  <w:style w:type="character" w:customStyle="1" w:styleId="WW8Num32z0">
    <w:name w:val="WW8Num32z0"/>
    <w:qFormat/>
    <w:rPr>
      <w:rFonts w:eastAsia="SimSun;宋体"/>
      <w:i/>
      <w:iCs/>
      <w:color w:val="000000"/>
      <w:kern w:val="0"/>
    </w:rPr>
  </w:style>
  <w:style w:type="character" w:customStyle="1" w:styleId="WW8Num33z0">
    <w:name w:val="WW8Num33z0"/>
    <w:qFormat/>
    <w:rPr>
      <w:rFonts w:ascii="Times New Roman" w:eastAsia="SimSun;宋体" w:hAnsi="Times New Roman" w:cs="Times New Roman"/>
      <w:sz w:val="24"/>
      <w:szCs w:val="24"/>
    </w:rPr>
  </w:style>
  <w:style w:type="character" w:customStyle="1" w:styleId="WW8Num33z1">
    <w:name w:val="WW8Num33z1"/>
    <w:qFormat/>
  </w:style>
  <w:style w:type="character" w:customStyle="1" w:styleId="WW8Num34z0">
    <w:name w:val="WW8Num34z0"/>
    <w:qFormat/>
    <w:rPr>
      <w:rFonts w:ascii="Times New Roman" w:hAnsi="Times New Roman" w:cs="Times New Roman"/>
      <w:sz w:val="24"/>
      <w:szCs w:val="24"/>
    </w:rPr>
  </w:style>
  <w:style w:type="character" w:customStyle="1" w:styleId="WW8Num34z1">
    <w:name w:val="WW8Num34z1"/>
    <w:qFormat/>
  </w:style>
  <w:style w:type="character" w:customStyle="1" w:styleId="WW8Num35z0">
    <w:name w:val="WW8Num35z0"/>
    <w:qFormat/>
  </w:style>
  <w:style w:type="character" w:customStyle="1" w:styleId="WW8Num37z0">
    <w:name w:val="WW8Num37z0"/>
    <w:qFormat/>
    <w:rPr>
      <w:color w:val="000000"/>
    </w:rPr>
  </w:style>
  <w:style w:type="character" w:customStyle="1" w:styleId="WW8Num38z0">
    <w:name w:val="WW8Num38z0"/>
    <w:qFormat/>
    <w:rPr>
      <w:rFonts w:eastAsia="SimSun;宋体"/>
      <w:color w:val="000000"/>
      <w:sz w:val="24"/>
    </w:rPr>
  </w:style>
  <w:style w:type="character" w:customStyle="1" w:styleId="WW8Num39z0">
    <w:name w:val="WW8Num39z0"/>
    <w:qFormat/>
    <w:rPr>
      <w:rFonts w:ascii="Times New Roman" w:hAnsi="Times New Roman" w:cs="Times New Roman"/>
      <w:b/>
      <w:bCs/>
      <w:sz w:val="24"/>
      <w:szCs w:val="24"/>
      <w:lang w:eastAsia="en-US"/>
    </w:rPr>
  </w:style>
  <w:style w:type="character" w:customStyle="1" w:styleId="WW8Num39z1">
    <w:name w:val="WW8Num39z1"/>
    <w:qFormat/>
  </w:style>
  <w:style w:type="character" w:customStyle="1" w:styleId="WW8Num40z0">
    <w:name w:val="WW8Num40z0"/>
    <w:qFormat/>
  </w:style>
  <w:style w:type="character" w:customStyle="1" w:styleId="WW8Num41z0">
    <w:name w:val="WW8Num41z0"/>
    <w:qFormat/>
    <w:rPr>
      <w:b/>
      <w:bCs/>
      <w:sz w:val="24"/>
      <w:szCs w:val="24"/>
    </w:rPr>
  </w:style>
  <w:style w:type="character" w:customStyle="1" w:styleId="WW8Num42z0">
    <w:name w:val="WW8Num42z0"/>
    <w:qFormat/>
    <w:rPr>
      <w:b/>
      <w:bCs/>
      <w:sz w:val="24"/>
      <w:szCs w:val="24"/>
    </w:rPr>
  </w:style>
  <w:style w:type="character" w:customStyle="1" w:styleId="WW8Num43z0">
    <w:name w:val="WW8Num43z0"/>
    <w:qFormat/>
    <w:rPr>
      <w:rFonts w:ascii="Times New Roman" w:hAnsi="Times New Roman" w:cs="Times New Roman"/>
      <w:sz w:val="24"/>
      <w:szCs w:val="24"/>
    </w:rPr>
  </w:style>
  <w:style w:type="character" w:customStyle="1" w:styleId="WW8Num43z1">
    <w:name w:val="WW8Num43z1"/>
    <w:qFormat/>
  </w:style>
  <w:style w:type="character" w:customStyle="1" w:styleId="WW8Num44z0">
    <w:name w:val="WW8Num44z0"/>
    <w:qFormat/>
    <w:rPr>
      <w:color w:val="000000"/>
      <w:sz w:val="24"/>
      <w:szCs w:val="24"/>
    </w:rPr>
  </w:style>
  <w:style w:type="character" w:customStyle="1" w:styleId="WW8Num45z0">
    <w:name w:val="WW8Num45z0"/>
    <w:qFormat/>
  </w:style>
  <w:style w:type="character" w:customStyle="1" w:styleId="WW8Num46z0">
    <w:name w:val="WW8Num46z0"/>
    <w:qFormat/>
    <w:rPr>
      <w:rFonts w:eastAsia="ArialNarrow;Arial"/>
      <w:b/>
      <w:bCs/>
      <w:lang w:eastAsia="pl-PL"/>
    </w:rPr>
  </w:style>
  <w:style w:type="character" w:customStyle="1" w:styleId="WW8Num47z0">
    <w:name w:val="WW8Num47z0"/>
    <w:qFormat/>
    <w:rPr>
      <w:rFonts w:ascii="Times New Roman" w:hAnsi="Times New Roman" w:cs="Times New Roman"/>
      <w:bCs/>
      <w:sz w:val="24"/>
      <w:szCs w:val="24"/>
    </w:rPr>
  </w:style>
  <w:style w:type="character" w:customStyle="1" w:styleId="WW8Num48z0">
    <w:name w:val="WW8Num48z0"/>
    <w:qFormat/>
    <w:rPr>
      <w:color w:val="000000"/>
    </w:rPr>
  </w:style>
  <w:style w:type="character" w:customStyle="1" w:styleId="WW8Num49z0">
    <w:name w:val="WW8Num49z0"/>
    <w:qFormat/>
    <w:rPr>
      <w:rFonts w:ascii="Times New Roman" w:hAnsi="Times New Roman" w:cs="Times New Roman"/>
      <w:bCs/>
      <w:i/>
      <w:sz w:val="24"/>
      <w:szCs w:val="24"/>
      <w:lang w:eastAsia="en-US"/>
    </w:rPr>
  </w:style>
  <w:style w:type="character" w:customStyle="1" w:styleId="WW8Num49z1">
    <w:name w:val="WW8Num49z1"/>
    <w:qFormat/>
  </w:style>
  <w:style w:type="character" w:customStyle="1" w:styleId="WW8Num50z0">
    <w:name w:val="WW8Num50z0"/>
    <w:qFormat/>
    <w:rPr>
      <w:b/>
      <w:bCs/>
    </w:rPr>
  </w:style>
  <w:style w:type="character" w:customStyle="1" w:styleId="WW8Num50z1">
    <w:name w:val="WW8Num50z1"/>
    <w:qFormat/>
  </w:style>
  <w:style w:type="character" w:customStyle="1" w:styleId="WW8Num51z0">
    <w:name w:val="WW8Num51z0"/>
    <w:qFormat/>
    <w:rPr>
      <w:rFonts w:eastAsia="ArialNarrow;Arial"/>
      <w:lang w:eastAsia="pl-PL"/>
    </w:rPr>
  </w:style>
  <w:style w:type="character" w:customStyle="1" w:styleId="WW8Num52z0">
    <w:name w:val="WW8Num52z0"/>
    <w:qFormat/>
    <w:rPr>
      <w:rFonts w:ascii="Times New Roman" w:hAnsi="Times New Roman" w:cs="Times New Roman"/>
      <w:sz w:val="24"/>
    </w:rPr>
  </w:style>
  <w:style w:type="character" w:customStyle="1" w:styleId="WW8Num53z0">
    <w:name w:val="WW8Num53z0"/>
    <w:qFormat/>
    <w:rPr>
      <w:rFonts w:ascii="Times New Roman" w:hAnsi="Times New Roman" w:cs="Times New Roman"/>
      <w:b w:val="0"/>
      <w:bCs w:val="0"/>
      <w:color w:val="000000"/>
      <w:sz w:val="24"/>
      <w:szCs w:val="24"/>
    </w:rPr>
  </w:style>
  <w:style w:type="character" w:customStyle="1" w:styleId="WW8Num54z0">
    <w:name w:val="WW8Num54z0"/>
    <w:qFormat/>
    <w:rPr>
      <w:rFonts w:ascii="Times New Roman" w:hAnsi="Times New Roman" w:cs="Times New Roman"/>
      <w:bCs/>
      <w:sz w:val="24"/>
      <w:szCs w:val="24"/>
    </w:rPr>
  </w:style>
  <w:style w:type="character" w:customStyle="1" w:styleId="WW8Num54z1">
    <w:name w:val="WW8Num54z1"/>
    <w:qFormat/>
  </w:style>
  <w:style w:type="character" w:customStyle="1" w:styleId="WW8Num55z0">
    <w:name w:val="WW8Num55z0"/>
    <w:qFormat/>
    <w:rPr>
      <w:rFonts w:ascii="Times New Roman" w:hAnsi="Times New Roman" w:cs="Times New Roman"/>
    </w:rPr>
  </w:style>
  <w:style w:type="character" w:customStyle="1" w:styleId="WW8Num55z1">
    <w:name w:val="WW8Num55z1"/>
    <w:qFormat/>
  </w:style>
  <w:style w:type="character" w:customStyle="1" w:styleId="WW8Num56z0">
    <w:name w:val="WW8Num56z0"/>
    <w:qFormat/>
  </w:style>
  <w:style w:type="character" w:customStyle="1" w:styleId="WW8Num57z0">
    <w:name w:val="WW8Num57z0"/>
    <w:qFormat/>
    <w:rPr>
      <w:rFonts w:ascii="Times New Roman" w:hAnsi="Times New Roman" w:cs="Times New Roman"/>
      <w:sz w:val="24"/>
      <w:szCs w:val="24"/>
    </w:rPr>
  </w:style>
  <w:style w:type="character" w:customStyle="1" w:styleId="WW8Num58z0">
    <w:name w:val="WW8Num58z0"/>
    <w:qFormat/>
    <w:rPr>
      <w:rFonts w:ascii="Times New Roman" w:hAnsi="Times New Roman" w:cs="Times New Roman"/>
      <w:color w:val="000000"/>
      <w:sz w:val="24"/>
      <w:szCs w:val="24"/>
    </w:rPr>
  </w:style>
  <w:style w:type="character" w:customStyle="1" w:styleId="WW8Num59z0">
    <w:name w:val="WW8Num59z0"/>
    <w:qFormat/>
    <w:rPr>
      <w:rFonts w:ascii="Times New Roman" w:hAnsi="Times New Roman" w:cs="Times New Roman"/>
      <w:b/>
      <w:bCs/>
      <w:color w:val="000000"/>
      <w:sz w:val="24"/>
      <w:szCs w:val="24"/>
    </w:rPr>
  </w:style>
  <w:style w:type="character" w:customStyle="1" w:styleId="WW8Num60z0">
    <w:name w:val="WW8Num60z0"/>
    <w:qFormat/>
  </w:style>
  <w:style w:type="character" w:customStyle="1" w:styleId="WW8Num61z0">
    <w:name w:val="WW8Num61z0"/>
    <w:qFormat/>
    <w:rPr>
      <w:b/>
      <w:bCs/>
      <w:sz w:val="24"/>
      <w:szCs w:val="24"/>
    </w:rPr>
  </w:style>
  <w:style w:type="character" w:customStyle="1" w:styleId="WW8Num62z0">
    <w:name w:val="WW8Num62z0"/>
    <w:qFormat/>
  </w:style>
  <w:style w:type="character" w:customStyle="1" w:styleId="WW8Num63z0">
    <w:name w:val="WW8Num63z0"/>
    <w:qFormat/>
  </w:style>
  <w:style w:type="character" w:customStyle="1" w:styleId="WW8Num64z0">
    <w:name w:val="WW8Num64z0"/>
    <w:qFormat/>
  </w:style>
  <w:style w:type="character" w:customStyle="1" w:styleId="WW8Num65z0">
    <w:name w:val="WW8Num65z0"/>
    <w:qFormat/>
    <w:rPr>
      <w:sz w:val="24"/>
    </w:rPr>
  </w:style>
  <w:style w:type="character" w:customStyle="1" w:styleId="WW8Num66z0">
    <w:name w:val="WW8Num66z0"/>
    <w:qFormat/>
    <w:rPr>
      <w:rFonts w:ascii="Times New Roman" w:eastAsia="Arial" w:hAnsi="Times New Roman" w:cs="Times New Roman"/>
      <w:sz w:val="24"/>
      <w:szCs w:val="24"/>
    </w:rPr>
  </w:style>
  <w:style w:type="character" w:customStyle="1" w:styleId="WW8Num67z0">
    <w:name w:val="WW8Num67z0"/>
    <w:qFormat/>
    <w:rPr>
      <w:color w:val="000000"/>
      <w:kern w:val="0"/>
    </w:rPr>
  </w:style>
  <w:style w:type="character" w:customStyle="1" w:styleId="WW8Num68z0">
    <w:name w:val="WW8Num68z0"/>
    <w:qFormat/>
    <w:rPr>
      <w:rFonts w:ascii="Times New Roman" w:hAnsi="Times New Roman" w:cs="Times New Roman"/>
      <w:sz w:val="24"/>
      <w:szCs w:val="24"/>
    </w:rPr>
  </w:style>
  <w:style w:type="character" w:customStyle="1" w:styleId="WW8Num68z1">
    <w:name w:val="WW8Num68z1"/>
    <w:qFormat/>
  </w:style>
  <w:style w:type="character" w:customStyle="1" w:styleId="WW8Num69z0">
    <w:name w:val="WW8Num69z0"/>
    <w:qFormat/>
    <w:rPr>
      <w:rFonts w:ascii="Times New Roman" w:hAnsi="Times New Roman" w:cs="Times New Roman"/>
      <w:color w:val="000000"/>
      <w:sz w:val="24"/>
      <w:szCs w:val="24"/>
    </w:rPr>
  </w:style>
  <w:style w:type="character" w:customStyle="1" w:styleId="WW8Num69z1">
    <w:name w:val="WW8Num69z1"/>
    <w:qFormat/>
  </w:style>
  <w:style w:type="character" w:customStyle="1" w:styleId="WW8Num70z0">
    <w:name w:val="WW8Num70z0"/>
    <w:qFormat/>
    <w:rPr>
      <w:sz w:val="24"/>
    </w:rPr>
  </w:style>
  <w:style w:type="character" w:customStyle="1" w:styleId="WW8Num71z0">
    <w:name w:val="WW8Num71z0"/>
    <w:qFormat/>
    <w:rPr>
      <w:rFonts w:eastAsia="ArialNarrow;Arial"/>
      <w:b/>
      <w:bCs/>
      <w:lang w:eastAsia="pl-PL"/>
    </w:rPr>
  </w:style>
  <w:style w:type="character" w:customStyle="1" w:styleId="WW8Num71z1">
    <w:name w:val="WW8Num71z1"/>
    <w:qFormat/>
  </w:style>
  <w:style w:type="character" w:customStyle="1" w:styleId="WW8Num72z0">
    <w:name w:val="WW8Num72z0"/>
    <w:qFormat/>
    <w:rPr>
      <w:rFonts w:ascii="Times New Roman" w:hAnsi="Times New Roman" w:cs="Times New Roman"/>
      <w:color w:val="000000"/>
      <w:sz w:val="24"/>
      <w:szCs w:val="24"/>
    </w:rPr>
  </w:style>
  <w:style w:type="character" w:customStyle="1" w:styleId="WW8Num72z1">
    <w:name w:val="WW8Num72z1"/>
    <w:qFormat/>
    <w:rPr>
      <w:rFonts w:ascii="Times New Roman" w:eastAsia="Arial" w:hAnsi="Times New Roman" w:cs="Times New Roman"/>
      <w:b w:val="0"/>
      <w:bCs w:val="0"/>
      <w:strike w:val="0"/>
      <w:dstrike w:val="0"/>
      <w:color w:val="00000A"/>
      <w:kern w:val="2"/>
      <w:sz w:val="24"/>
      <w:szCs w:val="24"/>
    </w:rPr>
  </w:style>
  <w:style w:type="character" w:customStyle="1" w:styleId="WW8Num72z2">
    <w:name w:val="WW8Num72z2"/>
    <w:qFormat/>
  </w:style>
  <w:style w:type="character" w:customStyle="1" w:styleId="WW8Num73z0">
    <w:name w:val="WW8Num73z0"/>
    <w:qFormat/>
  </w:style>
  <w:style w:type="character" w:customStyle="1" w:styleId="WW8Num74z0">
    <w:name w:val="WW8Num74z0"/>
    <w:qFormat/>
    <w:rPr>
      <w:rFonts w:eastAsia="SimSun;宋体"/>
      <w:color w:val="000000"/>
      <w:sz w:val="24"/>
      <w:lang w:eastAsia="ar-SA"/>
    </w:rPr>
  </w:style>
  <w:style w:type="character" w:customStyle="1" w:styleId="WW8Num75z0">
    <w:name w:val="WW8Num75z0"/>
    <w:qFormat/>
    <w:rPr>
      <w:rFonts w:ascii="Times New Roman" w:hAnsi="Times New Roman" w:cs="Times New Roman"/>
      <w:color w:val="000000"/>
      <w:sz w:val="24"/>
      <w:szCs w:val="24"/>
    </w:rPr>
  </w:style>
  <w:style w:type="character" w:customStyle="1" w:styleId="WW8Num75z1">
    <w:name w:val="WW8Num75z1"/>
    <w:qFormat/>
    <w:rPr>
      <w:rFonts w:ascii="Times New Roman" w:eastAsia="Arial" w:hAnsi="Times New Roman" w:cs="Times New Roman"/>
      <w:b w:val="0"/>
      <w:bCs w:val="0"/>
      <w:strike w:val="0"/>
      <w:dstrike w:val="0"/>
      <w:color w:val="00000A"/>
      <w:kern w:val="2"/>
      <w:sz w:val="24"/>
      <w:szCs w:val="24"/>
    </w:rPr>
  </w:style>
  <w:style w:type="character" w:customStyle="1" w:styleId="WW8Num75z2">
    <w:name w:val="WW8Num75z2"/>
    <w:qFormat/>
  </w:style>
  <w:style w:type="character" w:customStyle="1" w:styleId="WW8Num76z0">
    <w:name w:val="WW8Num76z0"/>
    <w:qFormat/>
    <w:rPr>
      <w:rFonts w:ascii="Times New Roman" w:hAnsi="Times New Roman" w:cs="Times New Roman"/>
      <w:bCs/>
      <w:color w:val="000000"/>
      <w:sz w:val="24"/>
      <w:szCs w:val="24"/>
    </w:rPr>
  </w:style>
  <w:style w:type="character" w:customStyle="1" w:styleId="WW8Num76z1">
    <w:name w:val="WW8Num76z1"/>
    <w:qFormat/>
  </w:style>
  <w:style w:type="character" w:customStyle="1" w:styleId="WW8Num77z0">
    <w:name w:val="WW8Num77z0"/>
    <w:qFormat/>
    <w:rPr>
      <w:rFonts w:ascii="Times New Roman" w:hAnsi="Times New Roman" w:cs="Times New Roman"/>
      <w:bCs/>
      <w:sz w:val="24"/>
      <w:szCs w:val="24"/>
      <w:lang w:eastAsia="en-US"/>
    </w:rPr>
  </w:style>
  <w:style w:type="character" w:customStyle="1" w:styleId="WW8Num77z1">
    <w:name w:val="WW8Num77z1"/>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2">
    <w:name w:val="WW8Num3z2"/>
    <w:qFormat/>
  </w:style>
  <w:style w:type="character" w:customStyle="1" w:styleId="WW8Num3z4">
    <w:name w:val="WW8Num3z4"/>
    <w:qFormat/>
  </w:style>
  <w:style w:type="character" w:customStyle="1" w:styleId="WW8Num3z5">
    <w:name w:val="WW8Num3z5"/>
    <w:qFormat/>
  </w:style>
  <w:style w:type="character" w:customStyle="1" w:styleId="WW8Num3z7">
    <w:name w:val="WW8Num3z7"/>
    <w:qFormat/>
  </w:style>
  <w:style w:type="character" w:customStyle="1" w:styleId="WW8Num3z8">
    <w:name w:val="WW8Num3z8"/>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1">
    <w:name w:val="WW8Num7z1"/>
    <w:qFormat/>
  </w:style>
  <w:style w:type="character" w:customStyle="1" w:styleId="WW8Num7z3">
    <w:name w:val="WW8Num7z3"/>
    <w:qFormat/>
    <w:rPr>
      <w:rFonts w:ascii="Times New Roman" w:hAnsi="Times New Roman" w:cs="Times New Roman"/>
    </w:rPr>
  </w:style>
  <w:style w:type="character" w:customStyle="1" w:styleId="WW8Num7z4">
    <w:name w:val="WW8Num7z4"/>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cs="Tahoma"/>
      <w:b w:val="0"/>
      <w:i w:val="0"/>
      <w:sz w:val="24"/>
      <w:szCs w:val="24"/>
    </w:rPr>
  </w:style>
  <w:style w:type="character" w:customStyle="1" w:styleId="WW8Num14z2">
    <w:name w:val="WW8Num14z2"/>
    <w:qFormat/>
    <w:rPr>
      <w:sz w:val="24"/>
      <w:szCs w:val="24"/>
    </w:rPr>
  </w:style>
  <w:style w:type="character" w:customStyle="1" w:styleId="WW8Num14z3">
    <w:name w:val="WW8Num14z3"/>
    <w:qFormat/>
    <w:rPr>
      <w:b w:val="0"/>
      <w:bCs w:val="0"/>
    </w:rPr>
  </w:style>
  <w:style w:type="character" w:customStyle="1" w:styleId="WW8Num14z4">
    <w:name w:val="WW8Num14z4"/>
    <w:qFormat/>
    <w:rPr>
      <w:rFonts w:cs="Symbol"/>
    </w:rPr>
  </w:style>
  <w:style w:type="character" w:customStyle="1" w:styleId="WW8Num14z5">
    <w:name w:val="WW8Num14z5"/>
    <w:qFormat/>
    <w:rPr>
      <w:rFonts w:cs="Courier New"/>
    </w:rPr>
  </w:style>
  <w:style w:type="character" w:customStyle="1" w:styleId="WW8Num14z6">
    <w:name w:val="WW8Num14z6"/>
    <w:qFormat/>
    <w:rPr>
      <w:rFonts w:cs="Wingdings"/>
    </w:rPr>
  </w:style>
  <w:style w:type="character" w:customStyle="1" w:styleId="WW8Num14z7">
    <w:name w:val="WW8Num14z7"/>
    <w:qFormat/>
    <w:rPr>
      <w:b w:val="0"/>
    </w:rPr>
  </w:style>
  <w:style w:type="character" w:customStyle="1" w:styleId="WW8Num14z8">
    <w:name w:val="WW8Num14z8"/>
    <w:qFormat/>
    <w:rPr>
      <w:b w:val="0"/>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1">
    <w:name w:val="WW8Num16z1"/>
    <w:qFormat/>
    <w:rPr>
      <w:rFonts w:ascii="Courier New" w:hAnsi="Courier New" w:cs="Courier New"/>
      <w:b w:val="0"/>
      <w:sz w:val="20"/>
      <w:szCs w:val="20"/>
    </w:rPr>
  </w:style>
  <w:style w:type="character" w:customStyle="1" w:styleId="WW8Num16z2">
    <w:name w:val="WW8Num16z2"/>
    <w:qFormat/>
    <w:rPr>
      <w:rFonts w:ascii="Wingdings" w:hAnsi="Wingdings" w:cs="Wingdings"/>
    </w:rPr>
  </w:style>
  <w:style w:type="character" w:customStyle="1" w:styleId="WW8Num16z4">
    <w:name w:val="WW8Num16z4"/>
    <w:qFormat/>
    <w:rPr>
      <w:rFonts w:ascii="Courier New" w:hAnsi="Courier New" w:cs="Courier New"/>
      <w:b w:val="0"/>
      <w:i w:val="0"/>
      <w:iCs w:val="0"/>
    </w:rPr>
  </w:style>
  <w:style w:type="character" w:customStyle="1" w:styleId="WW8Num16z7">
    <w:name w:val="WW8Num16z7"/>
    <w:qFormat/>
    <w:rPr>
      <w:rFonts w:ascii="Courier New" w:hAnsi="Courier New" w:cs="Courier New"/>
      <w:b w:val="0"/>
      <w:i w:val="0"/>
      <w:sz w:val="20"/>
      <w:szCs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7z4">
    <w:name w:val="WW8Num17z4"/>
    <w:qFormat/>
    <w:rPr>
      <w:rFonts w:ascii="Courier New" w:hAnsi="Courier New" w:cs="Courier New"/>
      <w:b w:val="0"/>
      <w:spacing w:val="-5"/>
    </w:rPr>
  </w:style>
  <w:style w:type="character" w:customStyle="1" w:styleId="WW8Num17z7">
    <w:name w:val="WW8Num17z7"/>
    <w:qFormat/>
    <w:rPr>
      <w:rFonts w:ascii="Courier New" w:hAnsi="Courier New" w:cs="Courier New"/>
      <w:sz w:val="20"/>
      <w:szCs w:val="20"/>
    </w:rPr>
  </w:style>
  <w:style w:type="character" w:customStyle="1" w:styleId="WW8Num18z4">
    <w:name w:val="WW8Num18z4"/>
    <w:qFormat/>
    <w:rPr>
      <w:rFonts w:ascii="Times New Roman" w:eastAsia="Times New Roman" w:hAnsi="Times New Roman" w:cs="Times New Roman"/>
      <w:b w:val="0"/>
      <w:bCs w:val="0"/>
      <w:color w:val="000000"/>
      <w:kern w:val="2"/>
      <w:sz w:val="24"/>
      <w:szCs w:val="24"/>
      <w:lang w:bidi="ar-SA"/>
    </w:rPr>
  </w:style>
  <w:style w:type="character" w:customStyle="1" w:styleId="WW8Num20z0">
    <w:name w:val="WW8Num20z0"/>
    <w:qFormat/>
    <w:rPr>
      <w:rFonts w:ascii="Times New Roman" w:eastAsia="Calibri" w:hAnsi="Times New Roman" w:cs="Times New Roman"/>
      <w:color w:val="000000"/>
      <w:sz w:val="24"/>
    </w:rPr>
  </w:style>
  <w:style w:type="character" w:customStyle="1" w:styleId="WW8Num22z0">
    <w:name w:val="WW8Num22z0"/>
    <w:qFormat/>
    <w:rPr>
      <w:rFonts w:ascii="Times New Roman" w:hAnsi="Times New Roman" w:cs="Times New Roman"/>
      <w:b/>
      <w:bCs/>
      <w:sz w:val="24"/>
      <w:szCs w:val="24"/>
    </w:rPr>
  </w:style>
  <w:style w:type="character" w:customStyle="1" w:styleId="WW8Num25z1">
    <w:name w:val="WW8Num25z1"/>
    <w:qFormat/>
  </w:style>
  <w:style w:type="character" w:customStyle="1" w:styleId="WW8Num25z2">
    <w:name w:val="WW8Num25z2"/>
    <w:qFormat/>
  </w:style>
  <w:style w:type="character" w:customStyle="1" w:styleId="WW8Num25z3">
    <w:name w:val="WW8Num25z3"/>
    <w:qFormat/>
    <w:rPr>
      <w:rFonts w:ascii="Symbol" w:hAnsi="Symbol" w:cs="Symbol"/>
    </w:rPr>
  </w:style>
  <w:style w:type="character" w:customStyle="1" w:styleId="WW8Num28z0">
    <w:name w:val="WW8Num28z0"/>
    <w:qFormat/>
    <w:rPr>
      <w:rFonts w:ascii="Times New Roman" w:hAnsi="Times New Roman" w:cs="Times New Roman"/>
      <w:b w:val="0"/>
      <w:bCs w:val="0"/>
      <w:color w:val="000000"/>
      <w:sz w:val="24"/>
      <w:szCs w:val="24"/>
    </w:rPr>
  </w:style>
  <w:style w:type="character" w:customStyle="1" w:styleId="WW8Num29z1">
    <w:name w:val="WW8Num29z1"/>
    <w:qFormat/>
    <w:rPr>
      <w:rFonts w:ascii="Times New Roman" w:hAnsi="Times New Roman" w:cs="Times New Roman"/>
      <w:b w:val="0"/>
      <w:bCs w:val="0"/>
      <w:color w:val="000000"/>
      <w:sz w:val="24"/>
      <w:szCs w:val="24"/>
    </w:rPr>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4z2">
    <w:name w:val="WW8Num34z2"/>
    <w:qFormat/>
    <w:rPr>
      <w:rFonts w:ascii="Times New Roman" w:hAnsi="Times New Roman" w:cs="Times New Roman"/>
      <w:b/>
      <w:bCs/>
      <w:sz w:val="24"/>
      <w:szCs w:val="24"/>
    </w:rPr>
  </w:style>
  <w:style w:type="character" w:customStyle="1" w:styleId="WW8Num36z0">
    <w:name w:val="WW8Num36z0"/>
    <w:qFormat/>
    <w:rPr>
      <w:sz w:val="24"/>
      <w:szCs w:val="24"/>
    </w:rPr>
  </w:style>
  <w:style w:type="character" w:customStyle="1" w:styleId="WW8Num39z2">
    <w:name w:val="WW8Num39z2"/>
    <w:qFormat/>
    <w:rPr>
      <w:b/>
      <w:bCs/>
      <w:sz w:val="24"/>
      <w:szCs w:val="24"/>
    </w:rPr>
  </w:style>
  <w:style w:type="character" w:customStyle="1" w:styleId="WW8Num40z1">
    <w:name w:val="WW8Num40z1"/>
    <w:qFormat/>
    <w:rPr>
      <w:b/>
      <w:bCs/>
    </w:rPr>
  </w:style>
  <w:style w:type="character" w:customStyle="1" w:styleId="WW8Num44z1">
    <w:name w:val="WW8Num44z1"/>
    <w:qFormat/>
    <w:rPr>
      <w:b/>
      <w:bCs/>
      <w:sz w:val="24"/>
      <w:szCs w:val="24"/>
    </w:rPr>
  </w:style>
  <w:style w:type="character" w:customStyle="1" w:styleId="WW8Num46z2">
    <w:name w:val="WW8Num46z2"/>
    <w:qFormat/>
    <w:rPr>
      <w:b/>
      <w:bCs/>
    </w:rPr>
  </w:style>
  <w:style w:type="character" w:customStyle="1" w:styleId="WW8Num50z2">
    <w:name w:val="WW8Num50z2"/>
    <w:qFormat/>
    <w:rPr>
      <w:b/>
      <w:bCs/>
      <w:sz w:val="24"/>
      <w:szCs w:val="24"/>
    </w:rPr>
  </w:style>
  <w:style w:type="character" w:customStyle="1" w:styleId="WW8Num53z2">
    <w:name w:val="WW8Num53z2"/>
    <w:qFormat/>
    <w:rPr>
      <w:b/>
      <w:bCs/>
      <w:sz w:val="24"/>
      <w:szCs w:val="24"/>
    </w:rPr>
  </w:style>
  <w:style w:type="character" w:customStyle="1" w:styleId="WW8Num54z2">
    <w:name w:val="WW8Num54z2"/>
    <w:qFormat/>
    <w:rPr>
      <w:b/>
      <w:bCs/>
      <w:sz w:val="24"/>
      <w:szCs w:val="24"/>
    </w:rPr>
  </w:style>
  <w:style w:type="character" w:customStyle="1" w:styleId="WW8Num59z1">
    <w:name w:val="WW8Num59z1"/>
    <w:qFormat/>
    <w:rPr>
      <w:rFonts w:ascii="Times New Roman" w:hAnsi="Times New Roman" w:cs="Times New Roman"/>
      <w:b/>
      <w:bCs/>
      <w:sz w:val="24"/>
      <w:szCs w:val="24"/>
    </w:rPr>
  </w:style>
  <w:style w:type="character" w:customStyle="1" w:styleId="WW8Num61z1">
    <w:name w:val="WW8Num61z1"/>
    <w:qFormat/>
    <w:rPr>
      <w:b/>
      <w:bCs/>
    </w:rPr>
  </w:style>
  <w:style w:type="character" w:customStyle="1" w:styleId="WW8Num67z2">
    <w:name w:val="WW8Num67z2"/>
    <w:qFormat/>
    <w:rPr>
      <w:b/>
      <w:bCs/>
      <w:sz w:val="24"/>
      <w:szCs w:val="24"/>
    </w:rPr>
  </w:style>
  <w:style w:type="character" w:customStyle="1" w:styleId="WW8Num70z1">
    <w:name w:val="WW8Num70z1"/>
    <w:qFormat/>
    <w:rPr>
      <w:b/>
      <w:bCs/>
      <w:color w:val="0070C0"/>
    </w:rPr>
  </w:style>
  <w:style w:type="character" w:customStyle="1" w:styleId="WW8Num78z0">
    <w:name w:val="WW8Num78z0"/>
    <w:qFormat/>
  </w:style>
  <w:style w:type="character" w:customStyle="1" w:styleId="WW8Num79z0">
    <w:name w:val="WW8Num79z0"/>
    <w:qFormat/>
  </w:style>
  <w:style w:type="character" w:customStyle="1" w:styleId="WW8Num79z2">
    <w:name w:val="WW8Num79z2"/>
    <w:qFormat/>
    <w:rPr>
      <w:b/>
      <w:bCs/>
      <w:sz w:val="24"/>
      <w:szCs w:val="24"/>
    </w:rPr>
  </w:style>
  <w:style w:type="character" w:customStyle="1" w:styleId="WW8Num80z0">
    <w:name w:val="WW8Num80z0"/>
    <w:qFormat/>
    <w:rPr>
      <w:color w:val="000000"/>
    </w:rPr>
  </w:style>
  <w:style w:type="character" w:customStyle="1" w:styleId="WW8Num81z0">
    <w:name w:val="WW8Num81z0"/>
    <w:qFormat/>
  </w:style>
  <w:style w:type="character" w:customStyle="1" w:styleId="WW8Num82z0">
    <w:name w:val="WW8Num82z0"/>
    <w:qFormat/>
  </w:style>
  <w:style w:type="character" w:customStyle="1" w:styleId="WW8Num82z1">
    <w:name w:val="WW8Num82z1"/>
    <w:qFormat/>
    <w:rPr>
      <w:b/>
      <w:bCs/>
    </w:rPr>
  </w:style>
  <w:style w:type="character" w:customStyle="1" w:styleId="WW8Num83z0">
    <w:name w:val="WW8Num83z0"/>
    <w:qFormat/>
    <w:rPr>
      <w:b/>
      <w:bCs/>
      <w:color w:val="000000"/>
      <w:sz w:val="24"/>
      <w:szCs w:val="24"/>
    </w:rPr>
  </w:style>
  <w:style w:type="character" w:customStyle="1" w:styleId="WW8Num84z0">
    <w:name w:val="WW8Num84z0"/>
    <w:qFormat/>
  </w:style>
  <w:style w:type="character" w:customStyle="1" w:styleId="WW8Num84z1">
    <w:name w:val="WW8Num84z1"/>
    <w:qFormat/>
    <w:rPr>
      <w:rFonts w:ascii="Times New Roman" w:hAnsi="Times New Roman" w:cs="Times New Roman"/>
      <w:b/>
      <w:bCs/>
    </w:rPr>
  </w:style>
  <w:style w:type="character" w:customStyle="1" w:styleId="WW8Num85z0">
    <w:name w:val="WW8Num85z0"/>
    <w:qFormat/>
  </w:style>
  <w:style w:type="character" w:customStyle="1" w:styleId="WW8Num86z0">
    <w:name w:val="WW8Num86z0"/>
    <w:qFormat/>
  </w:style>
  <w:style w:type="character" w:customStyle="1" w:styleId="WW8Num86z1">
    <w:name w:val="WW8Num86z1"/>
    <w:qFormat/>
  </w:style>
  <w:style w:type="character" w:customStyle="1" w:styleId="WW8Num86z2">
    <w:name w:val="WW8Num86z2"/>
    <w:qFormat/>
  </w:style>
  <w:style w:type="character" w:customStyle="1" w:styleId="WW8Num86z3">
    <w:name w:val="WW8Num86z3"/>
    <w:qFormat/>
  </w:style>
  <w:style w:type="character" w:customStyle="1" w:styleId="WW8Num86z4">
    <w:name w:val="WW8Num86z4"/>
    <w:qFormat/>
  </w:style>
  <w:style w:type="character" w:customStyle="1" w:styleId="WW8Num86z5">
    <w:name w:val="WW8Num86z5"/>
    <w:qFormat/>
  </w:style>
  <w:style w:type="character" w:customStyle="1" w:styleId="WW8Num86z6">
    <w:name w:val="WW8Num86z6"/>
    <w:qFormat/>
  </w:style>
  <w:style w:type="character" w:customStyle="1" w:styleId="WW8Num86z7">
    <w:name w:val="WW8Num86z7"/>
    <w:qFormat/>
  </w:style>
  <w:style w:type="character" w:customStyle="1" w:styleId="WW8Num86z8">
    <w:name w:val="WW8Num86z8"/>
    <w:qFormat/>
  </w:style>
  <w:style w:type="character" w:customStyle="1" w:styleId="WW8Num87z0">
    <w:name w:val="WW8Num87z0"/>
    <w:qFormat/>
    <w:rPr>
      <w:rFonts w:ascii="Times New Roman" w:hAnsi="Times New Roman" w:cs="Times New Roman"/>
    </w:rPr>
  </w:style>
  <w:style w:type="character" w:customStyle="1" w:styleId="WW8Num87z1">
    <w:name w:val="WW8Num87z1"/>
    <w:qFormat/>
  </w:style>
  <w:style w:type="character" w:customStyle="1" w:styleId="WW8Num88z0">
    <w:name w:val="WW8Num88z0"/>
    <w:qFormat/>
    <w:rPr>
      <w:b w:val="0"/>
      <w:bCs w:val="0"/>
    </w:rPr>
  </w:style>
  <w:style w:type="character" w:customStyle="1" w:styleId="WW8Num88z1">
    <w:name w:val="WW8Num88z1"/>
    <w:qFormat/>
  </w:style>
  <w:style w:type="character" w:customStyle="1" w:styleId="WW8Num88z2">
    <w:name w:val="WW8Num88z2"/>
    <w:qFormat/>
  </w:style>
  <w:style w:type="character" w:customStyle="1" w:styleId="WW8Num88z3">
    <w:name w:val="WW8Num88z3"/>
    <w:qFormat/>
  </w:style>
  <w:style w:type="character" w:customStyle="1" w:styleId="WW8Num88z4">
    <w:name w:val="WW8Num88z4"/>
    <w:qFormat/>
  </w:style>
  <w:style w:type="character" w:customStyle="1" w:styleId="WW8Num88z5">
    <w:name w:val="WW8Num88z5"/>
    <w:qFormat/>
  </w:style>
  <w:style w:type="character" w:customStyle="1" w:styleId="WW8Num88z6">
    <w:name w:val="WW8Num88z6"/>
    <w:qFormat/>
  </w:style>
  <w:style w:type="character" w:customStyle="1" w:styleId="WW8Num88z7">
    <w:name w:val="WW8Num88z7"/>
    <w:qFormat/>
  </w:style>
  <w:style w:type="character" w:customStyle="1" w:styleId="WW8Num88z8">
    <w:name w:val="WW8Num88z8"/>
    <w:qFormat/>
  </w:style>
  <w:style w:type="character" w:customStyle="1" w:styleId="WW8Num89z0">
    <w:name w:val="WW8Num89z0"/>
    <w:qFormat/>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rFonts w:eastAsia="Calibri"/>
      <w:sz w:val="24"/>
    </w:rPr>
  </w:style>
  <w:style w:type="character" w:customStyle="1" w:styleId="WW8Num90z1">
    <w:name w:val="WW8Num90z1"/>
    <w:qFormat/>
  </w:style>
  <w:style w:type="character" w:customStyle="1" w:styleId="WW8Num90z2">
    <w:name w:val="WW8Num90z2"/>
    <w:qFormat/>
  </w:style>
  <w:style w:type="character" w:customStyle="1" w:styleId="WW8Num90z3">
    <w:name w:val="WW8Num90z3"/>
    <w:qFormat/>
  </w:style>
  <w:style w:type="character" w:customStyle="1" w:styleId="WW8Num90z4">
    <w:name w:val="WW8Num90z4"/>
    <w:qFormat/>
  </w:style>
  <w:style w:type="character" w:customStyle="1" w:styleId="WW8Num90z5">
    <w:name w:val="WW8Num90z5"/>
    <w:qFormat/>
  </w:style>
  <w:style w:type="character" w:customStyle="1" w:styleId="WW8Num90z6">
    <w:name w:val="WW8Num90z6"/>
    <w:qFormat/>
  </w:style>
  <w:style w:type="character" w:customStyle="1" w:styleId="WW8Num90z7">
    <w:name w:val="WW8Num90z7"/>
    <w:qFormat/>
  </w:style>
  <w:style w:type="character" w:customStyle="1" w:styleId="WW8Num90z8">
    <w:name w:val="WW8Num90z8"/>
    <w:qFormat/>
  </w:style>
  <w:style w:type="character" w:customStyle="1" w:styleId="WW8Num91z0">
    <w:name w:val="WW8Num91z0"/>
    <w:qFormat/>
    <w:rPr>
      <w:rFonts w:ascii="Times New Roman" w:hAnsi="Times New Roman" w:cs="Times New Roman"/>
    </w:rPr>
  </w:style>
  <w:style w:type="character" w:customStyle="1" w:styleId="WW8Num91z1">
    <w:name w:val="WW8Num91z1"/>
    <w:qFormat/>
  </w:style>
  <w:style w:type="character" w:customStyle="1" w:styleId="WW8Num92z0">
    <w:name w:val="WW8Num92z0"/>
    <w:qFormat/>
    <w:rPr>
      <w:rFonts w:ascii="Times New Roman" w:hAnsi="Times New Roman" w:cs="Times New Roman"/>
      <w:bCs/>
      <w:color w:val="000000"/>
      <w:sz w:val="24"/>
      <w:szCs w:val="24"/>
    </w:rPr>
  </w:style>
  <w:style w:type="character" w:customStyle="1" w:styleId="WW8Num93z0">
    <w:name w:val="WW8Num93z0"/>
    <w:qFormat/>
  </w:style>
  <w:style w:type="character" w:customStyle="1" w:styleId="WW8Num93z1">
    <w:name w:val="WW8Num93z1"/>
    <w:qFormat/>
  </w:style>
  <w:style w:type="character" w:customStyle="1" w:styleId="WW8Num93z2">
    <w:name w:val="WW8Num93z2"/>
    <w:qFormat/>
  </w:style>
  <w:style w:type="character" w:customStyle="1" w:styleId="WW8Num93z3">
    <w:name w:val="WW8Num93z3"/>
    <w:qFormat/>
  </w:style>
  <w:style w:type="character" w:customStyle="1" w:styleId="WW8Num93z4">
    <w:name w:val="WW8Num93z4"/>
    <w:qFormat/>
  </w:style>
  <w:style w:type="character" w:customStyle="1" w:styleId="WW8Num93z5">
    <w:name w:val="WW8Num93z5"/>
    <w:qFormat/>
  </w:style>
  <w:style w:type="character" w:customStyle="1" w:styleId="WW8Num93z6">
    <w:name w:val="WW8Num93z6"/>
    <w:qFormat/>
  </w:style>
  <w:style w:type="character" w:customStyle="1" w:styleId="WW8Num93z7">
    <w:name w:val="WW8Num93z7"/>
    <w:qFormat/>
  </w:style>
  <w:style w:type="character" w:customStyle="1" w:styleId="WW8Num93z8">
    <w:name w:val="WW8Num93z8"/>
    <w:qFormat/>
  </w:style>
  <w:style w:type="character" w:customStyle="1" w:styleId="WW8Num94z0">
    <w:name w:val="WW8Num94z0"/>
    <w:qFormat/>
    <w:rPr>
      <w:rFonts w:ascii="Times New Roman" w:eastAsia="SimSun;宋体" w:hAnsi="Times New Roman" w:cs="Times New Roman"/>
      <w:color w:val="000000"/>
      <w:sz w:val="24"/>
      <w:szCs w:val="24"/>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style>
  <w:style w:type="character" w:customStyle="1" w:styleId="WW8Num95z1">
    <w:name w:val="WW8Num95z1"/>
    <w:qFormat/>
  </w:style>
  <w:style w:type="character" w:customStyle="1" w:styleId="WW8Num95z2">
    <w:name w:val="WW8Num95z2"/>
    <w:qFormat/>
  </w:style>
  <w:style w:type="character" w:customStyle="1" w:styleId="WW8Num95z3">
    <w:name w:val="WW8Num95z3"/>
    <w:qFormat/>
  </w:style>
  <w:style w:type="character" w:customStyle="1" w:styleId="WW8Num95z4">
    <w:name w:val="WW8Num95z4"/>
    <w:qFormat/>
  </w:style>
  <w:style w:type="character" w:customStyle="1" w:styleId="WW8Num95z5">
    <w:name w:val="WW8Num95z5"/>
    <w:qFormat/>
  </w:style>
  <w:style w:type="character" w:customStyle="1" w:styleId="WW8Num95z6">
    <w:name w:val="WW8Num95z6"/>
    <w:qFormat/>
  </w:style>
  <w:style w:type="character" w:customStyle="1" w:styleId="WW8Num95z7">
    <w:name w:val="WW8Num95z7"/>
    <w:qFormat/>
  </w:style>
  <w:style w:type="character" w:customStyle="1" w:styleId="WW8Num95z8">
    <w:name w:val="WW8Num95z8"/>
    <w:qFormat/>
  </w:style>
  <w:style w:type="character" w:customStyle="1" w:styleId="WW8Num96z0">
    <w:name w:val="WW8Num96z0"/>
    <w:qFormat/>
    <w:rPr>
      <w:rFonts w:ascii="Times New Roman" w:hAnsi="Times New Roman" w:cs="Times New Roman"/>
      <w:sz w:val="24"/>
      <w:szCs w:val="24"/>
    </w:rPr>
  </w:style>
  <w:style w:type="character" w:customStyle="1" w:styleId="WW8Num97z0">
    <w:name w:val="WW8Num97z0"/>
    <w:qFormat/>
    <w:rPr>
      <w:rFonts w:ascii="Times New Roman" w:hAnsi="Times New Roman" w:cs="Times New Roman"/>
      <w:bCs/>
      <w:sz w:val="24"/>
      <w:szCs w:val="24"/>
    </w:rPr>
  </w:style>
  <w:style w:type="character" w:customStyle="1" w:styleId="WW8Num97z1">
    <w:name w:val="WW8Num97z1"/>
    <w:qFormat/>
  </w:style>
  <w:style w:type="character" w:customStyle="1" w:styleId="WW8Num98z0">
    <w:name w:val="WW8Num98z0"/>
    <w:qFormat/>
  </w:style>
  <w:style w:type="character" w:customStyle="1" w:styleId="WW8Num98z1">
    <w:name w:val="WW8Num98z1"/>
    <w:qFormat/>
  </w:style>
  <w:style w:type="character" w:customStyle="1" w:styleId="WW8Num98z2">
    <w:name w:val="WW8Num98z2"/>
    <w:qFormat/>
  </w:style>
  <w:style w:type="character" w:customStyle="1" w:styleId="WW8Num98z3">
    <w:name w:val="WW8Num98z3"/>
    <w:qFormat/>
  </w:style>
  <w:style w:type="character" w:customStyle="1" w:styleId="WW8Num98z4">
    <w:name w:val="WW8Num98z4"/>
    <w:qFormat/>
  </w:style>
  <w:style w:type="character" w:customStyle="1" w:styleId="WW8Num98z5">
    <w:name w:val="WW8Num98z5"/>
    <w:qFormat/>
  </w:style>
  <w:style w:type="character" w:customStyle="1" w:styleId="WW8Num98z6">
    <w:name w:val="WW8Num98z6"/>
    <w:qFormat/>
  </w:style>
  <w:style w:type="character" w:customStyle="1" w:styleId="WW8Num98z7">
    <w:name w:val="WW8Num98z7"/>
    <w:qFormat/>
  </w:style>
  <w:style w:type="character" w:customStyle="1" w:styleId="WW8Num98z8">
    <w:name w:val="WW8Num98z8"/>
    <w:qFormat/>
  </w:style>
  <w:style w:type="character" w:customStyle="1" w:styleId="WW8Num99z0">
    <w:name w:val="WW8Num99z0"/>
    <w:qFormat/>
  </w:style>
  <w:style w:type="character" w:customStyle="1" w:styleId="WW8Num100z0">
    <w:name w:val="WW8Num100z0"/>
    <w:qFormat/>
  </w:style>
  <w:style w:type="character" w:customStyle="1" w:styleId="WW8Num101z0">
    <w:name w:val="WW8Num101z0"/>
    <w:qFormat/>
    <w:rPr>
      <w:color w:val="000000"/>
      <w:sz w:val="24"/>
    </w:rPr>
  </w:style>
  <w:style w:type="character" w:customStyle="1" w:styleId="WW8Num101z1">
    <w:name w:val="WW8Num101z1"/>
    <w:qFormat/>
  </w:style>
  <w:style w:type="character" w:customStyle="1" w:styleId="WW8Num101z2">
    <w:name w:val="WW8Num101z2"/>
    <w:qFormat/>
  </w:style>
  <w:style w:type="character" w:customStyle="1" w:styleId="WW8Num101z3">
    <w:name w:val="WW8Num101z3"/>
    <w:qFormat/>
  </w:style>
  <w:style w:type="character" w:customStyle="1" w:styleId="WW8Num101z4">
    <w:name w:val="WW8Num101z4"/>
    <w:qFormat/>
  </w:style>
  <w:style w:type="character" w:customStyle="1" w:styleId="WW8Num101z5">
    <w:name w:val="WW8Num101z5"/>
    <w:qFormat/>
  </w:style>
  <w:style w:type="character" w:customStyle="1" w:styleId="WW8Num101z6">
    <w:name w:val="WW8Num101z6"/>
    <w:qFormat/>
  </w:style>
  <w:style w:type="character" w:customStyle="1" w:styleId="WW8Num101z7">
    <w:name w:val="WW8Num101z7"/>
    <w:qFormat/>
  </w:style>
  <w:style w:type="character" w:customStyle="1" w:styleId="WW8Num101z8">
    <w:name w:val="WW8Num101z8"/>
    <w:qFormat/>
  </w:style>
  <w:style w:type="character" w:customStyle="1" w:styleId="WW8Num102z0">
    <w:name w:val="WW8Num102z0"/>
    <w:qFormat/>
  </w:style>
  <w:style w:type="character" w:customStyle="1" w:styleId="WW8Num102z1">
    <w:name w:val="WW8Num102z1"/>
    <w:qFormat/>
  </w:style>
  <w:style w:type="character" w:customStyle="1" w:styleId="WW8Num102z2">
    <w:name w:val="WW8Num102z2"/>
    <w:qFormat/>
  </w:style>
  <w:style w:type="character" w:customStyle="1" w:styleId="WW8Num102z3">
    <w:name w:val="WW8Num102z3"/>
    <w:qFormat/>
  </w:style>
  <w:style w:type="character" w:customStyle="1" w:styleId="WW8Num102z4">
    <w:name w:val="WW8Num102z4"/>
    <w:qFormat/>
  </w:style>
  <w:style w:type="character" w:customStyle="1" w:styleId="WW8Num102z5">
    <w:name w:val="WW8Num102z5"/>
    <w:qFormat/>
  </w:style>
  <w:style w:type="character" w:customStyle="1" w:styleId="WW8Num102z6">
    <w:name w:val="WW8Num102z6"/>
    <w:qFormat/>
  </w:style>
  <w:style w:type="character" w:customStyle="1" w:styleId="WW8Num102z7">
    <w:name w:val="WW8Num102z7"/>
    <w:qFormat/>
  </w:style>
  <w:style w:type="character" w:customStyle="1" w:styleId="WW8Num102z8">
    <w:name w:val="WW8Num102z8"/>
    <w:qFormat/>
  </w:style>
  <w:style w:type="character" w:customStyle="1" w:styleId="WW8Num103z0">
    <w:name w:val="WW8Num103z0"/>
    <w:qFormat/>
    <w:rPr>
      <w:rFonts w:ascii="Times New Roman" w:eastAsia="SimSun;宋体" w:hAnsi="Times New Roman" w:cs="Times New Roman"/>
      <w:color w:val="000000"/>
      <w:sz w:val="24"/>
      <w:szCs w:val="24"/>
    </w:rPr>
  </w:style>
  <w:style w:type="character" w:customStyle="1" w:styleId="WW8Num103z1">
    <w:name w:val="WW8Num103z1"/>
    <w:qFormat/>
  </w:style>
  <w:style w:type="character" w:customStyle="1" w:styleId="WW8Num104z0">
    <w:name w:val="WW8Num104z0"/>
    <w:qFormat/>
    <w:rPr>
      <w:rFonts w:eastAsia="SimSun;宋体"/>
      <w:i/>
      <w:iCs/>
      <w:color w:val="000000"/>
      <w:kern w:val="0"/>
    </w:rPr>
  </w:style>
  <w:style w:type="character" w:customStyle="1" w:styleId="WW8Num105z0">
    <w:name w:val="WW8Num105z0"/>
    <w:qFormat/>
    <w:rPr>
      <w:rFonts w:ascii="Times New Roman" w:eastAsia="SimSun;宋体" w:hAnsi="Times New Roman" w:cs="Times New Roman"/>
      <w:sz w:val="24"/>
      <w:szCs w:val="24"/>
    </w:rPr>
  </w:style>
  <w:style w:type="character" w:customStyle="1" w:styleId="WW8Num105z1">
    <w:name w:val="WW8Num105z1"/>
    <w:qFormat/>
  </w:style>
  <w:style w:type="character" w:customStyle="1" w:styleId="WW8Num106z0">
    <w:name w:val="WW8Num106z0"/>
    <w:qFormat/>
    <w:rPr>
      <w:rFonts w:ascii="Times New Roman" w:hAnsi="Times New Roman" w:cs="Times New Roman"/>
      <w:b w:val="0"/>
      <w:bCs w:val="0"/>
      <w:color w:val="000000"/>
      <w:sz w:val="24"/>
      <w:szCs w:val="24"/>
    </w:rPr>
  </w:style>
  <w:style w:type="character" w:customStyle="1" w:styleId="WW8Num106z1">
    <w:name w:val="WW8Num106z1"/>
    <w:qFormat/>
  </w:style>
  <w:style w:type="character" w:customStyle="1" w:styleId="WW8Num107z0">
    <w:name w:val="WW8Num107z0"/>
    <w:qFormat/>
    <w:rPr>
      <w:rFonts w:ascii="Times New Roman" w:eastAsia="DejaVu Sans" w:hAnsi="Times New Roman" w:cs="Times New Roman"/>
      <w:b w:val="0"/>
      <w:bCs w:val="0"/>
      <w:color w:val="000000"/>
      <w:sz w:val="24"/>
      <w:szCs w:val="24"/>
    </w:rPr>
  </w:style>
  <w:style w:type="character" w:customStyle="1" w:styleId="WW8Num107z1">
    <w:name w:val="WW8Num107z1"/>
    <w:qFormat/>
    <w:rPr>
      <w:rFonts w:ascii="Times New Roman" w:hAnsi="Times New Roman" w:cs="Times New Roman"/>
      <w:bCs/>
      <w:sz w:val="24"/>
      <w:szCs w:val="24"/>
    </w:rPr>
  </w:style>
  <w:style w:type="character" w:customStyle="1" w:styleId="WW8Num107z2">
    <w:name w:val="WW8Num107z2"/>
    <w:qFormat/>
  </w:style>
  <w:style w:type="character" w:customStyle="1" w:styleId="WW8Num107z3">
    <w:name w:val="WW8Num107z3"/>
    <w:qFormat/>
    <w:rPr>
      <w:rFonts w:ascii="Times New Roman" w:hAnsi="Times New Roman" w:cs="Times New Roman"/>
      <w:sz w:val="24"/>
      <w:szCs w:val="24"/>
    </w:rPr>
  </w:style>
  <w:style w:type="character" w:customStyle="1" w:styleId="WW8Num107z6">
    <w:name w:val="WW8Num107z6"/>
    <w:qFormat/>
    <w:rPr>
      <w:rFonts w:ascii="Times New Roman" w:eastAsia="Times New Roman" w:hAnsi="Times New Roman" w:cs="Times New Roman"/>
      <w:color w:val="111111"/>
      <w:kern w:val="2"/>
      <w:sz w:val="24"/>
      <w:szCs w:val="24"/>
    </w:rPr>
  </w:style>
  <w:style w:type="character" w:customStyle="1" w:styleId="WW8Num108z0">
    <w:name w:val="WW8Num108z0"/>
    <w:qFormat/>
  </w:style>
  <w:style w:type="character" w:customStyle="1" w:styleId="WW8Num108z1">
    <w:name w:val="WW8Num108z1"/>
    <w:qFormat/>
  </w:style>
  <w:style w:type="character" w:customStyle="1" w:styleId="WW8Num108z2">
    <w:name w:val="WW8Num108z2"/>
    <w:qFormat/>
  </w:style>
  <w:style w:type="character" w:customStyle="1" w:styleId="WW8Num108z3">
    <w:name w:val="WW8Num108z3"/>
    <w:qFormat/>
  </w:style>
  <w:style w:type="character" w:customStyle="1" w:styleId="WW8Num108z4">
    <w:name w:val="WW8Num108z4"/>
    <w:qFormat/>
  </w:style>
  <w:style w:type="character" w:customStyle="1" w:styleId="WW8Num108z5">
    <w:name w:val="WW8Num108z5"/>
    <w:qFormat/>
  </w:style>
  <w:style w:type="character" w:customStyle="1" w:styleId="WW8Num108z6">
    <w:name w:val="WW8Num108z6"/>
    <w:qFormat/>
  </w:style>
  <w:style w:type="character" w:customStyle="1" w:styleId="WW8Num108z7">
    <w:name w:val="WW8Num108z7"/>
    <w:qFormat/>
  </w:style>
  <w:style w:type="character" w:customStyle="1" w:styleId="WW8Num108z8">
    <w:name w:val="WW8Num108z8"/>
    <w:qFormat/>
  </w:style>
  <w:style w:type="character" w:customStyle="1" w:styleId="WW8Num109z0">
    <w:name w:val="WW8Num109z0"/>
    <w:qFormat/>
    <w:rPr>
      <w:rFonts w:ascii="Times New Roman" w:hAnsi="Times New Roman" w:cs="Times New Roman"/>
      <w:sz w:val="24"/>
      <w:szCs w:val="24"/>
    </w:rPr>
  </w:style>
  <w:style w:type="character" w:customStyle="1" w:styleId="WW8Num109z1">
    <w:name w:val="WW8Num109z1"/>
    <w:qFormat/>
  </w:style>
  <w:style w:type="character" w:customStyle="1" w:styleId="WW8Num110z0">
    <w:name w:val="WW8Num110z0"/>
    <w:qFormat/>
    <w:rPr>
      <w:color w:val="000000"/>
    </w:rPr>
  </w:style>
  <w:style w:type="character" w:customStyle="1" w:styleId="WW8Num110z1">
    <w:name w:val="WW8Num110z1"/>
    <w:qFormat/>
  </w:style>
  <w:style w:type="character" w:customStyle="1" w:styleId="WW8Num110z2">
    <w:name w:val="WW8Num110z2"/>
    <w:qFormat/>
  </w:style>
  <w:style w:type="character" w:customStyle="1" w:styleId="WW8Num110z3">
    <w:name w:val="WW8Num110z3"/>
    <w:qFormat/>
  </w:style>
  <w:style w:type="character" w:customStyle="1" w:styleId="WW8Num110z4">
    <w:name w:val="WW8Num110z4"/>
    <w:qFormat/>
  </w:style>
  <w:style w:type="character" w:customStyle="1" w:styleId="WW8Num110z5">
    <w:name w:val="WW8Num110z5"/>
    <w:qFormat/>
  </w:style>
  <w:style w:type="character" w:customStyle="1" w:styleId="WW8Num110z6">
    <w:name w:val="WW8Num110z6"/>
    <w:qFormat/>
  </w:style>
  <w:style w:type="character" w:customStyle="1" w:styleId="WW8Num110z7">
    <w:name w:val="WW8Num110z7"/>
    <w:qFormat/>
  </w:style>
  <w:style w:type="character" w:customStyle="1" w:styleId="WW8Num110z8">
    <w:name w:val="WW8Num110z8"/>
    <w:qFormat/>
  </w:style>
  <w:style w:type="character" w:customStyle="1" w:styleId="WW8Num111z0">
    <w:name w:val="WW8Num111z0"/>
    <w:qFormat/>
  </w:style>
  <w:style w:type="character" w:customStyle="1" w:styleId="WW8Num112z0">
    <w:name w:val="WW8Num112z0"/>
    <w:qFormat/>
  </w:style>
  <w:style w:type="character" w:customStyle="1" w:styleId="WW8Num112z1">
    <w:name w:val="WW8Num112z1"/>
    <w:qFormat/>
  </w:style>
  <w:style w:type="character" w:customStyle="1" w:styleId="WW8Num112z2">
    <w:name w:val="WW8Num112z2"/>
    <w:qFormat/>
  </w:style>
  <w:style w:type="character" w:customStyle="1" w:styleId="WW8Num112z3">
    <w:name w:val="WW8Num112z3"/>
    <w:qFormat/>
  </w:style>
  <w:style w:type="character" w:customStyle="1" w:styleId="WW8Num112z4">
    <w:name w:val="WW8Num112z4"/>
    <w:qFormat/>
  </w:style>
  <w:style w:type="character" w:customStyle="1" w:styleId="WW8Num112z5">
    <w:name w:val="WW8Num112z5"/>
    <w:qFormat/>
  </w:style>
  <w:style w:type="character" w:customStyle="1" w:styleId="WW8Num112z6">
    <w:name w:val="WW8Num112z6"/>
    <w:qFormat/>
  </w:style>
  <w:style w:type="character" w:customStyle="1" w:styleId="WW8Num112z7">
    <w:name w:val="WW8Num112z7"/>
    <w:qFormat/>
  </w:style>
  <w:style w:type="character" w:customStyle="1" w:styleId="WW8Num112z8">
    <w:name w:val="WW8Num112z8"/>
    <w:qFormat/>
  </w:style>
  <w:style w:type="character" w:customStyle="1" w:styleId="WW8Num113z0">
    <w:name w:val="WW8Num113z0"/>
    <w:qFormat/>
    <w:rPr>
      <w:color w:val="000000"/>
    </w:rPr>
  </w:style>
  <w:style w:type="character" w:customStyle="1" w:styleId="WW8Num113z1">
    <w:name w:val="WW8Num113z1"/>
    <w:qFormat/>
  </w:style>
  <w:style w:type="character" w:customStyle="1" w:styleId="WW8Num113z2">
    <w:name w:val="WW8Num113z2"/>
    <w:qFormat/>
  </w:style>
  <w:style w:type="character" w:customStyle="1" w:styleId="WW8Num113z3">
    <w:name w:val="WW8Num113z3"/>
    <w:qFormat/>
  </w:style>
  <w:style w:type="character" w:customStyle="1" w:styleId="WW8Num113z4">
    <w:name w:val="WW8Num113z4"/>
    <w:qFormat/>
  </w:style>
  <w:style w:type="character" w:customStyle="1" w:styleId="WW8Num113z5">
    <w:name w:val="WW8Num113z5"/>
    <w:qFormat/>
  </w:style>
  <w:style w:type="character" w:customStyle="1" w:styleId="WW8Num113z6">
    <w:name w:val="WW8Num113z6"/>
    <w:qFormat/>
  </w:style>
  <w:style w:type="character" w:customStyle="1" w:styleId="WW8Num113z7">
    <w:name w:val="WW8Num113z7"/>
    <w:qFormat/>
  </w:style>
  <w:style w:type="character" w:customStyle="1" w:styleId="WW8Num113z8">
    <w:name w:val="WW8Num113z8"/>
    <w:qFormat/>
  </w:style>
  <w:style w:type="character" w:customStyle="1" w:styleId="WW8Num114z0">
    <w:name w:val="WW8Num114z0"/>
    <w:qFormat/>
    <w:rPr>
      <w:rFonts w:eastAsia="SimSun;宋体"/>
      <w:color w:val="000000"/>
      <w:sz w:val="24"/>
    </w:rPr>
  </w:style>
  <w:style w:type="character" w:customStyle="1" w:styleId="WW8Num115z0">
    <w:name w:val="WW8Num115z0"/>
    <w:qFormat/>
  </w:style>
  <w:style w:type="character" w:customStyle="1" w:styleId="WW8Num115z1">
    <w:name w:val="WW8Num115z1"/>
    <w:qFormat/>
  </w:style>
  <w:style w:type="character" w:customStyle="1" w:styleId="WW8Num115z2">
    <w:name w:val="WW8Num115z2"/>
    <w:qFormat/>
  </w:style>
  <w:style w:type="character" w:customStyle="1" w:styleId="WW8Num115z3">
    <w:name w:val="WW8Num115z3"/>
    <w:qFormat/>
  </w:style>
  <w:style w:type="character" w:customStyle="1" w:styleId="WW8Num115z4">
    <w:name w:val="WW8Num115z4"/>
    <w:qFormat/>
  </w:style>
  <w:style w:type="character" w:customStyle="1" w:styleId="WW8Num115z5">
    <w:name w:val="WW8Num115z5"/>
    <w:qFormat/>
  </w:style>
  <w:style w:type="character" w:customStyle="1" w:styleId="WW8Num115z6">
    <w:name w:val="WW8Num115z6"/>
    <w:qFormat/>
  </w:style>
  <w:style w:type="character" w:customStyle="1" w:styleId="WW8Num115z7">
    <w:name w:val="WW8Num115z7"/>
    <w:qFormat/>
  </w:style>
  <w:style w:type="character" w:customStyle="1" w:styleId="WW8Num115z8">
    <w:name w:val="WW8Num115z8"/>
    <w:qFormat/>
  </w:style>
  <w:style w:type="character" w:customStyle="1" w:styleId="WW8Num116z0">
    <w:name w:val="WW8Num116z0"/>
    <w:qFormat/>
    <w:rPr>
      <w:rFonts w:ascii="Times New Roman" w:hAnsi="Times New Roman" w:cs="Times New Roman"/>
      <w:b/>
      <w:bCs/>
      <w:sz w:val="24"/>
      <w:szCs w:val="24"/>
      <w:lang w:eastAsia="en-US"/>
    </w:rPr>
  </w:style>
  <w:style w:type="character" w:customStyle="1" w:styleId="WW8Num116z1">
    <w:name w:val="WW8Num116z1"/>
    <w:qFormat/>
  </w:style>
  <w:style w:type="character" w:customStyle="1" w:styleId="WW8Num117z0">
    <w:name w:val="WW8Num117z0"/>
    <w:qFormat/>
  </w:style>
  <w:style w:type="character" w:customStyle="1" w:styleId="WW8Num118z0">
    <w:name w:val="WW8Num118z0"/>
    <w:qFormat/>
    <w:rPr>
      <w:b/>
      <w:bCs/>
      <w:sz w:val="24"/>
      <w:szCs w:val="24"/>
    </w:rPr>
  </w:style>
  <w:style w:type="character" w:customStyle="1" w:styleId="WW8Num118z1">
    <w:name w:val="WW8Num118z1"/>
    <w:qFormat/>
  </w:style>
  <w:style w:type="character" w:customStyle="1" w:styleId="WW8Num118z2">
    <w:name w:val="WW8Num118z2"/>
    <w:qFormat/>
  </w:style>
  <w:style w:type="character" w:customStyle="1" w:styleId="WW8Num118z3">
    <w:name w:val="WW8Num118z3"/>
    <w:qFormat/>
  </w:style>
  <w:style w:type="character" w:customStyle="1" w:styleId="WW8Num118z4">
    <w:name w:val="WW8Num118z4"/>
    <w:qFormat/>
  </w:style>
  <w:style w:type="character" w:customStyle="1" w:styleId="WW8Num118z5">
    <w:name w:val="WW8Num118z5"/>
    <w:qFormat/>
  </w:style>
  <w:style w:type="character" w:customStyle="1" w:styleId="WW8Num118z6">
    <w:name w:val="WW8Num118z6"/>
    <w:qFormat/>
  </w:style>
  <w:style w:type="character" w:customStyle="1" w:styleId="WW8Num118z7">
    <w:name w:val="WW8Num118z7"/>
    <w:qFormat/>
  </w:style>
  <w:style w:type="character" w:customStyle="1" w:styleId="WW8Num118z8">
    <w:name w:val="WW8Num118z8"/>
    <w:qFormat/>
  </w:style>
  <w:style w:type="character" w:customStyle="1" w:styleId="WW8Num119z0">
    <w:name w:val="WW8Num119z0"/>
    <w:qFormat/>
    <w:rPr>
      <w:b/>
      <w:bCs/>
      <w:sz w:val="24"/>
      <w:szCs w:val="24"/>
    </w:rPr>
  </w:style>
  <w:style w:type="character" w:customStyle="1" w:styleId="WW8Num119z1">
    <w:name w:val="WW8Num119z1"/>
    <w:qFormat/>
  </w:style>
  <w:style w:type="character" w:customStyle="1" w:styleId="WW8Num119z2">
    <w:name w:val="WW8Num119z2"/>
    <w:qFormat/>
  </w:style>
  <w:style w:type="character" w:customStyle="1" w:styleId="WW8Num119z3">
    <w:name w:val="WW8Num119z3"/>
    <w:qFormat/>
  </w:style>
  <w:style w:type="character" w:customStyle="1" w:styleId="WW8Num119z4">
    <w:name w:val="WW8Num119z4"/>
    <w:qFormat/>
  </w:style>
  <w:style w:type="character" w:customStyle="1" w:styleId="WW8Num119z5">
    <w:name w:val="WW8Num119z5"/>
    <w:qFormat/>
  </w:style>
  <w:style w:type="character" w:customStyle="1" w:styleId="WW8Num119z6">
    <w:name w:val="WW8Num119z6"/>
    <w:qFormat/>
  </w:style>
  <w:style w:type="character" w:customStyle="1" w:styleId="WW8Num119z7">
    <w:name w:val="WW8Num119z7"/>
    <w:qFormat/>
  </w:style>
  <w:style w:type="character" w:customStyle="1" w:styleId="WW8Num119z8">
    <w:name w:val="WW8Num119z8"/>
    <w:qFormat/>
  </w:style>
  <w:style w:type="character" w:customStyle="1" w:styleId="WW8Num120z0">
    <w:name w:val="WW8Num120z0"/>
    <w:qFormat/>
    <w:rPr>
      <w:rFonts w:ascii="Times New Roman" w:hAnsi="Times New Roman" w:cs="Times New Roman"/>
      <w:sz w:val="24"/>
      <w:szCs w:val="24"/>
    </w:rPr>
  </w:style>
  <w:style w:type="character" w:customStyle="1" w:styleId="WW8Num120z1">
    <w:name w:val="WW8Num120z1"/>
    <w:qFormat/>
  </w:style>
  <w:style w:type="character" w:customStyle="1" w:styleId="WW8Num121z0">
    <w:name w:val="WW8Num121z0"/>
    <w:qFormat/>
    <w:rPr>
      <w:sz w:val="24"/>
      <w:szCs w:val="24"/>
    </w:rPr>
  </w:style>
  <w:style w:type="character" w:customStyle="1" w:styleId="WW8Num121z1">
    <w:name w:val="WW8Num121z1"/>
    <w:qFormat/>
    <w:rPr>
      <w:rFonts w:ascii="Times New Roman" w:eastAsia="Arial" w:hAnsi="Times New Roman" w:cs="Times New Roman"/>
      <w:b w:val="0"/>
      <w:bCs w:val="0"/>
      <w:strike w:val="0"/>
      <w:dstrike w:val="0"/>
      <w:color w:val="00000A"/>
      <w:kern w:val="2"/>
      <w:sz w:val="24"/>
      <w:szCs w:val="24"/>
    </w:rPr>
  </w:style>
  <w:style w:type="character" w:customStyle="1" w:styleId="WW8Num121z2">
    <w:name w:val="WW8Num121z2"/>
    <w:qFormat/>
  </w:style>
  <w:style w:type="character" w:customStyle="1" w:styleId="WW8Num122z0">
    <w:name w:val="WW8Num122z0"/>
    <w:qFormat/>
    <w:rPr>
      <w:color w:val="000000"/>
      <w:sz w:val="24"/>
      <w:szCs w:val="24"/>
    </w:rPr>
  </w:style>
  <w:style w:type="character" w:customStyle="1" w:styleId="WW8Num122z1">
    <w:name w:val="WW8Num122z1"/>
    <w:qFormat/>
  </w:style>
  <w:style w:type="character" w:customStyle="1" w:styleId="WW8Num122z2">
    <w:name w:val="WW8Num122z2"/>
    <w:qFormat/>
  </w:style>
  <w:style w:type="character" w:customStyle="1" w:styleId="WW8Num122z3">
    <w:name w:val="WW8Num122z3"/>
    <w:qFormat/>
  </w:style>
  <w:style w:type="character" w:customStyle="1" w:styleId="WW8Num122z4">
    <w:name w:val="WW8Num122z4"/>
    <w:qFormat/>
  </w:style>
  <w:style w:type="character" w:customStyle="1" w:styleId="WW8Num122z5">
    <w:name w:val="WW8Num122z5"/>
    <w:qFormat/>
  </w:style>
  <w:style w:type="character" w:customStyle="1" w:styleId="WW8Num122z6">
    <w:name w:val="WW8Num122z6"/>
    <w:qFormat/>
  </w:style>
  <w:style w:type="character" w:customStyle="1" w:styleId="WW8Num122z7">
    <w:name w:val="WW8Num122z7"/>
    <w:qFormat/>
  </w:style>
  <w:style w:type="character" w:customStyle="1" w:styleId="WW8Num122z8">
    <w:name w:val="WW8Num122z8"/>
    <w:qFormat/>
  </w:style>
  <w:style w:type="character" w:customStyle="1" w:styleId="WW8Num123z0">
    <w:name w:val="WW8Num123z0"/>
    <w:qFormat/>
  </w:style>
  <w:style w:type="character" w:customStyle="1" w:styleId="WW8Num124z0">
    <w:name w:val="WW8Num124z0"/>
    <w:qFormat/>
    <w:rPr>
      <w:rFonts w:eastAsia="ArialNarrow;Arial"/>
      <w:b/>
      <w:bCs/>
      <w:lang w:eastAsia="pl-PL"/>
    </w:rPr>
  </w:style>
  <w:style w:type="character" w:customStyle="1" w:styleId="WW8Num125z0">
    <w:name w:val="WW8Num125z0"/>
    <w:qFormat/>
  </w:style>
  <w:style w:type="character" w:customStyle="1" w:styleId="WW8Num126z0">
    <w:name w:val="WW8Num126z0"/>
    <w:qFormat/>
    <w:rPr>
      <w:rFonts w:ascii="Times New Roman" w:hAnsi="Times New Roman" w:cs="Times New Roman"/>
      <w:bCs/>
      <w:sz w:val="24"/>
      <w:szCs w:val="24"/>
    </w:rPr>
  </w:style>
  <w:style w:type="character" w:customStyle="1" w:styleId="WW8Num126z1">
    <w:name w:val="WW8Num126z1"/>
    <w:qFormat/>
  </w:style>
  <w:style w:type="character" w:customStyle="1" w:styleId="WW8Num126z2">
    <w:name w:val="WW8Num126z2"/>
    <w:qFormat/>
  </w:style>
  <w:style w:type="character" w:customStyle="1" w:styleId="WW8Num126z3">
    <w:name w:val="WW8Num126z3"/>
    <w:qFormat/>
  </w:style>
  <w:style w:type="character" w:customStyle="1" w:styleId="WW8Num126z4">
    <w:name w:val="WW8Num126z4"/>
    <w:qFormat/>
  </w:style>
  <w:style w:type="character" w:customStyle="1" w:styleId="WW8Num126z5">
    <w:name w:val="WW8Num126z5"/>
    <w:qFormat/>
  </w:style>
  <w:style w:type="character" w:customStyle="1" w:styleId="WW8Num126z6">
    <w:name w:val="WW8Num126z6"/>
    <w:qFormat/>
  </w:style>
  <w:style w:type="character" w:customStyle="1" w:styleId="WW8Num126z7">
    <w:name w:val="WW8Num126z7"/>
    <w:qFormat/>
  </w:style>
  <w:style w:type="character" w:customStyle="1" w:styleId="WW8Num126z8">
    <w:name w:val="WW8Num126z8"/>
    <w:qFormat/>
  </w:style>
  <w:style w:type="character" w:customStyle="1" w:styleId="WW8Num127z0">
    <w:name w:val="WW8Num127z0"/>
    <w:qFormat/>
    <w:rPr>
      <w:color w:val="000000"/>
    </w:rPr>
  </w:style>
  <w:style w:type="character" w:customStyle="1" w:styleId="WW8Num128z0">
    <w:name w:val="WW8Num128z0"/>
    <w:qFormat/>
  </w:style>
  <w:style w:type="character" w:customStyle="1" w:styleId="WW8Num129z0">
    <w:name w:val="WW8Num129z0"/>
    <w:qFormat/>
    <w:rPr>
      <w:rFonts w:ascii="Times New Roman" w:hAnsi="Times New Roman" w:cs="Times New Roman"/>
      <w:bCs/>
      <w:i/>
      <w:sz w:val="24"/>
      <w:szCs w:val="24"/>
      <w:lang w:eastAsia="en-US"/>
    </w:rPr>
  </w:style>
  <w:style w:type="character" w:customStyle="1" w:styleId="WW8Num129z1">
    <w:name w:val="WW8Num129z1"/>
    <w:qFormat/>
  </w:style>
  <w:style w:type="character" w:customStyle="1" w:styleId="WW8Num130z0">
    <w:name w:val="WW8Num130z0"/>
    <w:qFormat/>
    <w:rPr>
      <w:b/>
      <w:bCs/>
    </w:rPr>
  </w:style>
  <w:style w:type="character" w:customStyle="1" w:styleId="WW8Num130z1">
    <w:name w:val="WW8Num130z1"/>
    <w:qFormat/>
  </w:style>
  <w:style w:type="character" w:customStyle="1" w:styleId="WW8Num131z0">
    <w:name w:val="WW8Num131z0"/>
    <w:qFormat/>
    <w:rPr>
      <w:rFonts w:eastAsia="ArialNarrow;Arial"/>
      <w:lang w:eastAsia="pl-PL"/>
    </w:rPr>
  </w:style>
  <w:style w:type="character" w:customStyle="1" w:styleId="WW8Num131z1">
    <w:name w:val="WW8Num131z1"/>
    <w:qFormat/>
  </w:style>
  <w:style w:type="character" w:customStyle="1" w:styleId="WW8Num131z2">
    <w:name w:val="WW8Num131z2"/>
    <w:qFormat/>
  </w:style>
  <w:style w:type="character" w:customStyle="1" w:styleId="WW8Num131z3">
    <w:name w:val="WW8Num131z3"/>
    <w:qFormat/>
  </w:style>
  <w:style w:type="character" w:customStyle="1" w:styleId="WW8Num131z4">
    <w:name w:val="WW8Num131z4"/>
    <w:qFormat/>
  </w:style>
  <w:style w:type="character" w:customStyle="1" w:styleId="WW8Num131z5">
    <w:name w:val="WW8Num131z5"/>
    <w:qFormat/>
  </w:style>
  <w:style w:type="character" w:customStyle="1" w:styleId="WW8Num131z6">
    <w:name w:val="WW8Num131z6"/>
    <w:qFormat/>
  </w:style>
  <w:style w:type="character" w:customStyle="1" w:styleId="WW8Num131z7">
    <w:name w:val="WW8Num131z7"/>
    <w:qFormat/>
  </w:style>
  <w:style w:type="character" w:customStyle="1" w:styleId="WW8Num131z8">
    <w:name w:val="WW8Num131z8"/>
    <w:qFormat/>
  </w:style>
  <w:style w:type="character" w:customStyle="1" w:styleId="WW8Num132z0">
    <w:name w:val="WW8Num132z0"/>
    <w:qFormat/>
    <w:rPr>
      <w:rFonts w:ascii="Times New Roman" w:hAnsi="Times New Roman" w:cs="Times New Roman"/>
      <w:sz w:val="24"/>
    </w:rPr>
  </w:style>
  <w:style w:type="character" w:customStyle="1" w:styleId="WW8Num132z1">
    <w:name w:val="WW8Num132z1"/>
    <w:qFormat/>
  </w:style>
  <w:style w:type="character" w:customStyle="1" w:styleId="WW8Num132z2">
    <w:name w:val="WW8Num132z2"/>
    <w:qFormat/>
  </w:style>
  <w:style w:type="character" w:customStyle="1" w:styleId="WW8Num132z3">
    <w:name w:val="WW8Num132z3"/>
    <w:qFormat/>
  </w:style>
  <w:style w:type="character" w:customStyle="1" w:styleId="WW8Num132z4">
    <w:name w:val="WW8Num132z4"/>
    <w:qFormat/>
  </w:style>
  <w:style w:type="character" w:customStyle="1" w:styleId="WW8Num132z5">
    <w:name w:val="WW8Num132z5"/>
    <w:qFormat/>
  </w:style>
  <w:style w:type="character" w:customStyle="1" w:styleId="WW8Num132z6">
    <w:name w:val="WW8Num132z6"/>
    <w:qFormat/>
  </w:style>
  <w:style w:type="character" w:customStyle="1" w:styleId="WW8Num132z7">
    <w:name w:val="WW8Num132z7"/>
    <w:qFormat/>
  </w:style>
  <w:style w:type="character" w:customStyle="1" w:styleId="WW8Num132z8">
    <w:name w:val="WW8Num132z8"/>
    <w:qFormat/>
  </w:style>
  <w:style w:type="character" w:customStyle="1" w:styleId="WW8Num133z0">
    <w:name w:val="WW8Num133z0"/>
    <w:qFormat/>
    <w:rPr>
      <w:b/>
      <w:bCs/>
      <w:color w:val="000000"/>
    </w:rPr>
  </w:style>
  <w:style w:type="character" w:customStyle="1" w:styleId="WW8Num133z1">
    <w:name w:val="WW8Num133z1"/>
    <w:qFormat/>
  </w:style>
  <w:style w:type="character" w:customStyle="1" w:styleId="WW8Num133z2">
    <w:name w:val="WW8Num133z2"/>
    <w:qFormat/>
  </w:style>
  <w:style w:type="character" w:customStyle="1" w:styleId="WW8Num133z3">
    <w:name w:val="WW8Num133z3"/>
    <w:qFormat/>
  </w:style>
  <w:style w:type="character" w:customStyle="1" w:styleId="WW8Num133z4">
    <w:name w:val="WW8Num133z4"/>
    <w:qFormat/>
  </w:style>
  <w:style w:type="character" w:customStyle="1" w:styleId="WW8Num133z5">
    <w:name w:val="WW8Num133z5"/>
    <w:qFormat/>
  </w:style>
  <w:style w:type="character" w:customStyle="1" w:styleId="WW8Num133z6">
    <w:name w:val="WW8Num133z6"/>
    <w:qFormat/>
  </w:style>
  <w:style w:type="character" w:customStyle="1" w:styleId="WW8Num133z7">
    <w:name w:val="WW8Num133z7"/>
    <w:qFormat/>
  </w:style>
  <w:style w:type="character" w:customStyle="1" w:styleId="WW8Num133z8">
    <w:name w:val="WW8Num133z8"/>
    <w:qFormat/>
  </w:style>
  <w:style w:type="character" w:customStyle="1" w:styleId="WW8Num134z0">
    <w:name w:val="WW8Num134z0"/>
    <w:qFormat/>
  </w:style>
  <w:style w:type="character" w:customStyle="1" w:styleId="WW8Num134z1">
    <w:name w:val="WW8Num134z1"/>
    <w:qFormat/>
  </w:style>
  <w:style w:type="character" w:customStyle="1" w:styleId="WW8Num134z2">
    <w:name w:val="WW8Num134z2"/>
    <w:qFormat/>
  </w:style>
  <w:style w:type="character" w:customStyle="1" w:styleId="WW8Num134z3">
    <w:name w:val="WW8Num134z3"/>
    <w:qFormat/>
  </w:style>
  <w:style w:type="character" w:customStyle="1" w:styleId="WW8Num134z4">
    <w:name w:val="WW8Num134z4"/>
    <w:qFormat/>
  </w:style>
  <w:style w:type="character" w:customStyle="1" w:styleId="WW8Num134z5">
    <w:name w:val="WW8Num134z5"/>
    <w:qFormat/>
  </w:style>
  <w:style w:type="character" w:customStyle="1" w:styleId="WW8Num134z6">
    <w:name w:val="WW8Num134z6"/>
    <w:qFormat/>
  </w:style>
  <w:style w:type="character" w:customStyle="1" w:styleId="WW8Num134z7">
    <w:name w:val="WW8Num134z7"/>
    <w:qFormat/>
  </w:style>
  <w:style w:type="character" w:customStyle="1" w:styleId="WW8Num134z8">
    <w:name w:val="WW8Num134z8"/>
    <w:qFormat/>
  </w:style>
  <w:style w:type="character" w:customStyle="1" w:styleId="WW8Num135z0">
    <w:name w:val="WW8Num135z0"/>
    <w:qFormat/>
  </w:style>
  <w:style w:type="character" w:customStyle="1" w:styleId="WW8Num135z1">
    <w:name w:val="WW8Num135z1"/>
    <w:qFormat/>
  </w:style>
  <w:style w:type="character" w:customStyle="1" w:styleId="WW8Num135z2">
    <w:name w:val="WW8Num135z2"/>
    <w:qFormat/>
  </w:style>
  <w:style w:type="character" w:customStyle="1" w:styleId="WW8Num135z3">
    <w:name w:val="WW8Num135z3"/>
    <w:qFormat/>
  </w:style>
  <w:style w:type="character" w:customStyle="1" w:styleId="WW8Num135z4">
    <w:name w:val="WW8Num135z4"/>
    <w:qFormat/>
  </w:style>
  <w:style w:type="character" w:customStyle="1" w:styleId="WW8Num135z5">
    <w:name w:val="WW8Num135z5"/>
    <w:qFormat/>
  </w:style>
  <w:style w:type="character" w:customStyle="1" w:styleId="WW8Num135z6">
    <w:name w:val="WW8Num135z6"/>
    <w:qFormat/>
  </w:style>
  <w:style w:type="character" w:customStyle="1" w:styleId="WW8Num135z7">
    <w:name w:val="WW8Num135z7"/>
    <w:qFormat/>
  </w:style>
  <w:style w:type="character" w:customStyle="1" w:styleId="WW8Num135z8">
    <w:name w:val="WW8Num135z8"/>
    <w:qFormat/>
  </w:style>
  <w:style w:type="character" w:customStyle="1" w:styleId="WW8Num136z0">
    <w:name w:val="WW8Num136z0"/>
    <w:qFormat/>
    <w:rPr>
      <w:rFonts w:ascii="Times New Roman" w:hAnsi="Times New Roman" w:cs="Times New Roman"/>
      <w:bCs/>
      <w:sz w:val="24"/>
      <w:szCs w:val="24"/>
    </w:rPr>
  </w:style>
  <w:style w:type="character" w:customStyle="1" w:styleId="WW8Num136z1">
    <w:name w:val="WW8Num136z1"/>
    <w:qFormat/>
  </w:style>
  <w:style w:type="character" w:customStyle="1" w:styleId="WW8Num137z0">
    <w:name w:val="WW8Num137z0"/>
    <w:qFormat/>
    <w:rPr>
      <w:rFonts w:ascii="Times New Roman" w:hAnsi="Times New Roman" w:cs="Times New Roman"/>
    </w:rPr>
  </w:style>
  <w:style w:type="character" w:customStyle="1" w:styleId="WW8Num137z1">
    <w:name w:val="WW8Num137z1"/>
    <w:qFormat/>
  </w:style>
  <w:style w:type="character" w:customStyle="1" w:styleId="WW8Num138z0">
    <w:name w:val="WW8Num138z0"/>
    <w:qFormat/>
  </w:style>
  <w:style w:type="character" w:customStyle="1" w:styleId="WW8Num138z1">
    <w:name w:val="WW8Num138z1"/>
    <w:qFormat/>
  </w:style>
  <w:style w:type="character" w:customStyle="1" w:styleId="WW8Num138z2">
    <w:name w:val="WW8Num138z2"/>
    <w:qFormat/>
  </w:style>
  <w:style w:type="character" w:customStyle="1" w:styleId="WW8Num138z3">
    <w:name w:val="WW8Num138z3"/>
    <w:qFormat/>
  </w:style>
  <w:style w:type="character" w:customStyle="1" w:styleId="WW8Num138z4">
    <w:name w:val="WW8Num138z4"/>
    <w:qFormat/>
  </w:style>
  <w:style w:type="character" w:customStyle="1" w:styleId="WW8Num138z5">
    <w:name w:val="WW8Num138z5"/>
    <w:qFormat/>
  </w:style>
  <w:style w:type="character" w:customStyle="1" w:styleId="WW8Num138z6">
    <w:name w:val="WW8Num138z6"/>
    <w:qFormat/>
  </w:style>
  <w:style w:type="character" w:customStyle="1" w:styleId="WW8Num138z7">
    <w:name w:val="WW8Num138z7"/>
    <w:qFormat/>
  </w:style>
  <w:style w:type="character" w:customStyle="1" w:styleId="WW8Num138z8">
    <w:name w:val="WW8Num138z8"/>
    <w:qFormat/>
  </w:style>
  <w:style w:type="character" w:customStyle="1" w:styleId="WW8Num139z0">
    <w:name w:val="WW8Num139z0"/>
    <w:qFormat/>
  </w:style>
  <w:style w:type="character" w:customStyle="1" w:styleId="WW8Num139z1">
    <w:name w:val="WW8Num139z1"/>
    <w:qFormat/>
  </w:style>
  <w:style w:type="character" w:customStyle="1" w:styleId="WW8Num139z2">
    <w:name w:val="WW8Num139z2"/>
    <w:qFormat/>
  </w:style>
  <w:style w:type="character" w:customStyle="1" w:styleId="WW8Num139z3">
    <w:name w:val="WW8Num139z3"/>
    <w:qFormat/>
  </w:style>
  <w:style w:type="character" w:customStyle="1" w:styleId="WW8Num139z4">
    <w:name w:val="WW8Num139z4"/>
    <w:qFormat/>
  </w:style>
  <w:style w:type="character" w:customStyle="1" w:styleId="WW8Num139z5">
    <w:name w:val="WW8Num139z5"/>
    <w:qFormat/>
  </w:style>
  <w:style w:type="character" w:customStyle="1" w:styleId="WW8Num139z6">
    <w:name w:val="WW8Num139z6"/>
    <w:qFormat/>
  </w:style>
  <w:style w:type="character" w:customStyle="1" w:styleId="WW8Num139z7">
    <w:name w:val="WW8Num139z7"/>
    <w:qFormat/>
  </w:style>
  <w:style w:type="character" w:customStyle="1" w:styleId="WW8Num139z8">
    <w:name w:val="WW8Num139z8"/>
    <w:qFormat/>
  </w:style>
  <w:style w:type="character" w:customStyle="1" w:styleId="WW8Num140z0">
    <w:name w:val="WW8Num140z0"/>
    <w:qFormat/>
  </w:style>
  <w:style w:type="character" w:customStyle="1" w:styleId="WW8Num141z0">
    <w:name w:val="WW8Num141z0"/>
    <w:qFormat/>
  </w:style>
  <w:style w:type="character" w:customStyle="1" w:styleId="WW8Num142z0">
    <w:name w:val="WW8Num142z0"/>
    <w:qFormat/>
  </w:style>
  <w:style w:type="character" w:customStyle="1" w:styleId="WW8Num143z0">
    <w:name w:val="WW8Num143z0"/>
    <w:qFormat/>
    <w:rPr>
      <w:rFonts w:ascii="Times New Roman" w:hAnsi="Times New Roman" w:cs="Times New Roman"/>
      <w:sz w:val="24"/>
      <w:szCs w:val="24"/>
    </w:rPr>
  </w:style>
  <w:style w:type="character" w:customStyle="1" w:styleId="WW8Num144z0">
    <w:name w:val="WW8Num144z0"/>
    <w:qFormat/>
    <w:rPr>
      <w:rFonts w:ascii="Times New Roman" w:hAnsi="Times New Roman" w:cs="Times New Roman"/>
      <w:color w:val="000000"/>
      <w:sz w:val="24"/>
      <w:szCs w:val="24"/>
    </w:rPr>
  </w:style>
  <w:style w:type="character" w:customStyle="1" w:styleId="WW8Num144z1">
    <w:name w:val="WW8Num144z1"/>
    <w:qFormat/>
  </w:style>
  <w:style w:type="character" w:customStyle="1" w:styleId="WW8Num144z2">
    <w:name w:val="WW8Num144z2"/>
    <w:qFormat/>
  </w:style>
  <w:style w:type="character" w:customStyle="1" w:styleId="WW8Num144z3">
    <w:name w:val="WW8Num144z3"/>
    <w:qFormat/>
  </w:style>
  <w:style w:type="character" w:customStyle="1" w:styleId="WW8Num144z4">
    <w:name w:val="WW8Num144z4"/>
    <w:qFormat/>
  </w:style>
  <w:style w:type="character" w:customStyle="1" w:styleId="WW8Num144z5">
    <w:name w:val="WW8Num144z5"/>
    <w:qFormat/>
  </w:style>
  <w:style w:type="character" w:customStyle="1" w:styleId="WW8Num144z6">
    <w:name w:val="WW8Num144z6"/>
    <w:qFormat/>
  </w:style>
  <w:style w:type="character" w:customStyle="1" w:styleId="WW8Num144z7">
    <w:name w:val="WW8Num144z7"/>
    <w:qFormat/>
  </w:style>
  <w:style w:type="character" w:customStyle="1" w:styleId="WW8Num144z8">
    <w:name w:val="WW8Num144z8"/>
    <w:qFormat/>
  </w:style>
  <w:style w:type="character" w:customStyle="1" w:styleId="WW8Num145z0">
    <w:name w:val="WW8Num145z0"/>
    <w:qFormat/>
    <w:rPr>
      <w:rFonts w:ascii="Times New Roman" w:hAnsi="Times New Roman" w:cs="Times New Roman"/>
      <w:b/>
      <w:bCs/>
      <w:color w:val="000000"/>
      <w:sz w:val="24"/>
      <w:szCs w:val="24"/>
    </w:rPr>
  </w:style>
  <w:style w:type="character" w:customStyle="1" w:styleId="WW8Num146z0">
    <w:name w:val="WW8Num146z0"/>
    <w:qFormat/>
  </w:style>
  <w:style w:type="character" w:customStyle="1" w:styleId="WW8Num146z1">
    <w:name w:val="WW8Num146z1"/>
    <w:qFormat/>
  </w:style>
  <w:style w:type="character" w:customStyle="1" w:styleId="WW8Num146z2">
    <w:name w:val="WW8Num146z2"/>
    <w:qFormat/>
  </w:style>
  <w:style w:type="character" w:customStyle="1" w:styleId="WW8Num146z3">
    <w:name w:val="WW8Num146z3"/>
    <w:qFormat/>
  </w:style>
  <w:style w:type="character" w:customStyle="1" w:styleId="WW8Num146z4">
    <w:name w:val="WW8Num146z4"/>
    <w:qFormat/>
  </w:style>
  <w:style w:type="character" w:customStyle="1" w:styleId="WW8Num146z5">
    <w:name w:val="WW8Num146z5"/>
    <w:qFormat/>
  </w:style>
  <w:style w:type="character" w:customStyle="1" w:styleId="WW8Num146z6">
    <w:name w:val="WW8Num146z6"/>
    <w:qFormat/>
  </w:style>
  <w:style w:type="character" w:customStyle="1" w:styleId="WW8Num146z7">
    <w:name w:val="WW8Num146z7"/>
    <w:qFormat/>
  </w:style>
  <w:style w:type="character" w:customStyle="1" w:styleId="WW8Num146z8">
    <w:name w:val="WW8Num146z8"/>
    <w:qFormat/>
  </w:style>
  <w:style w:type="character" w:customStyle="1" w:styleId="WW8Num147z0">
    <w:name w:val="WW8Num147z0"/>
    <w:qFormat/>
  </w:style>
  <w:style w:type="character" w:customStyle="1" w:styleId="WW8Num147z1">
    <w:name w:val="WW8Num147z1"/>
    <w:qFormat/>
  </w:style>
  <w:style w:type="character" w:customStyle="1" w:styleId="WW8Num147z2">
    <w:name w:val="WW8Num147z2"/>
    <w:qFormat/>
  </w:style>
  <w:style w:type="character" w:customStyle="1" w:styleId="WW8Num147z3">
    <w:name w:val="WW8Num147z3"/>
    <w:qFormat/>
  </w:style>
  <w:style w:type="character" w:customStyle="1" w:styleId="WW8Num147z4">
    <w:name w:val="WW8Num147z4"/>
    <w:qFormat/>
  </w:style>
  <w:style w:type="character" w:customStyle="1" w:styleId="WW8Num147z5">
    <w:name w:val="WW8Num147z5"/>
    <w:qFormat/>
  </w:style>
  <w:style w:type="character" w:customStyle="1" w:styleId="WW8Num147z6">
    <w:name w:val="WW8Num147z6"/>
    <w:qFormat/>
  </w:style>
  <w:style w:type="character" w:customStyle="1" w:styleId="WW8Num147z7">
    <w:name w:val="WW8Num147z7"/>
    <w:qFormat/>
  </w:style>
  <w:style w:type="character" w:customStyle="1" w:styleId="WW8Num147z8">
    <w:name w:val="WW8Num147z8"/>
    <w:qFormat/>
  </w:style>
  <w:style w:type="character" w:customStyle="1" w:styleId="WW8Num148z0">
    <w:name w:val="WW8Num148z0"/>
    <w:qFormat/>
  </w:style>
  <w:style w:type="character" w:customStyle="1" w:styleId="WW8Num149z0">
    <w:name w:val="WW8Num149z0"/>
    <w:qFormat/>
    <w:rPr>
      <w:b/>
      <w:bCs/>
      <w:sz w:val="24"/>
      <w:szCs w:val="24"/>
    </w:rPr>
  </w:style>
  <w:style w:type="character" w:customStyle="1" w:styleId="WW8Num149z1">
    <w:name w:val="WW8Num149z1"/>
    <w:qFormat/>
  </w:style>
  <w:style w:type="character" w:customStyle="1" w:styleId="WW8Num149z2">
    <w:name w:val="WW8Num149z2"/>
    <w:qFormat/>
  </w:style>
  <w:style w:type="character" w:customStyle="1" w:styleId="WW8Num149z3">
    <w:name w:val="WW8Num149z3"/>
    <w:qFormat/>
  </w:style>
  <w:style w:type="character" w:customStyle="1" w:styleId="WW8Num149z4">
    <w:name w:val="WW8Num149z4"/>
    <w:qFormat/>
  </w:style>
  <w:style w:type="character" w:customStyle="1" w:styleId="WW8Num149z5">
    <w:name w:val="WW8Num149z5"/>
    <w:qFormat/>
  </w:style>
  <w:style w:type="character" w:customStyle="1" w:styleId="WW8Num149z6">
    <w:name w:val="WW8Num149z6"/>
    <w:qFormat/>
  </w:style>
  <w:style w:type="character" w:customStyle="1" w:styleId="WW8Num149z7">
    <w:name w:val="WW8Num149z7"/>
    <w:qFormat/>
  </w:style>
  <w:style w:type="character" w:customStyle="1" w:styleId="WW8Num149z8">
    <w:name w:val="WW8Num149z8"/>
    <w:qFormat/>
  </w:style>
  <w:style w:type="character" w:customStyle="1" w:styleId="WW8Num150z0">
    <w:name w:val="WW8Num150z0"/>
    <w:qFormat/>
  </w:style>
  <w:style w:type="character" w:customStyle="1" w:styleId="WW8Num151z0">
    <w:name w:val="WW8Num151z0"/>
    <w:qFormat/>
  </w:style>
  <w:style w:type="character" w:customStyle="1" w:styleId="WW8Num151z1">
    <w:name w:val="WW8Num151z1"/>
    <w:qFormat/>
  </w:style>
  <w:style w:type="character" w:customStyle="1" w:styleId="WW8Num151z2">
    <w:name w:val="WW8Num151z2"/>
    <w:qFormat/>
  </w:style>
  <w:style w:type="character" w:customStyle="1" w:styleId="WW8Num151z3">
    <w:name w:val="WW8Num151z3"/>
    <w:qFormat/>
  </w:style>
  <w:style w:type="character" w:customStyle="1" w:styleId="WW8Num151z4">
    <w:name w:val="WW8Num151z4"/>
    <w:qFormat/>
  </w:style>
  <w:style w:type="character" w:customStyle="1" w:styleId="WW8Num151z5">
    <w:name w:val="WW8Num151z5"/>
    <w:qFormat/>
  </w:style>
  <w:style w:type="character" w:customStyle="1" w:styleId="WW8Num151z6">
    <w:name w:val="WW8Num151z6"/>
    <w:qFormat/>
  </w:style>
  <w:style w:type="character" w:customStyle="1" w:styleId="WW8Num151z7">
    <w:name w:val="WW8Num151z7"/>
    <w:qFormat/>
  </w:style>
  <w:style w:type="character" w:customStyle="1" w:styleId="WW8Num151z8">
    <w:name w:val="WW8Num151z8"/>
    <w:qFormat/>
  </w:style>
  <w:style w:type="character" w:customStyle="1" w:styleId="WW8Num152z0">
    <w:name w:val="WW8Num152z0"/>
    <w:qFormat/>
  </w:style>
  <w:style w:type="character" w:customStyle="1" w:styleId="WW8Num153z0">
    <w:name w:val="WW8Num153z0"/>
    <w:qFormat/>
  </w:style>
  <w:style w:type="character" w:customStyle="1" w:styleId="WW8Num154z0">
    <w:name w:val="WW8Num154z0"/>
    <w:qFormat/>
    <w:rPr>
      <w:sz w:val="24"/>
    </w:rPr>
  </w:style>
  <w:style w:type="character" w:customStyle="1" w:styleId="WW8Num154z1">
    <w:name w:val="WW8Num154z1"/>
    <w:qFormat/>
  </w:style>
  <w:style w:type="character" w:customStyle="1" w:styleId="WW8Num154z2">
    <w:name w:val="WW8Num154z2"/>
    <w:qFormat/>
  </w:style>
  <w:style w:type="character" w:customStyle="1" w:styleId="WW8Num154z3">
    <w:name w:val="WW8Num154z3"/>
    <w:qFormat/>
  </w:style>
  <w:style w:type="character" w:customStyle="1" w:styleId="WW8Num154z4">
    <w:name w:val="WW8Num154z4"/>
    <w:qFormat/>
  </w:style>
  <w:style w:type="character" w:customStyle="1" w:styleId="WW8Num154z5">
    <w:name w:val="WW8Num154z5"/>
    <w:qFormat/>
  </w:style>
  <w:style w:type="character" w:customStyle="1" w:styleId="WW8Num154z6">
    <w:name w:val="WW8Num154z6"/>
    <w:qFormat/>
  </w:style>
  <w:style w:type="character" w:customStyle="1" w:styleId="WW8Num154z7">
    <w:name w:val="WW8Num154z7"/>
    <w:qFormat/>
  </w:style>
  <w:style w:type="character" w:customStyle="1" w:styleId="WW8Num154z8">
    <w:name w:val="WW8Num154z8"/>
    <w:qFormat/>
  </w:style>
  <w:style w:type="character" w:customStyle="1" w:styleId="WW8Num155z0">
    <w:name w:val="WW8Num155z0"/>
    <w:qFormat/>
    <w:rPr>
      <w:rFonts w:ascii="Times New Roman" w:hAnsi="Times New Roman" w:cs="Times New Roman"/>
      <w:b w:val="0"/>
      <w:bCs w:val="0"/>
      <w:color w:val="000000"/>
      <w:sz w:val="24"/>
      <w:szCs w:val="24"/>
    </w:rPr>
  </w:style>
  <w:style w:type="character" w:customStyle="1" w:styleId="WW8Num155z1">
    <w:name w:val="WW8Num155z1"/>
    <w:qFormat/>
  </w:style>
  <w:style w:type="character" w:customStyle="1" w:styleId="WW8Num156z0">
    <w:name w:val="WW8Num156z0"/>
    <w:qFormat/>
    <w:rPr>
      <w:rFonts w:ascii="Times New Roman" w:eastAsia="Arial" w:hAnsi="Times New Roman" w:cs="Times New Roman"/>
      <w:sz w:val="24"/>
      <w:szCs w:val="24"/>
    </w:rPr>
  </w:style>
  <w:style w:type="character" w:customStyle="1" w:styleId="WW8Num157z0">
    <w:name w:val="WW8Num157z0"/>
    <w:qFormat/>
  </w:style>
  <w:style w:type="character" w:customStyle="1" w:styleId="WW8Num157z1">
    <w:name w:val="WW8Num157z1"/>
    <w:qFormat/>
  </w:style>
  <w:style w:type="character" w:customStyle="1" w:styleId="WW8Num157z2">
    <w:name w:val="WW8Num157z2"/>
    <w:qFormat/>
  </w:style>
  <w:style w:type="character" w:customStyle="1" w:styleId="WW8Num157z3">
    <w:name w:val="WW8Num157z3"/>
    <w:qFormat/>
  </w:style>
  <w:style w:type="character" w:customStyle="1" w:styleId="WW8Num157z4">
    <w:name w:val="WW8Num157z4"/>
    <w:qFormat/>
  </w:style>
  <w:style w:type="character" w:customStyle="1" w:styleId="WW8Num157z5">
    <w:name w:val="WW8Num157z5"/>
    <w:qFormat/>
  </w:style>
  <w:style w:type="character" w:customStyle="1" w:styleId="WW8Num157z6">
    <w:name w:val="WW8Num157z6"/>
    <w:qFormat/>
  </w:style>
  <w:style w:type="character" w:customStyle="1" w:styleId="WW8Num157z7">
    <w:name w:val="WW8Num157z7"/>
    <w:qFormat/>
  </w:style>
  <w:style w:type="character" w:customStyle="1" w:styleId="WW8Num157z8">
    <w:name w:val="WW8Num157z8"/>
    <w:qFormat/>
  </w:style>
  <w:style w:type="character" w:customStyle="1" w:styleId="WW8Num158z0">
    <w:name w:val="WW8Num158z0"/>
    <w:qFormat/>
    <w:rPr>
      <w:color w:val="000000"/>
      <w:kern w:val="0"/>
    </w:rPr>
  </w:style>
  <w:style w:type="character" w:customStyle="1" w:styleId="WW8Num158z1">
    <w:name w:val="WW8Num158z1"/>
    <w:qFormat/>
  </w:style>
  <w:style w:type="character" w:customStyle="1" w:styleId="WW8Num158z2">
    <w:name w:val="WW8Num158z2"/>
    <w:qFormat/>
  </w:style>
  <w:style w:type="character" w:customStyle="1" w:styleId="WW8Num158z3">
    <w:name w:val="WW8Num158z3"/>
    <w:qFormat/>
  </w:style>
  <w:style w:type="character" w:customStyle="1" w:styleId="WW8Num158z4">
    <w:name w:val="WW8Num158z4"/>
    <w:qFormat/>
  </w:style>
  <w:style w:type="character" w:customStyle="1" w:styleId="WW8Num158z5">
    <w:name w:val="WW8Num158z5"/>
    <w:qFormat/>
  </w:style>
  <w:style w:type="character" w:customStyle="1" w:styleId="WW8Num158z6">
    <w:name w:val="WW8Num158z6"/>
    <w:qFormat/>
  </w:style>
  <w:style w:type="character" w:customStyle="1" w:styleId="WW8Num158z7">
    <w:name w:val="WW8Num158z7"/>
    <w:qFormat/>
  </w:style>
  <w:style w:type="character" w:customStyle="1" w:styleId="WW8Num158z8">
    <w:name w:val="WW8Num158z8"/>
    <w:qFormat/>
  </w:style>
  <w:style w:type="character" w:customStyle="1" w:styleId="WW8Num159z0">
    <w:name w:val="WW8Num159z0"/>
    <w:qFormat/>
    <w:rPr>
      <w:rFonts w:ascii="Times New Roman" w:hAnsi="Times New Roman" w:cs="Times New Roman"/>
      <w:sz w:val="24"/>
      <w:szCs w:val="24"/>
    </w:rPr>
  </w:style>
  <w:style w:type="character" w:customStyle="1" w:styleId="WW8Num159z1">
    <w:name w:val="WW8Num159z1"/>
    <w:qFormat/>
  </w:style>
  <w:style w:type="character" w:customStyle="1" w:styleId="WW8Num160z0">
    <w:name w:val="WW8Num160z0"/>
    <w:qFormat/>
    <w:rPr>
      <w:rFonts w:ascii="Times New Roman" w:hAnsi="Times New Roman" w:cs="Times New Roman"/>
      <w:color w:val="000000"/>
      <w:sz w:val="24"/>
      <w:szCs w:val="24"/>
    </w:rPr>
  </w:style>
  <w:style w:type="character" w:customStyle="1" w:styleId="WW8Num160z1">
    <w:name w:val="WW8Num160z1"/>
    <w:qFormat/>
  </w:style>
  <w:style w:type="character" w:customStyle="1" w:styleId="WW8Num161z0">
    <w:name w:val="WW8Num161z0"/>
    <w:qFormat/>
    <w:rPr>
      <w:sz w:val="24"/>
    </w:rPr>
  </w:style>
  <w:style w:type="character" w:customStyle="1" w:styleId="WW8Num161z1">
    <w:name w:val="WW8Num161z1"/>
    <w:qFormat/>
  </w:style>
  <w:style w:type="character" w:customStyle="1" w:styleId="WW8Num161z2">
    <w:name w:val="WW8Num161z2"/>
    <w:qFormat/>
  </w:style>
  <w:style w:type="character" w:customStyle="1" w:styleId="WW8Num161z3">
    <w:name w:val="WW8Num161z3"/>
    <w:qFormat/>
  </w:style>
  <w:style w:type="character" w:customStyle="1" w:styleId="WW8Num161z4">
    <w:name w:val="WW8Num161z4"/>
    <w:qFormat/>
  </w:style>
  <w:style w:type="character" w:customStyle="1" w:styleId="WW8Num161z5">
    <w:name w:val="WW8Num161z5"/>
    <w:qFormat/>
  </w:style>
  <w:style w:type="character" w:customStyle="1" w:styleId="WW8Num161z6">
    <w:name w:val="WW8Num161z6"/>
    <w:qFormat/>
  </w:style>
  <w:style w:type="character" w:customStyle="1" w:styleId="WW8Num161z7">
    <w:name w:val="WW8Num161z7"/>
    <w:qFormat/>
  </w:style>
  <w:style w:type="character" w:customStyle="1" w:styleId="WW8Num161z8">
    <w:name w:val="WW8Num161z8"/>
    <w:qFormat/>
  </w:style>
  <w:style w:type="character" w:customStyle="1" w:styleId="WW8Num162z0">
    <w:name w:val="WW8Num162z0"/>
    <w:qFormat/>
  </w:style>
  <w:style w:type="character" w:customStyle="1" w:styleId="WW8Num163z0">
    <w:name w:val="WW8Num163z0"/>
    <w:qFormat/>
    <w:rPr>
      <w:rFonts w:ascii="Times New Roman" w:hAnsi="Times New Roman" w:cs="Times New Roman"/>
      <w:bCs/>
      <w:color w:val="000000"/>
      <w:sz w:val="24"/>
      <w:szCs w:val="24"/>
    </w:rPr>
  </w:style>
  <w:style w:type="character" w:customStyle="1" w:styleId="WW8Num164z0">
    <w:name w:val="WW8Num164z0"/>
    <w:qFormat/>
  </w:style>
  <w:style w:type="character" w:customStyle="1" w:styleId="WW8Num164z1">
    <w:name w:val="WW8Num164z1"/>
    <w:qFormat/>
  </w:style>
  <w:style w:type="character" w:customStyle="1" w:styleId="WW8Num164z2">
    <w:name w:val="WW8Num164z2"/>
    <w:qFormat/>
  </w:style>
  <w:style w:type="character" w:customStyle="1" w:styleId="WW8Num164z3">
    <w:name w:val="WW8Num164z3"/>
    <w:qFormat/>
  </w:style>
  <w:style w:type="character" w:customStyle="1" w:styleId="WW8Num164z4">
    <w:name w:val="WW8Num164z4"/>
    <w:qFormat/>
  </w:style>
  <w:style w:type="character" w:customStyle="1" w:styleId="WW8Num164z5">
    <w:name w:val="WW8Num164z5"/>
    <w:qFormat/>
  </w:style>
  <w:style w:type="character" w:customStyle="1" w:styleId="WW8Num164z6">
    <w:name w:val="WW8Num164z6"/>
    <w:qFormat/>
  </w:style>
  <w:style w:type="character" w:customStyle="1" w:styleId="WW8Num164z7">
    <w:name w:val="WW8Num164z7"/>
    <w:qFormat/>
  </w:style>
  <w:style w:type="character" w:customStyle="1" w:styleId="WW8Num164z8">
    <w:name w:val="WW8Num164z8"/>
    <w:qFormat/>
  </w:style>
  <w:style w:type="character" w:customStyle="1" w:styleId="WW8Num165z0">
    <w:name w:val="WW8Num165z0"/>
    <w:qFormat/>
  </w:style>
  <w:style w:type="character" w:customStyle="1" w:styleId="WW8Num165z2">
    <w:name w:val="WW8Num165z2"/>
    <w:qFormat/>
    <w:rPr>
      <w:b/>
      <w:bCs/>
      <w:sz w:val="24"/>
      <w:szCs w:val="24"/>
    </w:rPr>
  </w:style>
  <w:style w:type="character" w:customStyle="1" w:styleId="WW8Num166z0">
    <w:name w:val="WW8Num166z0"/>
    <w:qFormat/>
    <w:rPr>
      <w:rFonts w:eastAsia="ArialNarrow;Arial"/>
      <w:b/>
      <w:bCs/>
      <w:lang w:eastAsia="pl-PL"/>
    </w:rPr>
  </w:style>
  <w:style w:type="character" w:customStyle="1" w:styleId="WW8Num166z1">
    <w:name w:val="WW8Num166z1"/>
    <w:qFormat/>
  </w:style>
  <w:style w:type="character" w:customStyle="1" w:styleId="WW8Num167z0">
    <w:name w:val="WW8Num167z0"/>
    <w:qFormat/>
  </w:style>
  <w:style w:type="character" w:customStyle="1" w:styleId="WW8Num168z0">
    <w:name w:val="WW8Num168z0"/>
    <w:qFormat/>
    <w:rPr>
      <w:rFonts w:ascii="Times New Roman" w:hAnsi="Times New Roman" w:cs="Times New Roman"/>
      <w:color w:val="000000"/>
      <w:sz w:val="24"/>
      <w:szCs w:val="24"/>
    </w:rPr>
  </w:style>
  <w:style w:type="character" w:customStyle="1" w:styleId="WW8Num168z1">
    <w:name w:val="WW8Num168z1"/>
    <w:qFormat/>
    <w:rPr>
      <w:rFonts w:ascii="Times New Roman" w:eastAsia="Arial" w:hAnsi="Times New Roman" w:cs="Times New Roman"/>
      <w:b w:val="0"/>
      <w:bCs w:val="0"/>
      <w:strike w:val="0"/>
      <w:dstrike w:val="0"/>
      <w:color w:val="00000A"/>
      <w:kern w:val="2"/>
      <w:sz w:val="24"/>
      <w:szCs w:val="24"/>
    </w:rPr>
  </w:style>
  <w:style w:type="character" w:customStyle="1" w:styleId="WW8Num168z2">
    <w:name w:val="WW8Num168z2"/>
    <w:qFormat/>
  </w:style>
  <w:style w:type="character" w:customStyle="1" w:styleId="WW8Num169z0">
    <w:name w:val="WW8Num169z0"/>
    <w:qFormat/>
  </w:style>
  <w:style w:type="character" w:customStyle="1" w:styleId="WW8Num169z1">
    <w:name w:val="WW8Num169z1"/>
    <w:qFormat/>
  </w:style>
  <w:style w:type="character" w:customStyle="1" w:styleId="WW8Num169z2">
    <w:name w:val="WW8Num169z2"/>
    <w:qFormat/>
  </w:style>
  <w:style w:type="character" w:customStyle="1" w:styleId="WW8Num169z3">
    <w:name w:val="WW8Num169z3"/>
    <w:qFormat/>
  </w:style>
  <w:style w:type="character" w:customStyle="1" w:styleId="WW8Num169z4">
    <w:name w:val="WW8Num169z4"/>
    <w:qFormat/>
  </w:style>
  <w:style w:type="character" w:customStyle="1" w:styleId="WW8Num169z5">
    <w:name w:val="WW8Num169z5"/>
    <w:qFormat/>
  </w:style>
  <w:style w:type="character" w:customStyle="1" w:styleId="WW8Num169z6">
    <w:name w:val="WW8Num169z6"/>
    <w:qFormat/>
  </w:style>
  <w:style w:type="character" w:customStyle="1" w:styleId="WW8Num169z7">
    <w:name w:val="WW8Num169z7"/>
    <w:qFormat/>
  </w:style>
  <w:style w:type="character" w:customStyle="1" w:styleId="WW8Num169z8">
    <w:name w:val="WW8Num169z8"/>
    <w:qFormat/>
  </w:style>
  <w:style w:type="character" w:customStyle="1" w:styleId="WW8Num170z0">
    <w:name w:val="WW8Num170z0"/>
    <w:qFormat/>
  </w:style>
  <w:style w:type="character" w:customStyle="1" w:styleId="WW8Num171z0">
    <w:name w:val="WW8Num171z0"/>
    <w:qFormat/>
    <w:rPr>
      <w:rFonts w:eastAsia="SimSun;宋体"/>
      <w:color w:val="000000"/>
      <w:sz w:val="24"/>
      <w:lang w:eastAsia="ar-SA"/>
    </w:rPr>
  </w:style>
  <w:style w:type="character" w:customStyle="1" w:styleId="WW8Num172z0">
    <w:name w:val="WW8Num172z0"/>
    <w:qFormat/>
    <w:rPr>
      <w:b w:val="0"/>
      <w:bCs w:val="0"/>
      <w:i w:val="0"/>
      <w:iCs w:val="0"/>
      <w:color w:val="000000"/>
      <w:kern w:val="0"/>
      <w:sz w:val="24"/>
      <w:szCs w:val="24"/>
    </w:rPr>
  </w:style>
  <w:style w:type="character" w:customStyle="1" w:styleId="WW8Num172z1">
    <w:name w:val="WW8Num172z1"/>
    <w:qFormat/>
    <w:rPr>
      <w:rFonts w:ascii="Courier New" w:hAnsi="Courier New" w:cs="Courier New"/>
      <w:sz w:val="20"/>
    </w:rPr>
  </w:style>
  <w:style w:type="character" w:customStyle="1" w:styleId="WW8Num172z2">
    <w:name w:val="WW8Num172z2"/>
    <w:qFormat/>
    <w:rPr>
      <w:rFonts w:ascii="Wingdings" w:hAnsi="Wingdings" w:cs="Wingdings"/>
    </w:rPr>
  </w:style>
  <w:style w:type="character" w:customStyle="1" w:styleId="WW8Num172z3">
    <w:name w:val="WW8Num172z3"/>
    <w:qFormat/>
    <w:rPr>
      <w:rFonts w:ascii="Symbol" w:hAnsi="Symbol" w:cs="Symbol"/>
    </w:rPr>
  </w:style>
  <w:style w:type="character" w:customStyle="1" w:styleId="WW8Num172z4">
    <w:name w:val="WW8Num172z4"/>
    <w:qFormat/>
    <w:rPr>
      <w:rFonts w:ascii="Courier New" w:hAnsi="Courier New" w:cs="Courier New"/>
      <w:b w:val="0"/>
      <w:spacing w:val="-5"/>
    </w:rPr>
  </w:style>
  <w:style w:type="character" w:customStyle="1" w:styleId="WW8Num172z7">
    <w:name w:val="WW8Num172z7"/>
    <w:qFormat/>
    <w:rPr>
      <w:rFonts w:ascii="Courier New" w:hAnsi="Courier New" w:cs="Courier New"/>
      <w:sz w:val="20"/>
      <w:szCs w:val="20"/>
    </w:rPr>
  </w:style>
  <w:style w:type="character" w:customStyle="1" w:styleId="WW8Num173z0">
    <w:name w:val="WW8Num173z0"/>
    <w:qFormat/>
    <w:rPr>
      <w:rFonts w:ascii="Times New Roman" w:hAnsi="Times New Roman" w:cs="Times New Roman"/>
      <w:color w:val="000000"/>
      <w:sz w:val="24"/>
      <w:szCs w:val="24"/>
    </w:rPr>
  </w:style>
  <w:style w:type="character" w:customStyle="1" w:styleId="WW8Num173z1">
    <w:name w:val="WW8Num173z1"/>
    <w:qFormat/>
    <w:rPr>
      <w:rFonts w:ascii="Times New Roman" w:eastAsia="Arial" w:hAnsi="Times New Roman" w:cs="Times New Roman"/>
      <w:b w:val="0"/>
      <w:bCs w:val="0"/>
      <w:strike w:val="0"/>
      <w:dstrike w:val="0"/>
      <w:color w:val="00000A"/>
      <w:kern w:val="2"/>
      <w:sz w:val="24"/>
      <w:szCs w:val="24"/>
    </w:rPr>
  </w:style>
  <w:style w:type="character" w:customStyle="1" w:styleId="WW8Num173z2">
    <w:name w:val="WW8Num173z2"/>
    <w:qFormat/>
  </w:style>
  <w:style w:type="character" w:customStyle="1" w:styleId="WW8Num174z0">
    <w:name w:val="WW8Num174z0"/>
    <w:qFormat/>
    <w:rPr>
      <w:rFonts w:ascii="Times New Roman" w:hAnsi="Times New Roman" w:cs="Times New Roman"/>
      <w:bCs/>
      <w:color w:val="000000"/>
      <w:sz w:val="24"/>
      <w:szCs w:val="24"/>
    </w:rPr>
  </w:style>
  <w:style w:type="character" w:customStyle="1" w:styleId="WW8Num174z1">
    <w:name w:val="WW8Num174z1"/>
    <w:qFormat/>
  </w:style>
  <w:style w:type="character" w:customStyle="1" w:styleId="WW8Num175z0">
    <w:name w:val="WW8Num175z0"/>
    <w:qFormat/>
    <w:rPr>
      <w:rFonts w:ascii="Times New Roman" w:eastAsia="Calibri" w:hAnsi="Times New Roman" w:cs="Times New Roman"/>
      <w:b w:val="0"/>
      <w:bCs w:val="0"/>
      <w:i w:val="0"/>
      <w:iCs w:val="0"/>
      <w:color w:val="000000"/>
      <w:kern w:val="2"/>
      <w:sz w:val="24"/>
      <w:szCs w:val="24"/>
    </w:rPr>
  </w:style>
  <w:style w:type="character" w:customStyle="1" w:styleId="WW8Num175z4">
    <w:name w:val="WW8Num175z4"/>
    <w:qFormat/>
    <w:rPr>
      <w:rFonts w:ascii="Times New Roman" w:eastAsia="Times New Roman" w:hAnsi="Times New Roman" w:cs="Times New Roman"/>
      <w:b w:val="0"/>
      <w:bCs w:val="0"/>
      <w:color w:val="000000"/>
      <w:kern w:val="2"/>
      <w:sz w:val="24"/>
      <w:szCs w:val="24"/>
    </w:rPr>
  </w:style>
  <w:style w:type="character" w:customStyle="1" w:styleId="WW8Num176z0">
    <w:name w:val="WW8Num176z0"/>
    <w:qFormat/>
    <w:rPr>
      <w:rFonts w:ascii="Times New Roman" w:hAnsi="Times New Roman" w:cs="Times New Roman"/>
      <w:bCs/>
      <w:sz w:val="24"/>
      <w:szCs w:val="24"/>
      <w:lang w:eastAsia="en-US"/>
    </w:rPr>
  </w:style>
  <w:style w:type="character" w:customStyle="1" w:styleId="WW8Num176z1">
    <w:name w:val="WW8Num176z1"/>
    <w:qFormat/>
  </w:style>
  <w:style w:type="character" w:customStyle="1" w:styleId="WW8NumSt18z0">
    <w:name w:val="WW8NumSt18z0"/>
    <w:qFormat/>
    <w:rPr>
      <w:b/>
      <w:bCs/>
    </w:rPr>
  </w:style>
  <w:style w:type="character" w:customStyle="1" w:styleId="WW8NumSt21z0">
    <w:name w:val="WW8NumSt21z0"/>
    <w:qFormat/>
    <w:rPr>
      <w:b/>
      <w:bCs/>
    </w:rPr>
  </w:style>
  <w:style w:type="character" w:customStyle="1" w:styleId="WW8Num27z3">
    <w:name w:val="WW8Num27z3"/>
    <w:qFormat/>
    <w:rPr>
      <w:rFonts w:ascii="Symbol" w:hAnsi="Symbol" w:cs="Symbol"/>
      <w:sz w:val="24"/>
      <w:szCs w:val="24"/>
    </w:rPr>
  </w:style>
  <w:style w:type="character" w:customStyle="1" w:styleId="WW8Num27z4">
    <w:name w:val="WW8Num27z4"/>
    <w:qFormat/>
    <w:rPr>
      <w:rFonts w:cs="Tahoma"/>
      <w:b w:val="0"/>
      <w:bCs w:val="0"/>
    </w:rPr>
  </w:style>
  <w:style w:type="character" w:customStyle="1" w:styleId="WW8Num28z1">
    <w:name w:val="WW8Num28z1"/>
    <w:qFormat/>
    <w:rPr>
      <w:rFonts w:cs="Tahoma"/>
      <w:color w:val="00000A"/>
    </w:rPr>
  </w:style>
  <w:style w:type="character" w:customStyle="1" w:styleId="WW8Num28z3">
    <w:name w:val="WW8Num28z3"/>
    <w:qFormat/>
    <w:rPr>
      <w:rFonts w:ascii="Symbol" w:hAnsi="Symbol" w:cs="Symbol"/>
      <w:sz w:val="24"/>
      <w:szCs w:val="24"/>
    </w:rPr>
  </w:style>
  <w:style w:type="character" w:customStyle="1" w:styleId="WW8Num28z4">
    <w:name w:val="WW8Num28z4"/>
    <w:qFormat/>
    <w:rPr>
      <w:rFonts w:cs="Tahoma"/>
      <w:b w:val="0"/>
      <w:bCs w:val="0"/>
    </w:rPr>
  </w:style>
  <w:style w:type="character" w:customStyle="1" w:styleId="WW8Num30z2">
    <w:name w:val="WW8Num30z2"/>
    <w:qFormat/>
    <w:rPr>
      <w:rFonts w:ascii="Times New Roman" w:hAnsi="Times New Roman" w:cs="Times New Roman"/>
      <w:b w:val="0"/>
      <w:bCs w:val="0"/>
      <w:sz w:val="24"/>
      <w:szCs w:val="24"/>
    </w:rPr>
  </w:style>
  <w:style w:type="character" w:customStyle="1" w:styleId="WW8Num18z1">
    <w:name w:val="WW8Num18z1"/>
    <w:qFormat/>
    <w:rPr>
      <w:rFonts w:ascii="Courier New" w:hAnsi="Courier New" w:cs="Courier New"/>
      <w:sz w:val="20"/>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8z7">
    <w:name w:val="WW8Num18z7"/>
    <w:qFormat/>
    <w:rPr>
      <w:rFonts w:ascii="Courier New" w:hAnsi="Courier New" w:cs="Courier New"/>
      <w:sz w:val="20"/>
      <w:szCs w:val="20"/>
    </w:rPr>
  </w:style>
  <w:style w:type="character" w:customStyle="1" w:styleId="WW8Num19z4">
    <w:name w:val="WW8Num19z4"/>
    <w:qFormat/>
    <w:rPr>
      <w:rFonts w:ascii="Times New Roman" w:eastAsia="Times New Roman" w:hAnsi="Times New Roman" w:cs="Times New Roman"/>
      <w:b w:val="0"/>
      <w:bCs w:val="0"/>
      <w:color w:val="000000"/>
      <w:kern w:val="2"/>
      <w:sz w:val="24"/>
      <w:szCs w:val="24"/>
      <w:lang w:bidi="ar-SA"/>
    </w:rPr>
  </w:style>
  <w:style w:type="character" w:customStyle="1" w:styleId="WW8Num30z1">
    <w:name w:val="WW8Num30z1"/>
    <w:qFormat/>
    <w:rPr>
      <w:rFonts w:cs="Tahoma"/>
      <w:color w:val="00000A"/>
    </w:rPr>
  </w:style>
  <w:style w:type="character" w:customStyle="1" w:styleId="WW8Num30z3">
    <w:name w:val="WW8Num30z3"/>
    <w:qFormat/>
    <w:rPr>
      <w:rFonts w:ascii="Symbol" w:hAnsi="Symbol" w:cs="Symbol"/>
      <w:sz w:val="24"/>
      <w:szCs w:val="24"/>
    </w:rPr>
  </w:style>
  <w:style w:type="character" w:customStyle="1" w:styleId="WW8Num30z4">
    <w:name w:val="WW8Num30z4"/>
    <w:qFormat/>
    <w:rPr>
      <w:rFonts w:cs="Tahoma"/>
      <w:b w:val="0"/>
      <w:bCs w:val="0"/>
    </w:rPr>
  </w:style>
  <w:style w:type="character" w:customStyle="1" w:styleId="WW8Num32z2">
    <w:name w:val="WW8Num32z2"/>
    <w:qFormat/>
    <w:rPr>
      <w:rFonts w:ascii="Times New Roman" w:hAnsi="Times New Roman" w:cs="Times New Roman"/>
      <w:b w:val="0"/>
      <w:bCs w:val="0"/>
      <w:sz w:val="24"/>
      <w:szCs w:val="24"/>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6z5">
    <w:name w:val="WW8Num16z5"/>
    <w:qFormat/>
  </w:style>
  <w:style w:type="character" w:customStyle="1" w:styleId="WW8Num16z6">
    <w:name w:val="WW8Num16z6"/>
    <w:qFormat/>
  </w:style>
  <w:style w:type="character" w:customStyle="1" w:styleId="WW8Num16z8">
    <w:name w:val="WW8Num16z8"/>
    <w:qFormat/>
  </w:style>
  <w:style w:type="character" w:customStyle="1" w:styleId="WW8Num27z2">
    <w:name w:val="WW8Num27z2"/>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7z2">
    <w:name w:val="WW8Num7z2"/>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7z5">
    <w:name w:val="WW8Num17z5"/>
    <w:qFormat/>
  </w:style>
  <w:style w:type="character" w:customStyle="1" w:styleId="WW8Num17z6">
    <w:name w:val="WW8Num17z6"/>
    <w:qFormat/>
  </w:style>
  <w:style w:type="character" w:customStyle="1" w:styleId="WW8Num17z8">
    <w:name w:val="WW8Num17z8"/>
    <w:qFormat/>
  </w:style>
  <w:style w:type="character" w:customStyle="1" w:styleId="WW8Num19z1">
    <w:name w:val="WW8Num19z1"/>
    <w:qFormat/>
    <w:rPr>
      <w:rFonts w:ascii="Courier New" w:hAnsi="Courier New" w:cs="Courier New"/>
      <w:sz w:val="20"/>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19z7">
    <w:name w:val="WW8Num19z7"/>
    <w:qFormat/>
    <w:rPr>
      <w:rFonts w:ascii="Courier New" w:hAnsi="Courier New" w:cs="Courier New"/>
      <w:sz w:val="20"/>
      <w:szCs w:val="20"/>
    </w:rPr>
  </w:style>
  <w:style w:type="character" w:customStyle="1" w:styleId="WW8Num18z5">
    <w:name w:val="WW8Num18z5"/>
    <w:qFormat/>
  </w:style>
  <w:style w:type="character" w:customStyle="1" w:styleId="WW8Num18z6">
    <w:name w:val="WW8Num18z6"/>
    <w:qFormat/>
  </w:style>
  <w:style w:type="character" w:customStyle="1" w:styleId="WW8Num18z8">
    <w:name w:val="WW8Num18z8"/>
    <w:qFormat/>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0z4">
    <w:name w:val="WW8Num20z4"/>
    <w:qFormat/>
    <w:rPr>
      <w:rFonts w:ascii="Courier New" w:hAnsi="Courier New" w:cs="Courier New"/>
      <w:b w:val="0"/>
      <w:spacing w:val="-5"/>
    </w:rPr>
  </w:style>
  <w:style w:type="character" w:customStyle="1" w:styleId="WW8Num20z7">
    <w:name w:val="WW8Num20z7"/>
    <w:qFormat/>
    <w:rPr>
      <w:rFonts w:ascii="Courier New" w:hAnsi="Courier New" w:cs="Courier New"/>
      <w:sz w:val="20"/>
      <w:szCs w:val="20"/>
    </w:rPr>
  </w:style>
  <w:style w:type="character" w:customStyle="1" w:styleId="WW8Num20z5">
    <w:name w:val="WW8Num20z5"/>
    <w:qFormat/>
  </w:style>
  <w:style w:type="character" w:customStyle="1" w:styleId="WW8Num20z6">
    <w:name w:val="WW8Num20z6"/>
    <w:qFormat/>
  </w:style>
  <w:style w:type="character" w:customStyle="1" w:styleId="WW8Num20z8">
    <w:name w:val="WW8Num20z8"/>
    <w:qFormat/>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1z4">
    <w:name w:val="WW8Num21z4"/>
    <w:qFormat/>
    <w:rPr>
      <w:rFonts w:ascii="Courier New" w:hAnsi="Courier New" w:cs="Courier New"/>
      <w:b w:val="0"/>
      <w:i w:val="0"/>
      <w:iCs w:val="0"/>
    </w:rPr>
  </w:style>
  <w:style w:type="character" w:customStyle="1" w:styleId="WW8Num21z7">
    <w:name w:val="WW8Num21z7"/>
    <w:qFormat/>
    <w:rPr>
      <w:rFonts w:ascii="Courier New" w:hAnsi="Courier New" w:cs="Courier New"/>
      <w:b w:val="0"/>
      <w:i w:val="0"/>
      <w:sz w:val="20"/>
      <w:szCs w:val="20"/>
    </w:rPr>
  </w:style>
  <w:style w:type="character" w:customStyle="1" w:styleId="WW8Num22z1">
    <w:name w:val="WW8Num22z1"/>
    <w:qFormat/>
    <w:rPr>
      <w:rFonts w:ascii="Courier New" w:hAnsi="Courier New" w:cs="Courier New"/>
      <w:sz w:val="20"/>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2z4">
    <w:name w:val="WW8Num22z4"/>
    <w:qFormat/>
    <w:rPr>
      <w:rFonts w:ascii="Courier New" w:hAnsi="Courier New" w:cs="Courier New"/>
      <w:b w:val="0"/>
      <w:spacing w:val="-5"/>
    </w:rPr>
  </w:style>
  <w:style w:type="character" w:customStyle="1" w:styleId="WW8Num22z7">
    <w:name w:val="WW8Num22z7"/>
    <w:qFormat/>
    <w:rPr>
      <w:rFonts w:ascii="Courier New" w:hAnsi="Courier New" w:cs="Courier New"/>
      <w:sz w:val="20"/>
      <w:szCs w:val="20"/>
    </w:rPr>
  </w:style>
  <w:style w:type="character" w:customStyle="1" w:styleId="WW8Num32z1">
    <w:name w:val="WW8Num32z1"/>
    <w:qFormat/>
    <w:rPr>
      <w:rFonts w:ascii="OpenSymbol;Arial Unicode MS" w:hAnsi="OpenSymbol;Arial Unicode MS" w:cs="OpenSymbol;Arial Unicode MS"/>
    </w:rPr>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19z5">
    <w:name w:val="WW8Num19z5"/>
    <w:qFormat/>
    <w:rPr>
      <w:rFonts w:cs="Courier New"/>
    </w:rPr>
  </w:style>
  <w:style w:type="character" w:customStyle="1" w:styleId="WW8Num19z6">
    <w:name w:val="WW8Num19z6"/>
    <w:qFormat/>
    <w:rPr>
      <w:rFonts w:cs="Wingdings"/>
    </w:rPr>
  </w:style>
  <w:style w:type="character" w:customStyle="1" w:styleId="WW8Num19z8">
    <w:name w:val="WW8Num19z8"/>
    <w:qFormat/>
    <w:rPr>
      <w:b w:val="0"/>
      <w:sz w:val="24"/>
      <w:szCs w:val="24"/>
    </w:rPr>
  </w:style>
  <w:style w:type="character" w:customStyle="1" w:styleId="WW8Num21z5">
    <w:name w:val="WW8Num21z5"/>
    <w:qFormat/>
  </w:style>
  <w:style w:type="character" w:customStyle="1" w:styleId="WW8Num21z6">
    <w:name w:val="WW8Num21z6"/>
    <w:qFormat/>
  </w:style>
  <w:style w:type="character" w:customStyle="1" w:styleId="WW8Num21z8">
    <w:name w:val="WW8Num21z8"/>
    <w:qFormat/>
  </w:style>
  <w:style w:type="character" w:customStyle="1" w:styleId="WW8Num23z1">
    <w:name w:val="WW8Num23z1"/>
    <w:qFormat/>
    <w:rPr>
      <w:rFonts w:ascii="Courier New" w:hAnsi="Courier New" w:cs="Courier New"/>
      <w:sz w:val="20"/>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3z4">
    <w:name w:val="WW8Num23z4"/>
    <w:qFormat/>
    <w:rPr>
      <w:rFonts w:ascii="Courier New" w:hAnsi="Courier New" w:cs="Courier New"/>
      <w:b w:val="0"/>
      <w:spacing w:val="-5"/>
    </w:rPr>
  </w:style>
  <w:style w:type="character" w:customStyle="1" w:styleId="WW8Num23z7">
    <w:name w:val="WW8Num23z7"/>
    <w:qFormat/>
    <w:rPr>
      <w:rFonts w:ascii="Courier New" w:hAnsi="Courier New" w:cs="Courier New"/>
      <w:sz w:val="20"/>
      <w:szCs w:val="20"/>
    </w:rPr>
  </w:style>
  <w:style w:type="character" w:customStyle="1" w:styleId="WW8Num23z5">
    <w:name w:val="WW8Num23z5"/>
    <w:qFormat/>
    <w:rPr>
      <w:b w:val="0"/>
      <w:bCs w:val="0"/>
      <w:sz w:val="20"/>
    </w:rPr>
  </w:style>
  <w:style w:type="character" w:customStyle="1" w:styleId="WW8Num23z6">
    <w:name w:val="WW8Num23z6"/>
    <w:qFormat/>
    <w:rPr>
      <w:rFonts w:cs="Symbol"/>
      <w:sz w:val="20"/>
    </w:rPr>
  </w:style>
  <w:style w:type="character" w:customStyle="1" w:styleId="WW8Num23z8">
    <w:name w:val="WW8Num23z8"/>
    <w:qFormat/>
    <w:rPr>
      <w:rFonts w:cs="Wingdings"/>
    </w:rPr>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4">
    <w:name w:val="WW8Num25z4"/>
    <w:qFormat/>
    <w:rPr>
      <w:rFonts w:cs="Symbol"/>
    </w:rPr>
  </w:style>
  <w:style w:type="character" w:customStyle="1" w:styleId="WW8Num25z5">
    <w:name w:val="WW8Num25z5"/>
    <w:qFormat/>
    <w:rPr>
      <w:rFonts w:cs="Courier New"/>
    </w:rPr>
  </w:style>
  <w:style w:type="character" w:customStyle="1" w:styleId="WW8Num25z6">
    <w:name w:val="WW8Num25z6"/>
    <w:qFormat/>
    <w:rPr>
      <w:rFonts w:cs="Wingdings"/>
    </w:rPr>
  </w:style>
  <w:style w:type="character" w:customStyle="1" w:styleId="WW8Num25z7">
    <w:name w:val="WW8Num25z7"/>
    <w:qFormat/>
    <w:rPr>
      <w:b w:val="0"/>
    </w:rPr>
  </w:style>
  <w:style w:type="character" w:customStyle="1" w:styleId="WW8Num25z8">
    <w:name w:val="WW8Num25z8"/>
    <w:qFormat/>
    <w:rPr>
      <w:b w:val="0"/>
      <w:sz w:val="24"/>
      <w:szCs w:val="24"/>
    </w:rPr>
  </w:style>
  <w:style w:type="character" w:customStyle="1" w:styleId="WW8Num26z1">
    <w:name w:val="WW8Num26z1"/>
    <w:qFormat/>
    <w:rPr>
      <w:rFonts w:cs="Courier New"/>
    </w:rPr>
  </w:style>
  <w:style w:type="character" w:customStyle="1" w:styleId="WW8Num26z2">
    <w:name w:val="WW8Num26z2"/>
    <w:qFormat/>
    <w:rPr>
      <w:rFonts w:cs="Wingdings"/>
    </w:rPr>
  </w:style>
  <w:style w:type="character" w:customStyle="1" w:styleId="WW8Num26z6">
    <w:name w:val="WW8Num26z6"/>
    <w:qFormat/>
    <w:rPr>
      <w:b w:val="0"/>
      <w:bCs w:val="0"/>
      <w:sz w:val="20"/>
    </w:rPr>
  </w:style>
  <w:style w:type="character" w:customStyle="1" w:styleId="WW8Num26z8">
    <w:name w:val="WW8Num26z8"/>
    <w:qFormat/>
    <w:rPr>
      <w:b w:val="0"/>
      <w:sz w:val="20"/>
      <w:szCs w:val="20"/>
    </w:rPr>
  </w:style>
  <w:style w:type="character" w:customStyle="1" w:styleId="WW8Num28z2">
    <w:name w:val="WW8Num28z2"/>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29z4">
    <w:name w:val="WW8Num29z4"/>
    <w:qFormat/>
    <w:rPr>
      <w:rFonts w:ascii="Courier New" w:hAnsi="Courier New" w:cs="Courier New"/>
      <w:b w:val="0"/>
      <w:i w:val="0"/>
      <w:iCs w:val="0"/>
    </w:rPr>
  </w:style>
  <w:style w:type="character" w:customStyle="1" w:styleId="WW8Num29z7">
    <w:name w:val="WW8Num29z7"/>
    <w:qFormat/>
    <w:rPr>
      <w:rFonts w:ascii="Courier New" w:hAnsi="Courier New" w:cs="Courier New"/>
      <w:b w:val="0"/>
      <w:i w:val="0"/>
      <w:sz w:val="20"/>
      <w:szCs w:val="20"/>
    </w:rPr>
  </w:style>
  <w:style w:type="character" w:customStyle="1" w:styleId="WW8Num22z5">
    <w:name w:val="WW8Num22z5"/>
    <w:qFormat/>
  </w:style>
  <w:style w:type="character" w:customStyle="1" w:styleId="WW8Num22z6">
    <w:name w:val="WW8Num22z6"/>
    <w:qFormat/>
  </w:style>
  <w:style w:type="character" w:customStyle="1" w:styleId="WW8Num22z8">
    <w:name w:val="WW8Num22z8"/>
    <w:qFormat/>
  </w:style>
  <w:style w:type="character" w:customStyle="1" w:styleId="WW8Num26z3">
    <w:name w:val="WW8Num26z3"/>
    <w:qFormat/>
    <w:rPr>
      <w:b w:val="0"/>
      <w:bCs w:val="0"/>
    </w:rPr>
  </w:style>
  <w:style w:type="character" w:customStyle="1" w:styleId="WW8Num26z4">
    <w:name w:val="WW8Num26z4"/>
    <w:qFormat/>
    <w:rPr>
      <w:rFonts w:cs="Symbol"/>
    </w:rPr>
  </w:style>
  <w:style w:type="character" w:customStyle="1" w:styleId="WW8Num26z5">
    <w:name w:val="WW8Num26z5"/>
    <w:qFormat/>
    <w:rPr>
      <w:rFonts w:cs="Courier New"/>
    </w:rPr>
  </w:style>
  <w:style w:type="character" w:customStyle="1" w:styleId="WW8Num26z7">
    <w:name w:val="WW8Num26z7"/>
    <w:qFormat/>
    <w:rPr>
      <w:b w:val="0"/>
    </w:rPr>
  </w:style>
  <w:style w:type="character" w:customStyle="1" w:styleId="WW8Num27z6">
    <w:name w:val="WW8Num27z6"/>
    <w:qFormat/>
    <w:rPr>
      <w:b w:val="0"/>
      <w:bCs w:val="0"/>
      <w:sz w:val="20"/>
    </w:rPr>
  </w:style>
  <w:style w:type="character" w:customStyle="1" w:styleId="WW8Num27z8">
    <w:name w:val="WW8Num27z8"/>
    <w:qFormat/>
    <w:rPr>
      <w:b w:val="0"/>
      <w:sz w:val="20"/>
      <w:szCs w:val="20"/>
    </w:rPr>
  </w:style>
  <w:style w:type="character" w:customStyle="1" w:styleId="WW8Num29z5">
    <w:name w:val="WW8Num29z5"/>
    <w:qFormat/>
  </w:style>
  <w:style w:type="character" w:customStyle="1" w:styleId="WW8Num29z6">
    <w:name w:val="WW8Num29z6"/>
    <w:qFormat/>
  </w:style>
  <w:style w:type="character" w:customStyle="1" w:styleId="WW8Num29z8">
    <w:name w:val="WW8Num29z8"/>
    <w:qFormat/>
  </w:style>
  <w:style w:type="character" w:customStyle="1" w:styleId="WW8Num27z5">
    <w:name w:val="WW8Num27z5"/>
    <w:qFormat/>
  </w:style>
  <w:style w:type="character" w:customStyle="1" w:styleId="WW8Num27z7">
    <w:name w:val="WW8Num27z7"/>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4">
    <w:name w:val="WW8Num34z4"/>
    <w:qFormat/>
    <w:rPr>
      <w:sz w:val="24"/>
      <w:szCs w:val="24"/>
    </w:rPr>
  </w:style>
  <w:style w:type="character" w:customStyle="1" w:styleId="WW8Num34z5">
    <w:name w:val="WW8Num34z5"/>
    <w:qFormat/>
    <w:rPr>
      <w:b w:val="0"/>
      <w:bCs w:val="0"/>
      <w:sz w:val="20"/>
    </w:rPr>
  </w:style>
  <w:style w:type="character" w:customStyle="1" w:styleId="WW8Num34z6">
    <w:name w:val="WW8Num34z6"/>
    <w:qFormat/>
    <w:rPr>
      <w:rFonts w:cs="Symbol"/>
      <w:sz w:val="20"/>
    </w:rPr>
  </w:style>
  <w:style w:type="character" w:customStyle="1" w:styleId="WW8Num34z7">
    <w:name w:val="WW8Num34z7"/>
    <w:qFormat/>
    <w:rPr>
      <w:rFonts w:cs="Courier New"/>
    </w:rPr>
  </w:style>
  <w:style w:type="character" w:customStyle="1" w:styleId="WW8Num34z8">
    <w:name w:val="WW8Num34z8"/>
    <w:qFormat/>
    <w:rPr>
      <w:rFonts w:cs="Wingdings"/>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1">
    <w:name w:val="WW8Num36z1"/>
    <w:qFormat/>
    <w:rPr>
      <w:rFonts w:cs="Tahoma"/>
      <w:b w:val="0"/>
      <w:i w:val="0"/>
      <w:sz w:val="24"/>
      <w:szCs w:val="24"/>
    </w:rPr>
  </w:style>
  <w:style w:type="character" w:customStyle="1" w:styleId="WW8Num36z2">
    <w:name w:val="WW8Num36z2"/>
    <w:qFormat/>
    <w:rPr>
      <w:sz w:val="24"/>
      <w:szCs w:val="24"/>
    </w:rPr>
  </w:style>
  <w:style w:type="character" w:customStyle="1" w:styleId="WW8Num36z3">
    <w:name w:val="WW8Num36z3"/>
    <w:qFormat/>
    <w:rPr>
      <w:b w:val="0"/>
      <w:bCs w:val="0"/>
    </w:rPr>
  </w:style>
  <w:style w:type="character" w:customStyle="1" w:styleId="WW8Num36z4">
    <w:name w:val="WW8Num36z4"/>
    <w:qFormat/>
    <w:rPr>
      <w:rFonts w:cs="Symbol"/>
    </w:rPr>
  </w:style>
  <w:style w:type="character" w:customStyle="1" w:styleId="WW8Num36z5">
    <w:name w:val="WW8Num36z5"/>
    <w:qFormat/>
    <w:rPr>
      <w:rFonts w:cs="Courier New"/>
    </w:rPr>
  </w:style>
  <w:style w:type="character" w:customStyle="1" w:styleId="WW8Num36z6">
    <w:name w:val="WW8Num36z6"/>
    <w:qFormat/>
    <w:rPr>
      <w:rFonts w:cs="Wingdings"/>
    </w:rPr>
  </w:style>
  <w:style w:type="character" w:customStyle="1" w:styleId="WW8Num36z7">
    <w:name w:val="WW8Num36z7"/>
    <w:qFormat/>
    <w:rPr>
      <w:b w:val="0"/>
    </w:rPr>
  </w:style>
  <w:style w:type="character" w:customStyle="1" w:styleId="WW8Num36z8">
    <w:name w:val="WW8Num36z8"/>
    <w:qFormat/>
    <w:rPr>
      <w:b w:val="0"/>
      <w:sz w:val="24"/>
      <w:szCs w:val="24"/>
    </w:rPr>
  </w:style>
  <w:style w:type="character" w:customStyle="1" w:styleId="WW8Num37z1">
    <w:name w:val="WW8Num37z1"/>
    <w:qFormat/>
    <w:rPr>
      <w:rFonts w:cs="Symbol"/>
    </w:rPr>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1">
    <w:name w:val="WW8Num38z1"/>
    <w:qFormat/>
    <w:rPr>
      <w:rFonts w:ascii="Times New Roman" w:hAnsi="Times New Roman" w:cs="Times New Roman"/>
      <w:b w:val="0"/>
      <w:bCs w:val="0"/>
      <w:color w:val="000000"/>
      <w:sz w:val="24"/>
      <w:szCs w:val="24"/>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1">
    <w:name w:val="WW8Num41z1"/>
    <w:qFormat/>
    <w:rPr>
      <w:rFonts w:ascii="Times New Roman" w:hAnsi="Times New Roman" w:cs="Wingdings"/>
      <w:b w:val="0"/>
      <w:bCs w:val="0"/>
      <w:color w:val="000000"/>
      <w:sz w:val="24"/>
      <w:szCs w:val="24"/>
    </w:rPr>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WW8Num42z1">
    <w:name w:val="WW8Num42z1"/>
    <w:qFormat/>
    <w:rPr>
      <w:rFonts w:cs="Courier New"/>
    </w:rPr>
  </w:style>
  <w:style w:type="character" w:customStyle="1" w:styleId="WW8Num42z2">
    <w:name w:val="WW8Num42z2"/>
    <w:qFormat/>
    <w:rPr>
      <w:rFonts w:cs="Wingdings"/>
    </w:rPr>
  </w:style>
  <w:style w:type="character" w:customStyle="1" w:styleId="WW8Num42z6">
    <w:name w:val="WW8Num42z6"/>
    <w:qFormat/>
    <w:rPr>
      <w:b w:val="0"/>
      <w:bCs w:val="0"/>
      <w:sz w:val="20"/>
    </w:rPr>
  </w:style>
  <w:style w:type="character" w:customStyle="1" w:styleId="WW8Num42z8">
    <w:name w:val="WW8Num42z8"/>
    <w:qFormat/>
    <w:rPr>
      <w:b w:val="0"/>
      <w:sz w:val="20"/>
      <w:szCs w:val="20"/>
    </w:rPr>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1">
    <w:name w:val="WW8Num46z1"/>
    <w:qFormat/>
    <w:rPr>
      <w:rFonts w:ascii="Courier New" w:hAnsi="Courier New" w:cs="Courier New"/>
      <w:b w:val="0"/>
      <w:sz w:val="20"/>
      <w:szCs w:val="20"/>
    </w:rPr>
  </w:style>
  <w:style w:type="character" w:customStyle="1" w:styleId="WW8Num46z3">
    <w:name w:val="WW8Num46z3"/>
    <w:qFormat/>
    <w:rPr>
      <w:rFonts w:ascii="Symbol" w:hAnsi="Symbol" w:cs="Symbol"/>
    </w:rPr>
  </w:style>
  <w:style w:type="character" w:customStyle="1" w:styleId="WW8Num46z4">
    <w:name w:val="WW8Num46z4"/>
    <w:qFormat/>
    <w:rPr>
      <w:rFonts w:ascii="Courier New" w:hAnsi="Courier New" w:cs="Courier New"/>
      <w:b w:val="0"/>
      <w:i w:val="0"/>
      <w:iCs w:val="0"/>
    </w:rPr>
  </w:style>
  <w:style w:type="character" w:customStyle="1" w:styleId="WW8Num46z7">
    <w:name w:val="WW8Num46z7"/>
    <w:qFormat/>
    <w:rPr>
      <w:rFonts w:ascii="Courier New" w:hAnsi="Courier New" w:cs="Courier New"/>
      <w:b w:val="0"/>
      <w:i w:val="0"/>
      <w:sz w:val="20"/>
      <w:szCs w:val="20"/>
    </w:rPr>
  </w:style>
  <w:style w:type="character" w:customStyle="1" w:styleId="WW8Num47z1">
    <w:name w:val="WW8Num47z1"/>
    <w:qFormat/>
    <w:rPr>
      <w:rFonts w:ascii="Courier New" w:hAnsi="Courier New" w:cs="Courier New"/>
      <w:sz w:val="20"/>
    </w:rPr>
  </w:style>
  <w:style w:type="character" w:customStyle="1" w:styleId="WW8Num47z2">
    <w:name w:val="WW8Num47z2"/>
    <w:qFormat/>
    <w:rPr>
      <w:rFonts w:ascii="Wingdings" w:hAnsi="Wingdings" w:cs="Wingdings"/>
    </w:rPr>
  </w:style>
  <w:style w:type="character" w:customStyle="1" w:styleId="WW8Num47z3">
    <w:name w:val="WW8Num47z3"/>
    <w:qFormat/>
    <w:rPr>
      <w:rFonts w:ascii="Symbol" w:hAnsi="Symbol" w:cs="Symbol"/>
    </w:rPr>
  </w:style>
  <w:style w:type="character" w:customStyle="1" w:styleId="WW8Num47z4">
    <w:name w:val="WW8Num47z4"/>
    <w:qFormat/>
    <w:rPr>
      <w:rFonts w:ascii="Courier New" w:hAnsi="Courier New" w:cs="Courier New"/>
      <w:b w:val="0"/>
      <w:spacing w:val="-5"/>
    </w:rPr>
  </w:style>
  <w:style w:type="character" w:customStyle="1" w:styleId="WW8Num47z7">
    <w:name w:val="WW8Num47z7"/>
    <w:qFormat/>
    <w:rPr>
      <w:rFonts w:ascii="Courier New" w:hAnsi="Courier New" w:cs="Courier New"/>
      <w:sz w:val="20"/>
      <w:szCs w:val="20"/>
    </w:rPr>
  </w:style>
  <w:style w:type="character" w:customStyle="1" w:styleId="WW8Num48z1">
    <w:name w:val="WW8Num48z1"/>
    <w:qFormat/>
    <w:rPr>
      <w:rFonts w:cs="Courier New"/>
    </w:rPr>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34z3">
    <w:name w:val="WW8Num34z3"/>
    <w:qFormat/>
  </w:style>
  <w:style w:type="character" w:customStyle="1" w:styleId="WW8Num42z3">
    <w:name w:val="WW8Num42z3"/>
    <w:qFormat/>
    <w:rPr>
      <w:b w:val="0"/>
      <w:bCs w:val="0"/>
      <w:color w:val="000000"/>
    </w:rPr>
  </w:style>
  <w:style w:type="character" w:customStyle="1" w:styleId="WW8Num42z4">
    <w:name w:val="WW8Num42z4"/>
    <w:qFormat/>
    <w:rPr>
      <w:b w:val="0"/>
      <w:sz w:val="24"/>
      <w:szCs w:val="24"/>
    </w:rPr>
  </w:style>
  <w:style w:type="character" w:customStyle="1" w:styleId="WW8Num42z5">
    <w:name w:val="WW8Num42z5"/>
    <w:qFormat/>
    <w:rPr>
      <w:b w:val="0"/>
      <w:i w:val="0"/>
      <w:iCs w:val="0"/>
    </w:rPr>
  </w:style>
  <w:style w:type="character" w:customStyle="1" w:styleId="WW8Num42z7">
    <w:name w:val="WW8Num42z7"/>
    <w:qFormat/>
    <w:rPr>
      <w:b w:val="0"/>
      <w:i w:val="0"/>
      <w:sz w:val="24"/>
      <w:szCs w:val="24"/>
    </w:rPr>
  </w:style>
  <w:style w:type="character" w:customStyle="1" w:styleId="WW8Num43z2">
    <w:name w:val="WW8Num43z2"/>
    <w:qFormat/>
    <w:rPr>
      <w:b w:val="0"/>
      <w:bCs w:val="0"/>
      <w:sz w:val="24"/>
    </w:rPr>
  </w:style>
  <w:style w:type="character" w:customStyle="1" w:styleId="WW8Num43z3">
    <w:name w:val="WW8Num43z3"/>
    <w:qFormat/>
    <w:rPr>
      <w:bCs/>
    </w:rPr>
  </w:style>
  <w:style w:type="character" w:customStyle="1" w:styleId="WW8Num43z4">
    <w:name w:val="WW8Num43z4"/>
    <w:qFormat/>
    <w:rPr>
      <w:sz w:val="16"/>
      <w:szCs w:val="16"/>
    </w:rPr>
  </w:style>
  <w:style w:type="character" w:customStyle="1" w:styleId="WW8Num43z5">
    <w:name w:val="WW8Num43z5"/>
    <w:qFormat/>
    <w:rPr>
      <w:color w:val="000000"/>
      <w:sz w:val="24"/>
    </w:rPr>
  </w:style>
  <w:style w:type="character" w:customStyle="1" w:styleId="WW8Num43z6">
    <w:name w:val="WW8Num43z6"/>
    <w:qFormat/>
    <w:rPr>
      <w:rFonts w:eastAsia="Calibri"/>
      <w:color w:val="000000"/>
      <w:sz w:val="24"/>
    </w:rPr>
  </w:style>
  <w:style w:type="character" w:customStyle="1" w:styleId="WW8Num43z7">
    <w:name w:val="WW8Num43z7"/>
    <w:qFormat/>
    <w:rPr>
      <w:rFonts w:eastAsia="Calibri"/>
      <w:color w:val="000000"/>
      <w:sz w:val="20"/>
      <w:szCs w:val="20"/>
    </w:rPr>
  </w:style>
  <w:style w:type="character" w:customStyle="1" w:styleId="WW8Num43z8">
    <w:name w:val="WW8Num43z8"/>
    <w:qFormat/>
    <w:rPr>
      <w:b w:val="0"/>
    </w:rPr>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6z5">
    <w:name w:val="WW8Num46z5"/>
    <w:qFormat/>
  </w:style>
  <w:style w:type="character" w:customStyle="1" w:styleId="WW8Num46z6">
    <w:name w:val="WW8Num46z6"/>
    <w:qFormat/>
  </w:style>
  <w:style w:type="character" w:customStyle="1" w:styleId="WW8Num46z8">
    <w:name w:val="WW8Num46z8"/>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1">
    <w:name w:val="WW8Num51z1"/>
    <w:qFormat/>
  </w:style>
  <w:style w:type="character" w:customStyle="1" w:styleId="WW8Num51z2">
    <w:name w:val="WW8Num51z2"/>
    <w:qFormat/>
    <w:rPr>
      <w:b/>
    </w:rPr>
  </w:style>
  <w:style w:type="character" w:customStyle="1" w:styleId="WW8Num51z4">
    <w:name w:val="WW8Num51z4"/>
    <w:qFormat/>
    <w:rPr>
      <w:sz w:val="24"/>
      <w:szCs w:val="24"/>
    </w:rPr>
  </w:style>
  <w:style w:type="character" w:customStyle="1" w:styleId="WW8Num51z5">
    <w:name w:val="WW8Num51z5"/>
    <w:qFormat/>
    <w:rPr>
      <w:b w:val="0"/>
      <w:bCs w:val="0"/>
      <w:sz w:val="20"/>
    </w:rPr>
  </w:style>
  <w:style w:type="character" w:customStyle="1" w:styleId="WW8Num51z6">
    <w:name w:val="WW8Num51z6"/>
    <w:qFormat/>
    <w:rPr>
      <w:rFonts w:cs="Symbol"/>
      <w:sz w:val="20"/>
    </w:rPr>
  </w:style>
  <w:style w:type="character" w:customStyle="1" w:styleId="WW8Num51z7">
    <w:name w:val="WW8Num51z7"/>
    <w:qFormat/>
    <w:rPr>
      <w:rFonts w:cs="Courier New"/>
    </w:rPr>
  </w:style>
  <w:style w:type="character" w:customStyle="1" w:styleId="WW8Num51z8">
    <w:name w:val="WW8Num51z8"/>
    <w:qFormat/>
    <w:rPr>
      <w:rFonts w:cs="Wingdings"/>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1">
    <w:name w:val="WW8Num53z1"/>
    <w:qFormat/>
    <w:rPr>
      <w:rFonts w:cs="Tahoma"/>
      <w:b w:val="0"/>
      <w:i w:val="0"/>
      <w:sz w:val="24"/>
      <w:szCs w:val="24"/>
    </w:rPr>
  </w:style>
  <w:style w:type="character" w:customStyle="1" w:styleId="WW8Num53z3">
    <w:name w:val="WW8Num53z3"/>
    <w:qFormat/>
    <w:rPr>
      <w:b w:val="0"/>
      <w:bCs w:val="0"/>
    </w:rPr>
  </w:style>
  <w:style w:type="character" w:customStyle="1" w:styleId="WW8Num53z4">
    <w:name w:val="WW8Num53z4"/>
    <w:qFormat/>
    <w:rPr>
      <w:rFonts w:cs="Symbol"/>
    </w:rPr>
  </w:style>
  <w:style w:type="character" w:customStyle="1" w:styleId="WW8Num53z5">
    <w:name w:val="WW8Num53z5"/>
    <w:qFormat/>
    <w:rPr>
      <w:rFonts w:cs="Courier New"/>
    </w:rPr>
  </w:style>
  <w:style w:type="character" w:customStyle="1" w:styleId="WW8Num53z6">
    <w:name w:val="WW8Num53z6"/>
    <w:qFormat/>
    <w:rPr>
      <w:rFonts w:cs="Wingdings"/>
    </w:rPr>
  </w:style>
  <w:style w:type="character" w:customStyle="1" w:styleId="WW8Num53z7">
    <w:name w:val="WW8Num53z7"/>
    <w:qFormat/>
    <w:rPr>
      <w:b w:val="0"/>
    </w:rPr>
  </w:style>
  <w:style w:type="character" w:customStyle="1" w:styleId="WW8Num53z8">
    <w:name w:val="WW8Num53z8"/>
    <w:qFormat/>
    <w:rPr>
      <w:b w:val="0"/>
      <w:sz w:val="24"/>
      <w:szCs w:val="24"/>
    </w:rPr>
  </w:style>
  <w:style w:type="character" w:customStyle="1" w:styleId="WW8Num54z3">
    <w:name w:val="WW8Num54z3"/>
    <w:qFormat/>
  </w:style>
  <w:style w:type="character" w:customStyle="1" w:styleId="WW8Num54z4">
    <w:name w:val="WW8Num54z4"/>
    <w:qFormat/>
  </w:style>
  <w:style w:type="character" w:customStyle="1" w:styleId="WW8Num54z5">
    <w:name w:val="WW8Num54z5"/>
    <w:qFormat/>
  </w:style>
  <w:style w:type="character" w:customStyle="1" w:styleId="WW8Num54z6">
    <w:name w:val="WW8Num54z6"/>
    <w:qFormat/>
  </w:style>
  <w:style w:type="character" w:customStyle="1" w:styleId="WW8Num54z7">
    <w:name w:val="WW8Num54z7"/>
    <w:qFormat/>
  </w:style>
  <w:style w:type="character" w:customStyle="1" w:styleId="WW8Num54z8">
    <w:name w:val="WW8Num54z8"/>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WW8Num56z1">
    <w:name w:val="WW8Num56z1"/>
    <w:qFormat/>
    <w:rPr>
      <w:rFonts w:ascii="Times New Roman" w:hAnsi="Times New Roman" w:cs="Times New Roman"/>
      <w:b/>
      <w:bCs/>
      <w:color w:val="000000"/>
      <w:sz w:val="24"/>
      <w:szCs w:val="24"/>
    </w:rPr>
  </w:style>
  <w:style w:type="character" w:customStyle="1" w:styleId="WW8Num56z2">
    <w:name w:val="WW8Num56z2"/>
    <w:qFormat/>
  </w:style>
  <w:style w:type="character" w:customStyle="1" w:styleId="WW8Num56z3">
    <w:name w:val="WW8Num56z3"/>
    <w:qFormat/>
  </w:style>
  <w:style w:type="character" w:customStyle="1" w:styleId="WW8Num56z4">
    <w:name w:val="WW8Num56z4"/>
    <w:qFormat/>
  </w:style>
  <w:style w:type="character" w:customStyle="1" w:styleId="WW8Num56z5">
    <w:name w:val="WW8Num56z5"/>
    <w:qFormat/>
  </w:style>
  <w:style w:type="character" w:customStyle="1" w:styleId="WW8Num56z6">
    <w:name w:val="WW8Num56z6"/>
    <w:qFormat/>
  </w:style>
  <w:style w:type="character" w:customStyle="1" w:styleId="WW8Num56z7">
    <w:name w:val="WW8Num56z7"/>
    <w:qFormat/>
  </w:style>
  <w:style w:type="character" w:customStyle="1" w:styleId="WW8Num56z8">
    <w:name w:val="WW8Num56z8"/>
    <w:qFormat/>
  </w:style>
  <w:style w:type="character" w:customStyle="1" w:styleId="WW8Num57z1">
    <w:name w:val="WW8Num57z1"/>
    <w:qFormat/>
    <w:rPr>
      <w:rFonts w:ascii="Times New Roman" w:hAnsi="Times New Roman" w:cs="Courier New"/>
      <w:b w:val="0"/>
      <w:bCs w:val="0"/>
      <w:color w:val="000000"/>
      <w:sz w:val="24"/>
      <w:szCs w:val="24"/>
    </w:rPr>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1">
    <w:name w:val="WW8Num58z1"/>
    <w:qFormat/>
    <w:rPr>
      <w:rFonts w:ascii="Times New Roman" w:hAnsi="Times New Roman" w:cs="Wingdings"/>
      <w:b w:val="0"/>
      <w:bCs w:val="0"/>
      <w:color w:val="000000"/>
      <w:sz w:val="24"/>
      <w:szCs w:val="24"/>
    </w:rPr>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2">
    <w:name w:val="WW8Num59z2"/>
    <w:qFormat/>
    <w:rPr>
      <w:rFonts w:cs="Wingdings"/>
    </w:rPr>
  </w:style>
  <w:style w:type="character" w:customStyle="1" w:styleId="WW8Num59z6">
    <w:name w:val="WW8Num59z6"/>
    <w:qFormat/>
    <w:rPr>
      <w:b w:val="0"/>
      <w:bCs w:val="0"/>
      <w:sz w:val="20"/>
    </w:rPr>
  </w:style>
  <w:style w:type="character" w:customStyle="1" w:styleId="WW8Num59z8">
    <w:name w:val="WW8Num59z8"/>
    <w:qFormat/>
    <w:rPr>
      <w:b w:val="0"/>
      <w:sz w:val="20"/>
      <w:szCs w:val="20"/>
    </w:rPr>
  </w:style>
  <w:style w:type="character" w:customStyle="1" w:styleId="WW8Num47z5">
    <w:name w:val="WW8Num47z5"/>
    <w:qFormat/>
    <w:rPr>
      <w:b w:val="0"/>
    </w:rPr>
  </w:style>
  <w:style w:type="character" w:customStyle="1" w:styleId="WW8Num47z6">
    <w:name w:val="WW8Num47z6"/>
    <w:qFormat/>
    <w:rPr>
      <w:rFonts w:cs="Tahoma"/>
      <w:b w:val="0"/>
      <w:sz w:val="22"/>
      <w:szCs w:val="22"/>
    </w:rPr>
  </w:style>
  <w:style w:type="character" w:customStyle="1" w:styleId="WW8Num47z8">
    <w:name w:val="WW8Num47z8"/>
    <w:qFormat/>
    <w:rPr>
      <w:rFonts w:eastAsia="SimSun;宋体" w:cs="Times New Roman"/>
      <w:b w:val="0"/>
      <w:color w:val="00000A"/>
    </w:rPr>
  </w:style>
  <w:style w:type="character" w:customStyle="1" w:styleId="WW8Num51z3">
    <w:name w:val="WW8Num51z3"/>
    <w:qFormat/>
  </w:style>
  <w:style w:type="character" w:customStyle="1" w:styleId="WW8Num59z3">
    <w:name w:val="WW8Num59z3"/>
    <w:qFormat/>
  </w:style>
  <w:style w:type="character" w:customStyle="1" w:styleId="WW8Num59z4">
    <w:name w:val="WW8Num59z4"/>
    <w:qFormat/>
  </w:style>
  <w:style w:type="character" w:customStyle="1" w:styleId="WW8Num59z5">
    <w:name w:val="WW8Num59z5"/>
    <w:qFormat/>
  </w:style>
  <w:style w:type="character" w:customStyle="1" w:styleId="WW8Num59z7">
    <w:name w:val="WW8Num59z7"/>
    <w:qFormat/>
  </w:style>
  <w:style w:type="character" w:customStyle="1" w:styleId="WW8Num60z1">
    <w:name w:val="WW8Num60z1"/>
    <w:qFormat/>
  </w:style>
  <w:style w:type="character" w:customStyle="1" w:styleId="WW8Num60z2">
    <w:name w:val="WW8Num60z2"/>
    <w:qFormat/>
  </w:style>
  <w:style w:type="character" w:customStyle="1" w:styleId="WW8Num60z3">
    <w:name w:val="WW8Num60z3"/>
    <w:qFormat/>
  </w:style>
  <w:style w:type="character" w:customStyle="1" w:styleId="WW8Num60z4">
    <w:name w:val="WW8Num60z4"/>
    <w:qFormat/>
  </w:style>
  <w:style w:type="character" w:customStyle="1" w:styleId="WW8Num60z5">
    <w:name w:val="WW8Num60z5"/>
    <w:qFormat/>
  </w:style>
  <w:style w:type="character" w:customStyle="1" w:styleId="WW8Num60z6">
    <w:name w:val="WW8Num60z6"/>
    <w:qFormat/>
  </w:style>
  <w:style w:type="character" w:customStyle="1" w:styleId="WW8Num60z7">
    <w:name w:val="WW8Num60z7"/>
    <w:qFormat/>
  </w:style>
  <w:style w:type="character" w:customStyle="1" w:styleId="WW8Num60z8">
    <w:name w:val="WW8Num60z8"/>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1">
    <w:name w:val="WW8Num62z1"/>
    <w:qFormat/>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2">
    <w:name w:val="WW8Num63z2"/>
    <w:qFormat/>
  </w:style>
  <w:style w:type="character" w:customStyle="1" w:styleId="WW8Num63z3">
    <w:name w:val="WW8Num63z3"/>
    <w:qFormat/>
  </w:style>
  <w:style w:type="character" w:customStyle="1" w:styleId="WW8Num63z4">
    <w:name w:val="WW8Num63z4"/>
    <w:qFormat/>
  </w:style>
  <w:style w:type="character" w:customStyle="1" w:styleId="WW8Num63z5">
    <w:name w:val="WW8Num63z5"/>
    <w:qFormat/>
  </w:style>
  <w:style w:type="character" w:customStyle="1" w:styleId="WW8Num63z6">
    <w:name w:val="WW8Num63z6"/>
    <w:qFormat/>
  </w:style>
  <w:style w:type="character" w:customStyle="1" w:styleId="WW8Num63z7">
    <w:name w:val="WW8Num63z7"/>
    <w:qFormat/>
  </w:style>
  <w:style w:type="character" w:customStyle="1" w:styleId="WW8Num63z8">
    <w:name w:val="WW8Num63z8"/>
    <w:qFormat/>
  </w:style>
  <w:style w:type="character" w:customStyle="1" w:styleId="WW8Num64z1">
    <w:name w:val="WW8Num64z1"/>
    <w:qFormat/>
  </w:style>
  <w:style w:type="character" w:customStyle="1" w:styleId="WW8Num64z2">
    <w:name w:val="WW8Num64z2"/>
    <w:qFormat/>
  </w:style>
  <w:style w:type="character" w:customStyle="1" w:styleId="WW8Num64z3">
    <w:name w:val="WW8Num64z3"/>
    <w:qFormat/>
  </w:style>
  <w:style w:type="character" w:customStyle="1" w:styleId="WW8Num64z4">
    <w:name w:val="WW8Num64z4"/>
    <w:qFormat/>
  </w:style>
  <w:style w:type="character" w:customStyle="1" w:styleId="WW8Num64z5">
    <w:name w:val="WW8Num64z5"/>
    <w:qFormat/>
  </w:style>
  <w:style w:type="character" w:customStyle="1" w:styleId="WW8Num64z6">
    <w:name w:val="WW8Num64z6"/>
    <w:qFormat/>
  </w:style>
  <w:style w:type="character" w:customStyle="1" w:styleId="WW8Num64z7">
    <w:name w:val="WW8Num64z7"/>
    <w:qFormat/>
  </w:style>
  <w:style w:type="character" w:customStyle="1" w:styleId="WW8Num64z8">
    <w:name w:val="WW8Num64z8"/>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1">
    <w:name w:val="WW8Num66z1"/>
    <w:qFormat/>
  </w:style>
  <w:style w:type="character" w:customStyle="1" w:styleId="WW8Num66z2">
    <w:name w:val="WW8Num66z2"/>
    <w:qFormat/>
  </w:style>
  <w:style w:type="character" w:customStyle="1" w:styleId="WW8Num66z3">
    <w:name w:val="WW8Num66z3"/>
    <w:qFormat/>
  </w:style>
  <w:style w:type="character" w:customStyle="1" w:styleId="WW8Num66z4">
    <w:name w:val="WW8Num66z4"/>
    <w:qFormat/>
  </w:style>
  <w:style w:type="character" w:customStyle="1" w:styleId="WW8Num66z5">
    <w:name w:val="WW8Num66z5"/>
    <w:qFormat/>
  </w:style>
  <w:style w:type="character" w:customStyle="1" w:styleId="WW8Num66z6">
    <w:name w:val="WW8Num66z6"/>
    <w:qFormat/>
  </w:style>
  <w:style w:type="character" w:customStyle="1" w:styleId="WW8Num66z7">
    <w:name w:val="WW8Num66z7"/>
    <w:qFormat/>
  </w:style>
  <w:style w:type="character" w:customStyle="1" w:styleId="WW8Num66z8">
    <w:name w:val="WW8Num66z8"/>
    <w:qFormat/>
  </w:style>
  <w:style w:type="character" w:customStyle="1" w:styleId="WW8Num67z1">
    <w:name w:val="WW8Num67z1"/>
    <w:qFormat/>
  </w:style>
  <w:style w:type="character" w:customStyle="1" w:styleId="WW8Num67z3">
    <w:name w:val="WW8Num67z3"/>
    <w:qFormat/>
  </w:style>
  <w:style w:type="character" w:customStyle="1" w:styleId="WW8Num67z4">
    <w:name w:val="WW8Num67z4"/>
    <w:qFormat/>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2">
    <w:name w:val="WW8Num69z2"/>
    <w:qFormat/>
  </w:style>
  <w:style w:type="character" w:customStyle="1" w:styleId="WW8Num69z3">
    <w:name w:val="WW8Num69z3"/>
    <w:qFormat/>
  </w:style>
  <w:style w:type="character" w:customStyle="1" w:styleId="WW8Num69z4">
    <w:name w:val="WW8Num69z4"/>
    <w:qFormat/>
  </w:style>
  <w:style w:type="character" w:customStyle="1" w:styleId="WW8Num69z5">
    <w:name w:val="WW8Num69z5"/>
    <w:qFormat/>
  </w:style>
  <w:style w:type="character" w:customStyle="1" w:styleId="WW8Num69z6">
    <w:name w:val="WW8Num69z6"/>
    <w:qFormat/>
  </w:style>
  <w:style w:type="character" w:customStyle="1" w:styleId="WW8Num69z7">
    <w:name w:val="WW8Num69z7"/>
    <w:qFormat/>
  </w:style>
  <w:style w:type="character" w:customStyle="1" w:styleId="WW8Num69z8">
    <w:name w:val="WW8Num69z8"/>
    <w:qFormat/>
  </w:style>
  <w:style w:type="character" w:customStyle="1" w:styleId="WW8Num70z2">
    <w:name w:val="WW8Num70z2"/>
    <w:qFormat/>
  </w:style>
  <w:style w:type="character" w:customStyle="1" w:styleId="WW8Num70z3">
    <w:name w:val="WW8Num70z3"/>
    <w:qFormat/>
  </w:style>
  <w:style w:type="character" w:customStyle="1" w:styleId="WW8Num70z4">
    <w:name w:val="WW8Num70z4"/>
    <w:qFormat/>
  </w:style>
  <w:style w:type="character" w:customStyle="1" w:styleId="WW8Num70z5">
    <w:name w:val="WW8Num70z5"/>
    <w:qFormat/>
  </w:style>
  <w:style w:type="character" w:customStyle="1" w:styleId="WW8Num70z6">
    <w:name w:val="WW8Num70z6"/>
    <w:qFormat/>
  </w:style>
  <w:style w:type="character" w:customStyle="1" w:styleId="WW8Num70z7">
    <w:name w:val="WW8Num70z7"/>
    <w:qFormat/>
  </w:style>
  <w:style w:type="character" w:customStyle="1" w:styleId="WW8Num70z8">
    <w:name w:val="WW8Num70z8"/>
    <w:qFormat/>
  </w:style>
  <w:style w:type="character" w:customStyle="1" w:styleId="WW8Num71z2">
    <w:name w:val="WW8Num71z2"/>
    <w:qFormat/>
  </w:style>
  <w:style w:type="character" w:customStyle="1" w:styleId="WW8Num71z3">
    <w:name w:val="WW8Num71z3"/>
    <w:qFormat/>
  </w:style>
  <w:style w:type="character" w:customStyle="1" w:styleId="WW8Num71z4">
    <w:name w:val="WW8Num71z4"/>
    <w:qFormat/>
  </w:style>
  <w:style w:type="character" w:customStyle="1" w:styleId="WW8Num71z5">
    <w:name w:val="WW8Num71z5"/>
    <w:qFormat/>
  </w:style>
  <w:style w:type="character" w:customStyle="1" w:styleId="WW8Num71z6">
    <w:name w:val="WW8Num71z6"/>
    <w:qFormat/>
  </w:style>
  <w:style w:type="character" w:customStyle="1" w:styleId="WW8Num71z7">
    <w:name w:val="WW8Num71z7"/>
    <w:qFormat/>
  </w:style>
  <w:style w:type="character" w:customStyle="1" w:styleId="WW8Num71z8">
    <w:name w:val="WW8Num71z8"/>
    <w:qFormat/>
  </w:style>
  <w:style w:type="character" w:customStyle="1" w:styleId="WW8Num63z1">
    <w:name w:val="WW8Num63z1"/>
    <w:qFormat/>
  </w:style>
  <w:style w:type="character" w:customStyle="1" w:styleId="WW8Num65z1">
    <w:name w:val="WW8Num65z1"/>
    <w:qFormat/>
  </w:style>
  <w:style w:type="character" w:customStyle="1" w:styleId="WW8Num72z3">
    <w:name w:val="WW8Num72z3"/>
    <w:qFormat/>
  </w:style>
  <w:style w:type="character" w:customStyle="1" w:styleId="WW8Num72z4">
    <w:name w:val="WW8Num72z4"/>
    <w:qFormat/>
  </w:style>
  <w:style w:type="character" w:customStyle="1" w:styleId="WW8Num72z5">
    <w:name w:val="WW8Num72z5"/>
    <w:qFormat/>
  </w:style>
  <w:style w:type="character" w:customStyle="1" w:styleId="WW8Num72z6">
    <w:name w:val="WW8Num72z6"/>
    <w:qFormat/>
  </w:style>
  <w:style w:type="character" w:customStyle="1" w:styleId="WW8Num72z7">
    <w:name w:val="WW8Num72z7"/>
    <w:qFormat/>
  </w:style>
  <w:style w:type="character" w:customStyle="1" w:styleId="WW8Num72z8">
    <w:name w:val="WW8Num72z8"/>
    <w:qFormat/>
  </w:style>
  <w:style w:type="character" w:customStyle="1" w:styleId="WW8Num73z1">
    <w:name w:val="WW8Num73z1"/>
    <w:qFormat/>
  </w:style>
  <w:style w:type="character" w:customStyle="1" w:styleId="WW8Num73z2">
    <w:name w:val="WW8Num73z2"/>
    <w:qFormat/>
  </w:style>
  <w:style w:type="character" w:customStyle="1" w:styleId="WW8Num73z3">
    <w:name w:val="WW8Num73z3"/>
    <w:qFormat/>
  </w:style>
  <w:style w:type="character" w:customStyle="1" w:styleId="WW8Num73z4">
    <w:name w:val="WW8Num73z4"/>
    <w:qFormat/>
  </w:style>
  <w:style w:type="character" w:customStyle="1" w:styleId="WW8Num73z5">
    <w:name w:val="WW8Num73z5"/>
    <w:qFormat/>
  </w:style>
  <w:style w:type="character" w:customStyle="1" w:styleId="WW8Num73z6">
    <w:name w:val="WW8Num73z6"/>
    <w:qFormat/>
  </w:style>
  <w:style w:type="character" w:customStyle="1" w:styleId="WW8Num73z7">
    <w:name w:val="WW8Num73z7"/>
    <w:qFormat/>
  </w:style>
  <w:style w:type="character" w:customStyle="1" w:styleId="WW8Num73z8">
    <w:name w:val="WW8Num73z8"/>
    <w:qFormat/>
  </w:style>
  <w:style w:type="character" w:customStyle="1" w:styleId="WW8Num74z1">
    <w:name w:val="WW8Num74z1"/>
    <w:qFormat/>
  </w:style>
  <w:style w:type="character" w:customStyle="1" w:styleId="WW8Num74z2">
    <w:name w:val="WW8Num74z2"/>
    <w:qFormat/>
  </w:style>
  <w:style w:type="character" w:customStyle="1" w:styleId="WW8Num74z3">
    <w:name w:val="WW8Num74z3"/>
    <w:qFormat/>
  </w:style>
  <w:style w:type="character" w:customStyle="1" w:styleId="WW8Num74z4">
    <w:name w:val="WW8Num74z4"/>
    <w:qFormat/>
  </w:style>
  <w:style w:type="character" w:customStyle="1" w:styleId="WW8Num74z5">
    <w:name w:val="WW8Num74z5"/>
    <w:qFormat/>
  </w:style>
  <w:style w:type="character" w:customStyle="1" w:styleId="WW8Num74z6">
    <w:name w:val="WW8Num74z6"/>
    <w:qFormat/>
  </w:style>
  <w:style w:type="character" w:customStyle="1" w:styleId="WW8Num74z7">
    <w:name w:val="WW8Num74z7"/>
    <w:qFormat/>
  </w:style>
  <w:style w:type="character" w:customStyle="1" w:styleId="WW8Num74z8">
    <w:name w:val="WW8Num74z8"/>
    <w:qFormat/>
  </w:style>
  <w:style w:type="character" w:customStyle="1" w:styleId="Domylnaczcionkaakapitu3">
    <w:name w:val="Domyślna czcionka akapitu3"/>
    <w:qFormat/>
  </w:style>
  <w:style w:type="character" w:customStyle="1" w:styleId="WW8Num75z3">
    <w:name w:val="WW8Num75z3"/>
    <w:qFormat/>
  </w:style>
  <w:style w:type="character" w:customStyle="1" w:styleId="WW8Num75z4">
    <w:name w:val="WW8Num75z4"/>
    <w:qFormat/>
  </w:style>
  <w:style w:type="character" w:customStyle="1" w:styleId="WW8Num75z5">
    <w:name w:val="WW8Num75z5"/>
    <w:qFormat/>
  </w:style>
  <w:style w:type="character" w:customStyle="1" w:styleId="WW8Num75z6">
    <w:name w:val="WW8Num75z6"/>
    <w:qFormat/>
  </w:style>
  <w:style w:type="character" w:customStyle="1" w:styleId="WW8Num75z7">
    <w:name w:val="WW8Num75z7"/>
    <w:qFormat/>
  </w:style>
  <w:style w:type="character" w:customStyle="1" w:styleId="WW8Num75z8">
    <w:name w:val="WW8Num75z8"/>
    <w:qFormat/>
  </w:style>
  <w:style w:type="character" w:customStyle="1" w:styleId="WW8Num76z2">
    <w:name w:val="WW8Num76z2"/>
    <w:qFormat/>
  </w:style>
  <w:style w:type="character" w:customStyle="1" w:styleId="WW8Num76z3">
    <w:name w:val="WW8Num76z3"/>
    <w:qFormat/>
  </w:style>
  <w:style w:type="character" w:customStyle="1" w:styleId="WW8Num76z4">
    <w:name w:val="WW8Num76z4"/>
    <w:qFormat/>
  </w:style>
  <w:style w:type="character" w:customStyle="1" w:styleId="WW8Num76z5">
    <w:name w:val="WW8Num76z5"/>
    <w:qFormat/>
  </w:style>
  <w:style w:type="character" w:customStyle="1" w:styleId="WW8Num76z6">
    <w:name w:val="WW8Num76z6"/>
    <w:qFormat/>
  </w:style>
  <w:style w:type="character" w:customStyle="1" w:styleId="WW8Num76z7">
    <w:name w:val="WW8Num76z7"/>
    <w:qFormat/>
  </w:style>
  <w:style w:type="character" w:customStyle="1" w:styleId="WW8Num76z8">
    <w:name w:val="WW8Num76z8"/>
    <w:qFormat/>
  </w:style>
  <w:style w:type="character" w:customStyle="1" w:styleId="WW8Num77z2">
    <w:name w:val="WW8Num77z2"/>
    <w:qFormat/>
  </w:style>
  <w:style w:type="character" w:customStyle="1" w:styleId="WW8Num77z3">
    <w:name w:val="WW8Num77z3"/>
    <w:qFormat/>
  </w:style>
  <w:style w:type="character" w:customStyle="1" w:styleId="WW8Num77z4">
    <w:name w:val="WW8Num77z4"/>
    <w:qFormat/>
  </w:style>
  <w:style w:type="character" w:customStyle="1" w:styleId="WW8Num77z5">
    <w:name w:val="WW8Num77z5"/>
    <w:qFormat/>
  </w:style>
  <w:style w:type="character" w:customStyle="1" w:styleId="WW8Num77z6">
    <w:name w:val="WW8Num77z6"/>
    <w:qFormat/>
  </w:style>
  <w:style w:type="character" w:customStyle="1" w:styleId="WW8Num77z7">
    <w:name w:val="WW8Num77z7"/>
    <w:qFormat/>
  </w:style>
  <w:style w:type="character" w:customStyle="1" w:styleId="WW8Num77z8">
    <w:name w:val="WW8Num77z8"/>
    <w:qFormat/>
  </w:style>
  <w:style w:type="character" w:customStyle="1" w:styleId="WW8Num78z1">
    <w:name w:val="WW8Num78z1"/>
    <w:qFormat/>
    <w:rPr>
      <w:rFonts w:ascii="Calibri" w:hAnsi="Calibri" w:cs="Calibri"/>
      <w:sz w:val="20"/>
    </w:rPr>
  </w:style>
  <w:style w:type="character" w:customStyle="1" w:styleId="WW8Num78z2">
    <w:name w:val="WW8Num78z2"/>
    <w:qFormat/>
  </w:style>
  <w:style w:type="character" w:customStyle="1" w:styleId="WW8Num78z3">
    <w:name w:val="WW8Num78z3"/>
    <w:qFormat/>
  </w:style>
  <w:style w:type="character" w:customStyle="1" w:styleId="WW8Num78z4">
    <w:name w:val="WW8Num78z4"/>
    <w:qFormat/>
  </w:style>
  <w:style w:type="character" w:customStyle="1" w:styleId="WW8Num78z5">
    <w:name w:val="WW8Num78z5"/>
    <w:qFormat/>
  </w:style>
  <w:style w:type="character" w:customStyle="1" w:styleId="WW8Num78z6">
    <w:name w:val="WW8Num78z6"/>
    <w:qFormat/>
  </w:style>
  <w:style w:type="character" w:customStyle="1" w:styleId="WW8Num78z7">
    <w:name w:val="WW8Num78z7"/>
    <w:qFormat/>
  </w:style>
  <w:style w:type="character" w:customStyle="1" w:styleId="WW8Num78z8">
    <w:name w:val="WW8Num78z8"/>
    <w:qFormat/>
  </w:style>
  <w:style w:type="character" w:customStyle="1" w:styleId="WW8Num79z1">
    <w:name w:val="WW8Num79z1"/>
    <w:qFormat/>
    <w:rPr>
      <w:rFonts w:ascii="Calibri" w:hAnsi="Calibri" w:cs="Calibri"/>
      <w:b w:val="0"/>
      <w:i w:val="0"/>
      <w:sz w:val="20"/>
      <w:szCs w:val="20"/>
    </w:rPr>
  </w:style>
  <w:style w:type="character" w:customStyle="1" w:styleId="WW8Num79z3">
    <w:name w:val="WW8Num79z3"/>
    <w:qFormat/>
  </w:style>
  <w:style w:type="character" w:customStyle="1" w:styleId="WW8Num79z4">
    <w:name w:val="WW8Num79z4"/>
    <w:qFormat/>
  </w:style>
  <w:style w:type="character" w:customStyle="1" w:styleId="WW8Num79z5">
    <w:name w:val="WW8Num79z5"/>
    <w:qFormat/>
  </w:style>
  <w:style w:type="character" w:customStyle="1" w:styleId="WW8Num79z6">
    <w:name w:val="WW8Num79z6"/>
    <w:qFormat/>
  </w:style>
  <w:style w:type="character" w:customStyle="1" w:styleId="WW8Num79z7">
    <w:name w:val="WW8Num79z7"/>
    <w:qFormat/>
  </w:style>
  <w:style w:type="character" w:customStyle="1" w:styleId="WW8Num79z8">
    <w:name w:val="WW8Num79z8"/>
    <w:qFormat/>
  </w:style>
  <w:style w:type="character" w:customStyle="1" w:styleId="WW8Num80z1">
    <w:name w:val="WW8Num80z1"/>
    <w:qFormat/>
  </w:style>
  <w:style w:type="character" w:customStyle="1" w:styleId="WW8Num80z2">
    <w:name w:val="WW8Num80z2"/>
    <w:qFormat/>
  </w:style>
  <w:style w:type="character" w:customStyle="1" w:styleId="WW8Num80z3">
    <w:name w:val="WW8Num80z3"/>
    <w:qFormat/>
  </w:style>
  <w:style w:type="character" w:customStyle="1" w:styleId="WW8Num80z4">
    <w:name w:val="WW8Num80z4"/>
    <w:qFormat/>
  </w:style>
  <w:style w:type="character" w:customStyle="1" w:styleId="WW8Num80z5">
    <w:name w:val="WW8Num80z5"/>
    <w:qFormat/>
  </w:style>
  <w:style w:type="character" w:customStyle="1" w:styleId="WW8Num80z6">
    <w:name w:val="WW8Num80z6"/>
    <w:qFormat/>
  </w:style>
  <w:style w:type="character" w:customStyle="1" w:styleId="WW8Num80z7">
    <w:name w:val="WW8Num80z7"/>
    <w:qFormat/>
  </w:style>
  <w:style w:type="character" w:customStyle="1" w:styleId="WW8Num80z8">
    <w:name w:val="WW8Num80z8"/>
    <w:qFormat/>
  </w:style>
  <w:style w:type="character" w:customStyle="1" w:styleId="WW8Num81z2">
    <w:name w:val="WW8Num81z2"/>
    <w:qFormat/>
  </w:style>
  <w:style w:type="character" w:customStyle="1" w:styleId="WW8Num81z3">
    <w:name w:val="WW8Num81z3"/>
    <w:qFormat/>
  </w:style>
  <w:style w:type="character" w:customStyle="1" w:styleId="WW8Num81z4">
    <w:name w:val="WW8Num81z4"/>
    <w:qFormat/>
  </w:style>
  <w:style w:type="character" w:customStyle="1" w:styleId="WW8Num81z5">
    <w:name w:val="WW8Num81z5"/>
    <w:qFormat/>
  </w:style>
  <w:style w:type="character" w:customStyle="1" w:styleId="WW8Num81z6">
    <w:name w:val="WW8Num81z6"/>
    <w:qFormat/>
  </w:style>
  <w:style w:type="character" w:customStyle="1" w:styleId="WW8Num81z7">
    <w:name w:val="WW8Num81z7"/>
    <w:qFormat/>
  </w:style>
  <w:style w:type="character" w:customStyle="1" w:styleId="WW8Num81z8">
    <w:name w:val="WW8Num81z8"/>
    <w:qFormat/>
  </w:style>
  <w:style w:type="character" w:customStyle="1" w:styleId="WW8Num82z2">
    <w:name w:val="WW8Num82z2"/>
    <w:qFormat/>
  </w:style>
  <w:style w:type="character" w:customStyle="1" w:styleId="WW8Num82z3">
    <w:name w:val="WW8Num82z3"/>
    <w:qFormat/>
  </w:style>
  <w:style w:type="character" w:customStyle="1" w:styleId="WW8Num82z4">
    <w:name w:val="WW8Num82z4"/>
    <w:qFormat/>
  </w:style>
  <w:style w:type="character" w:customStyle="1" w:styleId="WW8Num82z5">
    <w:name w:val="WW8Num82z5"/>
    <w:qFormat/>
  </w:style>
  <w:style w:type="character" w:customStyle="1" w:styleId="WW8Num82z6">
    <w:name w:val="WW8Num82z6"/>
    <w:qFormat/>
  </w:style>
  <w:style w:type="character" w:customStyle="1" w:styleId="WW8Num82z7">
    <w:name w:val="WW8Num82z7"/>
    <w:qFormat/>
  </w:style>
  <w:style w:type="character" w:customStyle="1" w:styleId="WW8Num82z8">
    <w:name w:val="WW8Num82z8"/>
    <w:qFormat/>
  </w:style>
  <w:style w:type="character" w:customStyle="1" w:styleId="WW8Num83z1">
    <w:name w:val="WW8Num83z1"/>
    <w:qFormat/>
  </w:style>
  <w:style w:type="character" w:customStyle="1" w:styleId="WW8Num83z2">
    <w:name w:val="WW8Num83z2"/>
    <w:qFormat/>
  </w:style>
  <w:style w:type="character" w:customStyle="1" w:styleId="WW8Num83z3">
    <w:name w:val="WW8Num83z3"/>
    <w:qFormat/>
  </w:style>
  <w:style w:type="character" w:customStyle="1" w:styleId="WW8Num83z4">
    <w:name w:val="WW8Num83z4"/>
    <w:qFormat/>
  </w:style>
  <w:style w:type="character" w:customStyle="1" w:styleId="WW8Num83z5">
    <w:name w:val="WW8Num83z5"/>
    <w:qFormat/>
  </w:style>
  <w:style w:type="character" w:customStyle="1" w:styleId="WW8Num83z6">
    <w:name w:val="WW8Num83z6"/>
    <w:qFormat/>
  </w:style>
  <w:style w:type="character" w:customStyle="1" w:styleId="WW8Num83z7">
    <w:name w:val="WW8Num83z7"/>
    <w:qFormat/>
  </w:style>
  <w:style w:type="character" w:customStyle="1" w:styleId="WW8Num83z8">
    <w:name w:val="WW8Num83z8"/>
    <w:qFormat/>
  </w:style>
  <w:style w:type="character" w:customStyle="1" w:styleId="WW8Num84z2">
    <w:name w:val="WW8Num84z2"/>
    <w:qFormat/>
  </w:style>
  <w:style w:type="character" w:customStyle="1" w:styleId="WW8Num84z3">
    <w:name w:val="WW8Num84z3"/>
    <w:qFormat/>
  </w:style>
  <w:style w:type="character" w:customStyle="1" w:styleId="WW8Num84z4">
    <w:name w:val="WW8Num84z4"/>
    <w:qFormat/>
  </w:style>
  <w:style w:type="character" w:customStyle="1" w:styleId="WW8Num84z5">
    <w:name w:val="WW8Num84z5"/>
    <w:qFormat/>
  </w:style>
  <w:style w:type="character" w:customStyle="1" w:styleId="WW8Num84z6">
    <w:name w:val="WW8Num84z6"/>
    <w:qFormat/>
  </w:style>
  <w:style w:type="character" w:customStyle="1" w:styleId="WW8Num84z7">
    <w:name w:val="WW8Num84z7"/>
    <w:qFormat/>
  </w:style>
  <w:style w:type="character" w:customStyle="1" w:styleId="WW8Num84z8">
    <w:name w:val="WW8Num84z8"/>
    <w:qFormat/>
  </w:style>
  <w:style w:type="character" w:customStyle="1" w:styleId="WW8Num85z1">
    <w:name w:val="WW8Num85z1"/>
    <w:qFormat/>
  </w:style>
  <w:style w:type="character" w:customStyle="1" w:styleId="WW8Num85z2">
    <w:name w:val="WW8Num85z2"/>
    <w:qFormat/>
  </w:style>
  <w:style w:type="character" w:customStyle="1" w:styleId="WW8Num85z3">
    <w:name w:val="WW8Num85z3"/>
    <w:qFormat/>
  </w:style>
  <w:style w:type="character" w:customStyle="1" w:styleId="WW8Num85z4">
    <w:name w:val="WW8Num85z4"/>
    <w:qFormat/>
  </w:style>
  <w:style w:type="character" w:customStyle="1" w:styleId="WW8Num85z5">
    <w:name w:val="WW8Num85z5"/>
    <w:qFormat/>
  </w:style>
  <w:style w:type="character" w:customStyle="1" w:styleId="WW8Num85z6">
    <w:name w:val="WW8Num85z6"/>
    <w:qFormat/>
  </w:style>
  <w:style w:type="character" w:customStyle="1" w:styleId="WW8Num85z7">
    <w:name w:val="WW8Num85z7"/>
    <w:qFormat/>
  </w:style>
  <w:style w:type="character" w:customStyle="1" w:styleId="WW8Num85z8">
    <w:name w:val="WW8Num85z8"/>
    <w:qFormat/>
  </w:style>
  <w:style w:type="character" w:customStyle="1" w:styleId="WW8Num87z2">
    <w:name w:val="WW8Num87z2"/>
    <w:qFormat/>
  </w:style>
  <w:style w:type="character" w:customStyle="1" w:styleId="WW8Num87z3">
    <w:name w:val="WW8Num87z3"/>
    <w:qFormat/>
  </w:style>
  <w:style w:type="character" w:customStyle="1" w:styleId="WW8Num87z4">
    <w:name w:val="WW8Num87z4"/>
    <w:qFormat/>
  </w:style>
  <w:style w:type="character" w:customStyle="1" w:styleId="WW8Num87z5">
    <w:name w:val="WW8Num87z5"/>
    <w:qFormat/>
  </w:style>
  <w:style w:type="character" w:customStyle="1" w:styleId="WW8Num87z6">
    <w:name w:val="WW8Num87z6"/>
    <w:qFormat/>
  </w:style>
  <w:style w:type="character" w:customStyle="1" w:styleId="WW8Num87z7">
    <w:name w:val="WW8Num87z7"/>
    <w:qFormat/>
  </w:style>
  <w:style w:type="character" w:customStyle="1" w:styleId="WW8Num87z8">
    <w:name w:val="WW8Num87z8"/>
    <w:qFormat/>
  </w:style>
  <w:style w:type="character" w:customStyle="1" w:styleId="WW8Num91z2">
    <w:name w:val="WW8Num91z2"/>
    <w:qFormat/>
  </w:style>
  <w:style w:type="character" w:customStyle="1" w:styleId="WW8Num91z3">
    <w:name w:val="WW8Num91z3"/>
    <w:qFormat/>
  </w:style>
  <w:style w:type="character" w:customStyle="1" w:styleId="WW8Num91z4">
    <w:name w:val="WW8Num91z4"/>
    <w:qFormat/>
  </w:style>
  <w:style w:type="character" w:customStyle="1" w:styleId="WW8Num91z5">
    <w:name w:val="WW8Num91z5"/>
    <w:qFormat/>
  </w:style>
  <w:style w:type="character" w:customStyle="1" w:styleId="WW8Num91z6">
    <w:name w:val="WW8Num91z6"/>
    <w:qFormat/>
  </w:style>
  <w:style w:type="character" w:customStyle="1" w:styleId="WW8Num91z7">
    <w:name w:val="WW8Num91z7"/>
    <w:qFormat/>
  </w:style>
  <w:style w:type="character" w:customStyle="1" w:styleId="WW8Num91z8">
    <w:name w:val="WW8Num91z8"/>
    <w:qFormat/>
  </w:style>
  <w:style w:type="character" w:customStyle="1" w:styleId="WW8Num92z1">
    <w:name w:val="WW8Num92z1"/>
    <w:qFormat/>
  </w:style>
  <w:style w:type="character" w:customStyle="1" w:styleId="WW8Num92z2">
    <w:name w:val="WW8Num92z2"/>
    <w:qFormat/>
  </w:style>
  <w:style w:type="character" w:customStyle="1" w:styleId="WW8Num92z3">
    <w:name w:val="WW8Num92z3"/>
    <w:qFormat/>
  </w:style>
  <w:style w:type="character" w:customStyle="1" w:styleId="WW8Num92z4">
    <w:name w:val="WW8Num92z4"/>
    <w:qFormat/>
  </w:style>
  <w:style w:type="character" w:customStyle="1" w:styleId="WW8Num92z5">
    <w:name w:val="WW8Num92z5"/>
    <w:qFormat/>
  </w:style>
  <w:style w:type="character" w:customStyle="1" w:styleId="WW8Num92z6">
    <w:name w:val="WW8Num92z6"/>
    <w:qFormat/>
  </w:style>
  <w:style w:type="character" w:customStyle="1" w:styleId="WW8Num92z7">
    <w:name w:val="WW8Num92z7"/>
    <w:qFormat/>
  </w:style>
  <w:style w:type="character" w:customStyle="1" w:styleId="WW8Num92z8">
    <w:name w:val="WW8Num92z8"/>
    <w:qFormat/>
  </w:style>
  <w:style w:type="character" w:customStyle="1" w:styleId="WW8Num96z1">
    <w:name w:val="WW8Num96z1"/>
    <w:qFormat/>
  </w:style>
  <w:style w:type="character" w:customStyle="1" w:styleId="WW8Num96z2">
    <w:name w:val="WW8Num96z2"/>
    <w:qFormat/>
  </w:style>
  <w:style w:type="character" w:customStyle="1" w:styleId="WW8Num96z3">
    <w:name w:val="WW8Num96z3"/>
    <w:qFormat/>
  </w:style>
  <w:style w:type="character" w:customStyle="1" w:styleId="WW8Num96z4">
    <w:name w:val="WW8Num96z4"/>
    <w:qFormat/>
  </w:style>
  <w:style w:type="character" w:customStyle="1" w:styleId="WW8Num96z5">
    <w:name w:val="WW8Num96z5"/>
    <w:qFormat/>
  </w:style>
  <w:style w:type="character" w:customStyle="1" w:styleId="WW8Num96z6">
    <w:name w:val="WW8Num96z6"/>
    <w:qFormat/>
  </w:style>
  <w:style w:type="character" w:customStyle="1" w:styleId="WW8Num96z7">
    <w:name w:val="WW8Num96z7"/>
    <w:qFormat/>
  </w:style>
  <w:style w:type="character" w:customStyle="1" w:styleId="WW8Num96z8">
    <w:name w:val="WW8Num96z8"/>
    <w:qFormat/>
  </w:style>
  <w:style w:type="character" w:customStyle="1" w:styleId="WW8Num97z2">
    <w:name w:val="WW8Num97z2"/>
    <w:qFormat/>
  </w:style>
  <w:style w:type="character" w:customStyle="1" w:styleId="WW8Num97z3">
    <w:name w:val="WW8Num97z3"/>
    <w:qFormat/>
  </w:style>
  <w:style w:type="character" w:customStyle="1" w:styleId="WW8Num97z4">
    <w:name w:val="WW8Num97z4"/>
    <w:qFormat/>
  </w:style>
  <w:style w:type="character" w:customStyle="1" w:styleId="WW8Num97z5">
    <w:name w:val="WW8Num97z5"/>
    <w:qFormat/>
  </w:style>
  <w:style w:type="character" w:customStyle="1" w:styleId="WW8Num97z6">
    <w:name w:val="WW8Num97z6"/>
    <w:qFormat/>
  </w:style>
  <w:style w:type="character" w:customStyle="1" w:styleId="WW8Num97z7">
    <w:name w:val="WW8Num97z7"/>
    <w:qFormat/>
  </w:style>
  <w:style w:type="character" w:customStyle="1" w:styleId="WW8Num97z8">
    <w:name w:val="WW8Num97z8"/>
    <w:qFormat/>
  </w:style>
  <w:style w:type="character" w:customStyle="1" w:styleId="WW8Num99z1">
    <w:name w:val="WW8Num99z1"/>
    <w:qFormat/>
  </w:style>
  <w:style w:type="character" w:customStyle="1" w:styleId="WW8Num99z2">
    <w:name w:val="WW8Num99z2"/>
    <w:qFormat/>
  </w:style>
  <w:style w:type="character" w:customStyle="1" w:styleId="WW8Num99z3">
    <w:name w:val="WW8Num99z3"/>
    <w:qFormat/>
  </w:style>
  <w:style w:type="character" w:customStyle="1" w:styleId="WW8Num99z4">
    <w:name w:val="WW8Num99z4"/>
    <w:qFormat/>
  </w:style>
  <w:style w:type="character" w:customStyle="1" w:styleId="WW8Num99z5">
    <w:name w:val="WW8Num99z5"/>
    <w:qFormat/>
  </w:style>
  <w:style w:type="character" w:customStyle="1" w:styleId="WW8Num99z6">
    <w:name w:val="WW8Num99z6"/>
    <w:qFormat/>
  </w:style>
  <w:style w:type="character" w:customStyle="1" w:styleId="WW8Num99z7">
    <w:name w:val="WW8Num99z7"/>
    <w:qFormat/>
  </w:style>
  <w:style w:type="character" w:customStyle="1" w:styleId="WW8Num99z8">
    <w:name w:val="WW8Num99z8"/>
    <w:qFormat/>
  </w:style>
  <w:style w:type="character" w:customStyle="1" w:styleId="WW8Num100z2">
    <w:name w:val="WW8Num100z2"/>
    <w:qFormat/>
  </w:style>
  <w:style w:type="character" w:customStyle="1" w:styleId="WW8Num100z3">
    <w:name w:val="WW8Num100z3"/>
    <w:qFormat/>
  </w:style>
  <w:style w:type="character" w:customStyle="1" w:styleId="WW8Num100z4">
    <w:name w:val="WW8Num100z4"/>
    <w:qFormat/>
  </w:style>
  <w:style w:type="character" w:customStyle="1" w:styleId="WW8Num100z5">
    <w:name w:val="WW8Num100z5"/>
    <w:qFormat/>
  </w:style>
  <w:style w:type="character" w:customStyle="1" w:styleId="WW8Num100z6">
    <w:name w:val="WW8Num100z6"/>
    <w:qFormat/>
  </w:style>
  <w:style w:type="character" w:customStyle="1" w:styleId="WW8Num100z7">
    <w:name w:val="WW8Num100z7"/>
    <w:qFormat/>
  </w:style>
  <w:style w:type="character" w:customStyle="1" w:styleId="WW8Num100z8">
    <w:name w:val="WW8Num100z8"/>
    <w:qFormat/>
  </w:style>
  <w:style w:type="character" w:customStyle="1" w:styleId="WW8Num103z2">
    <w:name w:val="WW8Num103z2"/>
    <w:qFormat/>
  </w:style>
  <w:style w:type="character" w:customStyle="1" w:styleId="WW8Num103z3">
    <w:name w:val="WW8Num103z3"/>
    <w:qFormat/>
  </w:style>
  <w:style w:type="character" w:customStyle="1" w:styleId="WW8Num103z4">
    <w:name w:val="WW8Num103z4"/>
    <w:qFormat/>
  </w:style>
  <w:style w:type="character" w:customStyle="1" w:styleId="WW8Num103z5">
    <w:name w:val="WW8Num103z5"/>
    <w:qFormat/>
  </w:style>
  <w:style w:type="character" w:customStyle="1" w:styleId="WW8Num103z6">
    <w:name w:val="WW8Num103z6"/>
    <w:qFormat/>
  </w:style>
  <w:style w:type="character" w:customStyle="1" w:styleId="WW8Num103z7">
    <w:name w:val="WW8Num103z7"/>
    <w:qFormat/>
  </w:style>
  <w:style w:type="character" w:customStyle="1" w:styleId="WW8Num103z8">
    <w:name w:val="WW8Num103z8"/>
    <w:qFormat/>
  </w:style>
  <w:style w:type="character" w:customStyle="1" w:styleId="Domylnaczcionkaakapitu2">
    <w:name w:val="Domyślna czcionka akapitu2"/>
    <w:qFormat/>
  </w:style>
  <w:style w:type="character" w:customStyle="1" w:styleId="WW8Num81z1">
    <w:name w:val="WW8Num81z1"/>
    <w:qFormat/>
  </w:style>
  <w:style w:type="character" w:customStyle="1" w:styleId="NagwekZnak">
    <w:name w:val="Nagłówek Znak"/>
    <w:basedOn w:val="Domylnaczcionkaakapitu"/>
    <w:qFormat/>
  </w:style>
  <w:style w:type="character" w:customStyle="1" w:styleId="StopkaZnak">
    <w:name w:val="Stopka Znak"/>
    <w:basedOn w:val="Domylnaczcionkaakapitu"/>
    <w:uiPriority w:val="99"/>
    <w:qFormat/>
  </w:style>
  <w:style w:type="character" w:customStyle="1" w:styleId="Nagwek1Znak">
    <w:name w:val="Nagłówek 1 Znak"/>
    <w:qFormat/>
    <w:rPr>
      <w:rFonts w:ascii="Times New Roman" w:eastAsia="SimSun;宋体" w:hAnsi="Times New Roman" w:cs="Times New Roman"/>
      <w:b/>
      <w:bCs/>
      <w:color w:val="00000A"/>
      <w:sz w:val="24"/>
      <w:szCs w:val="24"/>
    </w:rPr>
  </w:style>
  <w:style w:type="character" w:customStyle="1" w:styleId="Nagwek3Znak">
    <w:name w:val="Nagłówek 3 Znak"/>
    <w:qFormat/>
    <w:rPr>
      <w:rFonts w:ascii="Cambria" w:eastAsia="SimSun;宋体" w:hAnsi="Cambria" w:cs="Cambria"/>
      <w:b/>
      <w:bCs/>
      <w:color w:val="4F81BD"/>
      <w:sz w:val="24"/>
      <w:szCs w:val="24"/>
    </w:rPr>
  </w:style>
  <w:style w:type="character" w:styleId="Hipercze">
    <w:name w:val="Hyperlink"/>
    <w:rPr>
      <w:color w:val="0000FF"/>
      <w:u w:val="single"/>
    </w:rPr>
  </w:style>
  <w:style w:type="character" w:customStyle="1" w:styleId="TekstpodstawowyZnak">
    <w:name w:val="Tekst podstawowy Znak"/>
    <w:qFormat/>
    <w:rPr>
      <w:rFonts w:ascii="Times New Roman" w:eastAsia="SimSun;宋体" w:hAnsi="Times New Roman" w:cs="Times New Roman"/>
      <w:color w:val="00000A"/>
      <w:sz w:val="24"/>
      <w:szCs w:val="24"/>
    </w:rPr>
  </w:style>
  <w:style w:type="character" w:customStyle="1" w:styleId="TekstpodstawowywcityZnak">
    <w:name w:val="Tekst podstawowy wcięty Znak"/>
    <w:qFormat/>
    <w:rPr>
      <w:rFonts w:ascii="Times New Roman" w:eastAsia="SimSun;宋体" w:hAnsi="Times New Roman" w:cs="Times New Roman"/>
      <w:color w:val="00000A"/>
      <w:sz w:val="24"/>
      <w:szCs w:val="24"/>
    </w:rPr>
  </w:style>
  <w:style w:type="character" w:customStyle="1" w:styleId="Teksttreci3">
    <w:name w:val="Tekst treści (3)_"/>
    <w:qFormat/>
    <w:rPr>
      <w:rFonts w:ascii="Times New Roman" w:hAnsi="Times New Roman" w:cs="Times New Roman"/>
      <w:b/>
      <w:bCs/>
      <w:u w:val="none"/>
    </w:rPr>
  </w:style>
  <w:style w:type="character" w:customStyle="1" w:styleId="Strong1">
    <w:name w:val="Strong1"/>
    <w:qFormat/>
    <w:rPr>
      <w:b/>
      <w:bCs/>
    </w:rPr>
  </w:style>
  <w:style w:type="character" w:customStyle="1" w:styleId="AkapitzlistZnak">
    <w:name w:val="Akapit z listą Znak"/>
    <w:qFormat/>
    <w:rPr>
      <w:rFonts w:ascii="Times New Roman" w:eastAsia="SimSun;宋体" w:hAnsi="Times New Roman" w:cs="Times New Roman"/>
      <w:color w:val="00000A"/>
      <w:sz w:val="24"/>
      <w:szCs w:val="24"/>
    </w:rPr>
  </w:style>
  <w:style w:type="character" w:customStyle="1" w:styleId="gwp49efe491colour">
    <w:name w:val="gwp49efe491_colour"/>
    <w:basedOn w:val="Domylnaczcionkaakapitu"/>
    <w:qFormat/>
  </w:style>
  <w:style w:type="character" w:customStyle="1" w:styleId="FontStyle33">
    <w:name w:val="Font Style33"/>
    <w:qFormat/>
    <w:rPr>
      <w:rFonts w:ascii="Times New Roman" w:hAnsi="Times New Roman" w:cs="Times New Roman"/>
      <w:sz w:val="22"/>
      <w:szCs w:val="22"/>
    </w:rPr>
  </w:style>
  <w:style w:type="character" w:customStyle="1" w:styleId="Domylnaczcionkaakapitu1">
    <w:name w:val="Domyślna czcionka akapitu1"/>
    <w:qFormat/>
  </w:style>
  <w:style w:type="character" w:customStyle="1" w:styleId="Znakiprzypiswdolnych">
    <w:name w:val="Znaki przypisów dolnych"/>
    <w:qFormat/>
    <w:rPr>
      <w:vertAlign w:val="superscript"/>
    </w:rPr>
  </w:style>
  <w:style w:type="character" w:customStyle="1" w:styleId="Odwoanieprzypisudolnego1">
    <w:name w:val="Odwołanie przypisu dolnego1"/>
    <w:qFormat/>
    <w:rPr>
      <w:vertAlign w:val="superscript"/>
    </w:rPr>
  </w:style>
  <w:style w:type="character" w:customStyle="1" w:styleId="Znakiprzypiswkocowych">
    <w:name w:val="Znaki przypisów końcowych"/>
    <w:qFormat/>
    <w:rPr>
      <w:vertAlign w:val="superscript"/>
    </w:rPr>
  </w:style>
  <w:style w:type="character" w:customStyle="1" w:styleId="WW-Znakiprzypiswkocowych">
    <w:name w:val="WW-Znaki przypisów końcowych"/>
    <w:qFormat/>
  </w:style>
  <w:style w:type="character" w:customStyle="1" w:styleId="Tekstpodstawowywcity2Znak">
    <w:name w:val="Tekst podstawowy wcięty 2 Znak"/>
    <w:qFormat/>
    <w:rPr>
      <w:rFonts w:ascii="Times New Roman" w:eastAsia="Times New Roman" w:hAnsi="Times New Roman" w:cs="Times New Roman"/>
      <w:sz w:val="26"/>
      <w:szCs w:val="20"/>
    </w:rPr>
  </w:style>
  <w:style w:type="character" w:customStyle="1" w:styleId="TekstpodstawowyZnak1">
    <w:name w:val="Tekst podstawowy Znak1"/>
    <w:qFormat/>
    <w:rPr>
      <w:rFonts w:ascii="Arial" w:eastAsia="Times New Roman" w:hAnsi="Arial" w:cs="Arial"/>
      <w:sz w:val="24"/>
      <w:szCs w:val="20"/>
    </w:rPr>
  </w:style>
  <w:style w:type="character" w:customStyle="1" w:styleId="dane1">
    <w:name w:val="dane1"/>
    <w:qFormat/>
    <w:rPr>
      <w:color w:val="0000CD"/>
    </w:rPr>
  </w:style>
  <w:style w:type="character" w:customStyle="1" w:styleId="TekstprzypisukocowegoZnak">
    <w:name w:val="Tekst przypisu końcowego Znak"/>
    <w:qFormat/>
    <w:rPr>
      <w:rFonts w:ascii="Times New Roman" w:eastAsia="Arial" w:hAnsi="Times New Roman" w:cs="Times New Roman"/>
      <w:color w:val="00000A"/>
      <w:szCs w:val="20"/>
    </w:rPr>
  </w:style>
  <w:style w:type="character" w:styleId="Odwoanieprzypisukocowego">
    <w:name w:val="endnote reference"/>
    <w:qFormat/>
    <w:rPr>
      <w:vertAlign w:val="superscript"/>
    </w:rPr>
  </w:style>
  <w:style w:type="character" w:customStyle="1" w:styleId="StopkaZnak1">
    <w:name w:val="Stopka Znak1"/>
    <w:qFormat/>
    <w:rPr>
      <w:rFonts w:ascii="Times New Roman" w:eastAsia="Arial" w:hAnsi="Times New Roman" w:cs="Times New Roman"/>
      <w:color w:val="00000A"/>
      <w:szCs w:val="24"/>
    </w:rPr>
  </w:style>
  <w:style w:type="character" w:customStyle="1" w:styleId="Znakinumeracji">
    <w:name w:val="Znaki numeracji"/>
    <w:qFormat/>
    <w:rPr>
      <w:rFonts w:ascii="Times New Roman" w:hAnsi="Times New Roman" w:cs="Times New Roman"/>
      <w:b w:val="0"/>
      <w:bCs w:val="0"/>
      <w:color w:val="000000"/>
      <w:sz w:val="24"/>
      <w:szCs w:val="24"/>
    </w:rPr>
  </w:style>
  <w:style w:type="character" w:styleId="Uwydatnienie">
    <w:name w:val="Emphasis"/>
    <w:qFormat/>
    <w:rPr>
      <w:i/>
      <w:iCs/>
    </w:rPr>
  </w:style>
  <w:style w:type="character" w:customStyle="1" w:styleId="Teksttreci2">
    <w:name w:val="Tekst treści (2)"/>
    <w:qFormat/>
    <w:rPr>
      <w:rFonts w:ascii="Times New Roman" w:eastAsia="Times New Roman" w:hAnsi="Times New Roman" w:cs="Times New Roman"/>
      <w:b w:val="0"/>
      <w:bCs w:val="0"/>
      <w:i w:val="0"/>
      <w:iCs w:val="0"/>
      <w:caps w:val="0"/>
      <w:smallCaps w:val="0"/>
      <w:strike w:val="0"/>
      <w:dstrike w:val="0"/>
      <w:color w:val="000000"/>
      <w:spacing w:val="0"/>
      <w:w w:val="100"/>
      <w:sz w:val="22"/>
      <w:szCs w:val="22"/>
      <w:u w:val="single"/>
      <w:lang w:bidi="pl-PL"/>
    </w:rPr>
  </w:style>
  <w:style w:type="character" w:customStyle="1" w:styleId="TekstkomentarzaZnak">
    <w:name w:val="Tekst komentarza Znak"/>
    <w:qFormat/>
    <w:rPr>
      <w:rFonts w:eastAsia="SimSun;宋体" w:cs="Mangal"/>
      <w:kern w:val="2"/>
      <w:szCs w:val="18"/>
    </w:rPr>
  </w:style>
  <w:style w:type="character" w:customStyle="1" w:styleId="TematkomentarzaZnak">
    <w:name w:val="Temat komentarza Znak"/>
    <w:qFormat/>
    <w:rPr>
      <w:rFonts w:eastAsia="SimSun;宋体" w:cs="Mangal"/>
      <w:b/>
      <w:bCs/>
      <w:kern w:val="2"/>
      <w:szCs w:val="18"/>
    </w:rPr>
  </w:style>
  <w:style w:type="character" w:customStyle="1" w:styleId="Odwoaniedokomentarza2">
    <w:name w:val="Odwołanie do komentarza2"/>
    <w:qFormat/>
    <w:rPr>
      <w:sz w:val="16"/>
      <w:szCs w:val="16"/>
    </w:rPr>
  </w:style>
  <w:style w:type="character" w:customStyle="1" w:styleId="TekstdymkaZnak">
    <w:name w:val="Tekst dymka Znak"/>
    <w:qFormat/>
    <w:rPr>
      <w:rFonts w:ascii="Tahoma" w:eastAsia="SimSun;宋体" w:hAnsi="Tahoma" w:cs="Mangal"/>
      <w:kern w:val="2"/>
      <w:sz w:val="16"/>
      <w:szCs w:val="14"/>
    </w:rPr>
  </w:style>
  <w:style w:type="character" w:customStyle="1" w:styleId="Odwoaniedokomentarza1">
    <w:name w:val="Odwołanie do komentarza1"/>
    <w:qFormat/>
    <w:rPr>
      <w:sz w:val="16"/>
      <w:szCs w:val="16"/>
    </w:rPr>
  </w:style>
  <w:style w:type="character" w:styleId="Wyrnieniedelikatne">
    <w:name w:val="Subtle Emphasis"/>
    <w:qFormat/>
    <w:rPr>
      <w:i/>
      <w:iCs/>
      <w:color w:val="404040"/>
    </w:rPr>
  </w:style>
  <w:style w:type="character" w:customStyle="1" w:styleId="Nagwek9Znak">
    <w:name w:val="Nagłówek 9 Znak"/>
    <w:qFormat/>
    <w:rPr>
      <w:rFonts w:ascii="Cambria" w:eastAsia="SimSun;宋体" w:hAnsi="Cambria" w:cs="Cambria"/>
      <w:i/>
      <w:iCs/>
      <w:color w:val="404040"/>
      <w:sz w:val="20"/>
      <w:szCs w:val="20"/>
    </w:rPr>
  </w:style>
  <w:style w:type="character" w:customStyle="1" w:styleId="FontStyle63">
    <w:name w:val="Font Style63"/>
    <w:qFormat/>
    <w:rPr>
      <w:sz w:val="22"/>
      <w:szCs w:val="22"/>
    </w:rPr>
  </w:style>
  <w:style w:type="character" w:customStyle="1" w:styleId="FontStyle58">
    <w:name w:val="Font Style58"/>
    <w:qFormat/>
    <w:rPr>
      <w:b/>
      <w:bCs/>
      <w:sz w:val="22"/>
      <w:szCs w:val="22"/>
    </w:rPr>
  </w:style>
  <w:style w:type="character" w:styleId="Pogrubienie">
    <w:name w:val="Strong"/>
    <w:uiPriority w:val="22"/>
    <w:qFormat/>
    <w:rPr>
      <w:b/>
      <w:bCs/>
    </w:rPr>
  </w:style>
  <w:style w:type="character" w:styleId="UyteHipercze">
    <w:name w:val="FollowedHyperlink"/>
    <w:rPr>
      <w:rFonts w:cs="Times New Roman"/>
      <w:color w:val="954F72"/>
      <w:u w:val="single"/>
    </w:rPr>
  </w:style>
  <w:style w:type="character" w:customStyle="1" w:styleId="alb">
    <w:name w:val="a_lb"/>
    <w:qFormat/>
    <w:rPr>
      <w:rFonts w:cs="Times New Roman"/>
    </w:rPr>
  </w:style>
  <w:style w:type="character" w:customStyle="1" w:styleId="Znakiwypunktowania">
    <w:name w:val="Znaki wypunktowania"/>
    <w:qFormat/>
    <w:rPr>
      <w:rFonts w:ascii="OpenSymbol;Arial Unicode MS" w:eastAsia="OpenSymbol;Arial Unicode MS" w:hAnsi="OpenSymbol;Arial Unicode MS" w:cs="OpenSymbol;Arial Unicode MS"/>
    </w:rPr>
  </w:style>
  <w:style w:type="character" w:customStyle="1" w:styleId="Teksttreci20">
    <w:name w:val="Tekst treści (2)_"/>
    <w:qFormat/>
    <w:rPr>
      <w:rFonts w:ascii="Trebuchet MS" w:hAnsi="Trebuchet MS" w:cs="Trebuchet MS"/>
      <w:b w:val="0"/>
      <w:i w:val="0"/>
      <w:caps w:val="0"/>
      <w:smallCaps w:val="0"/>
      <w:strike w:val="0"/>
      <w:dstrike w:val="0"/>
      <w:sz w:val="20"/>
      <w:u w:val="none"/>
    </w:rPr>
  </w:style>
  <w:style w:type="character" w:customStyle="1" w:styleId="Teksttreci214pt">
    <w:name w:val="Tekst treści (2) + 14 pt"/>
    <w:qFormat/>
    <w:rPr>
      <w:rFonts w:ascii="Arial" w:hAnsi="Arial" w:cs="Arial"/>
      <w:b w:val="0"/>
      <w:i w:val="0"/>
      <w:caps w:val="0"/>
      <w:smallCaps w:val="0"/>
      <w:strike w:val="0"/>
      <w:dstrike w:val="0"/>
      <w:sz w:val="28"/>
      <w:u w:val="none"/>
    </w:rPr>
  </w:style>
  <w:style w:type="character" w:customStyle="1" w:styleId="Nagwek40">
    <w:name w:val="Nagłówek #4_"/>
    <w:qFormat/>
    <w:rPr>
      <w:rFonts w:ascii="Times New Roman" w:hAnsi="Times New Roman" w:cs="Times New Roman"/>
      <w:b/>
      <w:i w:val="0"/>
      <w:caps w:val="0"/>
      <w:smallCaps w:val="0"/>
      <w:strike w:val="0"/>
      <w:dstrike w:val="0"/>
      <w:u w:val="none"/>
    </w:rPr>
  </w:style>
  <w:style w:type="character" w:customStyle="1" w:styleId="Teksttreci2Georgia">
    <w:name w:val="Tekst treści (2) + Georgia"/>
    <w:qFormat/>
    <w:rPr>
      <w:rFonts w:ascii="Georgia" w:hAnsi="Georgia" w:cs="Georgia"/>
      <w:b w:val="0"/>
      <w:i/>
      <w:caps w:val="0"/>
      <w:smallCaps w:val="0"/>
      <w:strike w:val="0"/>
      <w:dstrike w:val="0"/>
      <w:sz w:val="23"/>
      <w:u w:val="none"/>
    </w:rPr>
  </w:style>
  <w:style w:type="character" w:customStyle="1" w:styleId="Teksttreci2Pogrubienie">
    <w:name w:val="Tekst treści (2) + Pogrubienie"/>
    <w:qFormat/>
    <w:rPr>
      <w:rFonts w:ascii="Arial" w:hAnsi="Arial" w:cs="Arial"/>
      <w:b/>
      <w:i w:val="0"/>
      <w:caps w:val="0"/>
      <w:smallCaps w:val="0"/>
      <w:strike w:val="0"/>
      <w:dstrike w:val="0"/>
      <w:sz w:val="20"/>
      <w:u w:val="none"/>
    </w:rPr>
  </w:style>
  <w:style w:type="character" w:customStyle="1" w:styleId="Nagwek13">
    <w:name w:val="Nagłówek #13_"/>
    <w:qFormat/>
    <w:rPr>
      <w:rFonts w:ascii="Times New Roman" w:hAnsi="Times New Roman" w:cs="Times New Roman"/>
      <w:b/>
      <w:i w:val="0"/>
      <w:caps w:val="0"/>
      <w:smallCaps w:val="0"/>
      <w:strike w:val="0"/>
      <w:dstrike w:val="0"/>
      <w:color w:val="000000"/>
      <w:sz w:val="23"/>
      <w:u w:val="none"/>
    </w:rPr>
  </w:style>
  <w:style w:type="character" w:styleId="Nierozpoznanawzmianka">
    <w:name w:val="Unresolved Mention"/>
    <w:qFormat/>
    <w:rPr>
      <w:color w:val="605E5C"/>
      <w:shd w:val="clear" w:color="auto" w:fill="E1DFDD"/>
    </w:rPr>
  </w:style>
  <w:style w:type="paragraph" w:styleId="Nagwek">
    <w:name w:val="header"/>
    <w:basedOn w:val="Normalny"/>
    <w:next w:val="Tekstpodstawowy"/>
    <w:pPr>
      <w:keepNext/>
      <w:widowControl w:val="0"/>
      <w:tabs>
        <w:tab w:val="center" w:pos="4536"/>
        <w:tab w:val="right" w:pos="9072"/>
      </w:tabs>
      <w:spacing w:before="240" w:after="120"/>
    </w:pPr>
    <w:rPr>
      <w:rFonts w:ascii="Liberation Sans;Arial" w:eastAsia="Microsoft YaHei" w:hAnsi="Liberation Sans;Arial" w:cs="Mangal"/>
      <w:sz w:val="28"/>
      <w:szCs w:val="28"/>
    </w:rPr>
  </w:style>
  <w:style w:type="paragraph" w:styleId="Tekstpodstawowy">
    <w:name w:val="Body Text"/>
    <w:basedOn w:val="Normalny"/>
    <w:pPr>
      <w:widowControl w:val="0"/>
      <w:spacing w:after="140" w:line="288" w:lineRule="auto"/>
      <w:jc w:val="both"/>
    </w:pPr>
    <w:rPr>
      <w:rFonts w:eastAsia="SimSun;宋体"/>
      <w:sz w:val="2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Lucida Sans"/>
      <w:i/>
      <w:iCs/>
      <w:sz w:val="24"/>
    </w:rPr>
  </w:style>
  <w:style w:type="paragraph" w:customStyle="1" w:styleId="Indeks">
    <w:name w:val="Indeks"/>
    <w:basedOn w:val="Normalny"/>
    <w:qFormat/>
    <w:pPr>
      <w:widowControl w:val="0"/>
      <w:suppressLineNumbers/>
    </w:pPr>
    <w:rPr>
      <w:rFonts w:eastAsia="Calibri" w:cs="Mangal"/>
      <w:szCs w:val="22"/>
    </w:rPr>
  </w:style>
  <w:style w:type="paragraph" w:customStyle="1" w:styleId="Gwkaistopka">
    <w:name w:val="Główka i stopka"/>
    <w:basedOn w:val="Normalny"/>
    <w:qFormat/>
    <w:pPr>
      <w:suppressLineNumbers/>
      <w:tabs>
        <w:tab w:val="center" w:pos="4819"/>
        <w:tab w:val="right" w:pos="9638"/>
      </w:tabs>
    </w:pPr>
  </w:style>
  <w:style w:type="paragraph" w:customStyle="1" w:styleId="Nagwek30">
    <w:name w:val="Nagłówek3"/>
    <w:basedOn w:val="Normalny"/>
    <w:next w:val="Tekstpodstawowy"/>
    <w:qFormat/>
    <w:pPr>
      <w:keepNext/>
      <w:spacing w:before="240" w:after="120"/>
    </w:pPr>
    <w:rPr>
      <w:rFonts w:eastAsia="Microsoft YaHei" w:cs="Lucida Sans"/>
      <w:sz w:val="28"/>
      <w:szCs w:val="28"/>
    </w:rPr>
  </w:style>
  <w:style w:type="paragraph" w:customStyle="1" w:styleId="Caption1">
    <w:name w:val="Caption1"/>
    <w:basedOn w:val="Normalny"/>
    <w:qFormat/>
    <w:pPr>
      <w:suppressLineNumbers/>
      <w:spacing w:before="120" w:after="120"/>
    </w:pPr>
    <w:rPr>
      <w:rFonts w:cs="Lucida Sans"/>
      <w:i/>
      <w:iCs/>
      <w:sz w:val="24"/>
    </w:rPr>
  </w:style>
  <w:style w:type="paragraph" w:styleId="Podpis">
    <w:name w:val="Signature"/>
    <w:basedOn w:val="Normalny"/>
    <w:pPr>
      <w:suppressLineNumbers/>
      <w:spacing w:before="120" w:after="120"/>
    </w:pPr>
    <w:rPr>
      <w:rFonts w:cs="Lucida Sans"/>
      <w:i/>
      <w:iCs/>
      <w:sz w:val="24"/>
    </w:rPr>
  </w:style>
  <w:style w:type="paragraph" w:customStyle="1" w:styleId="Nagwek20">
    <w:name w:val="Nagłówek2"/>
    <w:basedOn w:val="Normalny"/>
    <w:next w:val="Tekstpodstawowy"/>
    <w:qFormat/>
    <w:pPr>
      <w:keepNext/>
      <w:spacing w:before="240" w:after="120"/>
    </w:pPr>
    <w:rPr>
      <w:rFonts w:ascii="Liberation Sans;Arial" w:eastAsia="Microsoft YaHei" w:hAnsi="Liberation Sans;Arial" w:cs="Mangal"/>
      <w:sz w:val="28"/>
      <w:szCs w:val="28"/>
    </w:rPr>
  </w:style>
  <w:style w:type="paragraph" w:customStyle="1" w:styleId="Legenda2">
    <w:name w:val="Legenda2"/>
    <w:basedOn w:val="Normalny"/>
    <w:qFormat/>
    <w:pPr>
      <w:suppressLineNumbers/>
      <w:spacing w:before="120" w:after="120"/>
    </w:pPr>
    <w:rPr>
      <w:rFonts w:cs="Mangal"/>
      <w:i/>
      <w:iCs/>
      <w:sz w:val="24"/>
    </w:rPr>
  </w:style>
  <w:style w:type="paragraph" w:customStyle="1" w:styleId="Nagwek10">
    <w:name w:val="Nagłówek1"/>
    <w:basedOn w:val="Normalny"/>
    <w:next w:val="Tekstpodstawowy"/>
    <w:qFormat/>
    <w:pPr>
      <w:keepNext/>
      <w:spacing w:before="240" w:after="120"/>
    </w:pPr>
    <w:rPr>
      <w:rFonts w:eastAsia="Microsoft YaHei" w:cs="Lucida Sans"/>
      <w:sz w:val="28"/>
      <w:szCs w:val="28"/>
    </w:rPr>
  </w:style>
  <w:style w:type="paragraph" w:customStyle="1" w:styleId="Legenda1">
    <w:name w:val="Legenda1"/>
    <w:basedOn w:val="Normalny"/>
    <w:qFormat/>
    <w:pPr>
      <w:suppressLineNumbers/>
      <w:spacing w:before="120" w:after="120"/>
    </w:pPr>
    <w:rPr>
      <w:rFonts w:cs="Mangal"/>
      <w:i/>
      <w:iCs/>
      <w:sz w:val="24"/>
    </w:rPr>
  </w:style>
  <w:style w:type="paragraph" w:customStyle="1" w:styleId="Podpis1">
    <w:name w:val="Podpis1"/>
    <w:basedOn w:val="Normalny"/>
    <w:qFormat/>
    <w:pPr>
      <w:widowControl w:val="0"/>
      <w:suppressLineNumbers/>
      <w:spacing w:before="120" w:after="120"/>
    </w:pPr>
    <w:rPr>
      <w:rFonts w:cs="Mangal"/>
      <w:i/>
      <w:iCs/>
      <w:sz w:val="24"/>
    </w:rPr>
  </w:style>
  <w:style w:type="paragraph" w:customStyle="1" w:styleId="Normalny1">
    <w:name w:val="Normalny1"/>
    <w:qFormat/>
    <w:pPr>
      <w:widowControl w:val="0"/>
      <w:suppressAutoHyphens/>
      <w:textAlignment w:val="baseline"/>
    </w:pPr>
    <w:rPr>
      <w:rFonts w:ascii="Times New Roman" w:eastAsia="SimSun;宋体" w:hAnsi="Times New Roman" w:cs="Times New Roman"/>
      <w:color w:val="00000A"/>
      <w:kern w:val="2"/>
      <w:sz w:val="24"/>
      <w:szCs w:val="24"/>
      <w:lang w:eastAsia="zh-CN"/>
    </w:rPr>
  </w:style>
  <w:style w:type="paragraph" w:styleId="Stopka">
    <w:name w:val="footer"/>
    <w:basedOn w:val="Normalny"/>
    <w:uiPriority w:val="99"/>
    <w:pPr>
      <w:tabs>
        <w:tab w:val="center" w:pos="4536"/>
        <w:tab w:val="right" w:pos="9072"/>
      </w:tabs>
      <w:spacing w:line="240" w:lineRule="auto"/>
    </w:pPr>
  </w:style>
  <w:style w:type="paragraph" w:customStyle="1" w:styleId="Tekstpodstawowy31">
    <w:name w:val="Tekst podstawowy 31"/>
    <w:basedOn w:val="Normalny1"/>
    <w:qFormat/>
    <w:pPr>
      <w:jc w:val="both"/>
    </w:pPr>
    <w:rPr>
      <w:b/>
      <w:bCs/>
      <w:sz w:val="22"/>
      <w:szCs w:val="22"/>
    </w:rPr>
  </w:style>
  <w:style w:type="paragraph" w:customStyle="1" w:styleId="Default">
    <w:name w:val="Default"/>
    <w:qFormat/>
    <w:pPr>
      <w:widowControl w:val="0"/>
      <w:suppressAutoHyphens/>
    </w:pPr>
    <w:rPr>
      <w:rFonts w:ascii="Times New Roman" w:eastAsia="Times New Roman" w:hAnsi="Times New Roman" w:cs="Times New Roman"/>
      <w:color w:val="000000"/>
      <w:kern w:val="2"/>
      <w:sz w:val="24"/>
      <w:szCs w:val="24"/>
      <w:lang w:eastAsia="zh-CN"/>
    </w:rPr>
  </w:style>
  <w:style w:type="paragraph" w:customStyle="1" w:styleId="Akapitzlist1">
    <w:name w:val="Akapit z listą1"/>
    <w:basedOn w:val="Normalny1"/>
    <w:qFormat/>
    <w:pPr>
      <w:ind w:left="720"/>
    </w:pPr>
  </w:style>
  <w:style w:type="paragraph" w:customStyle="1" w:styleId="Tekstpodstawowywcity1">
    <w:name w:val="Tekst podstawowy wcięty1"/>
    <w:basedOn w:val="Normalny1"/>
    <w:qFormat/>
    <w:pPr>
      <w:spacing w:after="120"/>
      <w:ind w:left="283"/>
    </w:pPr>
  </w:style>
  <w:style w:type="paragraph" w:customStyle="1" w:styleId="CM6">
    <w:name w:val="CM6"/>
    <w:basedOn w:val="Default"/>
    <w:next w:val="Default"/>
    <w:qFormat/>
    <w:pPr>
      <w:spacing w:line="278" w:lineRule="atLeast"/>
    </w:pPr>
    <w:rPr>
      <w:color w:val="00000A"/>
    </w:rPr>
  </w:style>
  <w:style w:type="paragraph" w:customStyle="1" w:styleId="CM7">
    <w:name w:val="CM7"/>
    <w:basedOn w:val="Default"/>
    <w:next w:val="Default"/>
    <w:qFormat/>
    <w:pPr>
      <w:spacing w:line="278" w:lineRule="atLeast"/>
    </w:pPr>
    <w:rPr>
      <w:color w:val="00000A"/>
    </w:rPr>
  </w:style>
  <w:style w:type="paragraph" w:customStyle="1" w:styleId="CM36">
    <w:name w:val="CM36"/>
    <w:basedOn w:val="Default"/>
    <w:next w:val="Default"/>
    <w:qFormat/>
    <w:pPr>
      <w:spacing w:after="275"/>
    </w:pPr>
    <w:rPr>
      <w:color w:val="00000A"/>
    </w:rPr>
  </w:style>
  <w:style w:type="paragraph" w:customStyle="1" w:styleId="Zawartotabeli">
    <w:name w:val="Zawartość tabeli"/>
    <w:basedOn w:val="Normalny1"/>
    <w:qFormat/>
    <w:pPr>
      <w:suppressLineNumbers/>
      <w:textAlignment w:val="auto"/>
    </w:pPr>
    <w:rPr>
      <w:rFonts w:eastAsia="Lucida Sans Unicode"/>
    </w:rPr>
  </w:style>
  <w:style w:type="paragraph" w:styleId="Akapitzlist">
    <w:name w:val="List Paragraph"/>
    <w:basedOn w:val="Normalny"/>
    <w:uiPriority w:val="34"/>
    <w:qFormat/>
    <w:pPr>
      <w:spacing w:before="280" w:after="280"/>
      <w:ind w:left="720"/>
      <w:contextualSpacing/>
    </w:pPr>
    <w:rPr>
      <w:rFonts w:eastAsia="SimSun;宋体"/>
      <w:sz w:val="24"/>
    </w:rPr>
  </w:style>
  <w:style w:type="paragraph" w:customStyle="1" w:styleId="Tekstpodstawowy32">
    <w:name w:val="Tekst podstawowy 32"/>
    <w:basedOn w:val="Normalny1"/>
    <w:qFormat/>
    <w:pPr>
      <w:jc w:val="both"/>
    </w:pPr>
    <w:rPr>
      <w:b/>
      <w:bCs/>
      <w:sz w:val="22"/>
      <w:szCs w:val="22"/>
    </w:rPr>
  </w:style>
  <w:style w:type="paragraph" w:customStyle="1" w:styleId="CM17">
    <w:name w:val="CM17"/>
    <w:basedOn w:val="Default"/>
    <w:next w:val="Default"/>
    <w:qFormat/>
    <w:pPr>
      <w:spacing w:line="276" w:lineRule="atLeast"/>
    </w:pPr>
    <w:rPr>
      <w:color w:val="00000A"/>
    </w:rPr>
  </w:style>
  <w:style w:type="paragraph" w:customStyle="1" w:styleId="CM19">
    <w:name w:val="CM19"/>
    <w:basedOn w:val="Default"/>
    <w:next w:val="Default"/>
    <w:qFormat/>
    <w:pPr>
      <w:spacing w:line="276" w:lineRule="atLeast"/>
    </w:pPr>
    <w:rPr>
      <w:color w:val="00000A"/>
    </w:rPr>
  </w:style>
  <w:style w:type="paragraph" w:customStyle="1" w:styleId="Nagwektabeli">
    <w:name w:val="Nagłówek tabeli"/>
    <w:basedOn w:val="Zawartotabeli"/>
    <w:qFormat/>
  </w:style>
  <w:style w:type="paragraph" w:customStyle="1" w:styleId="StandardZnakZnakZnakZnak">
    <w:name w:val="Standard Znak Znak Znak Znak"/>
    <w:qFormat/>
    <w:pPr>
      <w:suppressAutoHyphens/>
    </w:pPr>
    <w:rPr>
      <w:rFonts w:ascii="Times New Roman" w:eastAsia="Arial" w:hAnsi="Times New Roman" w:cs="Times New Roman"/>
      <w:color w:val="00000A"/>
      <w:kern w:val="2"/>
      <w:szCs w:val="24"/>
      <w:lang w:eastAsia="zh-CN"/>
    </w:rPr>
  </w:style>
  <w:style w:type="paragraph" w:customStyle="1" w:styleId="Styl">
    <w:name w:val="Styl"/>
    <w:qFormat/>
    <w:pPr>
      <w:widowControl w:val="0"/>
      <w:suppressAutoHyphens/>
    </w:pPr>
    <w:rPr>
      <w:rFonts w:ascii="Times New Roman" w:eastAsia="Times New Roman" w:hAnsi="Times New Roman" w:cs="Times New Roman"/>
      <w:color w:val="00000A"/>
      <w:kern w:val="2"/>
      <w:sz w:val="24"/>
      <w:szCs w:val="24"/>
      <w:lang w:eastAsia="zh-CN"/>
    </w:rPr>
  </w:style>
  <w:style w:type="paragraph" w:customStyle="1" w:styleId="Zal-text">
    <w:name w:val="Zal-text"/>
    <w:basedOn w:val="Normalny"/>
    <w:qFormat/>
    <w:pPr>
      <w:widowControl w:val="0"/>
      <w:tabs>
        <w:tab w:val="right" w:leader="dot" w:pos="8674"/>
      </w:tabs>
      <w:spacing w:before="85" w:after="85" w:line="320" w:lineRule="atLeast"/>
      <w:ind w:left="57" w:right="57"/>
      <w:jc w:val="both"/>
      <w:textAlignment w:val="center"/>
    </w:pPr>
    <w:rPr>
      <w:rFonts w:ascii="MyriadPro-Regular;Times New Rom" w:hAnsi="MyriadPro-Regular;Times New Rom" w:cs="MyriadPro-Regular;Times New Rom"/>
      <w:color w:val="000000"/>
      <w:sz w:val="22"/>
      <w:szCs w:val="22"/>
    </w:rPr>
  </w:style>
  <w:style w:type="paragraph" w:styleId="Tekstprzypisudolnego">
    <w:name w:val="footnote text"/>
    <w:basedOn w:val="Normalny"/>
  </w:style>
  <w:style w:type="paragraph" w:customStyle="1" w:styleId="CM136">
    <w:name w:val="CM136"/>
    <w:basedOn w:val="Normalny"/>
    <w:qFormat/>
    <w:pPr>
      <w:widowControl w:val="0"/>
      <w:spacing w:after="140"/>
    </w:pPr>
    <w:rPr>
      <w:rFonts w:ascii="GAGEIA+TimesNewRoman;Cambria" w:hAnsi="GAGEIA+TimesNewRoman;Cambria" w:cs="GAGEIA+TimesNewRoman;Cambria"/>
    </w:rPr>
  </w:style>
  <w:style w:type="paragraph" w:customStyle="1" w:styleId="TekstpodstawowyTekstpodstawowF2F2">
    <w:name w:val="Tekst podstawowy.Tekst podstawow.(F2).(F2)"/>
    <w:basedOn w:val="Normalny"/>
    <w:qFormat/>
    <w:pPr>
      <w:spacing w:before="120" w:line="336" w:lineRule="auto"/>
      <w:jc w:val="both"/>
    </w:pPr>
  </w:style>
  <w:style w:type="paragraph" w:customStyle="1" w:styleId="Lista22">
    <w:name w:val="Lista 22"/>
    <w:basedOn w:val="Normalny"/>
    <w:qFormat/>
    <w:pPr>
      <w:widowControl w:val="0"/>
      <w:spacing w:line="240" w:lineRule="auto"/>
      <w:ind w:left="566" w:hanging="283"/>
    </w:pPr>
    <w:rPr>
      <w:rFonts w:ascii="Arial" w:eastAsia="Tahoma" w:hAnsi="Arial" w:cs="Tahoma"/>
      <w:color w:val="000000"/>
      <w:sz w:val="24"/>
      <w:lang w:val="en-US" w:bidi="en-US"/>
    </w:rPr>
  </w:style>
  <w:style w:type="paragraph" w:styleId="Listapunktowana3">
    <w:name w:val="List Bullet 3"/>
    <w:basedOn w:val="Normalny"/>
    <w:qFormat/>
    <w:pPr>
      <w:ind w:left="566" w:hanging="283"/>
      <w:contextualSpacing/>
    </w:pPr>
  </w:style>
  <w:style w:type="paragraph" w:customStyle="1" w:styleId="Bezodstpw1">
    <w:name w:val="Bez odstępów1"/>
    <w:qFormat/>
    <w:pPr>
      <w:suppressAutoHyphens/>
    </w:pPr>
    <w:rPr>
      <w:rFonts w:ascii="Calibri" w:eastAsia="Times New Roman" w:hAnsi="Calibri" w:cs="Calibri"/>
      <w:color w:val="00000A"/>
      <w:kern w:val="2"/>
      <w:sz w:val="22"/>
      <w:szCs w:val="22"/>
      <w:lang w:val="en-GB" w:eastAsia="zh-CN"/>
    </w:rPr>
  </w:style>
  <w:style w:type="paragraph" w:styleId="Tekstblokowy">
    <w:name w:val="Block Text"/>
    <w:basedOn w:val="Normalny"/>
    <w:qFormat/>
    <w:pPr>
      <w:suppressAutoHyphens w:val="0"/>
      <w:spacing w:line="240" w:lineRule="auto"/>
      <w:ind w:left="360" w:right="-1" w:hanging="360"/>
      <w:jc w:val="both"/>
    </w:pPr>
    <w:rPr>
      <w:rFonts w:eastAsia="Times New Roman"/>
      <w:sz w:val="26"/>
      <w:szCs w:val="20"/>
    </w:rPr>
  </w:style>
  <w:style w:type="paragraph" w:styleId="Tekstpodstawowywcity2">
    <w:name w:val="Body Text Indent 2"/>
    <w:basedOn w:val="Normalny"/>
    <w:qFormat/>
    <w:pPr>
      <w:suppressAutoHyphens w:val="0"/>
      <w:spacing w:line="360" w:lineRule="atLeast"/>
      <w:ind w:left="357" w:hanging="357"/>
      <w:jc w:val="both"/>
    </w:pPr>
    <w:rPr>
      <w:rFonts w:eastAsia="Times New Roman"/>
      <w:sz w:val="26"/>
      <w:szCs w:val="20"/>
    </w:rPr>
  </w:style>
  <w:style w:type="paragraph" w:styleId="Tekstprzypisukocowego">
    <w:name w:val="endnote text"/>
    <w:basedOn w:val="Normalny"/>
    <w:qFormat/>
    <w:pPr>
      <w:spacing w:line="240" w:lineRule="auto"/>
    </w:pPr>
    <w:rPr>
      <w:szCs w:val="20"/>
    </w:rPr>
  </w:style>
  <w:style w:type="paragraph" w:styleId="Tekstpodstawowywcity">
    <w:name w:val="Body Text Indent"/>
    <w:basedOn w:val="Normalny1"/>
    <w:pPr>
      <w:spacing w:after="120"/>
      <w:ind w:left="283"/>
    </w:pPr>
  </w:style>
  <w:style w:type="paragraph" w:customStyle="1" w:styleId="Style35">
    <w:name w:val="Style35"/>
    <w:basedOn w:val="Normalny"/>
    <w:qFormat/>
    <w:pPr>
      <w:widowControl w:val="0"/>
      <w:spacing w:line="276" w:lineRule="exact"/>
      <w:ind w:hanging="346"/>
      <w:jc w:val="both"/>
    </w:pPr>
    <w:rPr>
      <w:sz w:val="24"/>
    </w:rPr>
  </w:style>
  <w:style w:type="paragraph" w:customStyle="1" w:styleId="Tekstkomentarza1">
    <w:name w:val="Tekst komentarza1"/>
    <w:basedOn w:val="Normalny"/>
    <w:qFormat/>
    <w:rPr>
      <w:rFonts w:cs="Mangal"/>
      <w:szCs w:val="18"/>
    </w:rPr>
  </w:style>
  <w:style w:type="paragraph" w:styleId="Tematkomentarza">
    <w:name w:val="annotation subject"/>
    <w:basedOn w:val="Tekstkomentarza1"/>
    <w:next w:val="Tekstkomentarza1"/>
    <w:qFormat/>
    <w:rPr>
      <w:b/>
      <w:bCs/>
    </w:rPr>
  </w:style>
  <w:style w:type="paragraph" w:styleId="Tekstdymka">
    <w:name w:val="Balloon Text"/>
    <w:basedOn w:val="Normalny"/>
    <w:qFormat/>
    <w:rPr>
      <w:rFonts w:ascii="Tahoma" w:hAnsi="Tahoma" w:cs="Mangal"/>
      <w:sz w:val="16"/>
      <w:szCs w:val="14"/>
    </w:rPr>
  </w:style>
  <w:style w:type="paragraph" w:customStyle="1" w:styleId="CM38">
    <w:name w:val="CM38"/>
    <w:basedOn w:val="Default"/>
    <w:next w:val="Default"/>
    <w:qFormat/>
    <w:pPr>
      <w:spacing w:after="468"/>
    </w:pPr>
    <w:rPr>
      <w:color w:val="00000A"/>
    </w:rPr>
  </w:style>
  <w:style w:type="paragraph" w:customStyle="1" w:styleId="Style19">
    <w:name w:val="Style19"/>
    <w:basedOn w:val="Normalny"/>
    <w:qFormat/>
    <w:pPr>
      <w:spacing w:line="269" w:lineRule="exact"/>
      <w:ind w:hanging="254"/>
      <w:jc w:val="both"/>
    </w:pPr>
  </w:style>
  <w:style w:type="paragraph" w:styleId="NormalnyWeb">
    <w:name w:val="Normal (Web)"/>
    <w:basedOn w:val="Normalny"/>
    <w:uiPriority w:val="99"/>
    <w:qFormat/>
    <w:pPr>
      <w:suppressAutoHyphens w:val="0"/>
      <w:spacing w:before="280" w:after="280"/>
      <w:jc w:val="both"/>
    </w:pPr>
    <w:rPr>
      <w:szCs w:val="20"/>
    </w:rPr>
  </w:style>
  <w:style w:type="paragraph" w:customStyle="1" w:styleId="Tekstpodstawowy21">
    <w:name w:val="Tekst podstawowy 21"/>
    <w:basedOn w:val="Normalny"/>
    <w:qFormat/>
    <w:pPr>
      <w:spacing w:after="120" w:line="480" w:lineRule="auto"/>
    </w:pPr>
  </w:style>
  <w:style w:type="paragraph" w:customStyle="1" w:styleId="Nagweklisty">
    <w:name w:val="Nagłówek listy"/>
    <w:basedOn w:val="Normalny"/>
    <w:next w:val="Zawartolisty"/>
    <w:qFormat/>
  </w:style>
  <w:style w:type="paragraph" w:customStyle="1" w:styleId="Zawartolisty">
    <w:name w:val="Zawartość listy"/>
    <w:basedOn w:val="Normalny"/>
    <w:qFormat/>
    <w:pPr>
      <w:ind w:left="567"/>
    </w:pPr>
  </w:style>
  <w:style w:type="paragraph" w:customStyle="1" w:styleId="Kolorowalistaakcent11">
    <w:name w:val="Kolorowa lista — akcent 11"/>
    <w:basedOn w:val="Normalny"/>
    <w:qFormat/>
    <w:pPr>
      <w:spacing w:before="20" w:after="40" w:line="252" w:lineRule="auto"/>
      <w:ind w:left="720"/>
      <w:contextualSpacing/>
      <w:jc w:val="both"/>
    </w:pPr>
    <w:rPr>
      <w:rFonts w:ascii="Calibri" w:eastAsia="SimSun;宋体" w:hAnsi="Calibri" w:cs="Calibri"/>
      <w:szCs w:val="20"/>
    </w:rPr>
  </w:style>
  <w:style w:type="paragraph" w:customStyle="1" w:styleId="text-justify">
    <w:name w:val="text-justify"/>
    <w:basedOn w:val="Normalny"/>
    <w:qFormat/>
    <w:pPr>
      <w:spacing w:before="280" w:after="280"/>
    </w:pPr>
  </w:style>
  <w:style w:type="paragraph" w:styleId="Listanumerowana2">
    <w:name w:val="List Number 2"/>
    <w:basedOn w:val="Normalny"/>
    <w:qFormat/>
    <w:pPr>
      <w:numPr>
        <w:numId w:val="8"/>
      </w:numPr>
      <w:spacing w:line="288" w:lineRule="auto"/>
      <w:ind w:left="992" w:hanging="567"/>
      <w:jc w:val="both"/>
    </w:pPr>
    <w:rPr>
      <w:rFonts w:ascii="Times;Times New Roman" w:hAnsi="Times;Times New Roman" w:cs="Times;Times New Roman"/>
      <w:sz w:val="22"/>
    </w:rPr>
  </w:style>
  <w:style w:type="paragraph" w:styleId="Bezodstpw">
    <w:name w:val="No Spacing"/>
    <w:qFormat/>
    <w:pPr>
      <w:suppressAutoHyphens/>
    </w:pPr>
    <w:rPr>
      <w:rFonts w:ascii="Times New Roman" w:eastAsia="Arial" w:hAnsi="Times New Roman" w:cs="Times New Roman"/>
      <w:color w:val="00000A"/>
      <w:kern w:val="2"/>
      <w:szCs w:val="24"/>
      <w:lang w:eastAsia="zh-CN"/>
    </w:rPr>
  </w:style>
  <w:style w:type="paragraph" w:customStyle="1" w:styleId="Teksttreci21">
    <w:name w:val="Tekst treści (2)1"/>
    <w:basedOn w:val="Normalny"/>
    <w:qFormat/>
    <w:pPr>
      <w:shd w:val="clear" w:color="auto" w:fill="FFFFFF"/>
      <w:spacing w:after="600" w:line="0" w:lineRule="atLeast"/>
      <w:ind w:hanging="420"/>
      <w:jc w:val="both"/>
    </w:pPr>
    <w:rPr>
      <w:rFonts w:ascii="Arial" w:hAnsi="Arial" w:cs="Arial"/>
    </w:rPr>
  </w:style>
  <w:style w:type="paragraph" w:customStyle="1" w:styleId="Teksttreci30">
    <w:name w:val="Tekst treści (3)"/>
    <w:basedOn w:val="Normalny"/>
    <w:qFormat/>
    <w:pPr>
      <w:shd w:val="clear" w:color="auto" w:fill="FFFFFF"/>
      <w:spacing w:after="600" w:line="0" w:lineRule="atLeast"/>
      <w:ind w:hanging="420"/>
    </w:pPr>
    <w:rPr>
      <w:rFonts w:ascii="Arial" w:hAnsi="Arial" w:cs="Arial"/>
      <w:b/>
    </w:rPr>
  </w:style>
  <w:style w:type="paragraph" w:customStyle="1" w:styleId="Nagwek21">
    <w:name w:val="Nagłówek #2"/>
    <w:basedOn w:val="Normalny"/>
    <w:qFormat/>
    <w:pPr>
      <w:shd w:val="clear" w:color="auto" w:fill="FFFFFF"/>
      <w:spacing w:before="420" w:line="274" w:lineRule="exact"/>
      <w:ind w:hanging="340"/>
    </w:pPr>
    <w:rPr>
      <w:b/>
      <w:sz w:val="28"/>
    </w:rPr>
  </w:style>
  <w:style w:type="paragraph" w:customStyle="1" w:styleId="Nagwek41">
    <w:name w:val="Nagłówek #4"/>
    <w:basedOn w:val="Normalny"/>
    <w:qFormat/>
    <w:pPr>
      <w:shd w:val="clear" w:color="auto" w:fill="FFFFFF"/>
      <w:spacing w:line="480" w:lineRule="exact"/>
      <w:jc w:val="both"/>
    </w:pPr>
    <w:rPr>
      <w:b/>
    </w:rPr>
  </w:style>
  <w:style w:type="paragraph" w:customStyle="1" w:styleId="Tekstpodstawowywcity20">
    <w:name w:val="Tekst podstawowy wcięty2"/>
    <w:basedOn w:val="Normalny"/>
    <w:qFormat/>
    <w:pPr>
      <w:widowControl w:val="0"/>
      <w:spacing w:after="120" w:line="240" w:lineRule="auto"/>
      <w:ind w:left="283"/>
    </w:pPr>
    <w:rPr>
      <w:rFonts w:eastAsia="Times New Roman"/>
      <w:color w:val="000000"/>
      <w:sz w:val="24"/>
      <w:szCs w:val="20"/>
      <w:lang w:bidi="hi-IN"/>
    </w:rPr>
  </w:style>
  <w:style w:type="paragraph" w:customStyle="1" w:styleId="Tekstpodstawowy33">
    <w:name w:val="Tekst podstawowy 33"/>
    <w:basedOn w:val="Normalny"/>
    <w:qFormat/>
    <w:pPr>
      <w:widowControl w:val="0"/>
      <w:spacing w:after="120" w:line="240" w:lineRule="auto"/>
    </w:pPr>
    <w:rPr>
      <w:rFonts w:eastAsia="Times New Roman"/>
      <w:color w:val="000000"/>
      <w:sz w:val="16"/>
      <w:szCs w:val="16"/>
      <w:lang w:bidi="hi-I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character" w:customStyle="1" w:styleId="Nagwek2Znak">
    <w:name w:val="Nagłówek 2 Znak"/>
    <w:link w:val="Nagwek2"/>
    <w:uiPriority w:val="9"/>
    <w:semiHidden/>
    <w:rsid w:val="00F0650C"/>
    <w:rPr>
      <w:rFonts w:ascii="Arial" w:eastAsia="Times New Roman" w:hAnsi="Arial" w:cs="Times New Roman"/>
      <w:b/>
      <w:bCs/>
      <w:i/>
      <w:iCs/>
      <w:color w:val="00000A"/>
      <w:kern w:val="2"/>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p@lubsza.ug.gov.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regulamin/" TargetMode="External"/><Relationship Id="rId24" Type="http://schemas.openxmlformats.org/officeDocument/2006/relationships/hyperlink" Target="https://sip.lex.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hyperlink" Target="https://sip.lex.pl/"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iod@lubsza.ug.gov.pl" TargetMode="External"/><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WZ%20Specyfikacja%20Warunk&#243;w%20Zam&#243;wienia%2005.2026.dot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DA885-2887-42E2-B1F9-A7208A85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SWZ Specyfikacja Warunków Zamówienia 05.2026</Template>
  <TotalTime>46</TotalTime>
  <Pages>48</Pages>
  <Words>19581</Words>
  <Characters>117488</Characters>
  <Application>Microsoft Office Word</Application>
  <DocSecurity>0</DocSecurity>
  <Lines>979</Lines>
  <Paragraphs>273</Paragraphs>
  <ScaleCrop>false</ScaleCrop>
  <Company>COMBIDATA</Company>
  <LinksUpToDate>false</LinksUpToDate>
  <CharactersWithSpaces>136796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INSTALACJE I SIECI ELEKTRYCZNE</dc:title>
  <dc:subject/>
  <dc:creator>User</dc:creator>
  <dc:description/>
  <cp:lastModifiedBy>Gmina Lubsza</cp:lastModifiedBy>
  <cp:revision>6</cp:revision>
  <cp:lastPrinted>2026-06-11T13:04:00Z</cp:lastPrinted>
  <dcterms:created xsi:type="dcterms:W3CDTF">2026-07-29T13:47:00Z</dcterms:created>
  <dcterms:modified xsi:type="dcterms:W3CDTF">2026-07-29T14:55:00Z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