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36F7A683" w:rsidR="000A73E2" w:rsidRPr="00B673BB" w:rsidRDefault="00B673BB" w:rsidP="00B673BB">
      <w:pPr>
        <w:jc w:val="right"/>
        <w:rPr>
          <w:rFonts w:ascii="Tahoma" w:hAnsi="Tahoma" w:cs="Tahoma"/>
          <w:b/>
          <w:bCs/>
        </w:rPr>
      </w:pPr>
      <w:r w:rsidRPr="1FDCD926">
        <w:rPr>
          <w:rFonts w:ascii="Tahoma" w:hAnsi="Tahoma" w:cs="Tahoma"/>
          <w:b/>
          <w:bCs/>
        </w:rPr>
        <w:t>Załącznik 1</w:t>
      </w:r>
      <w:r w:rsidR="00B643A8">
        <w:rPr>
          <w:rFonts w:ascii="Tahoma" w:hAnsi="Tahoma" w:cs="Tahoma"/>
          <w:b/>
          <w:bCs/>
        </w:rPr>
        <w:t>.</w:t>
      </w:r>
      <w:r w:rsidR="008110A0">
        <w:rPr>
          <w:rFonts w:ascii="Tahoma" w:hAnsi="Tahoma" w:cs="Tahoma"/>
          <w:b/>
          <w:bCs/>
        </w:rPr>
        <w:t>9</w:t>
      </w:r>
    </w:p>
    <w:p w14:paraId="19B52394" w14:textId="565C5020" w:rsidR="00200170" w:rsidRPr="00B673BB" w:rsidRDefault="00A20D6C" w:rsidP="000A73E2">
      <w:pPr>
        <w:rPr>
          <w:rFonts w:ascii="Tahoma" w:hAnsi="Tahoma" w:cs="Tahoma"/>
          <w:b/>
          <w:bCs/>
        </w:rPr>
      </w:pPr>
      <w:r w:rsidRPr="00A20D6C">
        <w:rPr>
          <w:rFonts w:ascii="Tahoma" w:hAnsi="Tahoma" w:cs="Tahoma"/>
          <w:b/>
          <w:bCs/>
        </w:rPr>
        <w:t>System NAS na potrzeby systemów bezpieczeństwa</w:t>
      </w:r>
    </w:p>
    <w:tbl>
      <w:tblPr>
        <w:tblStyle w:val="Tabela-Siatka"/>
        <w:tblW w:w="9628" w:type="dxa"/>
        <w:tblLook w:val="04A0" w:firstRow="1" w:lastRow="0" w:firstColumn="1" w:lastColumn="0" w:noHBand="0" w:noVBand="1"/>
      </w:tblPr>
      <w:tblGrid>
        <w:gridCol w:w="870"/>
        <w:gridCol w:w="1887"/>
        <w:gridCol w:w="6871"/>
      </w:tblGrid>
      <w:tr w:rsidR="000C5308" w:rsidRPr="000C5308" w14:paraId="23271B56" w14:textId="77777777" w:rsidTr="2797D0BA">
        <w:tc>
          <w:tcPr>
            <w:tcW w:w="870" w:type="dxa"/>
            <w:vAlign w:val="center"/>
            <w:hideMark/>
          </w:tcPr>
          <w:p w14:paraId="609D335B" w14:textId="77777777" w:rsidR="000C5308" w:rsidRPr="000C5308" w:rsidRDefault="000C5308" w:rsidP="1FDCD926">
            <w:pPr>
              <w:jc w:val="center"/>
              <w:rPr>
                <w:rFonts w:ascii="Tahoma" w:hAnsi="Tahoma" w:cs="Tahoma"/>
                <w:b/>
                <w:bCs/>
              </w:rPr>
            </w:pPr>
            <w:r w:rsidRPr="1FDCD926">
              <w:rPr>
                <w:rFonts w:ascii="Tahoma" w:hAnsi="Tahoma" w:cs="Tahoma"/>
                <w:b/>
                <w:bCs/>
              </w:rPr>
              <w:t>L.p.</w:t>
            </w:r>
          </w:p>
        </w:tc>
        <w:tc>
          <w:tcPr>
            <w:tcW w:w="1887" w:type="dxa"/>
            <w:vAlign w:val="center"/>
            <w:hideMark/>
          </w:tcPr>
          <w:p w14:paraId="09C8034D" w14:textId="77777777" w:rsidR="000C5308" w:rsidRPr="000C5308" w:rsidRDefault="000C5308" w:rsidP="1FDCD926">
            <w:pPr>
              <w:jc w:val="center"/>
              <w:rPr>
                <w:rFonts w:ascii="Tahoma" w:hAnsi="Tahoma" w:cs="Tahoma"/>
                <w:b/>
                <w:bCs/>
              </w:rPr>
            </w:pPr>
            <w:r w:rsidRPr="1FDCD926">
              <w:rPr>
                <w:rFonts w:ascii="Tahoma" w:hAnsi="Tahoma" w:cs="Tahoma"/>
                <w:b/>
                <w:bCs/>
              </w:rPr>
              <w:t>Parametr</w:t>
            </w:r>
          </w:p>
        </w:tc>
        <w:tc>
          <w:tcPr>
            <w:tcW w:w="6871" w:type="dxa"/>
            <w:hideMark/>
          </w:tcPr>
          <w:p w14:paraId="59336143" w14:textId="77777777" w:rsidR="000C5308" w:rsidRPr="000C5308" w:rsidRDefault="000C5308" w:rsidP="1FDCD926">
            <w:pPr>
              <w:jc w:val="center"/>
              <w:rPr>
                <w:rFonts w:ascii="Tahoma" w:hAnsi="Tahoma" w:cs="Tahoma"/>
                <w:b/>
                <w:bCs/>
              </w:rPr>
            </w:pPr>
            <w:r w:rsidRPr="1FDCD926">
              <w:rPr>
                <w:rFonts w:ascii="Tahoma" w:hAnsi="Tahoma" w:cs="Tahoma"/>
                <w:b/>
                <w:bCs/>
              </w:rPr>
              <w:t>Wymaganie minimalne</w:t>
            </w:r>
          </w:p>
        </w:tc>
      </w:tr>
      <w:tr w:rsidR="000C5308" w:rsidRPr="000C5308" w14:paraId="195E4879" w14:textId="77777777" w:rsidTr="2797D0BA">
        <w:tc>
          <w:tcPr>
            <w:tcW w:w="870" w:type="dxa"/>
            <w:vAlign w:val="center"/>
            <w:hideMark/>
          </w:tcPr>
          <w:p w14:paraId="2E507D79" w14:textId="77777777" w:rsidR="000C5308" w:rsidRPr="000C5308" w:rsidRDefault="000C5308" w:rsidP="1FDCD926">
            <w:pPr>
              <w:rPr>
                <w:rFonts w:ascii="Tahoma" w:hAnsi="Tahoma" w:cs="Tahoma"/>
              </w:rPr>
            </w:pPr>
            <w:r w:rsidRPr="1FDCD926">
              <w:rPr>
                <w:rFonts w:ascii="Tahoma" w:hAnsi="Tahoma" w:cs="Tahoma"/>
              </w:rPr>
              <w:t>1</w:t>
            </w:r>
          </w:p>
        </w:tc>
        <w:tc>
          <w:tcPr>
            <w:tcW w:w="1887" w:type="dxa"/>
            <w:vAlign w:val="center"/>
            <w:hideMark/>
          </w:tcPr>
          <w:p w14:paraId="60EA4C85" w14:textId="77777777" w:rsidR="000C5308" w:rsidRPr="000C5308" w:rsidRDefault="000C5308" w:rsidP="1FDCD926">
            <w:pPr>
              <w:rPr>
                <w:rFonts w:ascii="Tahoma" w:hAnsi="Tahoma" w:cs="Tahoma"/>
              </w:rPr>
            </w:pPr>
            <w:r w:rsidRPr="1FDCD926">
              <w:rPr>
                <w:rFonts w:ascii="Tahoma" w:hAnsi="Tahoma" w:cs="Tahoma"/>
              </w:rPr>
              <w:t>Przedmiot zamówienia</w:t>
            </w:r>
          </w:p>
        </w:tc>
        <w:tc>
          <w:tcPr>
            <w:tcW w:w="6871" w:type="dxa"/>
            <w:hideMark/>
          </w:tcPr>
          <w:p w14:paraId="0FF5FDAC" w14:textId="77777777" w:rsidR="00C61F66" w:rsidRPr="00C61F66" w:rsidRDefault="00C61F66" w:rsidP="00C61F66">
            <w:pPr>
              <w:spacing w:line="276" w:lineRule="auto"/>
              <w:jc w:val="both"/>
              <w:rPr>
                <w:rFonts w:ascii="Tahoma" w:hAnsi="Tahoma" w:cs="Tahoma"/>
              </w:rPr>
            </w:pPr>
            <w:r w:rsidRPr="00C61F66">
              <w:rPr>
                <w:rFonts w:ascii="Tahoma" w:hAnsi="Tahoma" w:cs="Tahoma"/>
              </w:rPr>
              <w:t>Przedmiotem zamówienia jest dostawa urządzenia typu NAS — Network Attached Storage — przeznaczonego do przechowywania i udostępniania danych w środowisku systemów bezpieczeństwa IT oraz do współpracy z serwerem fizycznym, środowiskiem wirtualizacyjnym, systemem monitorowania infrastruktury i usług IT, rozwiązaniem XDR typu open source, rozwiązaniem NAC typu open source, systemem ITSM typu open source, menedżerem logów opartym o rozwiązania open source, urządzeniem NGFW oraz zarządzalnym przełącznikiem sieciowym z obsługą VLAN i 802.1X.</w:t>
            </w:r>
          </w:p>
          <w:p w14:paraId="6B116C8C" w14:textId="77777777" w:rsidR="00C61F66" w:rsidRPr="00C61F66" w:rsidRDefault="00C61F66" w:rsidP="00C61F66">
            <w:pPr>
              <w:spacing w:line="276" w:lineRule="auto"/>
              <w:jc w:val="both"/>
              <w:rPr>
                <w:rFonts w:ascii="Tahoma" w:hAnsi="Tahoma" w:cs="Tahoma"/>
              </w:rPr>
            </w:pPr>
            <w:r w:rsidRPr="00C61F66">
              <w:rPr>
                <w:rFonts w:ascii="Tahoma" w:hAnsi="Tahoma" w:cs="Tahoma"/>
              </w:rPr>
              <w:t>Urządzenie musi być przystosowane do pracy ciągłej w środowisku produkcyjnym Zamawiającego oraz zapewniać możliwość wykorzystania jako repozytorium danych, kopii zapasowych, snapshotów, eksportów maszyn wirtualnych, plików konfiguracyjnych, danych roboczych, danych archiwalnych oraz danych generowanych przez systemy bezpieczeństwa wdrażane w ramach zamówienia.</w:t>
            </w:r>
          </w:p>
          <w:p w14:paraId="167E387D" w14:textId="77777777" w:rsidR="00C61F66" w:rsidRPr="00C61F66" w:rsidRDefault="00C61F66" w:rsidP="00C61F66">
            <w:pPr>
              <w:spacing w:line="276" w:lineRule="auto"/>
              <w:jc w:val="both"/>
              <w:rPr>
                <w:rFonts w:ascii="Tahoma" w:hAnsi="Tahoma" w:cs="Tahoma"/>
              </w:rPr>
            </w:pPr>
            <w:r w:rsidRPr="00C61F66">
              <w:rPr>
                <w:rFonts w:ascii="Tahoma" w:hAnsi="Tahoma" w:cs="Tahoma"/>
              </w:rPr>
              <w:t>W ramach dostawy Wykonawca zobowiązany jest dostarczyć urządzenie kompletne, fabrycznie nowe, wyposażone w dyski twarde oraz akcesoria niezbędne do uruchomienia i konfiguracji zgodnie z dokumentacją producenta oraz wymaganiami OPZ.</w:t>
            </w:r>
          </w:p>
          <w:p w14:paraId="178661B0" w14:textId="626C01F1" w:rsidR="00DD2E38" w:rsidRPr="00DB4781" w:rsidRDefault="00C61F66" w:rsidP="02F9030B">
            <w:pPr>
              <w:spacing w:line="276" w:lineRule="auto"/>
              <w:jc w:val="both"/>
              <w:rPr>
                <w:rFonts w:ascii="Tahoma" w:hAnsi="Tahoma" w:cs="Tahoma"/>
              </w:rPr>
            </w:pPr>
            <w:r w:rsidRPr="00C61F66">
              <w:rPr>
                <w:rFonts w:ascii="Tahoma" w:hAnsi="Tahoma" w:cs="Tahoma"/>
              </w:rPr>
              <w:t xml:space="preserve">Niniejszy załącznik określa wymagania dla dostawy urządzenia NAS wraz z dyskami, niezbędnymi elementami sprzętowymi, </w:t>
            </w:r>
            <w:r w:rsidRPr="00C61F66">
              <w:rPr>
                <w:rFonts w:ascii="Tahoma" w:hAnsi="Tahoma" w:cs="Tahoma"/>
              </w:rPr>
              <w:lastRenderedPageBreak/>
              <w:t>programowymi, licencjami, jeżeli są wymagane do działania oferowanego rozwiązania, oraz akcesoriami.</w:t>
            </w:r>
          </w:p>
        </w:tc>
      </w:tr>
      <w:tr w:rsidR="00EA37E3" w:rsidRPr="000C5308" w14:paraId="5AEFF7C7" w14:textId="77777777" w:rsidTr="2797D0BA">
        <w:tc>
          <w:tcPr>
            <w:tcW w:w="870" w:type="dxa"/>
            <w:vAlign w:val="center"/>
          </w:tcPr>
          <w:p w14:paraId="2DAC966D" w14:textId="560A2300" w:rsidR="00EA37E3" w:rsidRPr="000C5308" w:rsidRDefault="00A21835" w:rsidP="1FDCD926">
            <w:pPr>
              <w:rPr>
                <w:rFonts w:ascii="Tahoma" w:hAnsi="Tahoma" w:cs="Tahoma"/>
              </w:rPr>
            </w:pPr>
            <w:r w:rsidRPr="1FDCD926">
              <w:rPr>
                <w:rFonts w:ascii="Tahoma" w:hAnsi="Tahoma" w:cs="Tahoma"/>
              </w:rPr>
              <w:lastRenderedPageBreak/>
              <w:t>2</w:t>
            </w:r>
          </w:p>
        </w:tc>
        <w:tc>
          <w:tcPr>
            <w:tcW w:w="1887" w:type="dxa"/>
            <w:vAlign w:val="center"/>
          </w:tcPr>
          <w:p w14:paraId="5113AC16" w14:textId="778AECC4" w:rsidR="00EA37E3" w:rsidRPr="000C5308" w:rsidRDefault="00EA37E3" w:rsidP="1FDCD926">
            <w:pPr>
              <w:rPr>
                <w:rFonts w:ascii="Tahoma" w:hAnsi="Tahoma" w:cs="Tahoma"/>
              </w:rPr>
            </w:pPr>
            <w:r w:rsidRPr="1FDCD926">
              <w:rPr>
                <w:rFonts w:ascii="Tahoma" w:hAnsi="Tahoma" w:cs="Tahoma"/>
              </w:rPr>
              <w:t>Przeznaczenie funkcjonalne</w:t>
            </w:r>
          </w:p>
        </w:tc>
        <w:tc>
          <w:tcPr>
            <w:tcW w:w="6871" w:type="dxa"/>
          </w:tcPr>
          <w:p w14:paraId="4D5589B7" w14:textId="77777777" w:rsidR="00C61F66" w:rsidRPr="00C61F66" w:rsidRDefault="00C61F66" w:rsidP="00C61F66">
            <w:pPr>
              <w:spacing w:line="276" w:lineRule="auto"/>
              <w:jc w:val="both"/>
              <w:rPr>
                <w:rFonts w:ascii="Tahoma" w:hAnsi="Tahoma" w:cs="Tahoma"/>
              </w:rPr>
            </w:pPr>
            <w:r w:rsidRPr="00C61F66">
              <w:rPr>
                <w:rFonts w:ascii="Tahoma" w:hAnsi="Tahoma" w:cs="Tahoma"/>
              </w:rPr>
              <w:t>Urządzenie musi być przeznaczone do realizacji funkcji repozytorium danych współpracującego z serwerem fizycznym pełniącym rolę hosta środowiska wirtualizacyjnego oraz z pozostałymi systemami bezpieczeństwa wdrażanymi w ramach zamówienia.</w:t>
            </w:r>
          </w:p>
          <w:p w14:paraId="659118F4" w14:textId="77777777" w:rsidR="00C61F66" w:rsidRPr="00C61F66" w:rsidRDefault="00C61F66" w:rsidP="00C61F66">
            <w:pPr>
              <w:spacing w:line="276" w:lineRule="auto"/>
              <w:jc w:val="both"/>
              <w:rPr>
                <w:rFonts w:ascii="Tahoma" w:hAnsi="Tahoma" w:cs="Tahoma"/>
              </w:rPr>
            </w:pPr>
            <w:r w:rsidRPr="00C61F66">
              <w:rPr>
                <w:rFonts w:ascii="Tahoma" w:hAnsi="Tahoma" w:cs="Tahoma"/>
              </w:rPr>
              <w:t>Rozwiązanie musi umożliwiać wykorzystanie jako przestrzeń dla maszyn wirtualnych, backupów, snapshotów, eksportów maszyn wirtualnych, plików konfiguracyjnych, danych systemowych, repozytoriów, danych archiwalnych oraz danych generowanych przez system monitorowania infrastruktury i usług IT, rozwiązanie XDR typu open source, rozwiązanie NAC typu open source, system ITSM typu open source, menedżera logów opartego o rozwiązania open source oraz inne komponenty bezpieczeństwa objęte zamówieniem.</w:t>
            </w:r>
          </w:p>
          <w:p w14:paraId="7ABDB5AF" w14:textId="7082EDCD" w:rsidR="00DB4781" w:rsidRPr="00DB4781" w:rsidRDefault="00C61F66" w:rsidP="02F9030B">
            <w:pPr>
              <w:spacing w:line="276" w:lineRule="auto"/>
              <w:jc w:val="both"/>
              <w:rPr>
                <w:rFonts w:ascii="Tahoma" w:hAnsi="Tahoma" w:cs="Tahoma"/>
              </w:rPr>
            </w:pPr>
            <w:r w:rsidRPr="00C61F66">
              <w:rPr>
                <w:rFonts w:ascii="Tahoma" w:hAnsi="Tahoma" w:cs="Tahoma"/>
              </w:rPr>
              <w:t>Szczegółowy sposób wykorzystania urządzenia NAS, w tym podział funkcji pomiędzy NAS oraz lokalne zasoby serwera, zostanie określony w projekcie wdrożenia przygotowanym w ramach usługi wdrożenia NAS i zaakceptowanym przez Zamawiającego.</w:t>
            </w:r>
          </w:p>
        </w:tc>
      </w:tr>
      <w:tr w:rsidR="000C5308" w:rsidRPr="000C5308" w14:paraId="3C556E20" w14:textId="77777777" w:rsidTr="2797D0BA">
        <w:tc>
          <w:tcPr>
            <w:tcW w:w="870" w:type="dxa"/>
            <w:vAlign w:val="center"/>
            <w:hideMark/>
          </w:tcPr>
          <w:p w14:paraId="510F11E3" w14:textId="7F7B2706" w:rsidR="000C5308" w:rsidRPr="000C5308" w:rsidRDefault="00A21835" w:rsidP="1FDCD926">
            <w:pPr>
              <w:rPr>
                <w:rFonts w:ascii="Tahoma" w:hAnsi="Tahoma" w:cs="Tahoma"/>
              </w:rPr>
            </w:pPr>
            <w:r w:rsidRPr="1FDCD926">
              <w:rPr>
                <w:rFonts w:ascii="Tahoma" w:hAnsi="Tahoma" w:cs="Tahoma"/>
              </w:rPr>
              <w:t>3</w:t>
            </w:r>
          </w:p>
        </w:tc>
        <w:tc>
          <w:tcPr>
            <w:tcW w:w="1887" w:type="dxa"/>
            <w:vAlign w:val="center"/>
            <w:hideMark/>
          </w:tcPr>
          <w:p w14:paraId="4A2E19B1" w14:textId="77777777" w:rsidR="000C5308" w:rsidRPr="000C5308" w:rsidRDefault="000C5308" w:rsidP="1FDCD926">
            <w:pPr>
              <w:rPr>
                <w:rFonts w:ascii="Tahoma" w:hAnsi="Tahoma" w:cs="Tahoma"/>
              </w:rPr>
            </w:pPr>
            <w:r w:rsidRPr="1FDCD926">
              <w:rPr>
                <w:rFonts w:ascii="Tahoma" w:hAnsi="Tahoma" w:cs="Tahoma"/>
              </w:rPr>
              <w:t>Typ urządzenia</w:t>
            </w:r>
          </w:p>
        </w:tc>
        <w:tc>
          <w:tcPr>
            <w:tcW w:w="6871" w:type="dxa"/>
            <w:hideMark/>
          </w:tcPr>
          <w:p w14:paraId="659C682D" w14:textId="608C32AD" w:rsidR="000C5308" w:rsidRPr="000C5308" w:rsidRDefault="000C5308" w:rsidP="1FDCD926">
            <w:pPr>
              <w:jc w:val="both"/>
              <w:rPr>
                <w:rFonts w:ascii="Tahoma" w:hAnsi="Tahoma" w:cs="Tahoma"/>
              </w:rPr>
            </w:pPr>
            <w:r w:rsidRPr="1FDCD926">
              <w:rPr>
                <w:rFonts w:ascii="Tahoma" w:hAnsi="Tahoma" w:cs="Tahoma"/>
              </w:rPr>
              <w:t>Urządzenie klasy NAS przeznaczone do pracy ciągłej 24/7.</w:t>
            </w:r>
          </w:p>
        </w:tc>
      </w:tr>
      <w:tr w:rsidR="000C5308" w:rsidRPr="000C5308" w14:paraId="2A97A085" w14:textId="77777777" w:rsidTr="2797D0BA">
        <w:tc>
          <w:tcPr>
            <w:tcW w:w="870" w:type="dxa"/>
            <w:vAlign w:val="center"/>
            <w:hideMark/>
          </w:tcPr>
          <w:p w14:paraId="346E8B0E" w14:textId="1867755A" w:rsidR="000C5308" w:rsidRPr="000C5308" w:rsidRDefault="00A21835" w:rsidP="1FDCD926">
            <w:pPr>
              <w:rPr>
                <w:rFonts w:ascii="Tahoma" w:hAnsi="Tahoma" w:cs="Tahoma"/>
              </w:rPr>
            </w:pPr>
            <w:r w:rsidRPr="1FDCD926">
              <w:rPr>
                <w:rFonts w:ascii="Tahoma" w:hAnsi="Tahoma" w:cs="Tahoma"/>
              </w:rPr>
              <w:t>4</w:t>
            </w:r>
          </w:p>
        </w:tc>
        <w:tc>
          <w:tcPr>
            <w:tcW w:w="1887" w:type="dxa"/>
            <w:vAlign w:val="center"/>
            <w:hideMark/>
          </w:tcPr>
          <w:p w14:paraId="0FD9723A" w14:textId="77777777" w:rsidR="000C5308" w:rsidRPr="000C5308" w:rsidRDefault="000C5308" w:rsidP="1FDCD926">
            <w:pPr>
              <w:rPr>
                <w:rFonts w:ascii="Tahoma" w:hAnsi="Tahoma" w:cs="Tahoma"/>
              </w:rPr>
            </w:pPr>
            <w:r w:rsidRPr="1FDCD926">
              <w:rPr>
                <w:rFonts w:ascii="Tahoma" w:hAnsi="Tahoma" w:cs="Tahoma"/>
              </w:rPr>
              <w:t>Obudowa</w:t>
            </w:r>
          </w:p>
        </w:tc>
        <w:tc>
          <w:tcPr>
            <w:tcW w:w="6871" w:type="dxa"/>
            <w:hideMark/>
          </w:tcPr>
          <w:p w14:paraId="23FFE241" w14:textId="1A8EE01B" w:rsidR="000F0EB8" w:rsidRPr="00A20D6C" w:rsidRDefault="00A20D6C" w:rsidP="02F9030B">
            <w:pPr>
              <w:spacing w:line="276" w:lineRule="auto"/>
              <w:jc w:val="both"/>
              <w:rPr>
                <w:rFonts w:ascii="Tahoma" w:eastAsia="Tahoma" w:hAnsi="Tahoma" w:cs="Tahoma"/>
              </w:rPr>
            </w:pPr>
            <w:r w:rsidRPr="00A20D6C">
              <w:rPr>
                <w:rFonts w:ascii="Tahoma" w:eastAsia="Tahoma" w:hAnsi="Tahoma" w:cs="Tahoma"/>
              </w:rPr>
              <w:t>Obudowa musi być przystosowana do montażu w standardowej szafie rack 19” w miejscu wskazanym przez Zamawiającego.</w:t>
            </w:r>
            <w:r w:rsidR="00C61F66">
              <w:rPr>
                <w:rFonts w:ascii="Tahoma" w:eastAsia="Tahoma" w:hAnsi="Tahoma" w:cs="Tahoma"/>
              </w:rPr>
              <w:t xml:space="preserve"> Zamawiający dopuszcza zastosowanie pułki w przypadku dostawy urządzenia z obudową Tower.</w:t>
            </w:r>
          </w:p>
        </w:tc>
      </w:tr>
      <w:tr w:rsidR="000C5308" w:rsidRPr="000C5308" w14:paraId="5D13B902" w14:textId="77777777" w:rsidTr="2797D0BA">
        <w:tc>
          <w:tcPr>
            <w:tcW w:w="870" w:type="dxa"/>
            <w:vAlign w:val="center"/>
            <w:hideMark/>
          </w:tcPr>
          <w:p w14:paraId="15F5DE0B" w14:textId="3043A944" w:rsidR="000C5308" w:rsidRPr="000C5308" w:rsidRDefault="00A21835" w:rsidP="1FDCD926">
            <w:pPr>
              <w:rPr>
                <w:rFonts w:ascii="Tahoma" w:hAnsi="Tahoma" w:cs="Tahoma"/>
              </w:rPr>
            </w:pPr>
            <w:r w:rsidRPr="1FDCD926">
              <w:rPr>
                <w:rFonts w:ascii="Tahoma" w:hAnsi="Tahoma" w:cs="Tahoma"/>
              </w:rPr>
              <w:t>5</w:t>
            </w:r>
          </w:p>
        </w:tc>
        <w:tc>
          <w:tcPr>
            <w:tcW w:w="1887" w:type="dxa"/>
            <w:vAlign w:val="center"/>
            <w:hideMark/>
          </w:tcPr>
          <w:p w14:paraId="145409AA" w14:textId="77777777" w:rsidR="000C5308" w:rsidRPr="000C5308" w:rsidRDefault="000C5308" w:rsidP="1FDCD926">
            <w:pPr>
              <w:rPr>
                <w:rFonts w:ascii="Tahoma" w:hAnsi="Tahoma" w:cs="Tahoma"/>
              </w:rPr>
            </w:pPr>
            <w:r w:rsidRPr="1FDCD926">
              <w:rPr>
                <w:rFonts w:ascii="Tahoma" w:hAnsi="Tahoma" w:cs="Tahoma"/>
              </w:rPr>
              <w:t>Procesor</w:t>
            </w:r>
          </w:p>
        </w:tc>
        <w:tc>
          <w:tcPr>
            <w:tcW w:w="6871" w:type="dxa"/>
            <w:hideMark/>
          </w:tcPr>
          <w:p w14:paraId="7703850A" w14:textId="225E4084" w:rsidR="000C5308" w:rsidRPr="000C5308" w:rsidRDefault="00C61F66" w:rsidP="02F9030B">
            <w:pPr>
              <w:spacing w:line="276" w:lineRule="auto"/>
              <w:jc w:val="both"/>
            </w:pPr>
            <w:r w:rsidRPr="00C61F66">
              <w:rPr>
                <w:rFonts w:ascii="Tahoma" w:eastAsia="Tahoma" w:hAnsi="Tahoma" w:cs="Tahoma"/>
              </w:rPr>
              <w:t>Urządzenie musi być wyposażone w procesor 64-bitowy przeznaczony do pracy w urządzeniach klasy NAS</w:t>
            </w:r>
            <w:r>
              <w:rPr>
                <w:rFonts w:ascii="Tahoma" w:eastAsia="Tahoma" w:hAnsi="Tahoma" w:cs="Tahoma"/>
              </w:rPr>
              <w:t xml:space="preserve">. </w:t>
            </w:r>
            <w:r w:rsidRPr="00C61F66">
              <w:rPr>
                <w:rFonts w:ascii="Tahoma" w:eastAsia="Tahoma" w:hAnsi="Tahoma" w:cs="Tahoma"/>
              </w:rPr>
              <w:t xml:space="preserve">Procesor </w:t>
            </w:r>
            <w:r w:rsidRPr="00C61F66">
              <w:rPr>
                <w:rFonts w:ascii="Tahoma" w:eastAsia="Tahoma" w:hAnsi="Tahoma" w:cs="Tahoma"/>
              </w:rPr>
              <w:lastRenderedPageBreak/>
              <w:t>musi zapewniać obsługę wszystkich funkcjonalności wymaganych w niniejszym OPZ, przy zachowaniu stabilnej pracy urządzenia w środowisku produkcyjnym.</w:t>
            </w:r>
          </w:p>
        </w:tc>
      </w:tr>
      <w:tr w:rsidR="000C5308" w:rsidRPr="000C5308" w14:paraId="73C8B045" w14:textId="77777777" w:rsidTr="2797D0BA">
        <w:tc>
          <w:tcPr>
            <w:tcW w:w="870" w:type="dxa"/>
            <w:vAlign w:val="center"/>
            <w:hideMark/>
          </w:tcPr>
          <w:p w14:paraId="58AD5C9D" w14:textId="49C208A1" w:rsidR="000C5308" w:rsidRPr="000C5308" w:rsidRDefault="00A21835" w:rsidP="1FDCD926">
            <w:pPr>
              <w:rPr>
                <w:rFonts w:ascii="Tahoma" w:hAnsi="Tahoma" w:cs="Tahoma"/>
              </w:rPr>
            </w:pPr>
            <w:r w:rsidRPr="1FDCD926">
              <w:rPr>
                <w:rFonts w:ascii="Tahoma" w:hAnsi="Tahoma" w:cs="Tahoma"/>
              </w:rPr>
              <w:lastRenderedPageBreak/>
              <w:t>6</w:t>
            </w:r>
          </w:p>
        </w:tc>
        <w:tc>
          <w:tcPr>
            <w:tcW w:w="1887" w:type="dxa"/>
            <w:vAlign w:val="center"/>
            <w:hideMark/>
          </w:tcPr>
          <w:p w14:paraId="0DC6D98A" w14:textId="77777777" w:rsidR="000C5308" w:rsidRPr="000C5308" w:rsidRDefault="000C5308" w:rsidP="1FDCD926">
            <w:pPr>
              <w:rPr>
                <w:rFonts w:ascii="Tahoma" w:hAnsi="Tahoma" w:cs="Tahoma"/>
              </w:rPr>
            </w:pPr>
            <w:r w:rsidRPr="1FDCD926">
              <w:rPr>
                <w:rFonts w:ascii="Tahoma" w:hAnsi="Tahoma" w:cs="Tahoma"/>
              </w:rPr>
              <w:t>Pamięć RAM</w:t>
            </w:r>
          </w:p>
        </w:tc>
        <w:tc>
          <w:tcPr>
            <w:tcW w:w="6871" w:type="dxa"/>
            <w:hideMark/>
          </w:tcPr>
          <w:p w14:paraId="1D941B19" w14:textId="77777777" w:rsidR="00C61F66" w:rsidRPr="00C61F66" w:rsidRDefault="00C61F66" w:rsidP="00C61F66">
            <w:pPr>
              <w:spacing w:line="276" w:lineRule="auto"/>
              <w:jc w:val="both"/>
              <w:rPr>
                <w:rFonts w:ascii="Tahoma" w:hAnsi="Tahoma" w:cs="Tahoma"/>
              </w:rPr>
            </w:pPr>
            <w:r w:rsidRPr="00C61F66">
              <w:rPr>
                <w:rFonts w:ascii="Tahoma" w:hAnsi="Tahoma" w:cs="Tahoma"/>
              </w:rPr>
              <w:t>Minimum 4 GB pamięci RAM typu DDR4 lub równoważnej, zgodnej z architekturą oferowanego urządzenia.</w:t>
            </w:r>
          </w:p>
          <w:p w14:paraId="55E05E8E" w14:textId="77777777" w:rsidR="00C61F66" w:rsidRPr="00C61F66" w:rsidRDefault="00C61F66" w:rsidP="00C61F66">
            <w:pPr>
              <w:spacing w:line="276" w:lineRule="auto"/>
              <w:jc w:val="both"/>
              <w:rPr>
                <w:rFonts w:ascii="Tahoma" w:hAnsi="Tahoma" w:cs="Tahoma"/>
              </w:rPr>
            </w:pPr>
            <w:r w:rsidRPr="00C61F66">
              <w:rPr>
                <w:rFonts w:ascii="Tahoma" w:hAnsi="Tahoma" w:cs="Tahoma"/>
              </w:rPr>
              <w:t>Oferowana konfiguracja pamięci operacyjnej musi zapewniać prawidłową pracę usług udostępniania danych, mechanizmów RAID, snapshotów, obsługi protokołów sieciowych oraz innych funkcjonalności wymaganych w niniejszym opisie.</w:t>
            </w:r>
          </w:p>
          <w:p w14:paraId="20944931" w14:textId="454C9E13" w:rsidR="000C5308" w:rsidRPr="00C61F66" w:rsidRDefault="00C61F66" w:rsidP="02F9030B">
            <w:pPr>
              <w:spacing w:line="276" w:lineRule="auto"/>
              <w:jc w:val="both"/>
              <w:rPr>
                <w:rFonts w:ascii="Tahoma" w:hAnsi="Tahoma" w:cs="Tahoma"/>
              </w:rPr>
            </w:pPr>
            <w:r w:rsidRPr="00C61F66">
              <w:rPr>
                <w:rFonts w:ascii="Tahoma" w:hAnsi="Tahoma" w:cs="Tahoma"/>
              </w:rPr>
              <w:t>Zamawiający dopuszcza zaoferowanie urządzenia z większą ilością pamięci RAM.</w:t>
            </w:r>
          </w:p>
        </w:tc>
      </w:tr>
      <w:tr w:rsidR="000C5308" w:rsidRPr="000C5308" w14:paraId="2106B7D0" w14:textId="77777777" w:rsidTr="2797D0BA">
        <w:tc>
          <w:tcPr>
            <w:tcW w:w="870" w:type="dxa"/>
            <w:vAlign w:val="center"/>
            <w:hideMark/>
          </w:tcPr>
          <w:p w14:paraId="2363FDE1" w14:textId="41E3D837" w:rsidR="000C5308" w:rsidRPr="000C5308" w:rsidRDefault="00B40FBC" w:rsidP="1FDCD926">
            <w:pPr>
              <w:rPr>
                <w:rFonts w:ascii="Tahoma" w:hAnsi="Tahoma" w:cs="Tahoma"/>
              </w:rPr>
            </w:pPr>
            <w:r w:rsidRPr="1FDCD926">
              <w:rPr>
                <w:rFonts w:ascii="Tahoma" w:hAnsi="Tahoma" w:cs="Tahoma"/>
              </w:rPr>
              <w:t>7</w:t>
            </w:r>
          </w:p>
        </w:tc>
        <w:tc>
          <w:tcPr>
            <w:tcW w:w="1887" w:type="dxa"/>
            <w:vAlign w:val="center"/>
            <w:hideMark/>
          </w:tcPr>
          <w:p w14:paraId="4E0F78B4" w14:textId="77777777" w:rsidR="000C5308" w:rsidRPr="000C5308" w:rsidRDefault="000C5308" w:rsidP="1FDCD926">
            <w:pPr>
              <w:rPr>
                <w:rFonts w:ascii="Tahoma" w:hAnsi="Tahoma" w:cs="Tahoma"/>
              </w:rPr>
            </w:pPr>
            <w:r w:rsidRPr="1FDCD926">
              <w:rPr>
                <w:rFonts w:ascii="Tahoma" w:hAnsi="Tahoma" w:cs="Tahoma"/>
              </w:rPr>
              <w:t>Liczba zatok dyskowych</w:t>
            </w:r>
          </w:p>
        </w:tc>
        <w:tc>
          <w:tcPr>
            <w:tcW w:w="6871" w:type="dxa"/>
            <w:hideMark/>
          </w:tcPr>
          <w:p w14:paraId="429674AC" w14:textId="7A8961C9" w:rsidR="000C5308" w:rsidRPr="000C5308" w:rsidRDefault="000C5308" w:rsidP="1FDCD926">
            <w:pPr>
              <w:jc w:val="both"/>
              <w:rPr>
                <w:rFonts w:ascii="Tahoma" w:hAnsi="Tahoma" w:cs="Tahoma"/>
              </w:rPr>
            </w:pPr>
            <w:r w:rsidRPr="1FDCD926">
              <w:rPr>
                <w:rFonts w:ascii="Tahoma" w:hAnsi="Tahoma" w:cs="Tahoma"/>
              </w:rPr>
              <w:t xml:space="preserve">Minimum </w:t>
            </w:r>
            <w:r w:rsidR="00C61F66">
              <w:rPr>
                <w:rFonts w:ascii="Tahoma" w:hAnsi="Tahoma" w:cs="Tahoma"/>
              </w:rPr>
              <w:t>4</w:t>
            </w:r>
            <w:r w:rsidRPr="1FDCD926">
              <w:rPr>
                <w:rFonts w:ascii="Tahoma" w:hAnsi="Tahoma" w:cs="Tahoma"/>
              </w:rPr>
              <w:t xml:space="preserve"> zatok</w:t>
            </w:r>
            <w:r w:rsidR="00C61F66">
              <w:rPr>
                <w:rFonts w:ascii="Tahoma" w:hAnsi="Tahoma" w:cs="Tahoma"/>
              </w:rPr>
              <w:t>i</w:t>
            </w:r>
            <w:r w:rsidRPr="1FDCD926">
              <w:rPr>
                <w:rFonts w:ascii="Tahoma" w:hAnsi="Tahoma" w:cs="Tahoma"/>
              </w:rPr>
              <w:t xml:space="preserve"> na dyski danych.</w:t>
            </w:r>
          </w:p>
        </w:tc>
      </w:tr>
      <w:tr w:rsidR="000C5308" w:rsidRPr="000C5308" w14:paraId="78CB7CE9" w14:textId="77777777" w:rsidTr="2797D0BA">
        <w:tc>
          <w:tcPr>
            <w:tcW w:w="870" w:type="dxa"/>
            <w:vAlign w:val="center"/>
            <w:hideMark/>
          </w:tcPr>
          <w:p w14:paraId="19C66B6D" w14:textId="2FE3C2B6" w:rsidR="000C5308" w:rsidRPr="000C5308" w:rsidRDefault="00B40FBC" w:rsidP="1FDCD926">
            <w:pPr>
              <w:rPr>
                <w:rFonts w:ascii="Tahoma" w:hAnsi="Tahoma" w:cs="Tahoma"/>
              </w:rPr>
            </w:pPr>
            <w:r w:rsidRPr="1FDCD926">
              <w:rPr>
                <w:rFonts w:ascii="Tahoma" w:hAnsi="Tahoma" w:cs="Tahoma"/>
              </w:rPr>
              <w:t>8</w:t>
            </w:r>
          </w:p>
        </w:tc>
        <w:tc>
          <w:tcPr>
            <w:tcW w:w="1887" w:type="dxa"/>
            <w:vAlign w:val="center"/>
            <w:hideMark/>
          </w:tcPr>
          <w:p w14:paraId="6C13E54C" w14:textId="77777777" w:rsidR="000C5308" w:rsidRPr="000C5308" w:rsidRDefault="000C5308" w:rsidP="1FDCD926">
            <w:pPr>
              <w:rPr>
                <w:rFonts w:ascii="Tahoma" w:hAnsi="Tahoma" w:cs="Tahoma"/>
              </w:rPr>
            </w:pPr>
            <w:r w:rsidRPr="1FDCD926">
              <w:rPr>
                <w:rFonts w:ascii="Tahoma" w:hAnsi="Tahoma" w:cs="Tahoma"/>
              </w:rPr>
              <w:t>Obsługiwane typy dysków</w:t>
            </w:r>
          </w:p>
        </w:tc>
        <w:tc>
          <w:tcPr>
            <w:tcW w:w="6871" w:type="dxa"/>
            <w:hideMark/>
          </w:tcPr>
          <w:p w14:paraId="5E628FF6" w14:textId="77777777" w:rsidR="00A20D6C" w:rsidRPr="00A20D6C" w:rsidRDefault="00A20D6C" w:rsidP="00A20D6C">
            <w:pPr>
              <w:spacing w:line="276" w:lineRule="auto"/>
              <w:jc w:val="both"/>
              <w:rPr>
                <w:rFonts w:ascii="Tahoma" w:eastAsia="Tahoma" w:hAnsi="Tahoma" w:cs="Tahoma"/>
              </w:rPr>
            </w:pPr>
            <w:r w:rsidRPr="00A20D6C">
              <w:rPr>
                <w:rFonts w:ascii="Tahoma" w:eastAsia="Tahoma" w:hAnsi="Tahoma" w:cs="Tahoma"/>
              </w:rPr>
              <w:t>NAS musi wspierać nośniki danych przeznaczone do pracy ciągłej 24/7 w systemach pamięci masowej, w szczególności dyski HDD klasy NAS lub enterprise, dyski SSD albo inne nośniki wspierane przez producenta oferowanego urządzenia.</w:t>
            </w:r>
          </w:p>
          <w:p w14:paraId="0639BC45" w14:textId="77777777" w:rsidR="00A20D6C" w:rsidRPr="00A20D6C" w:rsidRDefault="00A20D6C" w:rsidP="00A20D6C">
            <w:pPr>
              <w:spacing w:line="276" w:lineRule="auto"/>
              <w:jc w:val="both"/>
              <w:rPr>
                <w:rFonts w:ascii="Tahoma" w:eastAsia="Tahoma" w:hAnsi="Tahoma" w:cs="Tahoma"/>
              </w:rPr>
            </w:pPr>
            <w:r w:rsidRPr="00A20D6C">
              <w:rPr>
                <w:rFonts w:ascii="Tahoma" w:eastAsia="Tahoma" w:hAnsi="Tahoma" w:cs="Tahoma"/>
              </w:rPr>
              <w:t>Zamawiający dopuszcza zastosowanie dysków SATA HDD, SATA SSD, SAS HDD, SAS SSD albo innych nośników zgodnych z oferowaną platformą, pod warunkiem że oferowana konfiguracja zapewnia spełnienie wszystkich wymagań funkcjonalnych, wydajnościowych, pojemnościowych i niezawodnościowych określonych w OPZ.</w:t>
            </w:r>
          </w:p>
          <w:p w14:paraId="5250975C" w14:textId="4D20504F" w:rsidR="000C5308" w:rsidRPr="00DB4781" w:rsidRDefault="00A20D6C" w:rsidP="00DB4781">
            <w:pPr>
              <w:spacing w:line="276" w:lineRule="auto"/>
              <w:jc w:val="both"/>
              <w:rPr>
                <w:rFonts w:ascii="Tahoma" w:eastAsia="Tahoma" w:hAnsi="Tahoma" w:cs="Tahoma"/>
              </w:rPr>
            </w:pPr>
            <w:r w:rsidRPr="00A20D6C">
              <w:rPr>
                <w:rFonts w:ascii="Tahoma" w:eastAsia="Tahoma" w:hAnsi="Tahoma" w:cs="Tahoma"/>
              </w:rPr>
              <w:t>Oferowane nośniki muszą być kompatybilne z urządzeniem, przeznaczone do pracy w środowisku wielodyskowym oraz przewidziane do pracy ciągłej 24/7.</w:t>
            </w:r>
          </w:p>
        </w:tc>
      </w:tr>
      <w:tr w:rsidR="000C5308" w:rsidRPr="000C5308" w14:paraId="58D433C1" w14:textId="77777777" w:rsidTr="2797D0BA">
        <w:tc>
          <w:tcPr>
            <w:tcW w:w="870" w:type="dxa"/>
            <w:vAlign w:val="center"/>
            <w:hideMark/>
          </w:tcPr>
          <w:p w14:paraId="3183E457" w14:textId="66B7B3DC" w:rsidR="000C5308" w:rsidRPr="000C5308" w:rsidRDefault="00B40FBC" w:rsidP="1FDCD926">
            <w:pPr>
              <w:rPr>
                <w:rFonts w:ascii="Tahoma" w:hAnsi="Tahoma" w:cs="Tahoma"/>
              </w:rPr>
            </w:pPr>
            <w:r w:rsidRPr="1FDCD926">
              <w:rPr>
                <w:rFonts w:ascii="Tahoma" w:hAnsi="Tahoma" w:cs="Tahoma"/>
              </w:rPr>
              <w:lastRenderedPageBreak/>
              <w:t>9</w:t>
            </w:r>
          </w:p>
        </w:tc>
        <w:tc>
          <w:tcPr>
            <w:tcW w:w="1887" w:type="dxa"/>
            <w:vAlign w:val="center"/>
            <w:hideMark/>
          </w:tcPr>
          <w:p w14:paraId="2BDBB473" w14:textId="77777777" w:rsidR="000C5308" w:rsidRPr="000C5308" w:rsidRDefault="000C5308" w:rsidP="1FDCD926">
            <w:pPr>
              <w:rPr>
                <w:rFonts w:ascii="Tahoma" w:hAnsi="Tahoma" w:cs="Tahoma"/>
              </w:rPr>
            </w:pPr>
            <w:r w:rsidRPr="1FDCD926">
              <w:rPr>
                <w:rFonts w:ascii="Tahoma" w:hAnsi="Tahoma" w:cs="Tahoma"/>
              </w:rPr>
              <w:t>Hot-swap</w:t>
            </w:r>
          </w:p>
        </w:tc>
        <w:tc>
          <w:tcPr>
            <w:tcW w:w="6871" w:type="dxa"/>
            <w:hideMark/>
          </w:tcPr>
          <w:p w14:paraId="26A66743" w14:textId="77777777" w:rsidR="000C5308" w:rsidRPr="000C5308" w:rsidRDefault="000C5308" w:rsidP="1FDCD926">
            <w:pPr>
              <w:spacing w:line="276" w:lineRule="auto"/>
              <w:rPr>
                <w:rFonts w:ascii="Tahoma" w:hAnsi="Tahoma" w:cs="Tahoma"/>
              </w:rPr>
            </w:pPr>
            <w:r w:rsidRPr="1FDCD926">
              <w:rPr>
                <w:rFonts w:ascii="Tahoma" w:hAnsi="Tahoma" w:cs="Tahoma"/>
              </w:rPr>
              <w:t>Możliwość wymiany dysków w trakcie pracy urządzenia (hot-swap).</w:t>
            </w:r>
          </w:p>
        </w:tc>
      </w:tr>
      <w:tr w:rsidR="000C5308" w:rsidRPr="000C5308" w14:paraId="386838AC" w14:textId="77777777" w:rsidTr="2797D0BA">
        <w:tc>
          <w:tcPr>
            <w:tcW w:w="870" w:type="dxa"/>
            <w:vAlign w:val="center"/>
            <w:hideMark/>
          </w:tcPr>
          <w:p w14:paraId="61C13452" w14:textId="19002002" w:rsidR="000C5308" w:rsidRPr="000C5308" w:rsidRDefault="000C5308" w:rsidP="1FDCD926">
            <w:pPr>
              <w:rPr>
                <w:rFonts w:ascii="Tahoma" w:hAnsi="Tahoma" w:cs="Tahoma"/>
              </w:rPr>
            </w:pPr>
            <w:r w:rsidRPr="1FDCD926">
              <w:rPr>
                <w:rFonts w:ascii="Tahoma" w:hAnsi="Tahoma" w:cs="Tahoma"/>
              </w:rPr>
              <w:t>1</w:t>
            </w:r>
            <w:r w:rsidR="00154748">
              <w:rPr>
                <w:rFonts w:ascii="Tahoma" w:hAnsi="Tahoma" w:cs="Tahoma"/>
              </w:rPr>
              <w:t>0</w:t>
            </w:r>
          </w:p>
        </w:tc>
        <w:tc>
          <w:tcPr>
            <w:tcW w:w="1887" w:type="dxa"/>
            <w:vAlign w:val="center"/>
            <w:hideMark/>
          </w:tcPr>
          <w:p w14:paraId="4C011C9C" w14:textId="77777777" w:rsidR="000C5308" w:rsidRPr="000C5308" w:rsidRDefault="000C5308" w:rsidP="1FDCD926">
            <w:pPr>
              <w:rPr>
                <w:rFonts w:ascii="Tahoma" w:hAnsi="Tahoma" w:cs="Tahoma"/>
              </w:rPr>
            </w:pPr>
            <w:r w:rsidRPr="1FDCD926">
              <w:rPr>
                <w:rFonts w:ascii="Tahoma" w:hAnsi="Tahoma" w:cs="Tahoma"/>
              </w:rPr>
              <w:t>Interfejsy rozszerzeń</w:t>
            </w:r>
          </w:p>
        </w:tc>
        <w:tc>
          <w:tcPr>
            <w:tcW w:w="6871" w:type="dxa"/>
            <w:hideMark/>
          </w:tcPr>
          <w:p w14:paraId="5EDFA864" w14:textId="77777777" w:rsidR="00C61F66" w:rsidRPr="00C61F66" w:rsidRDefault="00C61F66" w:rsidP="00C61F66">
            <w:pPr>
              <w:spacing w:line="276" w:lineRule="auto"/>
              <w:jc w:val="both"/>
              <w:rPr>
                <w:rFonts w:ascii="Tahoma" w:hAnsi="Tahoma" w:cs="Tahoma"/>
              </w:rPr>
            </w:pPr>
            <w:r w:rsidRPr="00C61F66">
              <w:rPr>
                <w:rFonts w:ascii="Tahoma" w:hAnsi="Tahoma" w:cs="Tahoma"/>
              </w:rPr>
              <w:t>Urządzenie musi posiadać interfejsy rozszerzeń i komunikacji zgodne z oferowanym modelem, obejmujące co najmniej:</w:t>
            </w:r>
          </w:p>
          <w:p w14:paraId="61B358F2" w14:textId="7D246B0C" w:rsidR="000C5308" w:rsidRPr="000C5308" w:rsidRDefault="00C61F66" w:rsidP="1FDCD926">
            <w:pPr>
              <w:spacing w:line="276" w:lineRule="auto"/>
              <w:jc w:val="both"/>
              <w:rPr>
                <w:rFonts w:ascii="Tahoma" w:hAnsi="Tahoma" w:cs="Tahoma"/>
              </w:rPr>
            </w:pPr>
            <w:r w:rsidRPr="00C61F66">
              <w:rPr>
                <w:rFonts w:ascii="Tahoma" w:hAnsi="Tahoma" w:cs="Tahoma"/>
              </w:rPr>
              <w:t>a) 2 porty USB 3.2 Gen. 1 lub równoważne,</w:t>
            </w:r>
            <w:r w:rsidRPr="00C61F66">
              <w:rPr>
                <w:rFonts w:ascii="Tahoma" w:hAnsi="Tahoma" w:cs="Tahoma"/>
              </w:rPr>
              <w:br/>
              <w:t>b) 1 port eSATA lub równoważny port rozszerzeń przewidziany przez producenta,</w:t>
            </w:r>
          </w:p>
        </w:tc>
      </w:tr>
      <w:tr w:rsidR="000C5308" w:rsidRPr="000C5308" w14:paraId="4F76C237" w14:textId="77777777" w:rsidTr="2797D0BA">
        <w:tc>
          <w:tcPr>
            <w:tcW w:w="870" w:type="dxa"/>
            <w:vAlign w:val="center"/>
            <w:hideMark/>
          </w:tcPr>
          <w:p w14:paraId="1152E286" w14:textId="773E88C6" w:rsidR="000C5308" w:rsidRPr="000C5308" w:rsidRDefault="000C5308" w:rsidP="1FDCD926">
            <w:pPr>
              <w:rPr>
                <w:rFonts w:ascii="Tahoma" w:hAnsi="Tahoma" w:cs="Tahoma"/>
              </w:rPr>
            </w:pPr>
            <w:r w:rsidRPr="1FDCD926">
              <w:rPr>
                <w:rFonts w:ascii="Tahoma" w:hAnsi="Tahoma" w:cs="Tahoma"/>
              </w:rPr>
              <w:t>1</w:t>
            </w:r>
            <w:r w:rsidR="00154748">
              <w:rPr>
                <w:rFonts w:ascii="Tahoma" w:hAnsi="Tahoma" w:cs="Tahoma"/>
              </w:rPr>
              <w:t>1</w:t>
            </w:r>
          </w:p>
        </w:tc>
        <w:tc>
          <w:tcPr>
            <w:tcW w:w="1887" w:type="dxa"/>
            <w:vAlign w:val="center"/>
            <w:hideMark/>
          </w:tcPr>
          <w:p w14:paraId="33C8DF76" w14:textId="77777777" w:rsidR="000C5308" w:rsidRPr="000C5308" w:rsidRDefault="000C5308" w:rsidP="1FDCD926">
            <w:pPr>
              <w:rPr>
                <w:rFonts w:ascii="Tahoma" w:hAnsi="Tahoma" w:cs="Tahoma"/>
              </w:rPr>
            </w:pPr>
            <w:r w:rsidRPr="1FDCD926">
              <w:rPr>
                <w:rFonts w:ascii="Tahoma" w:hAnsi="Tahoma" w:cs="Tahoma"/>
              </w:rPr>
              <w:t>Interfejsy sieciowe</w:t>
            </w:r>
          </w:p>
        </w:tc>
        <w:tc>
          <w:tcPr>
            <w:tcW w:w="6871" w:type="dxa"/>
            <w:hideMark/>
          </w:tcPr>
          <w:p w14:paraId="0234DB79" w14:textId="78EE8F77" w:rsidR="00C61F66" w:rsidRPr="00C61F66" w:rsidRDefault="00C61F66" w:rsidP="00C61F66">
            <w:pPr>
              <w:spacing w:line="276" w:lineRule="auto"/>
              <w:jc w:val="both"/>
              <w:rPr>
                <w:rFonts w:ascii="Tahoma" w:hAnsi="Tahoma" w:cs="Tahoma"/>
              </w:rPr>
            </w:pPr>
            <w:r w:rsidRPr="00C61F66">
              <w:rPr>
                <w:rFonts w:ascii="Tahoma" w:hAnsi="Tahoma" w:cs="Tahoma"/>
              </w:rPr>
              <w:t>Urządzenie musi być wyposażone w co najmniej 2 porty sieciowe RJ45 Ethernet.</w:t>
            </w:r>
          </w:p>
          <w:p w14:paraId="40D46269" w14:textId="77777777" w:rsidR="00C61F66" w:rsidRPr="00C61F66" w:rsidRDefault="00C61F66" w:rsidP="00C61F66">
            <w:pPr>
              <w:spacing w:line="276" w:lineRule="auto"/>
              <w:jc w:val="both"/>
              <w:rPr>
                <w:rFonts w:ascii="Tahoma" w:hAnsi="Tahoma" w:cs="Tahoma"/>
              </w:rPr>
            </w:pPr>
            <w:r w:rsidRPr="00C61F66">
              <w:rPr>
                <w:rFonts w:ascii="Tahoma" w:hAnsi="Tahoma" w:cs="Tahoma"/>
              </w:rPr>
              <w:t>Interfejsy sieciowe NAS muszą umożliwiać współpracę z serwerem fizycznym, środowiskiem wirtualizacyjnym, zarządzalnym przełącznikiem sieciowym z obsługą VLAN i 802.1X, urządzeniem NGFW oraz pozostałymi elementami infrastruktury objętej zamówieniem.</w:t>
            </w:r>
          </w:p>
          <w:p w14:paraId="3C316EDC" w14:textId="4B6E8BE7" w:rsidR="000C5308" w:rsidRPr="000C5308" w:rsidRDefault="00C61F66" w:rsidP="1FDCD926">
            <w:pPr>
              <w:spacing w:line="276" w:lineRule="auto"/>
              <w:jc w:val="both"/>
              <w:rPr>
                <w:rFonts w:ascii="Tahoma" w:hAnsi="Tahoma" w:cs="Tahoma"/>
              </w:rPr>
            </w:pPr>
            <w:r w:rsidRPr="00C61F66">
              <w:rPr>
                <w:rFonts w:ascii="Tahoma" w:hAnsi="Tahoma" w:cs="Tahoma"/>
              </w:rPr>
              <w:t>Wykonawca zobowiązany jest dostarczyć przewody sieciowe wymagane do podstawowego podłączenia urządzenia NAS, jeżeli nie są one dostarczane fabrycznie przez producenta.</w:t>
            </w:r>
          </w:p>
        </w:tc>
      </w:tr>
      <w:tr w:rsidR="00DD2E38" w:rsidRPr="000C5308" w14:paraId="38C27E29" w14:textId="77777777" w:rsidTr="2797D0BA">
        <w:tc>
          <w:tcPr>
            <w:tcW w:w="870" w:type="dxa"/>
            <w:vAlign w:val="center"/>
          </w:tcPr>
          <w:p w14:paraId="5D350F42" w14:textId="0F08EBCB" w:rsidR="00DD2E38" w:rsidRPr="1FDCD926" w:rsidRDefault="00DD2E38" w:rsidP="1FDCD926">
            <w:pPr>
              <w:rPr>
                <w:rFonts w:ascii="Tahoma" w:hAnsi="Tahoma" w:cs="Tahoma"/>
              </w:rPr>
            </w:pPr>
            <w:r>
              <w:rPr>
                <w:rFonts w:ascii="Tahoma" w:hAnsi="Tahoma" w:cs="Tahoma"/>
              </w:rPr>
              <w:t>1</w:t>
            </w:r>
            <w:r w:rsidR="00154748">
              <w:rPr>
                <w:rFonts w:ascii="Tahoma" w:hAnsi="Tahoma" w:cs="Tahoma"/>
              </w:rPr>
              <w:t>2</w:t>
            </w:r>
          </w:p>
        </w:tc>
        <w:tc>
          <w:tcPr>
            <w:tcW w:w="1887" w:type="dxa"/>
            <w:vAlign w:val="center"/>
          </w:tcPr>
          <w:p w14:paraId="57975036" w14:textId="3B2AB336" w:rsidR="00DD2E38" w:rsidRPr="1FDCD926" w:rsidRDefault="00DD2E38" w:rsidP="1FDCD926">
            <w:pPr>
              <w:rPr>
                <w:rFonts w:ascii="Tahoma" w:hAnsi="Tahoma" w:cs="Tahoma"/>
              </w:rPr>
            </w:pPr>
            <w:r>
              <w:rPr>
                <w:rFonts w:ascii="Tahoma" w:hAnsi="Tahoma" w:cs="Tahoma"/>
              </w:rPr>
              <w:t xml:space="preserve">Wydajność </w:t>
            </w:r>
          </w:p>
        </w:tc>
        <w:tc>
          <w:tcPr>
            <w:tcW w:w="6871" w:type="dxa"/>
          </w:tcPr>
          <w:p w14:paraId="62ECFD69" w14:textId="3168E1C4" w:rsidR="00DD2E38" w:rsidRPr="000F0EB8" w:rsidRDefault="00DD2E38" w:rsidP="1FDCD926">
            <w:pPr>
              <w:spacing w:line="276" w:lineRule="auto"/>
              <w:jc w:val="both"/>
              <w:rPr>
                <w:rFonts w:ascii="Tahoma" w:hAnsi="Tahoma" w:cs="Tahoma"/>
              </w:rPr>
            </w:pPr>
            <w:r w:rsidRPr="00DD2E38">
              <w:rPr>
                <w:rFonts w:ascii="Tahoma" w:hAnsi="Tahoma" w:cs="Tahoma"/>
              </w:rPr>
              <w:t>Oferowana konfiguracja NAS musi zapewniać wydajność odpowiednią do pracy jako repozytorium danych dla środowiska wirtualizacyjnego oraz systemów bezpieczeństwa objętych zamówieniem. Wykonawca zobowiązany jest dobrać procesor, pamięć RAM, nośniki danych, konfigurację RAID lub rozwiązanie równoważne oraz interfejsy sieciowe w sposób zapewniający stabilną pracę urządzenia przy równoczesnym udostępnianiu zasobów plikowych lub blokowych, wykonywaniu snapshotów, obsłudze backupów oraz zapisie danych generowanych przez systemy bezpieczeństwa.</w:t>
            </w:r>
          </w:p>
        </w:tc>
      </w:tr>
      <w:tr w:rsidR="00AE2D08" w:rsidRPr="000C5308" w14:paraId="3EB4E84D" w14:textId="77777777" w:rsidTr="2797D0BA">
        <w:tc>
          <w:tcPr>
            <w:tcW w:w="870" w:type="dxa"/>
            <w:vAlign w:val="center"/>
          </w:tcPr>
          <w:p w14:paraId="25AB2CE4" w14:textId="1891459D" w:rsidR="00AE2D08" w:rsidRPr="000C5308" w:rsidRDefault="00A21835" w:rsidP="1FDCD926">
            <w:pPr>
              <w:rPr>
                <w:rFonts w:ascii="Tahoma" w:hAnsi="Tahoma" w:cs="Tahoma"/>
              </w:rPr>
            </w:pPr>
            <w:r w:rsidRPr="1FDCD926">
              <w:rPr>
                <w:rFonts w:ascii="Tahoma" w:hAnsi="Tahoma" w:cs="Tahoma"/>
              </w:rPr>
              <w:lastRenderedPageBreak/>
              <w:t>1</w:t>
            </w:r>
            <w:r w:rsidR="00154748">
              <w:rPr>
                <w:rFonts w:ascii="Tahoma" w:hAnsi="Tahoma" w:cs="Tahoma"/>
              </w:rPr>
              <w:t>3</w:t>
            </w:r>
          </w:p>
        </w:tc>
        <w:tc>
          <w:tcPr>
            <w:tcW w:w="1887" w:type="dxa"/>
            <w:vAlign w:val="center"/>
          </w:tcPr>
          <w:p w14:paraId="32E5F01C" w14:textId="1EA61BA6" w:rsidR="00AE2D08" w:rsidRPr="000C5308" w:rsidRDefault="00AE2D08" w:rsidP="1FDCD926">
            <w:pPr>
              <w:rPr>
                <w:rFonts w:ascii="Tahoma" w:hAnsi="Tahoma" w:cs="Tahoma"/>
              </w:rPr>
            </w:pPr>
            <w:r w:rsidRPr="1FDCD926">
              <w:rPr>
                <w:rFonts w:ascii="Tahoma" w:hAnsi="Tahoma" w:cs="Tahoma"/>
              </w:rPr>
              <w:t>Wyposażenie</w:t>
            </w:r>
          </w:p>
        </w:tc>
        <w:tc>
          <w:tcPr>
            <w:tcW w:w="6871" w:type="dxa"/>
          </w:tcPr>
          <w:p w14:paraId="3A392E60" w14:textId="05DB76C9" w:rsidR="00AE2D08" w:rsidRPr="00EA37E3" w:rsidRDefault="00AE2D08" w:rsidP="1FDCD926">
            <w:pPr>
              <w:spacing w:line="276" w:lineRule="auto"/>
              <w:jc w:val="both"/>
              <w:rPr>
                <w:rFonts w:ascii="Tahoma" w:hAnsi="Tahoma" w:cs="Tahoma"/>
              </w:rPr>
            </w:pPr>
            <w:r w:rsidRPr="1FDCD926">
              <w:rPr>
                <w:rFonts w:ascii="Tahoma" w:hAnsi="Tahoma" w:cs="Tahoma"/>
              </w:rPr>
              <w:t>Wraz z urządzeniem muszą zostać dostarczone przewody zasilające oraz inne standardowe elementy wymagane przez producenta do uruchomienia urządzenia. Jeżeli do osiągnięcia deklarowanych funkcjonalności wymagane są dodatkowe moduły, adaptery, nośniki lub elementy montażowe, muszą one zostać dostarczone.</w:t>
            </w:r>
          </w:p>
        </w:tc>
      </w:tr>
      <w:tr w:rsidR="000C5308" w:rsidRPr="000C5308" w14:paraId="157F2401" w14:textId="77777777" w:rsidTr="2797D0BA">
        <w:tc>
          <w:tcPr>
            <w:tcW w:w="870" w:type="dxa"/>
            <w:vAlign w:val="center"/>
            <w:hideMark/>
          </w:tcPr>
          <w:p w14:paraId="2779BAFE" w14:textId="60C565A5" w:rsidR="000C5308" w:rsidRPr="000C5308" w:rsidRDefault="000C5308" w:rsidP="1FDCD926">
            <w:pPr>
              <w:rPr>
                <w:rFonts w:ascii="Tahoma" w:hAnsi="Tahoma" w:cs="Tahoma"/>
              </w:rPr>
            </w:pPr>
            <w:r w:rsidRPr="1FDCD926">
              <w:rPr>
                <w:rFonts w:ascii="Tahoma" w:hAnsi="Tahoma" w:cs="Tahoma"/>
              </w:rPr>
              <w:t>1</w:t>
            </w:r>
            <w:r w:rsidR="00154748">
              <w:rPr>
                <w:rFonts w:ascii="Tahoma" w:hAnsi="Tahoma" w:cs="Tahoma"/>
              </w:rPr>
              <w:t>4</w:t>
            </w:r>
          </w:p>
        </w:tc>
        <w:tc>
          <w:tcPr>
            <w:tcW w:w="1887" w:type="dxa"/>
            <w:vAlign w:val="center"/>
            <w:hideMark/>
          </w:tcPr>
          <w:p w14:paraId="04077872" w14:textId="77777777" w:rsidR="000C5308" w:rsidRPr="000C5308" w:rsidRDefault="000C5308" w:rsidP="1FDCD926">
            <w:pPr>
              <w:rPr>
                <w:rFonts w:ascii="Tahoma" w:hAnsi="Tahoma" w:cs="Tahoma"/>
              </w:rPr>
            </w:pPr>
            <w:r w:rsidRPr="1FDCD926">
              <w:rPr>
                <w:rFonts w:ascii="Tahoma" w:hAnsi="Tahoma" w:cs="Tahoma"/>
              </w:rPr>
              <w:t>System operacyjny</w:t>
            </w:r>
          </w:p>
        </w:tc>
        <w:tc>
          <w:tcPr>
            <w:tcW w:w="6871" w:type="dxa"/>
            <w:hideMark/>
          </w:tcPr>
          <w:p w14:paraId="59D2FC4F" w14:textId="77777777" w:rsidR="000C5308" w:rsidRDefault="000C5308" w:rsidP="1FDCD926">
            <w:pPr>
              <w:spacing w:line="276" w:lineRule="auto"/>
              <w:jc w:val="both"/>
              <w:rPr>
                <w:rFonts w:ascii="Tahoma" w:hAnsi="Tahoma" w:cs="Tahoma"/>
              </w:rPr>
            </w:pPr>
            <w:r w:rsidRPr="1FDCD926">
              <w:rPr>
                <w:rFonts w:ascii="Tahoma" w:hAnsi="Tahoma" w:cs="Tahoma"/>
              </w:rPr>
              <w:t>Wbudowany system operacyjny umożliwiający zarządzanie urządzeniem poprzez interfejs graficzny oraz zdalny dostęp administracyjny.</w:t>
            </w:r>
          </w:p>
          <w:p w14:paraId="678DE512" w14:textId="5A364744" w:rsidR="00AE2D08" w:rsidRPr="000C5308" w:rsidRDefault="00AE2D08" w:rsidP="02F9030B">
            <w:pPr>
              <w:spacing w:line="276" w:lineRule="auto"/>
              <w:jc w:val="both"/>
              <w:rPr>
                <w:rFonts w:ascii="Tahoma" w:hAnsi="Tahoma" w:cs="Tahoma"/>
              </w:rPr>
            </w:pPr>
            <w:r w:rsidRPr="02F9030B">
              <w:rPr>
                <w:rFonts w:ascii="Tahoma" w:hAnsi="Tahoma" w:cs="Tahoma"/>
              </w:rPr>
              <w:t>Urządzenie musi umożliwiać zdalne zarządzanie z wykorzystaniem mechanizmów uwierzytelniania oraz szyfrowania połączeń administracyjnych, co najmniej przez interfejs WWW zabezpieczony protokołem HTTPS.</w:t>
            </w:r>
          </w:p>
          <w:p w14:paraId="73A8774C" w14:textId="77777777" w:rsidR="00C57B1E" w:rsidRDefault="230B2B71" w:rsidP="00C57B1E">
            <w:pPr>
              <w:spacing w:line="276" w:lineRule="auto"/>
              <w:jc w:val="both"/>
              <w:rPr>
                <w:rFonts w:ascii="Tahoma" w:eastAsia="Tahoma" w:hAnsi="Tahoma" w:cs="Tahoma"/>
              </w:rPr>
            </w:pPr>
            <w:r w:rsidRPr="02F9030B">
              <w:rPr>
                <w:rFonts w:ascii="Tahoma" w:eastAsia="Tahoma" w:hAnsi="Tahoma" w:cs="Tahoma"/>
              </w:rPr>
              <w:t>System operacyjny urządzenia musi umożliwiać zarządzanie kontami użytkowników i administratorów, nadawanie uprawnień dostępu do zasobów, rejestrowanie podstawowych działań administracyjnych oraz stosowanie bezpiecznych mechanizmów uwierzytelniania.</w:t>
            </w:r>
            <w:r w:rsidR="00C57B1E">
              <w:rPr>
                <w:rFonts w:ascii="Tahoma" w:eastAsia="Tahoma" w:hAnsi="Tahoma" w:cs="Tahoma"/>
              </w:rPr>
              <w:t xml:space="preserve"> </w:t>
            </w:r>
          </w:p>
          <w:p w14:paraId="35F0D0E8" w14:textId="029D9D4E" w:rsidR="00C57B1E" w:rsidRPr="00C57B1E" w:rsidRDefault="00C57B1E" w:rsidP="00C57B1E">
            <w:pPr>
              <w:spacing w:line="276" w:lineRule="auto"/>
              <w:jc w:val="both"/>
              <w:rPr>
                <w:rFonts w:ascii="Tahoma" w:eastAsia="Tahoma" w:hAnsi="Tahoma" w:cs="Tahoma"/>
              </w:rPr>
            </w:pPr>
            <w:r w:rsidRPr="00C57B1E">
              <w:rPr>
                <w:rFonts w:ascii="Tahoma" w:eastAsia="Tahoma" w:hAnsi="Tahoma" w:cs="Tahoma"/>
              </w:rPr>
              <w:t>Urządzenie musi umożliwiać monitorowanie stanu pracy oraz przekazywanie informacji o zdarzeniach, ostrzeżeniach lub alertach do zewnętrznych systemów monitorowania lub systemów bezpieczeństwa, w szczególności z wykorzystaniem SNMP, syslog, powiadomień e-mail, webhook/API albo mechanizmów równoważnych dostępnych w oferowanym rozwiązaniu.</w:t>
            </w:r>
          </w:p>
          <w:p w14:paraId="2DA45C8C" w14:textId="20F5A722" w:rsidR="00AE2D08" w:rsidRPr="00C57B1E" w:rsidRDefault="00C57B1E" w:rsidP="02F9030B">
            <w:pPr>
              <w:spacing w:line="276" w:lineRule="auto"/>
              <w:jc w:val="both"/>
              <w:rPr>
                <w:rFonts w:ascii="Tahoma" w:eastAsia="Tahoma" w:hAnsi="Tahoma" w:cs="Tahoma"/>
              </w:rPr>
            </w:pPr>
            <w:r w:rsidRPr="00C57B1E">
              <w:rPr>
                <w:rFonts w:ascii="Tahoma" w:eastAsia="Tahoma" w:hAnsi="Tahoma" w:cs="Tahoma"/>
              </w:rPr>
              <w:t>Zakres rejestrowanych zdarzeń powinien obejmować co najmniej zdarzenia administracyjne, błędy dysków, zmiany stanu wolumenów lub pul dyskowych, problemy z zasilaniem, problemy z interfejsami sieciowymi, zdarzenia uwierzytelniania oraz zdarzenia istotne dla bezpieczeństwa i ciągłości działania.</w:t>
            </w:r>
          </w:p>
        </w:tc>
      </w:tr>
      <w:tr w:rsidR="00EA37E3" w:rsidRPr="000C5308" w14:paraId="21C96589" w14:textId="77777777" w:rsidTr="2797D0BA">
        <w:tc>
          <w:tcPr>
            <w:tcW w:w="870" w:type="dxa"/>
            <w:vAlign w:val="center"/>
          </w:tcPr>
          <w:p w14:paraId="239086DC" w14:textId="1CC6231E" w:rsidR="00EA37E3" w:rsidRPr="000C5308" w:rsidRDefault="00A21835" w:rsidP="1FDCD926">
            <w:pPr>
              <w:rPr>
                <w:rFonts w:ascii="Tahoma" w:hAnsi="Tahoma" w:cs="Tahoma"/>
              </w:rPr>
            </w:pPr>
            <w:r w:rsidRPr="1FDCD926">
              <w:rPr>
                <w:rFonts w:ascii="Tahoma" w:hAnsi="Tahoma" w:cs="Tahoma"/>
              </w:rPr>
              <w:lastRenderedPageBreak/>
              <w:t>1</w:t>
            </w:r>
            <w:r w:rsidR="00154748">
              <w:rPr>
                <w:rFonts w:ascii="Tahoma" w:hAnsi="Tahoma" w:cs="Tahoma"/>
              </w:rPr>
              <w:t>5</w:t>
            </w:r>
          </w:p>
        </w:tc>
        <w:tc>
          <w:tcPr>
            <w:tcW w:w="1887" w:type="dxa"/>
            <w:vAlign w:val="center"/>
          </w:tcPr>
          <w:p w14:paraId="7A9277E4" w14:textId="1E6A7D2A" w:rsidR="00EA37E3" w:rsidRPr="000C5308" w:rsidRDefault="00EA37E3" w:rsidP="1FDCD926">
            <w:pPr>
              <w:rPr>
                <w:rFonts w:ascii="Tahoma" w:hAnsi="Tahoma" w:cs="Tahoma"/>
              </w:rPr>
            </w:pPr>
            <w:r w:rsidRPr="1FDCD926">
              <w:rPr>
                <w:rFonts w:ascii="Tahoma" w:hAnsi="Tahoma" w:cs="Tahoma"/>
              </w:rPr>
              <w:t>Kompatybilność wdrożeniowa</w:t>
            </w:r>
          </w:p>
        </w:tc>
        <w:tc>
          <w:tcPr>
            <w:tcW w:w="6871" w:type="dxa"/>
          </w:tcPr>
          <w:p w14:paraId="4A4BFBCE" w14:textId="77777777" w:rsidR="00563C3C" w:rsidRPr="00637610" w:rsidRDefault="689D8A6A" w:rsidP="02F9030B">
            <w:pPr>
              <w:spacing w:line="276" w:lineRule="auto"/>
              <w:jc w:val="both"/>
              <w:rPr>
                <w:rFonts w:ascii="Tahoma" w:eastAsia="Tahoma" w:hAnsi="Tahoma" w:cs="Tahoma"/>
              </w:rPr>
            </w:pPr>
            <w:r w:rsidRPr="02F9030B">
              <w:rPr>
                <w:rFonts w:ascii="Tahoma" w:eastAsia="Tahoma" w:hAnsi="Tahoma" w:cs="Tahoma"/>
              </w:rPr>
              <w:t>Wraz z urządzeniem muszą zostać dostarczone wszystkie elementy sprzętowe, programowe, licencje oraz akcesoria montażowe wymagane do uruchomienia, konfiguracji i eksploatacji urządzenia, bez konieczności dokupowania d</w:t>
            </w:r>
            <w:r w:rsidRPr="00637610">
              <w:rPr>
                <w:rFonts w:ascii="Tahoma" w:eastAsia="Tahoma" w:hAnsi="Tahoma" w:cs="Tahoma"/>
              </w:rPr>
              <w:t>odatkowych elementów przez Zamawiającego.</w:t>
            </w:r>
          </w:p>
          <w:p w14:paraId="600E5B17" w14:textId="7E056A10" w:rsidR="00637610" w:rsidRPr="000C5308" w:rsidRDefault="00637610" w:rsidP="02F9030B">
            <w:pPr>
              <w:spacing w:line="276" w:lineRule="auto"/>
              <w:jc w:val="both"/>
            </w:pPr>
            <w:r w:rsidRPr="00637610">
              <w:rPr>
                <w:rFonts w:ascii="Tahoma" w:hAnsi="Tahoma" w:cs="Tahoma"/>
              </w:rPr>
              <w:t>W przypadku gdy do współpracy z serwerem wirtualizacji, wdrażanym hypervisorem lub wymaganymi protokołami dostępowymi niezbędne są dodatkowe licencje, moduły, adaptery, rozszerzenia lub funkcje programowe, muszą one zostać dostarczone w ramach zamówienia.</w:t>
            </w:r>
          </w:p>
        </w:tc>
      </w:tr>
      <w:tr w:rsidR="00EA37E3" w:rsidRPr="000C5308" w14:paraId="5DC9BF96" w14:textId="77777777" w:rsidTr="2797D0BA">
        <w:tc>
          <w:tcPr>
            <w:tcW w:w="870" w:type="dxa"/>
            <w:vAlign w:val="center"/>
          </w:tcPr>
          <w:p w14:paraId="7C5A6AB2" w14:textId="4322CD67" w:rsidR="00EA37E3" w:rsidRPr="000C5308" w:rsidRDefault="00154748" w:rsidP="1FDCD926">
            <w:pPr>
              <w:rPr>
                <w:rFonts w:ascii="Tahoma" w:hAnsi="Tahoma" w:cs="Tahoma"/>
              </w:rPr>
            </w:pPr>
            <w:r>
              <w:rPr>
                <w:rFonts w:ascii="Tahoma" w:hAnsi="Tahoma" w:cs="Tahoma"/>
              </w:rPr>
              <w:t>16</w:t>
            </w:r>
          </w:p>
        </w:tc>
        <w:tc>
          <w:tcPr>
            <w:tcW w:w="1887" w:type="dxa"/>
            <w:vAlign w:val="center"/>
          </w:tcPr>
          <w:p w14:paraId="33BC3C34" w14:textId="4709A31E" w:rsidR="00EA37E3" w:rsidRPr="000C5308" w:rsidRDefault="00EA37E3" w:rsidP="1FDCD926">
            <w:pPr>
              <w:rPr>
                <w:rFonts w:ascii="Tahoma" w:hAnsi="Tahoma" w:cs="Tahoma"/>
              </w:rPr>
            </w:pPr>
            <w:r w:rsidRPr="1FDCD926">
              <w:rPr>
                <w:rFonts w:ascii="Tahoma" w:hAnsi="Tahoma" w:cs="Tahoma"/>
              </w:rPr>
              <w:t>Współpraca z serwer</w:t>
            </w:r>
            <w:r w:rsidR="00DB4781">
              <w:rPr>
                <w:rFonts w:ascii="Tahoma" w:hAnsi="Tahoma" w:cs="Tahoma"/>
              </w:rPr>
              <w:t>em</w:t>
            </w:r>
          </w:p>
        </w:tc>
        <w:tc>
          <w:tcPr>
            <w:tcW w:w="6871" w:type="dxa"/>
          </w:tcPr>
          <w:p w14:paraId="7095BF72" w14:textId="77777777" w:rsidR="00C61F66" w:rsidRPr="00C61F66" w:rsidRDefault="00C61F66" w:rsidP="00C61F66">
            <w:pPr>
              <w:spacing w:line="276" w:lineRule="auto"/>
              <w:jc w:val="both"/>
              <w:rPr>
                <w:rFonts w:ascii="Tahoma" w:hAnsi="Tahoma" w:cs="Tahoma"/>
              </w:rPr>
            </w:pPr>
            <w:r w:rsidRPr="00C61F66">
              <w:rPr>
                <w:rFonts w:ascii="Tahoma" w:hAnsi="Tahoma" w:cs="Tahoma"/>
              </w:rPr>
              <w:t>Urządzenie musi umożliwiać współpracę z serwerem fizycznym pełniącym rolę hosta open-source’owego systemu wirtualizacji objętym tym samym zamówieniem, z wykorzystaniem protokołów obsługiwanych przez oferowane rozwiązanie, w szczególności w zakresie udostępniania zasobów plikowych lub blokowych, zależnie od architektury oferowanego rozwiązania.</w:t>
            </w:r>
          </w:p>
          <w:p w14:paraId="3BDE600A" w14:textId="77777777" w:rsidR="00C61F66" w:rsidRPr="00C61F66" w:rsidRDefault="00C61F66" w:rsidP="00C61F66">
            <w:pPr>
              <w:spacing w:line="276" w:lineRule="auto"/>
              <w:jc w:val="both"/>
              <w:rPr>
                <w:rFonts w:ascii="Tahoma" w:hAnsi="Tahoma" w:cs="Tahoma"/>
              </w:rPr>
            </w:pPr>
            <w:r w:rsidRPr="00C61F66">
              <w:rPr>
                <w:rFonts w:ascii="Tahoma" w:hAnsi="Tahoma" w:cs="Tahoma"/>
              </w:rPr>
              <w:t>Rozwiązanie musi umożliwiać wykorzystanie w środowisku wirtualizacyjnym Zamawiającego jako repozytorium danych, przestrzeni dla kopii zapasowych, snapshotów, eksportów maszyn wirtualnych oraz danych generowanych przez systemy bezpieczeństwa.</w:t>
            </w:r>
          </w:p>
          <w:p w14:paraId="575E7560" w14:textId="0B6412D6" w:rsidR="00DB4781" w:rsidRPr="000C5308" w:rsidRDefault="00C61F66" w:rsidP="1FDCD926">
            <w:pPr>
              <w:spacing w:line="276" w:lineRule="auto"/>
              <w:jc w:val="both"/>
              <w:rPr>
                <w:rFonts w:ascii="Tahoma" w:hAnsi="Tahoma" w:cs="Tahoma"/>
              </w:rPr>
            </w:pPr>
            <w:r w:rsidRPr="00C61F66">
              <w:rPr>
                <w:rFonts w:ascii="Tahoma" w:hAnsi="Tahoma" w:cs="Tahoma"/>
              </w:rPr>
              <w:t>Oferowane rozwiązanie musi być możliwe do wykorzystania jako repozytorium danych dla wdrażanego open-source’owego systemu wirtualizacji, systemu monitorowania infrastruktury i usług IT, rozwiązania XDR typu open source, rozwiązania NAC typu open source, systemu ITSM typu open source, menedżera logów opartego o rozwiązania open source oraz innych systemów bezpieczeństwa objętych niniejszym zamówieniem, w zakresie wynikającym z architektury oferowanego rozwiązania, obsługiwanych protokołów oraz projektu wdrożenia NAS.</w:t>
            </w:r>
          </w:p>
        </w:tc>
      </w:tr>
      <w:tr w:rsidR="00025CE3" w:rsidRPr="000C5308" w14:paraId="089AB8BF" w14:textId="77777777" w:rsidTr="2797D0BA">
        <w:tc>
          <w:tcPr>
            <w:tcW w:w="870" w:type="dxa"/>
            <w:vAlign w:val="center"/>
          </w:tcPr>
          <w:p w14:paraId="2602DE57" w14:textId="1EE64568" w:rsidR="00025CE3" w:rsidRDefault="00154748" w:rsidP="1FDCD926">
            <w:pPr>
              <w:rPr>
                <w:rFonts w:ascii="Tahoma" w:hAnsi="Tahoma" w:cs="Tahoma"/>
              </w:rPr>
            </w:pPr>
            <w:r>
              <w:rPr>
                <w:rFonts w:ascii="Tahoma" w:hAnsi="Tahoma" w:cs="Tahoma"/>
              </w:rPr>
              <w:lastRenderedPageBreak/>
              <w:t>17</w:t>
            </w:r>
          </w:p>
        </w:tc>
        <w:tc>
          <w:tcPr>
            <w:tcW w:w="1887" w:type="dxa"/>
            <w:vAlign w:val="center"/>
          </w:tcPr>
          <w:p w14:paraId="57186E78" w14:textId="7E527570" w:rsidR="00025CE3" w:rsidRPr="000C5308" w:rsidRDefault="00025CE3" w:rsidP="1FDCD926">
            <w:pPr>
              <w:rPr>
                <w:rFonts w:ascii="Tahoma" w:hAnsi="Tahoma" w:cs="Tahoma"/>
              </w:rPr>
            </w:pPr>
            <w:r w:rsidRPr="1FDCD926">
              <w:rPr>
                <w:rFonts w:ascii="Tahoma" w:hAnsi="Tahoma" w:cs="Tahoma"/>
              </w:rPr>
              <w:t>Dyski</w:t>
            </w:r>
          </w:p>
        </w:tc>
        <w:tc>
          <w:tcPr>
            <w:tcW w:w="6871" w:type="dxa"/>
          </w:tcPr>
          <w:p w14:paraId="710A81FB" w14:textId="1CEEA900" w:rsidR="00154748" w:rsidRPr="00154748" w:rsidRDefault="00154748" w:rsidP="00154748">
            <w:pPr>
              <w:spacing w:before="240" w:after="240" w:line="276" w:lineRule="auto"/>
              <w:jc w:val="both"/>
              <w:rPr>
                <w:rFonts w:ascii="Tahoma" w:eastAsia="Tahoma" w:hAnsi="Tahoma" w:cs="Tahoma"/>
              </w:rPr>
            </w:pPr>
            <w:r w:rsidRPr="00154748">
              <w:rPr>
                <w:rFonts w:ascii="Tahoma" w:eastAsia="Tahoma" w:hAnsi="Tahoma" w:cs="Tahoma"/>
              </w:rPr>
              <w:t>Urządzenie musi zostać dostarczone z dołączonymi dyskami twardymi 4 × 8 TB.</w:t>
            </w:r>
          </w:p>
          <w:p w14:paraId="5F52DAA4" w14:textId="53C622DC" w:rsidR="00C57B1E" w:rsidRPr="00DB4781" w:rsidRDefault="00154748" w:rsidP="00DB4781">
            <w:pPr>
              <w:spacing w:before="240" w:after="240" w:line="276" w:lineRule="auto"/>
              <w:jc w:val="both"/>
              <w:rPr>
                <w:rFonts w:ascii="Tahoma" w:eastAsia="Tahoma" w:hAnsi="Tahoma" w:cs="Tahoma"/>
              </w:rPr>
            </w:pPr>
            <w:r w:rsidRPr="00154748">
              <w:rPr>
                <w:rFonts w:ascii="Tahoma" w:eastAsia="Tahoma" w:hAnsi="Tahoma" w:cs="Tahoma"/>
              </w:rPr>
              <w:t>Wszystkie wymagane dyski muszą zostać dostarczone wraz z urządzeniem, być kompatybilne z oferowanym modelem NAS oraz gotowe do montażu i konfiguracji produkcyjnej.</w:t>
            </w:r>
          </w:p>
        </w:tc>
      </w:tr>
      <w:tr w:rsidR="000C5308" w:rsidRPr="000C5308" w14:paraId="17A2FDA2" w14:textId="77777777" w:rsidTr="2797D0BA">
        <w:tc>
          <w:tcPr>
            <w:tcW w:w="870" w:type="dxa"/>
            <w:vAlign w:val="center"/>
            <w:hideMark/>
          </w:tcPr>
          <w:p w14:paraId="4803C80F" w14:textId="176741C1" w:rsidR="000C5308" w:rsidRPr="000C5308" w:rsidRDefault="00154748" w:rsidP="1FDCD926">
            <w:pPr>
              <w:rPr>
                <w:rFonts w:ascii="Tahoma" w:hAnsi="Tahoma" w:cs="Tahoma"/>
              </w:rPr>
            </w:pPr>
            <w:r>
              <w:rPr>
                <w:rFonts w:ascii="Tahoma" w:hAnsi="Tahoma" w:cs="Tahoma"/>
              </w:rPr>
              <w:t>18</w:t>
            </w:r>
          </w:p>
        </w:tc>
        <w:tc>
          <w:tcPr>
            <w:tcW w:w="1887" w:type="dxa"/>
            <w:vAlign w:val="center"/>
            <w:hideMark/>
          </w:tcPr>
          <w:p w14:paraId="541EBC0B" w14:textId="77777777" w:rsidR="000C5308" w:rsidRPr="000C5308" w:rsidRDefault="000C5308" w:rsidP="1FDCD926">
            <w:pPr>
              <w:rPr>
                <w:rFonts w:ascii="Tahoma" w:hAnsi="Tahoma" w:cs="Tahoma"/>
              </w:rPr>
            </w:pPr>
            <w:r w:rsidRPr="1FDCD926">
              <w:rPr>
                <w:rFonts w:ascii="Tahoma" w:hAnsi="Tahoma" w:cs="Tahoma"/>
              </w:rPr>
              <w:t>Zasilanie</w:t>
            </w:r>
          </w:p>
        </w:tc>
        <w:tc>
          <w:tcPr>
            <w:tcW w:w="6871" w:type="dxa"/>
            <w:hideMark/>
          </w:tcPr>
          <w:p w14:paraId="45C2E712" w14:textId="77777777" w:rsidR="00154748" w:rsidRPr="00154748" w:rsidRDefault="00154748" w:rsidP="00154748">
            <w:pPr>
              <w:spacing w:line="276" w:lineRule="auto"/>
              <w:jc w:val="both"/>
              <w:rPr>
                <w:rFonts w:ascii="Tahoma" w:hAnsi="Tahoma" w:cs="Tahoma"/>
              </w:rPr>
            </w:pPr>
            <w:r w:rsidRPr="00154748">
              <w:rPr>
                <w:rFonts w:ascii="Tahoma" w:hAnsi="Tahoma" w:cs="Tahoma"/>
              </w:rPr>
              <w:t>Urządzenie musi być zasilane z wykorzystaniem zasilacza zgodnego z architekturą oferowanego modelu, dostarczonego wraz z urządzeniem.</w:t>
            </w:r>
          </w:p>
          <w:p w14:paraId="3A20CE9C" w14:textId="5B5B28D9" w:rsidR="000C5308" w:rsidRPr="000C5308" w:rsidRDefault="00154748" w:rsidP="1FDCD926">
            <w:pPr>
              <w:spacing w:line="276" w:lineRule="auto"/>
              <w:jc w:val="both"/>
              <w:rPr>
                <w:rFonts w:ascii="Tahoma" w:hAnsi="Tahoma" w:cs="Tahoma"/>
              </w:rPr>
            </w:pPr>
            <w:r w:rsidRPr="00154748">
              <w:rPr>
                <w:rFonts w:ascii="Tahoma" w:hAnsi="Tahoma" w:cs="Tahoma"/>
              </w:rPr>
              <w:t>Zamawiający dopuszcza zasilanie zewnętrznym zasilaczem lub zasilaczem wewnętrznym, zgodnie z rozwiązaniem producenta.</w:t>
            </w:r>
          </w:p>
        </w:tc>
      </w:tr>
      <w:tr w:rsidR="000C5308" w:rsidRPr="000C5308" w14:paraId="009F79C3" w14:textId="77777777" w:rsidTr="2797D0BA">
        <w:tc>
          <w:tcPr>
            <w:tcW w:w="870" w:type="dxa"/>
            <w:vAlign w:val="center"/>
            <w:hideMark/>
          </w:tcPr>
          <w:p w14:paraId="36D295DC" w14:textId="531C7B1D" w:rsidR="000C5308" w:rsidRPr="000C5308" w:rsidRDefault="00154748" w:rsidP="1FDCD926">
            <w:pPr>
              <w:rPr>
                <w:rFonts w:ascii="Tahoma" w:hAnsi="Tahoma" w:cs="Tahoma"/>
              </w:rPr>
            </w:pPr>
            <w:r>
              <w:rPr>
                <w:rFonts w:ascii="Tahoma" w:hAnsi="Tahoma" w:cs="Tahoma"/>
              </w:rPr>
              <w:t>19</w:t>
            </w:r>
          </w:p>
        </w:tc>
        <w:tc>
          <w:tcPr>
            <w:tcW w:w="1887" w:type="dxa"/>
            <w:vAlign w:val="center"/>
            <w:hideMark/>
          </w:tcPr>
          <w:p w14:paraId="47CBEE1D" w14:textId="77777777" w:rsidR="000C5308" w:rsidRPr="000C5308" w:rsidRDefault="000C5308" w:rsidP="1FDCD926">
            <w:pPr>
              <w:rPr>
                <w:rFonts w:ascii="Tahoma" w:hAnsi="Tahoma" w:cs="Tahoma"/>
              </w:rPr>
            </w:pPr>
            <w:r w:rsidRPr="1FDCD926">
              <w:rPr>
                <w:rFonts w:ascii="Tahoma" w:hAnsi="Tahoma" w:cs="Tahoma"/>
              </w:rPr>
              <w:t>Gwarancja</w:t>
            </w:r>
          </w:p>
        </w:tc>
        <w:tc>
          <w:tcPr>
            <w:tcW w:w="6871" w:type="dxa"/>
            <w:hideMark/>
          </w:tcPr>
          <w:p w14:paraId="4F1F3CF7" w14:textId="77777777" w:rsidR="00DD2E38" w:rsidRDefault="00DD2E38" w:rsidP="003B751D">
            <w:pPr>
              <w:spacing w:before="240" w:after="240" w:line="276" w:lineRule="auto"/>
              <w:jc w:val="both"/>
              <w:rPr>
                <w:rFonts w:ascii="Tahoma" w:eastAsia="Tahoma" w:hAnsi="Tahoma" w:cs="Tahoma"/>
              </w:rPr>
            </w:pPr>
            <w:r w:rsidRPr="00DD2E38">
              <w:rPr>
                <w:rFonts w:ascii="Tahoma" w:eastAsia="Tahoma" w:hAnsi="Tahoma" w:cs="Tahoma"/>
              </w:rPr>
              <w:t xml:space="preserve">Urządzenie musi być objęte gwarancją producenta lub gwarancją Wykonawcy zapewniającą równoważny zakres obsługi serwisowej przez okres 36 miesięcy od dnia podpisania protokołu odbioru. </w:t>
            </w:r>
          </w:p>
          <w:p w14:paraId="284296B7" w14:textId="77777777" w:rsidR="003B751D" w:rsidRDefault="00DD2E38" w:rsidP="003B751D">
            <w:pPr>
              <w:spacing w:before="240" w:after="240" w:line="276" w:lineRule="auto"/>
              <w:jc w:val="both"/>
              <w:rPr>
                <w:rFonts w:ascii="Tahoma" w:eastAsia="Tahoma" w:hAnsi="Tahoma" w:cs="Tahoma"/>
              </w:rPr>
            </w:pPr>
            <w:r w:rsidRPr="00DD2E38">
              <w:rPr>
                <w:rFonts w:ascii="Tahoma" w:eastAsia="Tahoma" w:hAnsi="Tahoma" w:cs="Tahoma"/>
              </w:rPr>
              <w:t xml:space="preserve">Gwarancja musi obejmować urządzenie, dostarczone dyski, zasilacze, moduły rozszerzeń, elementy montażowe oraz oprogramowanie systemowe/firmware urządzenia w zakresie niezbędnym do prawidłowej </w:t>
            </w:r>
            <w:r w:rsidR="009E1292">
              <w:rPr>
                <w:rFonts w:ascii="Tahoma" w:eastAsia="Tahoma" w:hAnsi="Tahoma" w:cs="Tahoma"/>
              </w:rPr>
              <w:t xml:space="preserve">i bezpiecznej </w:t>
            </w:r>
            <w:r w:rsidRPr="00DD2E38">
              <w:rPr>
                <w:rFonts w:ascii="Tahoma" w:eastAsia="Tahoma" w:hAnsi="Tahoma" w:cs="Tahoma"/>
              </w:rPr>
              <w:t>eksploatacji.</w:t>
            </w:r>
          </w:p>
          <w:p w14:paraId="757ABC87" w14:textId="5F09D694" w:rsidR="009E1292" w:rsidRPr="003B751D" w:rsidRDefault="009E1292" w:rsidP="003B751D">
            <w:pPr>
              <w:spacing w:before="240" w:after="240" w:line="276" w:lineRule="auto"/>
              <w:jc w:val="both"/>
              <w:rPr>
                <w:rFonts w:ascii="Tahoma" w:eastAsia="Tahoma" w:hAnsi="Tahoma" w:cs="Tahoma"/>
              </w:rPr>
            </w:pPr>
            <w:r w:rsidRPr="009E1292">
              <w:rPr>
                <w:rFonts w:ascii="Tahoma" w:eastAsia="Tahoma" w:hAnsi="Tahoma" w:cs="Tahoma"/>
              </w:rPr>
              <w:t>Uszkodzone nośniki danych nie podlegają zwrotowi Wykonawcy ani producentowi i pozostają u Zamawiającego.</w:t>
            </w:r>
          </w:p>
        </w:tc>
      </w:tr>
    </w:tbl>
    <w:p w14:paraId="2E59501D" w14:textId="77777777" w:rsidR="00200170" w:rsidRPr="00200170" w:rsidRDefault="00200170" w:rsidP="000A73E2">
      <w:pPr>
        <w:rPr>
          <w:rFonts w:ascii="Tahoma" w:hAnsi="Tahoma" w:cs="Tahoma"/>
        </w:rPr>
      </w:pPr>
    </w:p>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D8C6C" w14:textId="77777777" w:rsidR="001455DB" w:rsidRDefault="001455DB">
      <w:r>
        <w:separator/>
      </w:r>
    </w:p>
  </w:endnote>
  <w:endnote w:type="continuationSeparator" w:id="0">
    <w:p w14:paraId="29A6C6D4" w14:textId="77777777" w:rsidR="001455DB" w:rsidRDefault="00145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51A14" w14:textId="77777777" w:rsidR="001455DB" w:rsidRDefault="001455DB">
      <w:r>
        <w:separator/>
      </w:r>
    </w:p>
  </w:footnote>
  <w:footnote w:type="continuationSeparator" w:id="0">
    <w:p w14:paraId="4BDF6C94" w14:textId="77777777" w:rsidR="001455DB" w:rsidRDefault="00145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4"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9"/>
  </w:num>
  <w:num w:numId="4" w16cid:durableId="907615826">
    <w:abstractNumId w:val="6"/>
  </w:num>
  <w:num w:numId="5" w16cid:durableId="397635744">
    <w:abstractNumId w:val="15"/>
  </w:num>
  <w:num w:numId="6" w16cid:durableId="1648318210">
    <w:abstractNumId w:val="13"/>
  </w:num>
  <w:num w:numId="7" w16cid:durableId="331833269">
    <w:abstractNumId w:val="14"/>
  </w:num>
  <w:num w:numId="8" w16cid:durableId="162362834">
    <w:abstractNumId w:val="0"/>
  </w:num>
  <w:num w:numId="9" w16cid:durableId="493955748">
    <w:abstractNumId w:val="1"/>
  </w:num>
  <w:num w:numId="10" w16cid:durableId="1613436086">
    <w:abstractNumId w:val="12"/>
  </w:num>
  <w:num w:numId="11" w16cid:durableId="7873616">
    <w:abstractNumId w:val="8"/>
  </w:num>
  <w:num w:numId="12" w16cid:durableId="1726102718">
    <w:abstractNumId w:val="16"/>
  </w:num>
  <w:num w:numId="13" w16cid:durableId="333580693">
    <w:abstractNumId w:val="11"/>
  </w:num>
  <w:num w:numId="14" w16cid:durableId="1335911795">
    <w:abstractNumId w:val="7"/>
  </w:num>
  <w:num w:numId="15" w16cid:durableId="736320308">
    <w:abstractNumId w:val="5"/>
  </w:num>
  <w:num w:numId="16" w16cid:durableId="1160580737">
    <w:abstractNumId w:val="4"/>
  </w:num>
  <w:num w:numId="17" w16cid:durableId="1300263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10FC6"/>
    <w:rsid w:val="00025CE3"/>
    <w:rsid w:val="0004603C"/>
    <w:rsid w:val="00065C40"/>
    <w:rsid w:val="00094EF6"/>
    <w:rsid w:val="000A73E2"/>
    <w:rsid w:val="000C5308"/>
    <w:rsid w:val="000E21EF"/>
    <w:rsid w:val="000E45A5"/>
    <w:rsid w:val="000F0EB8"/>
    <w:rsid w:val="0010162A"/>
    <w:rsid w:val="00143472"/>
    <w:rsid w:val="001455DB"/>
    <w:rsid w:val="00154748"/>
    <w:rsid w:val="001561C5"/>
    <w:rsid w:val="00180E59"/>
    <w:rsid w:val="001E03BC"/>
    <w:rsid w:val="00200170"/>
    <w:rsid w:val="00214307"/>
    <w:rsid w:val="002571F6"/>
    <w:rsid w:val="002B08FC"/>
    <w:rsid w:val="002B40F4"/>
    <w:rsid w:val="002D66BB"/>
    <w:rsid w:val="002E6BDD"/>
    <w:rsid w:val="002F66E8"/>
    <w:rsid w:val="00310274"/>
    <w:rsid w:val="003134FE"/>
    <w:rsid w:val="003165EB"/>
    <w:rsid w:val="0032350E"/>
    <w:rsid w:val="003816DA"/>
    <w:rsid w:val="00385FFB"/>
    <w:rsid w:val="003B751D"/>
    <w:rsid w:val="003E28E6"/>
    <w:rsid w:val="00412555"/>
    <w:rsid w:val="0042606F"/>
    <w:rsid w:val="00482EA3"/>
    <w:rsid w:val="004844AD"/>
    <w:rsid w:val="00493DDC"/>
    <w:rsid w:val="004E0E99"/>
    <w:rsid w:val="004E62F6"/>
    <w:rsid w:val="005115C2"/>
    <w:rsid w:val="00532ADF"/>
    <w:rsid w:val="00536C36"/>
    <w:rsid w:val="00563C3C"/>
    <w:rsid w:val="00581EF1"/>
    <w:rsid w:val="0058722E"/>
    <w:rsid w:val="005A056A"/>
    <w:rsid w:val="005B7917"/>
    <w:rsid w:val="005E22E2"/>
    <w:rsid w:val="00637610"/>
    <w:rsid w:val="00651DBC"/>
    <w:rsid w:val="00670180"/>
    <w:rsid w:val="006760F1"/>
    <w:rsid w:val="006D19B4"/>
    <w:rsid w:val="006E040C"/>
    <w:rsid w:val="007021C9"/>
    <w:rsid w:val="007077F2"/>
    <w:rsid w:val="00710DED"/>
    <w:rsid w:val="00735813"/>
    <w:rsid w:val="00760990"/>
    <w:rsid w:val="00761B48"/>
    <w:rsid w:val="00780D75"/>
    <w:rsid w:val="007C7C0F"/>
    <w:rsid w:val="008110A0"/>
    <w:rsid w:val="00863D3F"/>
    <w:rsid w:val="0088784C"/>
    <w:rsid w:val="008B2E44"/>
    <w:rsid w:val="008C4DE6"/>
    <w:rsid w:val="008D7C6A"/>
    <w:rsid w:val="00924460"/>
    <w:rsid w:val="00924FBC"/>
    <w:rsid w:val="009823C9"/>
    <w:rsid w:val="009A5797"/>
    <w:rsid w:val="009B56F9"/>
    <w:rsid w:val="009B7B29"/>
    <w:rsid w:val="009E1292"/>
    <w:rsid w:val="009F0BF7"/>
    <w:rsid w:val="00A20D6C"/>
    <w:rsid w:val="00A21835"/>
    <w:rsid w:val="00A228FA"/>
    <w:rsid w:val="00A25198"/>
    <w:rsid w:val="00A27692"/>
    <w:rsid w:val="00A34049"/>
    <w:rsid w:val="00A37994"/>
    <w:rsid w:val="00A40375"/>
    <w:rsid w:val="00A42564"/>
    <w:rsid w:val="00A834F4"/>
    <w:rsid w:val="00A8394D"/>
    <w:rsid w:val="00A955D5"/>
    <w:rsid w:val="00A97B93"/>
    <w:rsid w:val="00AD274B"/>
    <w:rsid w:val="00AE2D08"/>
    <w:rsid w:val="00AE404F"/>
    <w:rsid w:val="00AF3CB9"/>
    <w:rsid w:val="00AF4EB4"/>
    <w:rsid w:val="00B02C1C"/>
    <w:rsid w:val="00B05001"/>
    <w:rsid w:val="00B066B2"/>
    <w:rsid w:val="00B371AE"/>
    <w:rsid w:val="00B37C91"/>
    <w:rsid w:val="00B40FBC"/>
    <w:rsid w:val="00B546E9"/>
    <w:rsid w:val="00B615FE"/>
    <w:rsid w:val="00B619ED"/>
    <w:rsid w:val="00B643A8"/>
    <w:rsid w:val="00B673BB"/>
    <w:rsid w:val="00B82EF6"/>
    <w:rsid w:val="00B951F1"/>
    <w:rsid w:val="00BC79CC"/>
    <w:rsid w:val="00C029AA"/>
    <w:rsid w:val="00C06AC7"/>
    <w:rsid w:val="00C0733F"/>
    <w:rsid w:val="00C13123"/>
    <w:rsid w:val="00C14A13"/>
    <w:rsid w:val="00C24F21"/>
    <w:rsid w:val="00C3461A"/>
    <w:rsid w:val="00C41A18"/>
    <w:rsid w:val="00C57B1E"/>
    <w:rsid w:val="00C61F66"/>
    <w:rsid w:val="00C6529D"/>
    <w:rsid w:val="00C719A4"/>
    <w:rsid w:val="00C85EF7"/>
    <w:rsid w:val="00C965EE"/>
    <w:rsid w:val="00CA045A"/>
    <w:rsid w:val="00CA4211"/>
    <w:rsid w:val="00CA518A"/>
    <w:rsid w:val="00CB51E3"/>
    <w:rsid w:val="00CB53C1"/>
    <w:rsid w:val="00CC2C6B"/>
    <w:rsid w:val="00CC431D"/>
    <w:rsid w:val="00CD08BF"/>
    <w:rsid w:val="00CD37A3"/>
    <w:rsid w:val="00CF1AB9"/>
    <w:rsid w:val="00DB4781"/>
    <w:rsid w:val="00DC0C56"/>
    <w:rsid w:val="00DC244A"/>
    <w:rsid w:val="00DD2E38"/>
    <w:rsid w:val="00DD59C4"/>
    <w:rsid w:val="00E0285D"/>
    <w:rsid w:val="00E1663C"/>
    <w:rsid w:val="00E81AAD"/>
    <w:rsid w:val="00E82DDD"/>
    <w:rsid w:val="00EA37E3"/>
    <w:rsid w:val="00EA5546"/>
    <w:rsid w:val="00EB080D"/>
    <w:rsid w:val="00EB7791"/>
    <w:rsid w:val="00EE312E"/>
    <w:rsid w:val="00F6134F"/>
    <w:rsid w:val="00F753C2"/>
    <w:rsid w:val="00F8620F"/>
    <w:rsid w:val="00FE3AD8"/>
    <w:rsid w:val="00FE49AC"/>
    <w:rsid w:val="00FF5508"/>
    <w:rsid w:val="02F9030B"/>
    <w:rsid w:val="0AD285D9"/>
    <w:rsid w:val="0C05BF9F"/>
    <w:rsid w:val="0D0F0AE9"/>
    <w:rsid w:val="15054770"/>
    <w:rsid w:val="1924BC61"/>
    <w:rsid w:val="1AE21B2A"/>
    <w:rsid w:val="1BC19BDB"/>
    <w:rsid w:val="1BD14F83"/>
    <w:rsid w:val="1FDCD926"/>
    <w:rsid w:val="230B2B71"/>
    <w:rsid w:val="259AA3E0"/>
    <w:rsid w:val="2797D0BA"/>
    <w:rsid w:val="28F1233D"/>
    <w:rsid w:val="3CEDD474"/>
    <w:rsid w:val="45606C46"/>
    <w:rsid w:val="477FF64B"/>
    <w:rsid w:val="4AAD0D62"/>
    <w:rsid w:val="4E5E26A9"/>
    <w:rsid w:val="4F7E8AFC"/>
    <w:rsid w:val="53CC461E"/>
    <w:rsid w:val="5444FC0C"/>
    <w:rsid w:val="55A5D4DC"/>
    <w:rsid w:val="58F0A9D9"/>
    <w:rsid w:val="5A1491F1"/>
    <w:rsid w:val="641D1B5B"/>
    <w:rsid w:val="689D8A6A"/>
    <w:rsid w:val="6A3923EC"/>
    <w:rsid w:val="6A951A94"/>
    <w:rsid w:val="6B80AF49"/>
    <w:rsid w:val="6FCF4D2B"/>
    <w:rsid w:val="7A5CBF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3.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4.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7</Pages>
  <Words>1576</Words>
  <Characters>8323</Characters>
  <Application>Microsoft Office Word</Application>
  <DocSecurity>0</DocSecurity>
  <Lines>832</Lines>
  <Paragraphs>659</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24</cp:revision>
  <cp:lastPrinted>2018-03-26T09:55:00Z</cp:lastPrinted>
  <dcterms:created xsi:type="dcterms:W3CDTF">2026-03-27T11:58:00Z</dcterms:created>
  <dcterms:modified xsi:type="dcterms:W3CDTF">2026-07-05T16:04:00Z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