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4820F" w14:textId="331F524F" w:rsidR="00D3393B" w:rsidRPr="00F4278B" w:rsidRDefault="0067349B" w:rsidP="0067349B">
      <w:pPr>
        <w:jc w:val="right"/>
        <w:rPr>
          <w:rFonts w:ascii="Cambria" w:hAnsi="Cambria"/>
        </w:rPr>
      </w:pPr>
      <w:r w:rsidRPr="00F4278B">
        <w:rPr>
          <w:rFonts w:ascii="Cambria" w:hAnsi="Cambria"/>
        </w:rPr>
        <w:t xml:space="preserve">Załącznik Nr 1 – </w:t>
      </w:r>
      <w:r w:rsidRPr="00F4278B">
        <w:rPr>
          <w:rFonts w:ascii="Cambria" w:hAnsi="Cambria"/>
        </w:rPr>
        <w:tab/>
        <w:t>Opis przedmiotu zamówienia</w:t>
      </w:r>
    </w:p>
    <w:p w14:paraId="52074A46" w14:textId="77777777" w:rsidR="00CD5D6B" w:rsidRPr="00F4278B" w:rsidRDefault="00CD5D6B" w:rsidP="00CD5D6B">
      <w:pPr>
        <w:rPr>
          <w:rFonts w:ascii="Cambria" w:hAnsi="Cambria"/>
        </w:rPr>
      </w:pPr>
      <w:r w:rsidRPr="00F4278B">
        <w:rPr>
          <w:rFonts w:ascii="Cambria" w:hAnsi="Cambria"/>
        </w:rPr>
        <w:t>Oferowany przez Wykonawcę asortyment musi być fabrycznie nowy, nieużywany i wolny od wad oraz musi spełniać minimalne parametry techniczne i jakościowe określone poniżej.</w:t>
      </w:r>
    </w:p>
    <w:p w14:paraId="7CB9493A" w14:textId="77777777" w:rsidR="00CD5D6B" w:rsidRPr="00F4278B" w:rsidRDefault="00CD5D6B" w:rsidP="00CD5D6B">
      <w:pPr>
        <w:rPr>
          <w:rFonts w:ascii="Cambria" w:hAnsi="Cambria"/>
        </w:rPr>
      </w:pPr>
      <w:r w:rsidRPr="00F4278B">
        <w:rPr>
          <w:rFonts w:ascii="Cambria" w:hAnsi="Cambria"/>
        </w:rPr>
        <w:t>Zamawiający informuje, że gdy w opisie przedmiotu zamówienia użyto znaków towarowych, patentów lub pochodzenia, źródła lub szczególnego procesu, który charakteryzuje produkty lub usługi dostarczane przez konkretnego wykonawcę, to Zamawiający każdorazowo akceptuje asortyment równoważny, to znaczy posiadający równoważne główne funkcjonalności i parametry pozwalające na realizację celów jakim służy w stopniu nie gorszym.</w:t>
      </w:r>
    </w:p>
    <w:p w14:paraId="6B3B2231" w14:textId="77777777" w:rsidR="00CD5D6B" w:rsidRPr="00F4278B" w:rsidRDefault="00CD5D6B" w:rsidP="00CD5D6B">
      <w:pPr>
        <w:rPr>
          <w:rFonts w:ascii="Cambria" w:hAnsi="Cambria"/>
        </w:rPr>
      </w:pPr>
      <w:r w:rsidRPr="00F4278B">
        <w:rPr>
          <w:rFonts w:ascii="Cambria" w:hAnsi="Cambria"/>
        </w:rPr>
        <w:t>W przypadku gdy w SWZ, opisie przedmiotu zamówienia lub innych dokumentach postępowania pojawią się odniesienia do norm, ocen technicznych, specyfikacji technicznych lub systemów referencji technicznych, należy przez to rozumieć także rozwiązania równoważne spełniające wymagania określone przez Zamawiającego, zgodnie z art. 101 ust. 4 ustawy Prawo zamówień publicznych.</w:t>
      </w:r>
    </w:p>
    <w:p w14:paraId="56558F07" w14:textId="77777777" w:rsidR="00CD5D6B" w:rsidRPr="00F4278B" w:rsidRDefault="00CD5D6B" w:rsidP="00CD5D6B">
      <w:pPr>
        <w:rPr>
          <w:rFonts w:ascii="Cambria" w:hAnsi="Cambria"/>
        </w:rPr>
      </w:pPr>
      <w:r w:rsidRPr="00F4278B">
        <w:rPr>
          <w:rFonts w:ascii="Cambria" w:hAnsi="Cambria"/>
        </w:rPr>
        <w:t>Jeżeli wymagane jest złożenie certyfikatów wydanych przez określoną jednostkę oceniającą zgodność, zamawiający akceptuje również certyfikaty wydane przez inne równoważne jednostki oceniające zgodność.</w:t>
      </w:r>
    </w:p>
    <w:p w14:paraId="569B8FD6" w14:textId="4BDB2852" w:rsidR="00CD5D6B" w:rsidRPr="00F4278B" w:rsidRDefault="00CD5D6B" w:rsidP="00CD5D6B">
      <w:pPr>
        <w:rPr>
          <w:rFonts w:ascii="Cambria" w:hAnsi="Cambria"/>
        </w:rPr>
      </w:pPr>
      <w:r w:rsidRPr="00F4278B">
        <w:rPr>
          <w:rFonts w:ascii="Cambria" w:hAnsi="Cambria"/>
        </w:rPr>
        <w:t xml:space="preserve">Wykonawca jest zobowiązany do dostarczenia przedmiotu zamówienia na swój koszt i ryzyko do Komendy Powiatowej Państwowej Straży Pożarnej w Sanoku, ul. </w:t>
      </w:r>
      <w:r w:rsidRPr="00F4278B">
        <w:rPr>
          <w:rFonts w:ascii="Cambria" w:hAnsi="Cambria"/>
        </w:rPr>
        <w:t>Kościuszki 36</w:t>
      </w:r>
      <w:r w:rsidRPr="00F4278B">
        <w:rPr>
          <w:rFonts w:ascii="Cambria" w:hAnsi="Cambria"/>
        </w:rPr>
        <w:t>, 38-500 Sanok.</w:t>
      </w:r>
    </w:p>
    <w:p w14:paraId="28E9DD16" w14:textId="77777777" w:rsidR="00CD5D6B" w:rsidRPr="00F4278B" w:rsidRDefault="00CD5D6B" w:rsidP="00CD5D6B">
      <w:pPr>
        <w:rPr>
          <w:rFonts w:ascii="Cambria" w:hAnsi="Cambria"/>
        </w:rPr>
      </w:pPr>
      <w:r w:rsidRPr="00F4278B">
        <w:rPr>
          <w:rFonts w:ascii="Cambria" w:hAnsi="Cambria"/>
        </w:rPr>
        <w:t>Minimalne parametry techniczno-jakościowe przedmiotu zamówienia zostały określone szczegółowo poniżej:</w:t>
      </w:r>
    </w:p>
    <w:p w14:paraId="61B2CAEB" w14:textId="77777777" w:rsidR="006C7CD0" w:rsidRPr="00F4278B" w:rsidRDefault="006C7CD0" w:rsidP="006C7CD0">
      <w:pPr>
        <w:widowControl w:val="0"/>
        <w:spacing w:line="276" w:lineRule="auto"/>
        <w:jc w:val="both"/>
        <w:outlineLvl w:val="3"/>
        <w:rPr>
          <w:rFonts w:ascii="Cambria" w:eastAsia="Times New Roman" w:hAnsi="Cambria" w:cs="Times New Roman"/>
          <w:b/>
          <w:bCs/>
          <w:kern w:val="0"/>
          <w:lang w:eastAsia="pl-PL" w:bidi="pl-PL"/>
          <w14:ligatures w14:val="none"/>
        </w:rPr>
      </w:pPr>
      <w:r w:rsidRPr="00F4278B">
        <w:rPr>
          <w:rFonts w:ascii="Cambria" w:eastAsia="Times New Roman" w:hAnsi="Cambria" w:cs="Times New Roman"/>
          <w:b/>
          <w:bCs/>
          <w:kern w:val="0"/>
          <w:lang w:eastAsia="pl-PL" w:bidi="pl-PL"/>
          <w14:ligatures w14:val="none"/>
        </w:rPr>
        <w:t xml:space="preserve">Zasilacz awaryjny 15kva 1 szt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1"/>
        <w:gridCol w:w="4601"/>
        <w:gridCol w:w="8402"/>
      </w:tblGrid>
      <w:tr w:rsidR="006C7CD0" w:rsidRPr="00F4278B" w14:paraId="7FA6E935" w14:textId="77777777" w:rsidTr="00F4278B">
        <w:trPr>
          <w:cantSplit/>
        </w:trPr>
        <w:tc>
          <w:tcPr>
            <w:tcW w:w="354" w:type="pct"/>
            <w:vAlign w:val="center"/>
          </w:tcPr>
          <w:p w14:paraId="28AC66C3" w14:textId="77777777" w:rsidR="006C7CD0" w:rsidRPr="00F4278B" w:rsidRDefault="006C7CD0" w:rsidP="00CE139A">
            <w:pPr>
              <w:rPr>
                <w:rFonts w:ascii="Cambria" w:hAnsi="Cambria" w:cs="Segoe UI Semilight"/>
                <w:b/>
              </w:rPr>
            </w:pPr>
            <w:r w:rsidRPr="00F4278B">
              <w:rPr>
                <w:rFonts w:ascii="Cambria" w:hAnsi="Cambria" w:cs="Segoe UI Semilight"/>
                <w:b/>
              </w:rPr>
              <w:t>L.p.</w:t>
            </w:r>
          </w:p>
        </w:tc>
        <w:tc>
          <w:tcPr>
            <w:tcW w:w="1644" w:type="pct"/>
            <w:vAlign w:val="center"/>
          </w:tcPr>
          <w:p w14:paraId="78EF0BEC" w14:textId="77777777" w:rsidR="006C7CD0" w:rsidRPr="00F4278B" w:rsidRDefault="006C7CD0" w:rsidP="00CE139A">
            <w:pPr>
              <w:jc w:val="center"/>
              <w:rPr>
                <w:rFonts w:ascii="Cambria" w:hAnsi="Cambria" w:cs="Segoe UI Semilight"/>
                <w:b/>
              </w:rPr>
            </w:pPr>
            <w:r w:rsidRPr="00F4278B">
              <w:rPr>
                <w:rFonts w:ascii="Cambria" w:hAnsi="Cambria" w:cs="Segoe UI Semilight"/>
                <w:b/>
              </w:rPr>
              <w:t>Nazwa komponentu</w:t>
            </w:r>
          </w:p>
        </w:tc>
        <w:tc>
          <w:tcPr>
            <w:tcW w:w="3002" w:type="pct"/>
            <w:vAlign w:val="center"/>
          </w:tcPr>
          <w:p w14:paraId="05A948B6" w14:textId="77777777" w:rsidR="006C7CD0" w:rsidRPr="00F4278B" w:rsidRDefault="006C7CD0" w:rsidP="00CE139A">
            <w:pPr>
              <w:jc w:val="center"/>
              <w:rPr>
                <w:rFonts w:ascii="Cambria" w:hAnsi="Cambria" w:cs="Segoe UI Semilight"/>
                <w:b/>
              </w:rPr>
            </w:pPr>
            <w:r w:rsidRPr="00F4278B">
              <w:rPr>
                <w:rFonts w:ascii="Cambria" w:hAnsi="Cambria" w:cs="Segoe UI Semilight"/>
                <w:b/>
              </w:rPr>
              <w:t xml:space="preserve">Wymagane parametry </w:t>
            </w:r>
          </w:p>
          <w:p w14:paraId="4A5717DA" w14:textId="77777777" w:rsidR="006C7CD0" w:rsidRPr="00F4278B" w:rsidRDefault="006C7CD0" w:rsidP="00CE139A">
            <w:pPr>
              <w:jc w:val="center"/>
              <w:rPr>
                <w:rFonts w:ascii="Cambria" w:hAnsi="Cambria" w:cs="Segoe UI Semilight"/>
                <w:b/>
              </w:rPr>
            </w:pPr>
            <w:r w:rsidRPr="00F4278B">
              <w:rPr>
                <w:rFonts w:ascii="Cambria" w:hAnsi="Cambria" w:cs="Segoe UI Semilight"/>
                <w:b/>
              </w:rPr>
              <w:t>techniczne</w:t>
            </w:r>
          </w:p>
        </w:tc>
      </w:tr>
      <w:tr w:rsidR="006C7CD0" w:rsidRPr="00F4278B" w14:paraId="78DAAEEB" w14:textId="77777777" w:rsidTr="00F4278B">
        <w:trPr>
          <w:cantSplit/>
          <w:trHeight w:val="548"/>
        </w:trPr>
        <w:tc>
          <w:tcPr>
            <w:tcW w:w="354" w:type="pct"/>
            <w:vAlign w:val="center"/>
          </w:tcPr>
          <w:p w14:paraId="51F4FE5C"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2.</w:t>
            </w:r>
          </w:p>
        </w:tc>
        <w:tc>
          <w:tcPr>
            <w:tcW w:w="1644" w:type="pct"/>
            <w:vAlign w:val="center"/>
          </w:tcPr>
          <w:p w14:paraId="3ECEF9E5" w14:textId="77777777" w:rsidR="006C7CD0" w:rsidRPr="00F4278B" w:rsidRDefault="006C7CD0" w:rsidP="00CE139A">
            <w:pPr>
              <w:rPr>
                <w:rFonts w:ascii="Cambria" w:hAnsi="Cambria" w:cs="Segoe UI Semilight"/>
              </w:rPr>
            </w:pPr>
            <w:r w:rsidRPr="00F4278B">
              <w:rPr>
                <w:rFonts w:ascii="Cambria" w:hAnsi="Cambria" w:cs="Segoe UI Semilight"/>
              </w:rPr>
              <w:t>Technologia</w:t>
            </w:r>
          </w:p>
        </w:tc>
        <w:tc>
          <w:tcPr>
            <w:tcW w:w="3002" w:type="pct"/>
            <w:vAlign w:val="center"/>
          </w:tcPr>
          <w:p w14:paraId="2555A44E" w14:textId="77777777" w:rsidR="006C7CD0" w:rsidRPr="00F4278B" w:rsidRDefault="006C7CD0" w:rsidP="00CE139A">
            <w:pPr>
              <w:jc w:val="center"/>
              <w:rPr>
                <w:rFonts w:ascii="Cambria" w:hAnsi="Cambria" w:cs="Segoe UI Semilight"/>
              </w:rPr>
            </w:pPr>
            <w:r w:rsidRPr="00F4278B">
              <w:rPr>
                <w:rFonts w:ascii="Cambria" w:hAnsi="Cambria" w:cs="Segoe UI Semilight"/>
              </w:rPr>
              <w:t>online, VFI-SS-111</w:t>
            </w:r>
          </w:p>
        </w:tc>
      </w:tr>
      <w:tr w:rsidR="006C7CD0" w:rsidRPr="00F4278B" w14:paraId="394F7B81" w14:textId="77777777" w:rsidTr="00F4278B">
        <w:trPr>
          <w:cantSplit/>
        </w:trPr>
        <w:tc>
          <w:tcPr>
            <w:tcW w:w="354" w:type="pct"/>
            <w:vAlign w:val="center"/>
          </w:tcPr>
          <w:p w14:paraId="78757750"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3.</w:t>
            </w:r>
          </w:p>
        </w:tc>
        <w:tc>
          <w:tcPr>
            <w:tcW w:w="1644" w:type="pct"/>
            <w:vAlign w:val="center"/>
          </w:tcPr>
          <w:p w14:paraId="4D6F2156"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Moc wyjściowa</w:t>
            </w:r>
          </w:p>
        </w:tc>
        <w:tc>
          <w:tcPr>
            <w:tcW w:w="3002" w:type="pct"/>
            <w:vAlign w:val="center"/>
          </w:tcPr>
          <w:p w14:paraId="3B5EC206" w14:textId="77777777" w:rsidR="006C7CD0" w:rsidRPr="00F4278B" w:rsidRDefault="006C7CD0" w:rsidP="00CE139A">
            <w:pPr>
              <w:jc w:val="center"/>
              <w:rPr>
                <w:rFonts w:ascii="Cambria" w:hAnsi="Cambria" w:cs="Segoe UI Semilight"/>
              </w:rPr>
            </w:pPr>
            <w:r w:rsidRPr="00F4278B">
              <w:rPr>
                <w:rFonts w:ascii="Cambria" w:hAnsi="Cambria" w:cs="Segoe UI Semilight"/>
                <w:color w:val="000000"/>
              </w:rPr>
              <w:t>15kVA/15kW; PF=1</w:t>
            </w:r>
          </w:p>
        </w:tc>
      </w:tr>
      <w:tr w:rsidR="006C7CD0" w:rsidRPr="00F4278B" w14:paraId="0463AA35" w14:textId="77777777" w:rsidTr="00F4278B">
        <w:trPr>
          <w:cantSplit/>
        </w:trPr>
        <w:tc>
          <w:tcPr>
            <w:tcW w:w="354" w:type="pct"/>
            <w:vAlign w:val="center"/>
          </w:tcPr>
          <w:p w14:paraId="3941D9F5"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lastRenderedPageBreak/>
              <w:t>4.</w:t>
            </w:r>
          </w:p>
        </w:tc>
        <w:tc>
          <w:tcPr>
            <w:tcW w:w="1644" w:type="pct"/>
            <w:vAlign w:val="center"/>
          </w:tcPr>
          <w:p w14:paraId="2E535A88" w14:textId="77777777" w:rsidR="006C7CD0" w:rsidRPr="00F4278B" w:rsidRDefault="006C7CD0" w:rsidP="00CE139A">
            <w:pPr>
              <w:rPr>
                <w:rFonts w:ascii="Cambria" w:hAnsi="Cambria" w:cs="Segoe UI Semilight"/>
                <w:b/>
                <w:bCs/>
                <w:color w:val="000000"/>
              </w:rPr>
            </w:pPr>
            <w:r w:rsidRPr="00F4278B">
              <w:rPr>
                <w:rFonts w:ascii="Cambria" w:hAnsi="Cambria" w:cs="Segoe UI Semilight"/>
                <w:b/>
                <w:bCs/>
                <w:color w:val="000000"/>
              </w:rPr>
              <w:t>Moc bierna pojemnościowa (bez zewnętrznych układów kompensujących, realizowane za pomocą układu prostownika)</w:t>
            </w:r>
          </w:p>
        </w:tc>
        <w:tc>
          <w:tcPr>
            <w:tcW w:w="3002" w:type="pct"/>
            <w:vAlign w:val="center"/>
          </w:tcPr>
          <w:p w14:paraId="4EC4D4AB" w14:textId="77777777" w:rsidR="006C7CD0" w:rsidRPr="00F4278B" w:rsidRDefault="006C7CD0" w:rsidP="00CE139A">
            <w:pPr>
              <w:jc w:val="center"/>
              <w:rPr>
                <w:rFonts w:ascii="Cambria" w:hAnsi="Cambria" w:cs="Segoe UI Semilight"/>
                <w:b/>
                <w:bCs/>
                <w:color w:val="000000"/>
              </w:rPr>
            </w:pPr>
            <w:r w:rsidRPr="00F4278B">
              <w:rPr>
                <w:rFonts w:ascii="Cambria" w:hAnsi="Cambria" w:cs="Segoe UI Semilight"/>
                <w:b/>
                <w:bCs/>
                <w:color w:val="000000"/>
              </w:rPr>
              <w:t xml:space="preserve">0 </w:t>
            </w:r>
            <w:proofErr w:type="spellStart"/>
            <w:r w:rsidRPr="00F4278B">
              <w:rPr>
                <w:rFonts w:ascii="Cambria" w:hAnsi="Cambria" w:cs="Segoe UI Semilight"/>
                <w:b/>
                <w:bCs/>
                <w:color w:val="000000"/>
              </w:rPr>
              <w:t>var</w:t>
            </w:r>
            <w:proofErr w:type="spellEnd"/>
          </w:p>
        </w:tc>
      </w:tr>
      <w:tr w:rsidR="006C7CD0" w:rsidRPr="00F4278B" w14:paraId="26595D2B" w14:textId="77777777" w:rsidTr="00F4278B">
        <w:trPr>
          <w:cantSplit/>
        </w:trPr>
        <w:tc>
          <w:tcPr>
            <w:tcW w:w="354" w:type="pct"/>
            <w:vAlign w:val="center"/>
          </w:tcPr>
          <w:p w14:paraId="7E855365"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5.</w:t>
            </w:r>
          </w:p>
        </w:tc>
        <w:tc>
          <w:tcPr>
            <w:tcW w:w="1644" w:type="pct"/>
            <w:vAlign w:val="center"/>
          </w:tcPr>
          <w:p w14:paraId="5BDD46F8" w14:textId="77777777" w:rsidR="006C7CD0" w:rsidRPr="00F4278B" w:rsidRDefault="006C7CD0" w:rsidP="00CE139A">
            <w:pPr>
              <w:rPr>
                <w:rFonts w:ascii="Cambria" w:hAnsi="Cambria" w:cs="Segoe UI Semilight"/>
                <w:b/>
                <w:bCs/>
                <w:color w:val="000000"/>
              </w:rPr>
            </w:pPr>
            <w:r w:rsidRPr="00F4278B">
              <w:rPr>
                <w:rFonts w:ascii="Cambria" w:hAnsi="Cambria" w:cs="Segoe UI Semilight"/>
                <w:b/>
                <w:bCs/>
                <w:color w:val="000000"/>
              </w:rPr>
              <w:t>Napięcie wejściowe</w:t>
            </w:r>
          </w:p>
        </w:tc>
        <w:tc>
          <w:tcPr>
            <w:tcW w:w="3002" w:type="pct"/>
            <w:vAlign w:val="center"/>
          </w:tcPr>
          <w:p w14:paraId="52F88CE8" w14:textId="77777777" w:rsidR="006C7CD0" w:rsidRPr="00F4278B" w:rsidRDefault="006C7CD0" w:rsidP="00CE139A">
            <w:pPr>
              <w:jc w:val="center"/>
              <w:rPr>
                <w:rFonts w:ascii="Cambria" w:hAnsi="Cambria" w:cs="Segoe UI Semilight"/>
                <w:b/>
                <w:bCs/>
                <w:color w:val="000000"/>
              </w:rPr>
            </w:pPr>
            <w:r w:rsidRPr="00F4278B">
              <w:rPr>
                <w:rFonts w:ascii="Cambria" w:hAnsi="Cambria" w:cs="Segoe UI Semilight"/>
                <w:b/>
                <w:bCs/>
                <w:color w:val="000000"/>
              </w:rPr>
              <w:t>173 ÷ 485 V AC ± 2 %</w:t>
            </w:r>
          </w:p>
        </w:tc>
      </w:tr>
      <w:tr w:rsidR="006C7CD0" w:rsidRPr="00F4278B" w14:paraId="20057355" w14:textId="77777777" w:rsidTr="00F4278B">
        <w:trPr>
          <w:cantSplit/>
        </w:trPr>
        <w:tc>
          <w:tcPr>
            <w:tcW w:w="354" w:type="pct"/>
            <w:vAlign w:val="center"/>
          </w:tcPr>
          <w:p w14:paraId="4D57F643"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6.</w:t>
            </w:r>
          </w:p>
        </w:tc>
        <w:tc>
          <w:tcPr>
            <w:tcW w:w="1644" w:type="pct"/>
            <w:vAlign w:val="center"/>
          </w:tcPr>
          <w:p w14:paraId="428F58A8"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Napięcie wyjściowe (wartość skuteczna)</w:t>
            </w:r>
          </w:p>
        </w:tc>
        <w:tc>
          <w:tcPr>
            <w:tcW w:w="3002" w:type="pct"/>
            <w:vAlign w:val="center"/>
          </w:tcPr>
          <w:p w14:paraId="10490997"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3x400 V AC</w:t>
            </w:r>
          </w:p>
        </w:tc>
      </w:tr>
      <w:tr w:rsidR="006C7CD0" w:rsidRPr="00F4278B" w14:paraId="42B6476B" w14:textId="77777777" w:rsidTr="00F4278B">
        <w:trPr>
          <w:cantSplit/>
        </w:trPr>
        <w:tc>
          <w:tcPr>
            <w:tcW w:w="354" w:type="pct"/>
            <w:vAlign w:val="center"/>
          </w:tcPr>
          <w:p w14:paraId="0C263AF4"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7.</w:t>
            </w:r>
          </w:p>
        </w:tc>
        <w:tc>
          <w:tcPr>
            <w:tcW w:w="1644" w:type="pct"/>
            <w:vAlign w:val="center"/>
          </w:tcPr>
          <w:p w14:paraId="31B06986"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Częstotliwość napięcia wejściowego (oraz tolerancja)</w:t>
            </w:r>
          </w:p>
        </w:tc>
        <w:tc>
          <w:tcPr>
            <w:tcW w:w="3002" w:type="pct"/>
            <w:vAlign w:val="center"/>
          </w:tcPr>
          <w:p w14:paraId="57CD0D13"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 xml:space="preserve">45 ÷ 55 </w:t>
            </w:r>
            <w:proofErr w:type="spellStart"/>
            <w:r w:rsidRPr="00F4278B">
              <w:rPr>
                <w:rFonts w:ascii="Cambria" w:hAnsi="Cambria" w:cs="Segoe UI Semilight"/>
                <w:color w:val="000000"/>
              </w:rPr>
              <w:t>Hz</w:t>
            </w:r>
            <w:proofErr w:type="spellEnd"/>
            <w:r w:rsidRPr="00F4278B">
              <w:rPr>
                <w:rFonts w:ascii="Cambria" w:hAnsi="Cambria" w:cs="Segoe UI Semilight"/>
                <w:color w:val="000000"/>
              </w:rPr>
              <w:t xml:space="preserve"> ± 1 </w:t>
            </w:r>
            <w:proofErr w:type="spellStart"/>
            <w:r w:rsidRPr="00F4278B">
              <w:rPr>
                <w:rFonts w:ascii="Cambria" w:hAnsi="Cambria" w:cs="Segoe UI Semilight"/>
                <w:color w:val="000000"/>
              </w:rPr>
              <w:t>Hz</w:t>
            </w:r>
            <w:proofErr w:type="spellEnd"/>
          </w:p>
        </w:tc>
      </w:tr>
      <w:tr w:rsidR="006C7CD0" w:rsidRPr="00F4278B" w14:paraId="64CE929F" w14:textId="77777777" w:rsidTr="00F4278B">
        <w:trPr>
          <w:cantSplit/>
        </w:trPr>
        <w:tc>
          <w:tcPr>
            <w:tcW w:w="354" w:type="pct"/>
            <w:vAlign w:val="center"/>
          </w:tcPr>
          <w:p w14:paraId="65DEA338"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8.</w:t>
            </w:r>
          </w:p>
        </w:tc>
        <w:tc>
          <w:tcPr>
            <w:tcW w:w="1644" w:type="pct"/>
            <w:vAlign w:val="center"/>
          </w:tcPr>
          <w:p w14:paraId="292882E5"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Częstotliwość napięcia wyjściowego praca sieciowa / rezerwowa</w:t>
            </w:r>
          </w:p>
        </w:tc>
        <w:tc>
          <w:tcPr>
            <w:tcW w:w="3002" w:type="pct"/>
            <w:vAlign w:val="center"/>
          </w:tcPr>
          <w:p w14:paraId="12326615"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 xml:space="preserve">Synchroniczne / 50Hz ± 0,1 </w:t>
            </w:r>
            <w:proofErr w:type="spellStart"/>
            <w:r w:rsidRPr="00F4278B">
              <w:rPr>
                <w:rFonts w:ascii="Cambria" w:hAnsi="Cambria" w:cs="Segoe UI Semilight"/>
                <w:color w:val="000000"/>
              </w:rPr>
              <w:t>Hz</w:t>
            </w:r>
            <w:proofErr w:type="spellEnd"/>
          </w:p>
        </w:tc>
      </w:tr>
      <w:tr w:rsidR="006C7CD0" w:rsidRPr="00F4278B" w14:paraId="581957FA" w14:textId="77777777" w:rsidTr="00F4278B">
        <w:trPr>
          <w:cantSplit/>
        </w:trPr>
        <w:tc>
          <w:tcPr>
            <w:tcW w:w="354" w:type="pct"/>
            <w:vAlign w:val="center"/>
          </w:tcPr>
          <w:p w14:paraId="63DBD798"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9.</w:t>
            </w:r>
          </w:p>
        </w:tc>
        <w:tc>
          <w:tcPr>
            <w:tcW w:w="1644" w:type="pct"/>
            <w:vAlign w:val="center"/>
          </w:tcPr>
          <w:p w14:paraId="03EAC966" w14:textId="77777777" w:rsidR="006C7CD0" w:rsidRPr="00F4278B" w:rsidRDefault="006C7CD0" w:rsidP="00CE139A">
            <w:pPr>
              <w:rPr>
                <w:rFonts w:ascii="Cambria" w:hAnsi="Cambria" w:cs="Segoe UI Semilight"/>
                <w:b/>
                <w:bCs/>
                <w:color w:val="000000"/>
              </w:rPr>
            </w:pPr>
            <w:r w:rsidRPr="00F4278B">
              <w:rPr>
                <w:rFonts w:ascii="Cambria" w:hAnsi="Cambria" w:cs="Segoe UI Semilight"/>
                <w:b/>
                <w:bCs/>
                <w:color w:val="000000"/>
              </w:rPr>
              <w:t>Współczynnik szczytu CF</w:t>
            </w:r>
          </w:p>
        </w:tc>
        <w:tc>
          <w:tcPr>
            <w:tcW w:w="3002" w:type="pct"/>
            <w:vAlign w:val="center"/>
          </w:tcPr>
          <w:p w14:paraId="613D0619" w14:textId="77777777" w:rsidR="006C7CD0" w:rsidRPr="00F4278B" w:rsidRDefault="006C7CD0" w:rsidP="00CE139A">
            <w:pPr>
              <w:jc w:val="center"/>
              <w:rPr>
                <w:rFonts w:ascii="Cambria" w:hAnsi="Cambria" w:cs="Segoe UI Semilight"/>
                <w:b/>
                <w:bCs/>
                <w:color w:val="000000"/>
              </w:rPr>
            </w:pPr>
            <w:r w:rsidRPr="00F4278B">
              <w:rPr>
                <w:rFonts w:ascii="Cambria" w:hAnsi="Cambria" w:cs="Segoe UI Semilight"/>
                <w:b/>
                <w:bCs/>
                <w:color w:val="000000"/>
              </w:rPr>
              <w:t>5:1</w:t>
            </w:r>
          </w:p>
        </w:tc>
      </w:tr>
      <w:tr w:rsidR="006C7CD0" w:rsidRPr="00F4278B" w14:paraId="62320D64" w14:textId="77777777" w:rsidTr="00F4278B">
        <w:trPr>
          <w:cantSplit/>
        </w:trPr>
        <w:tc>
          <w:tcPr>
            <w:tcW w:w="354" w:type="pct"/>
            <w:vAlign w:val="center"/>
          </w:tcPr>
          <w:p w14:paraId="5F5104FC"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10.</w:t>
            </w:r>
          </w:p>
        </w:tc>
        <w:tc>
          <w:tcPr>
            <w:tcW w:w="1644" w:type="pct"/>
            <w:vAlign w:val="center"/>
          </w:tcPr>
          <w:p w14:paraId="4239185B"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Parametry styków przekaźników wyjść programowalnych</w:t>
            </w:r>
          </w:p>
        </w:tc>
        <w:tc>
          <w:tcPr>
            <w:tcW w:w="3002" w:type="pct"/>
            <w:vAlign w:val="center"/>
          </w:tcPr>
          <w:p w14:paraId="2368289D"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1A / 250 V AC / w standardzie NO i NC dla każdego wyjścia</w:t>
            </w:r>
          </w:p>
        </w:tc>
      </w:tr>
      <w:tr w:rsidR="006C7CD0" w:rsidRPr="00F4278B" w14:paraId="02107B2C" w14:textId="77777777" w:rsidTr="00F4278B">
        <w:trPr>
          <w:cantSplit/>
        </w:trPr>
        <w:tc>
          <w:tcPr>
            <w:tcW w:w="354" w:type="pct"/>
            <w:vAlign w:val="center"/>
          </w:tcPr>
          <w:p w14:paraId="353892EA"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11.</w:t>
            </w:r>
          </w:p>
        </w:tc>
        <w:tc>
          <w:tcPr>
            <w:tcW w:w="1644" w:type="pct"/>
            <w:vAlign w:val="center"/>
          </w:tcPr>
          <w:p w14:paraId="5668EFD3" w14:textId="77777777" w:rsidR="006C7CD0" w:rsidRPr="00F4278B" w:rsidRDefault="006C7CD0" w:rsidP="00CE139A">
            <w:pPr>
              <w:rPr>
                <w:rFonts w:ascii="Cambria" w:hAnsi="Cambria" w:cs="Segoe UI Semilight"/>
                <w:color w:val="000000"/>
              </w:rPr>
            </w:pPr>
            <w:r w:rsidRPr="00F4278B">
              <w:rPr>
                <w:rFonts w:ascii="Cambria" w:hAnsi="Cambria" w:cs="Segoe UI Semilight"/>
              </w:rPr>
              <w:t xml:space="preserve">Zniekształcenia prądu wejściowego </w:t>
            </w:r>
            <w:proofErr w:type="spellStart"/>
            <w:r w:rsidRPr="00F4278B">
              <w:rPr>
                <w:rFonts w:ascii="Cambria" w:hAnsi="Cambria" w:cs="Segoe UI Semilight"/>
              </w:rPr>
              <w:t>THDi</w:t>
            </w:r>
            <w:proofErr w:type="spellEnd"/>
            <w:r w:rsidRPr="00F4278B">
              <w:rPr>
                <w:rFonts w:ascii="Cambria" w:hAnsi="Cambria" w:cs="Segoe UI Semilight"/>
              </w:rPr>
              <w:t xml:space="preserve"> (bez zewnętrznych układów filtrujących, realizowane za pomocą układu prostownika)</w:t>
            </w:r>
          </w:p>
        </w:tc>
        <w:tc>
          <w:tcPr>
            <w:tcW w:w="3002" w:type="pct"/>
            <w:vAlign w:val="center"/>
          </w:tcPr>
          <w:p w14:paraId="12C5632C" w14:textId="77777777" w:rsidR="006C7CD0" w:rsidRPr="00F4278B" w:rsidRDefault="006C7CD0" w:rsidP="00CE139A">
            <w:pPr>
              <w:jc w:val="center"/>
              <w:rPr>
                <w:rFonts w:ascii="Cambria" w:hAnsi="Cambria" w:cs="Segoe UI Semilight"/>
              </w:rPr>
            </w:pPr>
            <w:r w:rsidRPr="00F4278B">
              <w:rPr>
                <w:rFonts w:ascii="Cambria" w:hAnsi="Cambria" w:cs="Segoe UI Semilight"/>
                <w:color w:val="000000"/>
              </w:rPr>
              <w:t>&lt; 3%</w:t>
            </w:r>
          </w:p>
        </w:tc>
      </w:tr>
      <w:tr w:rsidR="006C7CD0" w:rsidRPr="00F4278B" w14:paraId="4BDEDD1A" w14:textId="77777777" w:rsidTr="00F4278B">
        <w:trPr>
          <w:cantSplit/>
          <w:trHeight w:val="968"/>
        </w:trPr>
        <w:tc>
          <w:tcPr>
            <w:tcW w:w="354" w:type="pct"/>
            <w:vAlign w:val="center"/>
          </w:tcPr>
          <w:p w14:paraId="4D51F716"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12.</w:t>
            </w:r>
          </w:p>
        </w:tc>
        <w:tc>
          <w:tcPr>
            <w:tcW w:w="1644" w:type="pct"/>
            <w:vAlign w:val="center"/>
          </w:tcPr>
          <w:p w14:paraId="5C80F85C" w14:textId="77777777" w:rsidR="006C7CD0" w:rsidRPr="00F4278B" w:rsidRDefault="006C7CD0" w:rsidP="00CE139A">
            <w:pPr>
              <w:rPr>
                <w:rFonts w:ascii="Cambria" w:hAnsi="Cambria" w:cs="Segoe UI Semilight"/>
              </w:rPr>
            </w:pPr>
            <w:r w:rsidRPr="00F4278B">
              <w:rPr>
                <w:rFonts w:ascii="Cambria" w:hAnsi="Cambria" w:cs="Segoe UI Semilight"/>
              </w:rPr>
              <w:t xml:space="preserve">Zniekształcenia napięcia wyjściowego </w:t>
            </w:r>
            <w:proofErr w:type="spellStart"/>
            <w:r w:rsidRPr="00F4278B">
              <w:rPr>
                <w:rFonts w:ascii="Cambria" w:hAnsi="Cambria" w:cs="Segoe UI Semilight"/>
              </w:rPr>
              <w:t>THDu</w:t>
            </w:r>
            <w:proofErr w:type="spellEnd"/>
          </w:p>
        </w:tc>
        <w:tc>
          <w:tcPr>
            <w:tcW w:w="3002" w:type="pct"/>
            <w:vAlign w:val="center"/>
          </w:tcPr>
          <w:p w14:paraId="5AC4CB72" w14:textId="77777777" w:rsidR="006C7CD0" w:rsidRPr="00F4278B" w:rsidRDefault="006C7CD0" w:rsidP="00CE139A">
            <w:pPr>
              <w:jc w:val="center"/>
              <w:rPr>
                <w:rFonts w:ascii="Cambria" w:hAnsi="Cambria" w:cs="Segoe UI Semilight"/>
              </w:rPr>
            </w:pPr>
            <w:r w:rsidRPr="00F4278B">
              <w:rPr>
                <w:rFonts w:ascii="Cambria" w:hAnsi="Cambria" w:cs="Segoe UI Semilight"/>
              </w:rPr>
              <w:t xml:space="preserve">&lt; 2% dla </w:t>
            </w:r>
            <w:proofErr w:type="spellStart"/>
            <w:r w:rsidRPr="00F4278B">
              <w:rPr>
                <w:rFonts w:ascii="Cambria" w:hAnsi="Cambria" w:cs="Segoe UI Semilight"/>
              </w:rPr>
              <w:t>Pmax</w:t>
            </w:r>
            <w:proofErr w:type="spellEnd"/>
            <w:r w:rsidRPr="00F4278B">
              <w:rPr>
                <w:rFonts w:ascii="Cambria" w:hAnsi="Cambria" w:cs="Segoe UI Semilight"/>
              </w:rPr>
              <w:t xml:space="preserve"> (liniowe)  </w:t>
            </w:r>
            <w:r w:rsidRPr="00F4278B">
              <w:rPr>
                <w:rFonts w:ascii="Cambria" w:hAnsi="Cambria" w:cs="Segoe UI Semilight"/>
              </w:rPr>
              <w:br/>
              <w:t>&lt; 5% (nieliniowe wg PN EN 62040-3</w:t>
            </w:r>
          </w:p>
        </w:tc>
      </w:tr>
      <w:tr w:rsidR="006C7CD0" w:rsidRPr="00F4278B" w14:paraId="2DA449A4" w14:textId="77777777" w:rsidTr="00F4278B">
        <w:trPr>
          <w:cantSplit/>
          <w:trHeight w:val="1084"/>
        </w:trPr>
        <w:tc>
          <w:tcPr>
            <w:tcW w:w="354" w:type="pct"/>
            <w:vAlign w:val="center"/>
          </w:tcPr>
          <w:p w14:paraId="3FD4F9D3"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13.</w:t>
            </w:r>
          </w:p>
        </w:tc>
        <w:tc>
          <w:tcPr>
            <w:tcW w:w="1644" w:type="pct"/>
            <w:vAlign w:val="center"/>
          </w:tcPr>
          <w:p w14:paraId="6880E326" w14:textId="77777777" w:rsidR="006C7CD0" w:rsidRPr="00F4278B" w:rsidRDefault="006C7CD0" w:rsidP="00CE139A">
            <w:pPr>
              <w:rPr>
                <w:rFonts w:ascii="Cambria" w:hAnsi="Cambria" w:cs="Segoe UI Semilight"/>
                <w:b/>
                <w:bCs/>
              </w:rPr>
            </w:pPr>
            <w:r w:rsidRPr="00F4278B">
              <w:rPr>
                <w:rFonts w:ascii="Cambria" w:hAnsi="Cambria" w:cs="Segoe UI Semilight"/>
                <w:b/>
                <w:bCs/>
              </w:rPr>
              <w:t xml:space="preserve">Współczynnik </w:t>
            </w:r>
            <w:proofErr w:type="spellStart"/>
            <w:r w:rsidRPr="00F4278B">
              <w:rPr>
                <w:rFonts w:ascii="Cambria" w:hAnsi="Cambria" w:cs="Segoe UI Semilight"/>
                <w:b/>
                <w:bCs/>
              </w:rPr>
              <w:t>tg</w:t>
            </w:r>
            <w:proofErr w:type="spellEnd"/>
            <w:r w:rsidRPr="00F4278B">
              <w:rPr>
                <w:rFonts w:ascii="Cambria" w:hAnsi="Cambria" w:cs="Segoe UI Semilight"/>
                <w:b/>
                <w:bCs/>
              </w:rPr>
              <w:t xml:space="preserve"> φ (bez zewnętrznych układów kompensujących, realizowane za pomocą układu prostownika)</w:t>
            </w:r>
          </w:p>
        </w:tc>
        <w:tc>
          <w:tcPr>
            <w:tcW w:w="3002" w:type="pct"/>
            <w:vAlign w:val="center"/>
          </w:tcPr>
          <w:p w14:paraId="33971E4B" w14:textId="77777777" w:rsidR="006C7CD0" w:rsidRPr="00F4278B" w:rsidRDefault="006C7CD0" w:rsidP="00CE139A">
            <w:pPr>
              <w:jc w:val="center"/>
              <w:rPr>
                <w:rFonts w:ascii="Cambria" w:hAnsi="Cambria" w:cs="Segoe UI Semilight"/>
                <w:b/>
                <w:bCs/>
              </w:rPr>
            </w:pPr>
            <w:r w:rsidRPr="00F4278B">
              <w:rPr>
                <w:rFonts w:ascii="Cambria" w:hAnsi="Cambria" w:cs="Segoe UI Semilight"/>
                <w:b/>
                <w:bCs/>
              </w:rPr>
              <w:t>&lt; 0,4</w:t>
            </w:r>
          </w:p>
        </w:tc>
      </w:tr>
      <w:tr w:rsidR="006C7CD0" w:rsidRPr="00F4278B" w14:paraId="6F930758" w14:textId="77777777" w:rsidTr="00F4278B">
        <w:trPr>
          <w:cantSplit/>
          <w:trHeight w:val="942"/>
        </w:trPr>
        <w:tc>
          <w:tcPr>
            <w:tcW w:w="354" w:type="pct"/>
            <w:vAlign w:val="center"/>
          </w:tcPr>
          <w:p w14:paraId="12A9E42F" w14:textId="77777777" w:rsidR="006C7CD0" w:rsidRPr="00F4278B" w:rsidRDefault="006C7CD0" w:rsidP="00CE139A">
            <w:pPr>
              <w:contextualSpacing/>
              <w:rPr>
                <w:rFonts w:ascii="Cambria" w:hAnsi="Cambria" w:cs="Segoe UI Semilight"/>
                <w:color w:val="FF0000"/>
              </w:rPr>
            </w:pPr>
            <w:r w:rsidRPr="00F4278B">
              <w:rPr>
                <w:rFonts w:ascii="Cambria" w:hAnsi="Cambria" w:cs="Segoe UI Semilight"/>
                <w:color w:val="FF0000"/>
              </w:rPr>
              <w:t>14.</w:t>
            </w:r>
          </w:p>
        </w:tc>
        <w:tc>
          <w:tcPr>
            <w:tcW w:w="1644" w:type="pct"/>
            <w:vAlign w:val="center"/>
          </w:tcPr>
          <w:p w14:paraId="1AA39D1E" w14:textId="77777777" w:rsidR="006C7CD0" w:rsidRPr="00F4278B" w:rsidRDefault="006C7CD0" w:rsidP="00CE139A">
            <w:pPr>
              <w:rPr>
                <w:rFonts w:ascii="Cambria" w:hAnsi="Cambria" w:cs="Segoe UI Semilight"/>
              </w:rPr>
            </w:pPr>
            <w:r w:rsidRPr="00F4278B">
              <w:rPr>
                <w:rFonts w:ascii="Cambria" w:hAnsi="Cambria" w:cs="Segoe UI Semilight"/>
              </w:rPr>
              <w:t>Czas podtrzymania dla obciążenia 15 kW</w:t>
            </w:r>
          </w:p>
        </w:tc>
        <w:tc>
          <w:tcPr>
            <w:tcW w:w="3002" w:type="pct"/>
            <w:vAlign w:val="center"/>
          </w:tcPr>
          <w:p w14:paraId="11CF4AAA" w14:textId="77777777" w:rsidR="006C7CD0" w:rsidRPr="00F4278B" w:rsidRDefault="006C7CD0" w:rsidP="00CE139A">
            <w:pPr>
              <w:jc w:val="center"/>
              <w:rPr>
                <w:rFonts w:ascii="Cambria" w:hAnsi="Cambria" w:cs="Segoe UI Semilight"/>
              </w:rPr>
            </w:pPr>
            <w:r w:rsidRPr="00F4278B">
              <w:rPr>
                <w:rFonts w:ascii="Cambria" w:hAnsi="Cambria" w:cs="Segoe UI Semilight"/>
              </w:rPr>
              <w:t>Minimum 8 minut (w oparciu o minimum 64szt akumulatorów 12V/7,2 Ah zamontowanych wewnątrz UPS)</w:t>
            </w:r>
          </w:p>
        </w:tc>
      </w:tr>
      <w:tr w:rsidR="006C7CD0" w:rsidRPr="00F4278B" w14:paraId="20DDB222" w14:textId="77777777" w:rsidTr="00F4278B">
        <w:trPr>
          <w:cantSplit/>
          <w:trHeight w:val="604"/>
        </w:trPr>
        <w:tc>
          <w:tcPr>
            <w:tcW w:w="354" w:type="pct"/>
            <w:vAlign w:val="center"/>
          </w:tcPr>
          <w:p w14:paraId="768DBDCA"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lastRenderedPageBreak/>
              <w:t>15.</w:t>
            </w:r>
          </w:p>
        </w:tc>
        <w:tc>
          <w:tcPr>
            <w:tcW w:w="1644" w:type="pct"/>
            <w:vAlign w:val="center"/>
          </w:tcPr>
          <w:p w14:paraId="36B6F448" w14:textId="77777777" w:rsidR="006C7CD0" w:rsidRPr="00F4278B" w:rsidRDefault="006C7CD0" w:rsidP="00CE139A">
            <w:pPr>
              <w:rPr>
                <w:rFonts w:ascii="Cambria" w:hAnsi="Cambria" w:cs="Segoe UI Semilight"/>
                <w:b/>
                <w:bCs/>
              </w:rPr>
            </w:pPr>
            <w:r w:rsidRPr="00F4278B">
              <w:rPr>
                <w:rFonts w:ascii="Cambria" w:hAnsi="Cambria" w:cs="Segoe UI Semilight"/>
                <w:b/>
                <w:bCs/>
              </w:rPr>
              <w:t>Przeciążalność</w:t>
            </w:r>
          </w:p>
        </w:tc>
        <w:tc>
          <w:tcPr>
            <w:tcW w:w="3002" w:type="pct"/>
            <w:vAlign w:val="center"/>
          </w:tcPr>
          <w:p w14:paraId="23C6386A" w14:textId="77777777" w:rsidR="006C7CD0" w:rsidRPr="00F4278B" w:rsidRDefault="006C7CD0" w:rsidP="00CE139A">
            <w:pPr>
              <w:jc w:val="center"/>
              <w:rPr>
                <w:rFonts w:ascii="Cambria" w:hAnsi="Cambria" w:cs="Segoe UI Semilight"/>
                <w:b/>
                <w:bCs/>
              </w:rPr>
            </w:pPr>
            <w:r w:rsidRPr="00F4278B">
              <w:rPr>
                <w:rFonts w:ascii="Cambria" w:hAnsi="Cambria" w:cs="Segoe UI Semilight"/>
                <w:b/>
                <w:bCs/>
              </w:rPr>
              <w:t>130% - 10min / 160% - 1min / 300% 100ms</w:t>
            </w:r>
          </w:p>
        </w:tc>
      </w:tr>
      <w:tr w:rsidR="006C7CD0" w:rsidRPr="00F4278B" w14:paraId="0A942B32" w14:textId="77777777" w:rsidTr="00F4278B">
        <w:trPr>
          <w:cantSplit/>
          <w:trHeight w:val="699"/>
        </w:trPr>
        <w:tc>
          <w:tcPr>
            <w:tcW w:w="354" w:type="pct"/>
            <w:vAlign w:val="center"/>
          </w:tcPr>
          <w:p w14:paraId="74078389"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16.</w:t>
            </w:r>
          </w:p>
        </w:tc>
        <w:tc>
          <w:tcPr>
            <w:tcW w:w="1644" w:type="pct"/>
            <w:vAlign w:val="center"/>
          </w:tcPr>
          <w:p w14:paraId="5F4E2005" w14:textId="77777777" w:rsidR="006C7CD0" w:rsidRPr="00F4278B" w:rsidRDefault="006C7CD0" w:rsidP="00CE139A">
            <w:pPr>
              <w:rPr>
                <w:rFonts w:ascii="Cambria" w:hAnsi="Cambria" w:cs="Segoe UI Semilight"/>
              </w:rPr>
            </w:pPr>
            <w:r w:rsidRPr="00F4278B">
              <w:rPr>
                <w:rFonts w:ascii="Cambria" w:hAnsi="Cambria" w:cs="Segoe UI Semilight"/>
              </w:rPr>
              <w:t>EPO</w:t>
            </w:r>
          </w:p>
        </w:tc>
        <w:tc>
          <w:tcPr>
            <w:tcW w:w="3002" w:type="pct"/>
            <w:vAlign w:val="center"/>
          </w:tcPr>
          <w:p w14:paraId="532F4664" w14:textId="77777777" w:rsidR="006C7CD0" w:rsidRPr="00F4278B" w:rsidRDefault="006C7CD0" w:rsidP="00CE139A">
            <w:pPr>
              <w:jc w:val="center"/>
              <w:rPr>
                <w:rFonts w:ascii="Cambria" w:hAnsi="Cambria" w:cs="Segoe UI Semilight"/>
              </w:rPr>
            </w:pPr>
            <w:r w:rsidRPr="00F4278B">
              <w:rPr>
                <w:rFonts w:ascii="Cambria" w:hAnsi="Cambria" w:cs="Segoe UI Semilight"/>
              </w:rPr>
              <w:t>Wymagane – standard NC</w:t>
            </w:r>
          </w:p>
        </w:tc>
      </w:tr>
      <w:tr w:rsidR="006C7CD0" w:rsidRPr="00F4278B" w14:paraId="4249FF01" w14:textId="77777777" w:rsidTr="00F4278B">
        <w:trPr>
          <w:cantSplit/>
          <w:trHeight w:val="699"/>
        </w:trPr>
        <w:tc>
          <w:tcPr>
            <w:tcW w:w="354" w:type="pct"/>
            <w:vAlign w:val="center"/>
          </w:tcPr>
          <w:p w14:paraId="7149DE59"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17.</w:t>
            </w:r>
          </w:p>
        </w:tc>
        <w:tc>
          <w:tcPr>
            <w:tcW w:w="1644" w:type="pct"/>
            <w:vAlign w:val="center"/>
          </w:tcPr>
          <w:p w14:paraId="39E3FD96" w14:textId="77777777" w:rsidR="006C7CD0" w:rsidRPr="00F4278B" w:rsidRDefault="006C7CD0" w:rsidP="00CE139A">
            <w:pPr>
              <w:rPr>
                <w:rFonts w:ascii="Cambria" w:hAnsi="Cambria" w:cs="Segoe UI Semilight"/>
              </w:rPr>
            </w:pPr>
            <w:r w:rsidRPr="00F4278B">
              <w:rPr>
                <w:rFonts w:ascii="Cambria" w:hAnsi="Cambria" w:cs="Segoe UI Semilight"/>
              </w:rPr>
              <w:t>Bypass zewnętrzny</w:t>
            </w:r>
          </w:p>
        </w:tc>
        <w:tc>
          <w:tcPr>
            <w:tcW w:w="3002" w:type="pct"/>
            <w:vAlign w:val="center"/>
          </w:tcPr>
          <w:p w14:paraId="7A8423B4" w14:textId="77777777" w:rsidR="006C7CD0" w:rsidRPr="00F4278B" w:rsidRDefault="006C7CD0" w:rsidP="00CE139A">
            <w:pPr>
              <w:jc w:val="center"/>
              <w:rPr>
                <w:rFonts w:ascii="Cambria" w:hAnsi="Cambria" w:cs="Segoe UI Semilight"/>
              </w:rPr>
            </w:pPr>
            <w:r w:rsidRPr="00F4278B">
              <w:rPr>
                <w:rFonts w:ascii="Cambria" w:hAnsi="Cambria" w:cs="Segoe UI Semilight"/>
              </w:rPr>
              <w:t>Wymagany (odpowiedni do oferowanego zasilacza, w obudowie naściennej)</w:t>
            </w:r>
          </w:p>
        </w:tc>
      </w:tr>
      <w:tr w:rsidR="006C7CD0" w:rsidRPr="00F4278B" w14:paraId="36456CC1" w14:textId="77777777" w:rsidTr="00F4278B">
        <w:trPr>
          <w:cantSplit/>
          <w:trHeight w:val="814"/>
        </w:trPr>
        <w:tc>
          <w:tcPr>
            <w:tcW w:w="354" w:type="pct"/>
            <w:vAlign w:val="center"/>
          </w:tcPr>
          <w:p w14:paraId="2BC8B0EA"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18.</w:t>
            </w:r>
          </w:p>
        </w:tc>
        <w:tc>
          <w:tcPr>
            <w:tcW w:w="1644" w:type="pct"/>
            <w:vAlign w:val="center"/>
          </w:tcPr>
          <w:p w14:paraId="4D37DBE5" w14:textId="77777777" w:rsidR="006C7CD0" w:rsidRPr="00F4278B" w:rsidRDefault="006C7CD0" w:rsidP="00CE139A">
            <w:pPr>
              <w:rPr>
                <w:rFonts w:ascii="Cambria" w:hAnsi="Cambria" w:cs="Segoe UI Semilight"/>
              </w:rPr>
            </w:pPr>
            <w:r w:rsidRPr="00F4278B">
              <w:rPr>
                <w:rFonts w:ascii="Cambria" w:hAnsi="Cambria" w:cs="Segoe UI Semilight"/>
              </w:rPr>
              <w:t>Sygnalizacja</w:t>
            </w:r>
          </w:p>
        </w:tc>
        <w:tc>
          <w:tcPr>
            <w:tcW w:w="3002" w:type="pct"/>
            <w:vAlign w:val="center"/>
          </w:tcPr>
          <w:p w14:paraId="72FBC6B1"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akustyczno-diodowa, wyświetlacz LCD, menu w języku polskim i angielskim (do wyboru przez użytkownika)</w:t>
            </w:r>
          </w:p>
        </w:tc>
      </w:tr>
      <w:tr w:rsidR="006C7CD0" w:rsidRPr="00F4278B" w14:paraId="18BE530D" w14:textId="77777777" w:rsidTr="00F4278B">
        <w:trPr>
          <w:cantSplit/>
        </w:trPr>
        <w:tc>
          <w:tcPr>
            <w:tcW w:w="354" w:type="pct"/>
            <w:vAlign w:val="center"/>
          </w:tcPr>
          <w:p w14:paraId="2069EFE6"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19.</w:t>
            </w:r>
          </w:p>
        </w:tc>
        <w:tc>
          <w:tcPr>
            <w:tcW w:w="1644" w:type="pct"/>
            <w:vAlign w:val="center"/>
          </w:tcPr>
          <w:p w14:paraId="1B24FE7C" w14:textId="77777777" w:rsidR="006C7CD0" w:rsidRPr="00F4278B" w:rsidRDefault="006C7CD0" w:rsidP="00CE139A">
            <w:pPr>
              <w:rPr>
                <w:rFonts w:ascii="Cambria" w:hAnsi="Cambria" w:cs="Segoe UI Semilight"/>
              </w:rPr>
            </w:pPr>
            <w:r w:rsidRPr="00F4278B">
              <w:rPr>
                <w:rFonts w:ascii="Cambria" w:hAnsi="Cambria" w:cs="Segoe UI Semilight"/>
                <w:color w:val="000000"/>
              </w:rPr>
              <w:t>Język oprogramowania i menu</w:t>
            </w:r>
          </w:p>
        </w:tc>
        <w:tc>
          <w:tcPr>
            <w:tcW w:w="3002" w:type="pct"/>
            <w:vAlign w:val="center"/>
          </w:tcPr>
          <w:p w14:paraId="754389CD"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polski i angielski do wyboru z poziomu interfejsu użytkownika</w:t>
            </w:r>
          </w:p>
        </w:tc>
      </w:tr>
      <w:tr w:rsidR="006C7CD0" w:rsidRPr="00F4278B" w14:paraId="5A00ED26" w14:textId="77777777" w:rsidTr="00F4278B">
        <w:trPr>
          <w:cantSplit/>
        </w:trPr>
        <w:tc>
          <w:tcPr>
            <w:tcW w:w="354" w:type="pct"/>
            <w:vAlign w:val="center"/>
          </w:tcPr>
          <w:p w14:paraId="5884D750"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20.</w:t>
            </w:r>
          </w:p>
        </w:tc>
        <w:tc>
          <w:tcPr>
            <w:tcW w:w="1644" w:type="pct"/>
            <w:vAlign w:val="center"/>
          </w:tcPr>
          <w:p w14:paraId="7B44FDBD" w14:textId="77777777" w:rsidR="006C7CD0" w:rsidRPr="00F4278B" w:rsidRDefault="006C7CD0" w:rsidP="00CE139A">
            <w:pPr>
              <w:rPr>
                <w:rFonts w:ascii="Cambria" w:hAnsi="Cambria" w:cs="Segoe UI Semilight"/>
                <w:b/>
                <w:bCs/>
              </w:rPr>
            </w:pPr>
            <w:r w:rsidRPr="00F4278B">
              <w:rPr>
                <w:rFonts w:ascii="Cambria" w:hAnsi="Cambria" w:cs="Segoe UI Semilight"/>
                <w:b/>
                <w:bCs/>
              </w:rPr>
              <w:t>Wymagane certyfikaty</w:t>
            </w:r>
          </w:p>
        </w:tc>
        <w:tc>
          <w:tcPr>
            <w:tcW w:w="3002" w:type="pct"/>
            <w:vAlign w:val="center"/>
          </w:tcPr>
          <w:p w14:paraId="20C72829" w14:textId="77777777" w:rsidR="006C7CD0" w:rsidRPr="00F4278B" w:rsidRDefault="006C7CD0" w:rsidP="00CE139A">
            <w:pPr>
              <w:jc w:val="center"/>
              <w:rPr>
                <w:rFonts w:ascii="Cambria" w:hAnsi="Cambria" w:cs="Segoe UI Semilight"/>
                <w:b/>
                <w:bCs/>
              </w:rPr>
            </w:pPr>
            <w:r w:rsidRPr="00F4278B">
              <w:rPr>
                <w:rFonts w:ascii="Cambria" w:hAnsi="Cambria" w:cs="Segoe UI Semilight"/>
                <w:b/>
                <w:bCs/>
              </w:rPr>
              <w:t>ISO 9001:2015 dla producenta sprzętu obejmujący proces projektowania, produkcji i serwisu; (załączyć dokument)</w:t>
            </w:r>
          </w:p>
        </w:tc>
      </w:tr>
      <w:tr w:rsidR="006C7CD0" w:rsidRPr="00F4278B" w14:paraId="3C26A2E9" w14:textId="77777777" w:rsidTr="00F4278B">
        <w:trPr>
          <w:cantSplit/>
        </w:trPr>
        <w:tc>
          <w:tcPr>
            <w:tcW w:w="354" w:type="pct"/>
            <w:vAlign w:val="center"/>
          </w:tcPr>
          <w:p w14:paraId="7096A996"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21.</w:t>
            </w:r>
          </w:p>
        </w:tc>
        <w:tc>
          <w:tcPr>
            <w:tcW w:w="1644" w:type="pct"/>
            <w:vAlign w:val="center"/>
          </w:tcPr>
          <w:p w14:paraId="5EF4D714" w14:textId="77777777" w:rsidR="006C7CD0" w:rsidRPr="00F4278B" w:rsidRDefault="006C7CD0" w:rsidP="00CE139A">
            <w:pPr>
              <w:rPr>
                <w:rFonts w:ascii="Cambria" w:hAnsi="Cambria" w:cs="Segoe UI Semilight"/>
              </w:rPr>
            </w:pPr>
            <w:r w:rsidRPr="00F4278B">
              <w:rPr>
                <w:rFonts w:ascii="Cambria" w:hAnsi="Cambria" w:cs="Segoe UI Semilight"/>
                <w:color w:val="000000"/>
              </w:rPr>
              <w:t>Komunikacja z urządzeniem</w:t>
            </w:r>
          </w:p>
        </w:tc>
        <w:tc>
          <w:tcPr>
            <w:tcW w:w="3002" w:type="pct"/>
            <w:vAlign w:val="center"/>
          </w:tcPr>
          <w:p w14:paraId="71EBF035" w14:textId="77777777" w:rsidR="006C7CD0" w:rsidRPr="00F4278B" w:rsidRDefault="006C7CD0" w:rsidP="00CE139A">
            <w:pPr>
              <w:jc w:val="center"/>
              <w:rPr>
                <w:rFonts w:ascii="Cambria" w:hAnsi="Cambria" w:cs="Segoe UI Semilight"/>
              </w:rPr>
            </w:pPr>
            <w:r w:rsidRPr="00F4278B">
              <w:rPr>
                <w:rFonts w:ascii="Cambria" w:hAnsi="Cambria" w:cs="Segoe UI Semilight"/>
                <w:color w:val="000000"/>
              </w:rPr>
              <w:t xml:space="preserve">RS232, USB, MODBUS RTU, </w:t>
            </w:r>
            <w:proofErr w:type="spellStart"/>
            <w:r w:rsidRPr="00F4278B">
              <w:rPr>
                <w:rFonts w:ascii="Cambria" w:hAnsi="Cambria" w:cs="Segoe UI Semilight"/>
                <w:color w:val="000000"/>
              </w:rPr>
              <w:t>bezpotencjałowe</w:t>
            </w:r>
            <w:proofErr w:type="spellEnd"/>
            <w:r w:rsidRPr="00F4278B">
              <w:rPr>
                <w:rFonts w:ascii="Cambria" w:hAnsi="Cambria" w:cs="Segoe UI Semilight"/>
                <w:color w:val="000000"/>
              </w:rPr>
              <w:t xml:space="preserve"> wyjścia programowalne (min. 4), wejścia sterujące (min 4), SNMP - dopuszczalna jako opcjonalna karta</w:t>
            </w:r>
          </w:p>
        </w:tc>
      </w:tr>
      <w:tr w:rsidR="006C7CD0" w:rsidRPr="00F4278B" w14:paraId="49275EFC" w14:textId="77777777" w:rsidTr="00F4278B">
        <w:trPr>
          <w:cantSplit/>
          <w:trHeight w:val="465"/>
        </w:trPr>
        <w:tc>
          <w:tcPr>
            <w:tcW w:w="354" w:type="pct"/>
            <w:vAlign w:val="center"/>
          </w:tcPr>
          <w:p w14:paraId="31448D54"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22.</w:t>
            </w:r>
          </w:p>
        </w:tc>
        <w:tc>
          <w:tcPr>
            <w:tcW w:w="1644" w:type="pct"/>
            <w:vAlign w:val="center"/>
          </w:tcPr>
          <w:p w14:paraId="2DEE8A56"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Wymiary UPS (</w:t>
            </w:r>
            <w:proofErr w:type="spellStart"/>
            <w:r w:rsidRPr="00F4278B">
              <w:rPr>
                <w:rFonts w:ascii="Cambria" w:hAnsi="Cambria" w:cs="Segoe UI Semilight"/>
                <w:color w:val="000000"/>
              </w:rPr>
              <w:t>wys</w:t>
            </w:r>
            <w:proofErr w:type="spellEnd"/>
            <w:r w:rsidRPr="00F4278B">
              <w:rPr>
                <w:rFonts w:ascii="Cambria" w:hAnsi="Cambria" w:cs="Segoe UI Semilight"/>
                <w:color w:val="000000"/>
              </w:rPr>
              <w:t xml:space="preserve"> x </w:t>
            </w:r>
            <w:proofErr w:type="spellStart"/>
            <w:r w:rsidRPr="00F4278B">
              <w:rPr>
                <w:rFonts w:ascii="Cambria" w:hAnsi="Cambria" w:cs="Segoe UI Semilight"/>
                <w:color w:val="000000"/>
              </w:rPr>
              <w:t>szer</w:t>
            </w:r>
            <w:proofErr w:type="spellEnd"/>
            <w:r w:rsidRPr="00F4278B">
              <w:rPr>
                <w:rFonts w:ascii="Cambria" w:hAnsi="Cambria" w:cs="Segoe UI Semilight"/>
                <w:color w:val="000000"/>
              </w:rPr>
              <w:t xml:space="preserve"> x </w:t>
            </w:r>
            <w:proofErr w:type="spellStart"/>
            <w:r w:rsidRPr="00F4278B">
              <w:rPr>
                <w:rFonts w:ascii="Cambria" w:hAnsi="Cambria" w:cs="Segoe UI Semilight"/>
                <w:color w:val="000000"/>
              </w:rPr>
              <w:t>gł</w:t>
            </w:r>
            <w:proofErr w:type="spellEnd"/>
            <w:r w:rsidRPr="00F4278B">
              <w:rPr>
                <w:rFonts w:ascii="Cambria" w:hAnsi="Cambria" w:cs="Segoe UI Semilight"/>
                <w:color w:val="000000"/>
              </w:rPr>
              <w:t>)</w:t>
            </w:r>
          </w:p>
        </w:tc>
        <w:tc>
          <w:tcPr>
            <w:tcW w:w="3002" w:type="pct"/>
            <w:vAlign w:val="center"/>
          </w:tcPr>
          <w:p w14:paraId="333DCF46" w14:textId="77777777" w:rsidR="006C7CD0" w:rsidRPr="00F4278B" w:rsidRDefault="006C7CD0" w:rsidP="00CE139A">
            <w:pPr>
              <w:jc w:val="center"/>
              <w:rPr>
                <w:rFonts w:ascii="Cambria" w:hAnsi="Cambria" w:cs="Segoe UI Semilight"/>
              </w:rPr>
            </w:pPr>
            <w:r w:rsidRPr="00F4278B">
              <w:rPr>
                <w:rFonts w:ascii="Cambria" w:hAnsi="Cambria" w:cs="Segoe UI Semilight"/>
              </w:rPr>
              <w:t>Nie więcej niż 899 x 440 x 861 mm</w:t>
            </w:r>
          </w:p>
        </w:tc>
      </w:tr>
      <w:tr w:rsidR="006C7CD0" w:rsidRPr="00F4278B" w14:paraId="7446319E" w14:textId="77777777" w:rsidTr="00F4278B">
        <w:trPr>
          <w:cantSplit/>
          <w:trHeight w:val="589"/>
        </w:trPr>
        <w:tc>
          <w:tcPr>
            <w:tcW w:w="354" w:type="pct"/>
            <w:vAlign w:val="center"/>
          </w:tcPr>
          <w:p w14:paraId="0673C231"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23.</w:t>
            </w:r>
          </w:p>
        </w:tc>
        <w:tc>
          <w:tcPr>
            <w:tcW w:w="1644" w:type="pct"/>
            <w:vAlign w:val="center"/>
          </w:tcPr>
          <w:p w14:paraId="21ED80B5" w14:textId="77777777" w:rsidR="006C7CD0" w:rsidRPr="00F4278B" w:rsidRDefault="006C7CD0" w:rsidP="00CE139A">
            <w:pPr>
              <w:rPr>
                <w:rFonts w:ascii="Cambria" w:hAnsi="Cambria" w:cs="Segoe UI Semilight"/>
                <w:b/>
                <w:bCs/>
                <w:color w:val="000000"/>
              </w:rPr>
            </w:pPr>
            <w:r w:rsidRPr="00F4278B">
              <w:rPr>
                <w:rFonts w:ascii="Cambria" w:hAnsi="Cambria" w:cs="Segoe UI Semilight"/>
                <w:b/>
                <w:bCs/>
                <w:color w:val="000000"/>
              </w:rPr>
              <w:t>Podłączenie zasilania</w:t>
            </w:r>
          </w:p>
        </w:tc>
        <w:tc>
          <w:tcPr>
            <w:tcW w:w="3002" w:type="pct"/>
            <w:vAlign w:val="center"/>
          </w:tcPr>
          <w:p w14:paraId="2F6F6E5B" w14:textId="77777777" w:rsidR="006C7CD0" w:rsidRPr="00F4278B" w:rsidRDefault="006C7CD0" w:rsidP="00CE139A">
            <w:pPr>
              <w:jc w:val="center"/>
              <w:rPr>
                <w:rFonts w:ascii="Cambria" w:hAnsi="Cambria" w:cs="Segoe UI Semilight"/>
                <w:b/>
                <w:bCs/>
              </w:rPr>
            </w:pPr>
            <w:r w:rsidRPr="00F4278B">
              <w:rPr>
                <w:rFonts w:ascii="Cambria" w:hAnsi="Cambria" w:cs="Segoe UI Semilight"/>
                <w:b/>
                <w:bCs/>
              </w:rPr>
              <w:t xml:space="preserve">Umiejscowione z tyłu </w:t>
            </w:r>
            <w:proofErr w:type="spellStart"/>
            <w:r w:rsidRPr="00F4278B">
              <w:rPr>
                <w:rFonts w:ascii="Cambria" w:hAnsi="Cambria" w:cs="Segoe UI Semilight"/>
                <w:b/>
                <w:bCs/>
              </w:rPr>
              <w:t>UPS’a</w:t>
            </w:r>
            <w:proofErr w:type="spellEnd"/>
            <w:r w:rsidRPr="00F4278B">
              <w:rPr>
                <w:rFonts w:ascii="Cambria" w:hAnsi="Cambria" w:cs="Segoe UI Semilight"/>
                <w:b/>
                <w:bCs/>
              </w:rPr>
              <w:t>, w dolnej części obudowy</w:t>
            </w:r>
          </w:p>
        </w:tc>
      </w:tr>
      <w:tr w:rsidR="006C7CD0" w:rsidRPr="00F4278B" w14:paraId="54045CE3" w14:textId="77777777" w:rsidTr="00F4278B">
        <w:trPr>
          <w:cantSplit/>
        </w:trPr>
        <w:tc>
          <w:tcPr>
            <w:tcW w:w="354" w:type="pct"/>
            <w:vAlign w:val="center"/>
          </w:tcPr>
          <w:p w14:paraId="43EA5D27"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24.</w:t>
            </w:r>
          </w:p>
        </w:tc>
        <w:tc>
          <w:tcPr>
            <w:tcW w:w="1644" w:type="pct"/>
            <w:vAlign w:val="center"/>
          </w:tcPr>
          <w:p w14:paraId="11048A98" w14:textId="77777777" w:rsidR="006C7CD0" w:rsidRPr="00F4278B" w:rsidRDefault="006C7CD0" w:rsidP="00CE139A">
            <w:pPr>
              <w:rPr>
                <w:rFonts w:ascii="Cambria" w:hAnsi="Cambria" w:cs="Segoe UI Semilight"/>
              </w:rPr>
            </w:pPr>
            <w:r w:rsidRPr="00F4278B">
              <w:rPr>
                <w:rFonts w:ascii="Cambria" w:hAnsi="Cambria" w:cs="Segoe UI Semilight"/>
                <w:color w:val="000000"/>
              </w:rPr>
              <w:t>Oprogramowanie do monitorowania pracy zasilacza UPS</w:t>
            </w:r>
          </w:p>
        </w:tc>
        <w:tc>
          <w:tcPr>
            <w:tcW w:w="3002" w:type="pct"/>
            <w:vAlign w:val="center"/>
          </w:tcPr>
          <w:p w14:paraId="7645B27F" w14:textId="77777777" w:rsidR="006C7CD0" w:rsidRPr="00F4278B" w:rsidRDefault="006C7CD0" w:rsidP="00CE139A">
            <w:pPr>
              <w:jc w:val="center"/>
              <w:rPr>
                <w:rFonts w:ascii="Cambria" w:hAnsi="Cambria" w:cs="Segoe UI Semilight"/>
              </w:rPr>
            </w:pPr>
            <w:r w:rsidRPr="00F4278B">
              <w:rPr>
                <w:rFonts w:ascii="Cambria" w:hAnsi="Cambria" w:cs="Segoe UI Semilight"/>
              </w:rPr>
              <w:t>Tego samego producenta co UPS, bezpłatne bez ograniczeń funkcjonalności oraz ilości podłączonych stanowisk komputerowych w sieci; pod Windows 10, Windows 11, Windows Server 2019, Windows Server 2022, Linux - możliwość pobierania ze strony producenta  i dokonywania aktualizacji przez użytkownika bez dodatkowych kosztów</w:t>
            </w:r>
          </w:p>
        </w:tc>
      </w:tr>
      <w:tr w:rsidR="006C7CD0" w:rsidRPr="00F4278B" w14:paraId="05D9A10F" w14:textId="77777777" w:rsidTr="00F4278B">
        <w:trPr>
          <w:cantSplit/>
        </w:trPr>
        <w:tc>
          <w:tcPr>
            <w:tcW w:w="354" w:type="pct"/>
            <w:vAlign w:val="center"/>
          </w:tcPr>
          <w:p w14:paraId="466C6607"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25.</w:t>
            </w:r>
          </w:p>
        </w:tc>
        <w:tc>
          <w:tcPr>
            <w:tcW w:w="1644" w:type="pct"/>
            <w:vAlign w:val="center"/>
          </w:tcPr>
          <w:p w14:paraId="4792F428" w14:textId="77777777" w:rsidR="006C7CD0" w:rsidRPr="00F4278B" w:rsidRDefault="006C7CD0" w:rsidP="00CE139A">
            <w:pPr>
              <w:rPr>
                <w:rFonts w:ascii="Cambria" w:hAnsi="Cambria" w:cs="Segoe UI Semilight"/>
                <w:b/>
                <w:bCs/>
                <w:color w:val="000000"/>
              </w:rPr>
            </w:pPr>
            <w:r w:rsidRPr="00F4278B">
              <w:rPr>
                <w:rFonts w:ascii="Cambria" w:hAnsi="Cambria" w:cs="Segoe UI Semilight"/>
                <w:b/>
                <w:bCs/>
                <w:color w:val="000000"/>
              </w:rPr>
              <w:t>Dodatkowe wymagania</w:t>
            </w:r>
          </w:p>
        </w:tc>
        <w:tc>
          <w:tcPr>
            <w:tcW w:w="3002" w:type="pct"/>
            <w:vAlign w:val="center"/>
          </w:tcPr>
          <w:p w14:paraId="6BAD85A9" w14:textId="77777777" w:rsidR="006C7CD0" w:rsidRPr="00F4278B" w:rsidRDefault="006C7CD0" w:rsidP="00CE139A">
            <w:pPr>
              <w:jc w:val="center"/>
              <w:rPr>
                <w:rFonts w:ascii="Cambria" w:hAnsi="Cambria" w:cs="Segoe UI Semilight"/>
                <w:b/>
                <w:bCs/>
              </w:rPr>
            </w:pPr>
            <w:r w:rsidRPr="00F4278B">
              <w:rPr>
                <w:rFonts w:ascii="Cambria" w:hAnsi="Cambria" w:cs="Segoe UI Semilight"/>
                <w:b/>
                <w:bCs/>
              </w:rPr>
              <w:t>UPS musi pochodzić z autoryzowanego kanału sprzedaży, wyprodukowane na terenie Unii Europejskiej, nowe, nieużywane, wyprodukowane nie później niż na 2 miesiące przed dostawą</w:t>
            </w:r>
          </w:p>
        </w:tc>
      </w:tr>
      <w:tr w:rsidR="006C7CD0" w:rsidRPr="00F4278B" w14:paraId="79AC9C03" w14:textId="77777777" w:rsidTr="00F4278B">
        <w:trPr>
          <w:cantSplit/>
        </w:trPr>
        <w:tc>
          <w:tcPr>
            <w:tcW w:w="354" w:type="pct"/>
            <w:vAlign w:val="center"/>
          </w:tcPr>
          <w:p w14:paraId="09047A6B"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26.</w:t>
            </w:r>
          </w:p>
        </w:tc>
        <w:tc>
          <w:tcPr>
            <w:tcW w:w="1644" w:type="pct"/>
            <w:vAlign w:val="center"/>
          </w:tcPr>
          <w:p w14:paraId="0BD916AB"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Serwis producenta</w:t>
            </w:r>
          </w:p>
        </w:tc>
        <w:tc>
          <w:tcPr>
            <w:tcW w:w="3002" w:type="pct"/>
            <w:vAlign w:val="center"/>
          </w:tcPr>
          <w:p w14:paraId="22474FA7"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wymagany, zlokalizowany na terenie Polski, autoryzacja serwisowa lub oświadczenie producenta - załączyć do oferty</w:t>
            </w:r>
          </w:p>
        </w:tc>
      </w:tr>
      <w:tr w:rsidR="006C7CD0" w:rsidRPr="00F4278B" w14:paraId="52AAA9E9" w14:textId="77777777" w:rsidTr="00F4278B">
        <w:trPr>
          <w:cantSplit/>
        </w:trPr>
        <w:tc>
          <w:tcPr>
            <w:tcW w:w="354" w:type="pct"/>
            <w:vAlign w:val="center"/>
          </w:tcPr>
          <w:p w14:paraId="6DEA1014"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lastRenderedPageBreak/>
              <w:t>27.</w:t>
            </w:r>
          </w:p>
        </w:tc>
        <w:tc>
          <w:tcPr>
            <w:tcW w:w="1644" w:type="pct"/>
            <w:vAlign w:val="center"/>
          </w:tcPr>
          <w:p w14:paraId="4777CC2C"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Inne wymagania gwarancyjne</w:t>
            </w:r>
          </w:p>
        </w:tc>
        <w:tc>
          <w:tcPr>
            <w:tcW w:w="3002" w:type="pct"/>
            <w:vAlign w:val="center"/>
          </w:tcPr>
          <w:p w14:paraId="59E08608"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w przypadku niemożności naprawy urządzenia w trakcie trwania gwarancji na miejscu u klienta podstawiony zostanie bezpłatnie UPS o minimum tych samych, a na pewno nie gorszych parametrach na czas naprawy (podmiana i dostawa na koszt dostawcy lub autoryzowanego serwisu producenta UPS) – oświadczenie producenta</w:t>
            </w:r>
          </w:p>
        </w:tc>
      </w:tr>
      <w:tr w:rsidR="006C7CD0" w:rsidRPr="00F4278B" w14:paraId="4B9FA2A1" w14:textId="77777777" w:rsidTr="00F4278B">
        <w:trPr>
          <w:cantSplit/>
          <w:trHeight w:val="526"/>
        </w:trPr>
        <w:tc>
          <w:tcPr>
            <w:tcW w:w="354" w:type="pct"/>
            <w:vAlign w:val="center"/>
          </w:tcPr>
          <w:p w14:paraId="784543A1" w14:textId="77777777" w:rsidR="006C7CD0" w:rsidRPr="00F4278B" w:rsidRDefault="006C7CD0" w:rsidP="00CE139A">
            <w:pPr>
              <w:contextualSpacing/>
              <w:rPr>
                <w:rFonts w:ascii="Cambria" w:hAnsi="Cambria" w:cs="Segoe UI Semilight"/>
              </w:rPr>
            </w:pPr>
            <w:r w:rsidRPr="00F4278B">
              <w:rPr>
                <w:rFonts w:ascii="Cambria" w:hAnsi="Cambria" w:cs="Segoe UI Semilight"/>
              </w:rPr>
              <w:t>28.</w:t>
            </w:r>
          </w:p>
        </w:tc>
        <w:tc>
          <w:tcPr>
            <w:tcW w:w="1644" w:type="pct"/>
            <w:vAlign w:val="center"/>
          </w:tcPr>
          <w:p w14:paraId="14407E96" w14:textId="77777777" w:rsidR="006C7CD0" w:rsidRPr="00F4278B" w:rsidRDefault="006C7CD0" w:rsidP="00CE139A">
            <w:pPr>
              <w:rPr>
                <w:rFonts w:ascii="Cambria" w:hAnsi="Cambria" w:cs="Segoe UI Semilight"/>
              </w:rPr>
            </w:pPr>
            <w:r w:rsidRPr="00F4278B">
              <w:rPr>
                <w:rFonts w:ascii="Cambria" w:hAnsi="Cambria" w:cs="Segoe UI Semilight"/>
              </w:rPr>
              <w:t>Gwarancja</w:t>
            </w:r>
          </w:p>
        </w:tc>
        <w:tc>
          <w:tcPr>
            <w:tcW w:w="3002" w:type="pct"/>
            <w:vAlign w:val="center"/>
          </w:tcPr>
          <w:p w14:paraId="09450727" w14:textId="77777777" w:rsidR="006C7CD0" w:rsidRPr="00F4278B" w:rsidRDefault="006C7CD0" w:rsidP="00CE139A">
            <w:pPr>
              <w:jc w:val="center"/>
              <w:rPr>
                <w:rFonts w:ascii="Cambria" w:hAnsi="Cambria" w:cs="Segoe UI Semilight"/>
              </w:rPr>
            </w:pPr>
            <w:r w:rsidRPr="00F4278B">
              <w:rPr>
                <w:rFonts w:ascii="Cambria" w:hAnsi="Cambria" w:cs="Segoe UI Semilight"/>
              </w:rPr>
              <w:t>Minimum 24 miesiące elektronika, 12 miesięcy akumulatory, serwis on-</w:t>
            </w:r>
            <w:proofErr w:type="spellStart"/>
            <w:r w:rsidRPr="00F4278B">
              <w:rPr>
                <w:rFonts w:ascii="Cambria" w:hAnsi="Cambria" w:cs="Segoe UI Semilight"/>
              </w:rPr>
              <w:t>site</w:t>
            </w:r>
            <w:proofErr w:type="spellEnd"/>
          </w:p>
        </w:tc>
      </w:tr>
      <w:tr w:rsidR="006C7CD0" w:rsidRPr="00F4278B" w14:paraId="2F192E7A" w14:textId="77777777" w:rsidTr="00F4278B">
        <w:trPr>
          <w:cantSplit/>
          <w:trHeight w:val="526"/>
        </w:trPr>
        <w:tc>
          <w:tcPr>
            <w:tcW w:w="354" w:type="pct"/>
            <w:vAlign w:val="center"/>
          </w:tcPr>
          <w:p w14:paraId="462ED9A6"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29.</w:t>
            </w:r>
          </w:p>
        </w:tc>
        <w:tc>
          <w:tcPr>
            <w:tcW w:w="1644" w:type="pct"/>
            <w:vAlign w:val="center"/>
          </w:tcPr>
          <w:p w14:paraId="0E608302"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Dokumentacja</w:t>
            </w:r>
          </w:p>
        </w:tc>
        <w:tc>
          <w:tcPr>
            <w:tcW w:w="3002" w:type="pct"/>
            <w:vAlign w:val="center"/>
          </w:tcPr>
          <w:p w14:paraId="278EA511"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Instrukcja w języku polskim</w:t>
            </w:r>
          </w:p>
        </w:tc>
      </w:tr>
      <w:tr w:rsidR="006C7CD0" w:rsidRPr="00F4278B" w14:paraId="04CB167E" w14:textId="77777777" w:rsidTr="00F4278B">
        <w:trPr>
          <w:cantSplit/>
        </w:trPr>
        <w:tc>
          <w:tcPr>
            <w:tcW w:w="354" w:type="pct"/>
            <w:vAlign w:val="center"/>
          </w:tcPr>
          <w:p w14:paraId="7418C520"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30.</w:t>
            </w:r>
          </w:p>
        </w:tc>
        <w:tc>
          <w:tcPr>
            <w:tcW w:w="1644" w:type="pct"/>
            <w:vAlign w:val="center"/>
          </w:tcPr>
          <w:p w14:paraId="754F4F6A"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Szkolenie</w:t>
            </w:r>
          </w:p>
        </w:tc>
        <w:tc>
          <w:tcPr>
            <w:tcW w:w="3002" w:type="pct"/>
            <w:vAlign w:val="center"/>
          </w:tcPr>
          <w:p w14:paraId="7EA679D5"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Przeszkolenie pracownika z zakresu obsługi urządzenia w dniu instalacji. Przedstawienie wykazu obowiązków pracownika w zakresie konserwacji oraz monitoringu urządzenia oraz postępowania na wypadek awarii.</w:t>
            </w:r>
          </w:p>
          <w:p w14:paraId="539CE8F9"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Realizowane przez serwis producenta.</w:t>
            </w:r>
          </w:p>
        </w:tc>
      </w:tr>
      <w:tr w:rsidR="006C7CD0" w:rsidRPr="00F4278B" w14:paraId="188CFC2C" w14:textId="77777777" w:rsidTr="00F4278B">
        <w:trPr>
          <w:cantSplit/>
        </w:trPr>
        <w:tc>
          <w:tcPr>
            <w:tcW w:w="354" w:type="pct"/>
            <w:vAlign w:val="center"/>
          </w:tcPr>
          <w:p w14:paraId="7E2A871B" w14:textId="77777777" w:rsidR="006C7CD0" w:rsidRPr="00F4278B" w:rsidRDefault="006C7CD0" w:rsidP="00CE139A">
            <w:pPr>
              <w:contextualSpacing/>
              <w:rPr>
                <w:rFonts w:ascii="Cambria" w:hAnsi="Cambria" w:cs="Segoe UI Semilight"/>
                <w:color w:val="000000"/>
              </w:rPr>
            </w:pPr>
            <w:r w:rsidRPr="00F4278B">
              <w:rPr>
                <w:rFonts w:ascii="Cambria" w:hAnsi="Cambria" w:cs="Segoe UI Semilight"/>
                <w:color w:val="000000"/>
              </w:rPr>
              <w:t>31.</w:t>
            </w:r>
          </w:p>
        </w:tc>
        <w:tc>
          <w:tcPr>
            <w:tcW w:w="1644" w:type="pct"/>
            <w:vAlign w:val="center"/>
          </w:tcPr>
          <w:p w14:paraId="408E24DF" w14:textId="77777777" w:rsidR="006C7CD0" w:rsidRPr="00F4278B" w:rsidRDefault="006C7CD0" w:rsidP="00CE139A">
            <w:pPr>
              <w:rPr>
                <w:rFonts w:ascii="Cambria" w:hAnsi="Cambria" w:cs="Segoe UI Semilight"/>
                <w:color w:val="000000"/>
              </w:rPr>
            </w:pPr>
            <w:r w:rsidRPr="00F4278B">
              <w:rPr>
                <w:rFonts w:ascii="Cambria" w:hAnsi="Cambria" w:cs="Segoe UI Semilight"/>
                <w:color w:val="000000"/>
              </w:rPr>
              <w:t>Instalacja</w:t>
            </w:r>
          </w:p>
        </w:tc>
        <w:tc>
          <w:tcPr>
            <w:tcW w:w="3002" w:type="pct"/>
            <w:vAlign w:val="center"/>
          </w:tcPr>
          <w:p w14:paraId="282967D7" w14:textId="77777777" w:rsidR="006C7CD0" w:rsidRPr="00F4278B" w:rsidRDefault="006C7CD0" w:rsidP="00CE139A">
            <w:pPr>
              <w:jc w:val="center"/>
              <w:rPr>
                <w:rFonts w:ascii="Cambria" w:hAnsi="Cambria" w:cs="Segoe UI Semilight"/>
                <w:color w:val="000000"/>
              </w:rPr>
            </w:pPr>
            <w:r w:rsidRPr="00F4278B">
              <w:rPr>
                <w:rFonts w:ascii="Cambria" w:hAnsi="Cambria" w:cs="Segoe UI Semilight"/>
                <w:color w:val="000000"/>
              </w:rPr>
              <w:t>Podłączenie urządzenia do przygotowanej infrastruktury. Usługa realizowana przez serwis producenta</w:t>
            </w:r>
          </w:p>
        </w:tc>
      </w:tr>
    </w:tbl>
    <w:p w14:paraId="231F74F0" w14:textId="77777777" w:rsidR="006C7CD0" w:rsidRPr="00F4278B" w:rsidRDefault="006C7CD0" w:rsidP="006C7CD0">
      <w:pPr>
        <w:widowControl w:val="0"/>
        <w:spacing w:after="0" w:line="276" w:lineRule="auto"/>
        <w:ind w:left="720"/>
        <w:jc w:val="both"/>
        <w:outlineLvl w:val="3"/>
        <w:rPr>
          <w:rFonts w:ascii="Cambria" w:eastAsia="Times New Roman" w:hAnsi="Cambria" w:cs="Times New Roman"/>
          <w:kern w:val="0"/>
          <w:lang w:eastAsia="pl-PL" w:bidi="pl-PL"/>
          <w14:ligatures w14:val="none"/>
        </w:rPr>
      </w:pPr>
    </w:p>
    <w:p w14:paraId="08D5CD51" w14:textId="77777777" w:rsidR="006C7CD0" w:rsidRPr="00F4278B" w:rsidRDefault="006C7CD0" w:rsidP="006C7CD0">
      <w:pPr>
        <w:widowControl w:val="0"/>
        <w:spacing w:after="0" w:line="276" w:lineRule="auto"/>
        <w:jc w:val="both"/>
        <w:outlineLvl w:val="3"/>
        <w:rPr>
          <w:rFonts w:ascii="Cambria" w:eastAsia="Times New Roman" w:hAnsi="Cambria" w:cs="Times New Roman"/>
          <w:b/>
          <w:bCs/>
          <w:kern w:val="0"/>
          <w:lang w:eastAsia="pl-PL" w:bidi="pl-PL"/>
          <w14:ligatures w14:val="none"/>
        </w:rPr>
      </w:pPr>
      <w:r w:rsidRPr="00F4278B">
        <w:rPr>
          <w:rFonts w:ascii="Cambria" w:eastAsia="Times New Roman" w:hAnsi="Cambria" w:cs="Times New Roman"/>
          <w:b/>
          <w:bCs/>
          <w:kern w:val="0"/>
          <w:lang w:eastAsia="pl-PL" w:bidi="pl-PL"/>
          <w14:ligatures w14:val="none"/>
        </w:rPr>
        <w:t>Zasilacz awaryjny 3000 W 3szt</w:t>
      </w:r>
    </w:p>
    <w:p w14:paraId="1E760A29" w14:textId="77777777" w:rsidR="00723066" w:rsidRPr="00F4278B" w:rsidRDefault="00723066">
      <w:pPr>
        <w:rPr>
          <w:rFonts w:ascii="Cambria" w:hAnsi="Cambria"/>
        </w:rPr>
      </w:pPr>
    </w:p>
    <w:tbl>
      <w:tblPr>
        <w:tblW w:w="5000" w:type="pct"/>
        <w:tblCellMar>
          <w:left w:w="70" w:type="dxa"/>
          <w:right w:w="70" w:type="dxa"/>
        </w:tblCellMar>
        <w:tblLook w:val="04A0" w:firstRow="1" w:lastRow="0" w:firstColumn="1" w:lastColumn="0" w:noHBand="0" w:noVBand="1"/>
      </w:tblPr>
      <w:tblGrid>
        <w:gridCol w:w="982"/>
        <w:gridCol w:w="4484"/>
        <w:gridCol w:w="8371"/>
        <w:gridCol w:w="157"/>
      </w:tblGrid>
      <w:tr w:rsidR="006C7CD0" w:rsidRPr="00F4278B" w14:paraId="781BD0E2" w14:textId="77777777" w:rsidTr="00F4278B">
        <w:trPr>
          <w:gridAfter w:val="1"/>
          <w:wAfter w:w="57" w:type="pct"/>
          <w:trHeight w:val="285"/>
        </w:trPr>
        <w:tc>
          <w:tcPr>
            <w:tcW w:w="351" w:type="pct"/>
            <w:tcBorders>
              <w:top w:val="single" w:sz="4" w:space="0" w:color="auto"/>
              <w:left w:val="single" w:sz="4" w:space="0" w:color="auto"/>
              <w:bottom w:val="single" w:sz="4" w:space="0" w:color="auto"/>
              <w:right w:val="single" w:sz="4" w:space="0" w:color="auto"/>
            </w:tcBorders>
            <w:shd w:val="clear" w:color="000000" w:fill="FFFFFF"/>
          </w:tcPr>
          <w:p w14:paraId="1AEC1F0F" w14:textId="66A8B1F0" w:rsidR="006C7CD0" w:rsidRPr="00F4278B" w:rsidRDefault="006C7CD0" w:rsidP="00CD5D6B">
            <w:pPr>
              <w:spacing w:after="0" w:line="240" w:lineRule="auto"/>
              <w:rPr>
                <w:rFonts w:ascii="Cambria" w:eastAsia="Times New Roman" w:hAnsi="Cambria" w:cs="Calibri"/>
                <w:b/>
                <w:color w:val="000000"/>
                <w:kern w:val="0"/>
                <w:lang w:eastAsia="pl-PL"/>
                <w14:ligatures w14:val="none"/>
              </w:rPr>
            </w:pPr>
            <w:r w:rsidRPr="00F4278B">
              <w:rPr>
                <w:rFonts w:ascii="Cambria" w:eastAsia="Times New Roman" w:hAnsi="Cambria" w:cs="Calibri"/>
                <w:b/>
                <w:color w:val="000000"/>
                <w:kern w:val="0"/>
                <w:lang w:eastAsia="pl-PL"/>
                <w14:ligatures w14:val="none"/>
              </w:rPr>
              <w:t>Lp.</w:t>
            </w:r>
          </w:p>
        </w:tc>
        <w:tc>
          <w:tcPr>
            <w:tcW w:w="1602" w:type="pct"/>
            <w:tcBorders>
              <w:top w:val="single" w:sz="4" w:space="0" w:color="auto"/>
              <w:left w:val="single" w:sz="4" w:space="0" w:color="auto"/>
              <w:bottom w:val="single" w:sz="4" w:space="0" w:color="auto"/>
              <w:right w:val="single" w:sz="4" w:space="0" w:color="auto"/>
            </w:tcBorders>
            <w:shd w:val="clear" w:color="000000" w:fill="FFFFFF"/>
          </w:tcPr>
          <w:p w14:paraId="2B92CBCD" w14:textId="6411D382"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b/>
                <w:color w:val="000000"/>
                <w:kern w:val="0"/>
                <w:lang w:eastAsia="pl-PL"/>
                <w14:ligatures w14:val="none"/>
              </w:rPr>
              <w:t>Nazwa komponentu</w:t>
            </w:r>
          </w:p>
        </w:tc>
        <w:tc>
          <w:tcPr>
            <w:tcW w:w="2991" w:type="pct"/>
            <w:tcBorders>
              <w:top w:val="single" w:sz="4" w:space="0" w:color="auto"/>
              <w:left w:val="nil"/>
              <w:bottom w:val="single" w:sz="4" w:space="0" w:color="auto"/>
              <w:right w:val="single" w:sz="4" w:space="0" w:color="auto"/>
            </w:tcBorders>
            <w:shd w:val="clear" w:color="000000" w:fill="FFFFFF"/>
            <w:vAlign w:val="center"/>
          </w:tcPr>
          <w:p w14:paraId="7E1A66D7" w14:textId="77777777" w:rsidR="006C7CD0" w:rsidRPr="00F4278B" w:rsidRDefault="006C7CD0" w:rsidP="00CD5D6B">
            <w:pPr>
              <w:spacing w:after="0" w:line="240" w:lineRule="auto"/>
              <w:jc w:val="center"/>
              <w:rPr>
                <w:rFonts w:ascii="Cambria" w:eastAsia="Times New Roman" w:hAnsi="Cambria" w:cs="Calibri"/>
                <w:b/>
                <w:bCs/>
                <w:kern w:val="0"/>
                <w:lang w:eastAsia="pl-PL"/>
                <w14:ligatures w14:val="none"/>
              </w:rPr>
            </w:pPr>
            <w:r w:rsidRPr="00F4278B">
              <w:rPr>
                <w:rFonts w:ascii="Cambria" w:eastAsia="Times New Roman" w:hAnsi="Cambria" w:cs="Calibri"/>
                <w:b/>
                <w:bCs/>
                <w:kern w:val="0"/>
                <w:lang w:eastAsia="pl-PL"/>
                <w14:ligatures w14:val="none"/>
              </w:rPr>
              <w:t xml:space="preserve">Wymagane parametry </w:t>
            </w:r>
          </w:p>
          <w:p w14:paraId="39A13284" w14:textId="55E83EAA"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b/>
                <w:bCs/>
                <w:kern w:val="0"/>
                <w:lang w:eastAsia="pl-PL"/>
                <w14:ligatures w14:val="none"/>
              </w:rPr>
              <w:t>techniczne</w:t>
            </w:r>
          </w:p>
        </w:tc>
      </w:tr>
      <w:tr w:rsidR="006C7CD0" w:rsidRPr="00F4278B" w14:paraId="76FE89A2" w14:textId="77777777" w:rsidTr="00F4278B">
        <w:trPr>
          <w:gridAfter w:val="1"/>
          <w:wAfter w:w="57" w:type="pct"/>
          <w:trHeight w:val="285"/>
        </w:trPr>
        <w:tc>
          <w:tcPr>
            <w:tcW w:w="351" w:type="pct"/>
            <w:tcBorders>
              <w:top w:val="single" w:sz="4" w:space="0" w:color="auto"/>
              <w:left w:val="single" w:sz="4" w:space="0" w:color="auto"/>
              <w:bottom w:val="single" w:sz="4" w:space="0" w:color="auto"/>
              <w:right w:val="single" w:sz="4" w:space="0" w:color="auto"/>
            </w:tcBorders>
            <w:shd w:val="clear" w:color="000000" w:fill="FFFFFF"/>
          </w:tcPr>
          <w:p w14:paraId="42582E29"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val="restart"/>
            <w:tcBorders>
              <w:top w:val="single" w:sz="4" w:space="0" w:color="auto"/>
              <w:left w:val="single" w:sz="4" w:space="0" w:color="auto"/>
              <w:bottom w:val="single" w:sz="4" w:space="0" w:color="auto"/>
              <w:right w:val="single" w:sz="4" w:space="0" w:color="auto"/>
            </w:tcBorders>
            <w:shd w:val="clear" w:color="000000" w:fill="FFFFFF"/>
            <w:hideMark/>
          </w:tcPr>
          <w:p w14:paraId="180D3315" w14:textId="6F704D73"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Moc wyjściowa (pozorna / czynna)</w:t>
            </w:r>
          </w:p>
        </w:tc>
        <w:tc>
          <w:tcPr>
            <w:tcW w:w="2991" w:type="pct"/>
            <w:tcBorders>
              <w:top w:val="single" w:sz="4" w:space="0" w:color="auto"/>
              <w:left w:val="nil"/>
              <w:bottom w:val="single" w:sz="4" w:space="0" w:color="auto"/>
              <w:right w:val="single" w:sz="4" w:space="0" w:color="auto"/>
            </w:tcBorders>
            <w:shd w:val="clear" w:color="000000" w:fill="FFFFFF"/>
            <w:vAlign w:val="center"/>
            <w:hideMark/>
          </w:tcPr>
          <w:p w14:paraId="4D6D5910"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minimum 3000 VA</w:t>
            </w:r>
          </w:p>
        </w:tc>
      </w:tr>
      <w:tr w:rsidR="006C7CD0" w:rsidRPr="00F4278B" w14:paraId="021E6CEE" w14:textId="77777777" w:rsidTr="00F4278B">
        <w:trPr>
          <w:gridAfter w:val="1"/>
          <w:wAfter w:w="57" w:type="pct"/>
          <w:trHeight w:val="315"/>
        </w:trPr>
        <w:tc>
          <w:tcPr>
            <w:tcW w:w="351" w:type="pct"/>
            <w:tcBorders>
              <w:top w:val="single" w:sz="4" w:space="0" w:color="auto"/>
              <w:left w:val="single" w:sz="4" w:space="0" w:color="auto"/>
              <w:bottom w:val="single" w:sz="4" w:space="0" w:color="auto"/>
              <w:right w:val="single" w:sz="4" w:space="0" w:color="auto"/>
            </w:tcBorders>
          </w:tcPr>
          <w:p w14:paraId="4770D0E6"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single" w:sz="4" w:space="0" w:color="auto"/>
              <w:left w:val="single" w:sz="4" w:space="0" w:color="auto"/>
              <w:bottom w:val="single" w:sz="4" w:space="0" w:color="auto"/>
              <w:right w:val="single" w:sz="4" w:space="0" w:color="auto"/>
            </w:tcBorders>
            <w:vAlign w:val="center"/>
            <w:hideMark/>
          </w:tcPr>
          <w:p w14:paraId="1DF30F5A" w14:textId="4BEFBEA0"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10A0C125"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minimum 3000 W</w:t>
            </w:r>
          </w:p>
        </w:tc>
      </w:tr>
      <w:tr w:rsidR="006C7CD0" w:rsidRPr="00F4278B" w14:paraId="4BF0D438"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115BFE0A" w14:textId="77777777"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64459AAF" w14:textId="4E0ADA0D"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DANE OGÓLNE I ŚRODOWISKOWE</w:t>
            </w:r>
          </w:p>
        </w:tc>
        <w:tc>
          <w:tcPr>
            <w:tcW w:w="2991" w:type="pct"/>
            <w:tcBorders>
              <w:top w:val="nil"/>
              <w:left w:val="nil"/>
              <w:bottom w:val="single" w:sz="4" w:space="0" w:color="auto"/>
              <w:right w:val="single" w:sz="4" w:space="0" w:color="auto"/>
            </w:tcBorders>
            <w:shd w:val="clear" w:color="000000" w:fill="FFFFFF"/>
            <w:vAlign w:val="center"/>
            <w:hideMark/>
          </w:tcPr>
          <w:p w14:paraId="5D4C1C91" w14:textId="77777777" w:rsidR="006C7CD0" w:rsidRPr="00F4278B" w:rsidRDefault="006C7CD0" w:rsidP="00CD5D6B">
            <w:pPr>
              <w:spacing w:after="0" w:line="240" w:lineRule="auto"/>
              <w:jc w:val="center"/>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 </w:t>
            </w:r>
          </w:p>
        </w:tc>
      </w:tr>
      <w:tr w:rsidR="006C7CD0" w:rsidRPr="00F4278B" w14:paraId="287A8382"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1B82D6B4"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710A579C" w14:textId="112D8CE5"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Topologia</w:t>
            </w:r>
          </w:p>
        </w:tc>
        <w:tc>
          <w:tcPr>
            <w:tcW w:w="2991" w:type="pct"/>
            <w:tcBorders>
              <w:top w:val="nil"/>
              <w:left w:val="nil"/>
              <w:bottom w:val="single" w:sz="4" w:space="0" w:color="auto"/>
              <w:right w:val="single" w:sz="4" w:space="0" w:color="auto"/>
            </w:tcBorders>
            <w:shd w:val="clear" w:color="000000" w:fill="FFFFFF"/>
            <w:vAlign w:val="center"/>
            <w:hideMark/>
          </w:tcPr>
          <w:p w14:paraId="34CFF1C3"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VI (</w:t>
            </w:r>
            <w:proofErr w:type="spellStart"/>
            <w:r w:rsidRPr="00F4278B">
              <w:rPr>
                <w:rFonts w:ascii="Cambria" w:eastAsia="Times New Roman" w:hAnsi="Cambria" w:cs="Calibri"/>
                <w:color w:val="000000"/>
                <w:kern w:val="0"/>
                <w:lang w:eastAsia="pl-PL"/>
                <w14:ligatures w14:val="none"/>
              </w:rPr>
              <w:t>line</w:t>
            </w:r>
            <w:proofErr w:type="spellEnd"/>
            <w:r w:rsidRPr="00F4278B">
              <w:rPr>
                <w:rFonts w:ascii="Cambria" w:eastAsia="Times New Roman" w:hAnsi="Cambria" w:cs="Calibri"/>
                <w:color w:val="000000"/>
                <w:kern w:val="0"/>
                <w:lang w:eastAsia="pl-PL"/>
                <w14:ligatures w14:val="none"/>
              </w:rPr>
              <w:t xml:space="preserve"> </w:t>
            </w:r>
            <w:proofErr w:type="spellStart"/>
            <w:r w:rsidRPr="00F4278B">
              <w:rPr>
                <w:rFonts w:ascii="Cambria" w:eastAsia="Times New Roman" w:hAnsi="Cambria" w:cs="Calibri"/>
                <w:color w:val="000000"/>
                <w:kern w:val="0"/>
                <w:lang w:eastAsia="pl-PL"/>
                <w14:ligatures w14:val="none"/>
              </w:rPr>
              <w:t>interactive</w:t>
            </w:r>
            <w:proofErr w:type="spellEnd"/>
            <w:r w:rsidRPr="00F4278B">
              <w:rPr>
                <w:rFonts w:ascii="Cambria" w:eastAsia="Times New Roman" w:hAnsi="Cambria" w:cs="Calibri"/>
                <w:color w:val="000000"/>
                <w:kern w:val="0"/>
                <w:lang w:eastAsia="pl-PL"/>
                <w14:ligatures w14:val="none"/>
              </w:rPr>
              <w:t>)</w:t>
            </w:r>
          </w:p>
        </w:tc>
      </w:tr>
      <w:tr w:rsidR="006C7CD0" w:rsidRPr="00F4278B" w14:paraId="59A67DD5"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3B752EAE"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7F13D881" w14:textId="057382FF"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Typ obudowy</w:t>
            </w:r>
          </w:p>
        </w:tc>
        <w:tc>
          <w:tcPr>
            <w:tcW w:w="2991" w:type="pct"/>
            <w:tcBorders>
              <w:top w:val="nil"/>
              <w:left w:val="nil"/>
              <w:bottom w:val="single" w:sz="4" w:space="0" w:color="auto"/>
              <w:right w:val="single" w:sz="4" w:space="0" w:color="auto"/>
            </w:tcBorders>
            <w:shd w:val="clear" w:color="000000" w:fill="FFFFFF"/>
            <w:vAlign w:val="center"/>
            <w:hideMark/>
          </w:tcPr>
          <w:p w14:paraId="3765DB9A"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proofErr w:type="spellStart"/>
            <w:r w:rsidRPr="00F4278B">
              <w:rPr>
                <w:rFonts w:ascii="Cambria" w:eastAsia="Times New Roman" w:hAnsi="Cambria" w:cs="Calibri"/>
                <w:color w:val="000000"/>
                <w:kern w:val="0"/>
                <w:lang w:eastAsia="pl-PL"/>
                <w14:ligatures w14:val="none"/>
              </w:rPr>
              <w:t>Rack</w:t>
            </w:r>
            <w:proofErr w:type="spellEnd"/>
            <w:r w:rsidRPr="00F4278B">
              <w:rPr>
                <w:rFonts w:ascii="Cambria" w:eastAsia="Times New Roman" w:hAnsi="Cambria" w:cs="Calibri"/>
                <w:color w:val="000000"/>
                <w:kern w:val="0"/>
                <w:lang w:eastAsia="pl-PL"/>
                <w14:ligatures w14:val="none"/>
              </w:rPr>
              <w:t xml:space="preserve"> / Tower</w:t>
            </w:r>
          </w:p>
        </w:tc>
      </w:tr>
      <w:tr w:rsidR="006C7CD0" w:rsidRPr="00F4278B" w14:paraId="1BC2165E"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3FE2A33A"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63363AE1" w14:textId="198C8BFA"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Chłodzenie</w:t>
            </w:r>
          </w:p>
        </w:tc>
        <w:tc>
          <w:tcPr>
            <w:tcW w:w="2991" w:type="pct"/>
            <w:tcBorders>
              <w:top w:val="nil"/>
              <w:left w:val="nil"/>
              <w:bottom w:val="single" w:sz="4" w:space="0" w:color="auto"/>
              <w:right w:val="single" w:sz="4" w:space="0" w:color="auto"/>
            </w:tcBorders>
            <w:shd w:val="clear" w:color="000000" w:fill="FFFFFF"/>
            <w:vAlign w:val="center"/>
            <w:hideMark/>
          </w:tcPr>
          <w:p w14:paraId="327DB629"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Wymuszone, wewnętrzne wentylatory</w:t>
            </w:r>
          </w:p>
        </w:tc>
      </w:tr>
      <w:tr w:rsidR="006C7CD0" w:rsidRPr="00F4278B" w14:paraId="6E080A09"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3D351467" w14:textId="77777777"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7FE0D4F5" w14:textId="749CC4C1"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WEJŚCIE</w:t>
            </w:r>
          </w:p>
        </w:tc>
        <w:tc>
          <w:tcPr>
            <w:tcW w:w="2991" w:type="pct"/>
            <w:tcBorders>
              <w:top w:val="nil"/>
              <w:left w:val="nil"/>
              <w:bottom w:val="single" w:sz="4" w:space="0" w:color="auto"/>
              <w:right w:val="single" w:sz="4" w:space="0" w:color="auto"/>
            </w:tcBorders>
            <w:shd w:val="clear" w:color="000000" w:fill="FFFFFF"/>
            <w:vAlign w:val="center"/>
            <w:hideMark/>
          </w:tcPr>
          <w:p w14:paraId="6F56BFC6" w14:textId="77777777" w:rsidR="006C7CD0" w:rsidRPr="00F4278B" w:rsidRDefault="006C7CD0" w:rsidP="00CD5D6B">
            <w:pPr>
              <w:spacing w:after="0" w:line="240" w:lineRule="auto"/>
              <w:jc w:val="center"/>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 </w:t>
            </w:r>
          </w:p>
        </w:tc>
      </w:tr>
      <w:tr w:rsidR="006C7CD0" w:rsidRPr="00F4278B" w14:paraId="6732133C"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5119F4DB"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575E5E4" w14:textId="385C89A9"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Napięcie znamionowe (wartość skuteczna)</w:t>
            </w:r>
          </w:p>
        </w:tc>
        <w:tc>
          <w:tcPr>
            <w:tcW w:w="2991" w:type="pct"/>
            <w:tcBorders>
              <w:top w:val="nil"/>
              <w:left w:val="nil"/>
              <w:bottom w:val="single" w:sz="4" w:space="0" w:color="auto"/>
              <w:right w:val="single" w:sz="4" w:space="0" w:color="auto"/>
            </w:tcBorders>
            <w:shd w:val="clear" w:color="000000" w:fill="FFFFFF"/>
            <w:vAlign w:val="center"/>
            <w:hideMark/>
          </w:tcPr>
          <w:p w14:paraId="570147F3"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230 V AC</w:t>
            </w:r>
          </w:p>
        </w:tc>
      </w:tr>
      <w:tr w:rsidR="006C7CD0" w:rsidRPr="00F4278B" w14:paraId="09163258"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256E8429"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0718DC76" w14:textId="6BD354F1"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Zakres napięcia wejściowego (wartości skuteczne) i tolerancja</w:t>
            </w:r>
          </w:p>
        </w:tc>
        <w:tc>
          <w:tcPr>
            <w:tcW w:w="2991" w:type="pct"/>
            <w:tcBorders>
              <w:top w:val="nil"/>
              <w:left w:val="nil"/>
              <w:bottom w:val="single" w:sz="4" w:space="0" w:color="auto"/>
              <w:right w:val="single" w:sz="4" w:space="0" w:color="auto"/>
            </w:tcBorders>
            <w:shd w:val="clear" w:color="000000" w:fill="FFFFFF"/>
            <w:vAlign w:val="center"/>
            <w:hideMark/>
          </w:tcPr>
          <w:p w14:paraId="5FCE516A"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178 ÷ 281 V AC ± 2 %</w:t>
            </w:r>
          </w:p>
        </w:tc>
      </w:tr>
      <w:tr w:rsidR="006C7CD0" w:rsidRPr="00F4278B" w14:paraId="200A2AAC"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3476A799"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3395FD7C" w14:textId="1BD0CDDF"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Częstotliwość znamionowa napięcia wejściowego</w:t>
            </w:r>
          </w:p>
        </w:tc>
        <w:tc>
          <w:tcPr>
            <w:tcW w:w="2991" w:type="pct"/>
            <w:tcBorders>
              <w:top w:val="nil"/>
              <w:left w:val="nil"/>
              <w:bottom w:val="single" w:sz="4" w:space="0" w:color="auto"/>
              <w:right w:val="single" w:sz="4" w:space="0" w:color="auto"/>
            </w:tcBorders>
            <w:shd w:val="clear" w:color="000000" w:fill="FFFFFF"/>
            <w:vAlign w:val="center"/>
            <w:hideMark/>
          </w:tcPr>
          <w:p w14:paraId="1C2A5BA3"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50 </w:t>
            </w:r>
            <w:proofErr w:type="spellStart"/>
            <w:r w:rsidRPr="00F4278B">
              <w:rPr>
                <w:rFonts w:ascii="Cambria" w:eastAsia="Times New Roman" w:hAnsi="Cambria" w:cs="Calibri"/>
                <w:color w:val="000000"/>
                <w:kern w:val="0"/>
                <w:lang w:eastAsia="pl-PL"/>
                <w14:ligatures w14:val="none"/>
              </w:rPr>
              <w:t>Hz</w:t>
            </w:r>
            <w:proofErr w:type="spellEnd"/>
          </w:p>
        </w:tc>
      </w:tr>
      <w:tr w:rsidR="006C7CD0" w:rsidRPr="00F4278B" w14:paraId="298C7479"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292EB583"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113D3A3" w14:textId="47086C47"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Zakres częstotliwości i tolerancja</w:t>
            </w:r>
          </w:p>
        </w:tc>
        <w:tc>
          <w:tcPr>
            <w:tcW w:w="2991" w:type="pct"/>
            <w:tcBorders>
              <w:top w:val="nil"/>
              <w:left w:val="nil"/>
              <w:bottom w:val="single" w:sz="4" w:space="0" w:color="auto"/>
              <w:right w:val="single" w:sz="4" w:space="0" w:color="auto"/>
            </w:tcBorders>
            <w:shd w:val="clear" w:color="000000" w:fill="FFFFFF"/>
            <w:vAlign w:val="center"/>
            <w:hideMark/>
          </w:tcPr>
          <w:p w14:paraId="30AAF52C"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45 ÷ 55 </w:t>
            </w:r>
            <w:proofErr w:type="spellStart"/>
            <w:r w:rsidRPr="00F4278B">
              <w:rPr>
                <w:rFonts w:ascii="Cambria" w:eastAsia="Times New Roman" w:hAnsi="Cambria" w:cs="Calibri"/>
                <w:color w:val="000000"/>
                <w:kern w:val="0"/>
                <w:lang w:eastAsia="pl-PL"/>
                <w14:ligatures w14:val="none"/>
              </w:rPr>
              <w:t>Hz</w:t>
            </w:r>
            <w:proofErr w:type="spellEnd"/>
            <w:r w:rsidRPr="00F4278B">
              <w:rPr>
                <w:rFonts w:ascii="Cambria" w:eastAsia="Times New Roman" w:hAnsi="Cambria" w:cs="Calibri"/>
                <w:color w:val="000000"/>
                <w:kern w:val="0"/>
                <w:lang w:eastAsia="pl-PL"/>
                <w14:ligatures w14:val="none"/>
              </w:rPr>
              <w:t xml:space="preserve"> ± 1 </w:t>
            </w:r>
            <w:proofErr w:type="spellStart"/>
            <w:r w:rsidRPr="00F4278B">
              <w:rPr>
                <w:rFonts w:ascii="Cambria" w:eastAsia="Times New Roman" w:hAnsi="Cambria" w:cs="Calibri"/>
                <w:color w:val="000000"/>
                <w:kern w:val="0"/>
                <w:lang w:eastAsia="pl-PL"/>
                <w14:ligatures w14:val="none"/>
              </w:rPr>
              <w:t>Hz</w:t>
            </w:r>
            <w:proofErr w:type="spellEnd"/>
          </w:p>
        </w:tc>
      </w:tr>
      <w:tr w:rsidR="006C7CD0" w:rsidRPr="00F4278B" w14:paraId="3018362F"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234E2716"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0C5D177C" w14:textId="7FF634A2"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Progi przełączania: sieć – UPS</w:t>
            </w:r>
          </w:p>
        </w:tc>
        <w:tc>
          <w:tcPr>
            <w:tcW w:w="2991" w:type="pct"/>
            <w:tcBorders>
              <w:top w:val="nil"/>
              <w:left w:val="nil"/>
              <w:bottom w:val="single" w:sz="4" w:space="0" w:color="auto"/>
              <w:right w:val="single" w:sz="4" w:space="0" w:color="auto"/>
            </w:tcBorders>
            <w:shd w:val="clear" w:color="000000" w:fill="FFFFFF"/>
            <w:vAlign w:val="center"/>
            <w:hideMark/>
          </w:tcPr>
          <w:p w14:paraId="6A5A9522"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178 ÷ 281 V AC ± 2 %</w:t>
            </w:r>
          </w:p>
        </w:tc>
      </w:tr>
      <w:tr w:rsidR="006C7CD0" w:rsidRPr="00F4278B" w14:paraId="373D3240"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54E18467" w14:textId="77777777"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2BE37414" w14:textId="083E30C4"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WYJŚCIE</w:t>
            </w:r>
          </w:p>
        </w:tc>
        <w:tc>
          <w:tcPr>
            <w:tcW w:w="2991" w:type="pct"/>
            <w:tcBorders>
              <w:top w:val="nil"/>
              <w:left w:val="nil"/>
              <w:bottom w:val="single" w:sz="4" w:space="0" w:color="auto"/>
              <w:right w:val="single" w:sz="4" w:space="0" w:color="auto"/>
            </w:tcBorders>
            <w:shd w:val="clear" w:color="000000" w:fill="FFFFFF"/>
            <w:vAlign w:val="center"/>
            <w:hideMark/>
          </w:tcPr>
          <w:p w14:paraId="4FE8F649" w14:textId="77777777" w:rsidR="006C7CD0" w:rsidRPr="00F4278B" w:rsidRDefault="006C7CD0" w:rsidP="00CD5D6B">
            <w:pPr>
              <w:spacing w:after="0" w:line="240" w:lineRule="auto"/>
              <w:jc w:val="center"/>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 </w:t>
            </w:r>
          </w:p>
        </w:tc>
      </w:tr>
      <w:tr w:rsidR="006C7CD0" w:rsidRPr="00F4278B" w14:paraId="79144029"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468420FA"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1BD9206" w14:textId="6AA13BE8"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Napięcie znamionowe (wartość skuteczna)</w:t>
            </w:r>
          </w:p>
        </w:tc>
        <w:tc>
          <w:tcPr>
            <w:tcW w:w="2991" w:type="pct"/>
            <w:tcBorders>
              <w:top w:val="nil"/>
              <w:left w:val="nil"/>
              <w:bottom w:val="single" w:sz="4" w:space="0" w:color="auto"/>
              <w:right w:val="single" w:sz="4" w:space="0" w:color="auto"/>
            </w:tcBorders>
            <w:shd w:val="clear" w:color="000000" w:fill="FFFFFF"/>
            <w:vAlign w:val="center"/>
            <w:hideMark/>
          </w:tcPr>
          <w:p w14:paraId="2097C2AE"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230 V AC</w:t>
            </w:r>
          </w:p>
        </w:tc>
      </w:tr>
      <w:tr w:rsidR="006C7CD0" w:rsidRPr="00F4278B" w14:paraId="0018AD7E" w14:textId="77777777" w:rsidTr="00F4278B">
        <w:trPr>
          <w:gridAfter w:val="1"/>
          <w:wAfter w:w="57" w:type="pct"/>
          <w:trHeight w:val="480"/>
        </w:trPr>
        <w:tc>
          <w:tcPr>
            <w:tcW w:w="351" w:type="pct"/>
            <w:tcBorders>
              <w:top w:val="nil"/>
              <w:left w:val="single" w:sz="4" w:space="0" w:color="auto"/>
              <w:bottom w:val="single" w:sz="4" w:space="0" w:color="auto"/>
              <w:right w:val="single" w:sz="4" w:space="0" w:color="auto"/>
            </w:tcBorders>
            <w:shd w:val="clear" w:color="000000" w:fill="FFFFFF"/>
          </w:tcPr>
          <w:p w14:paraId="3D375A3D"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18EE5284" w14:textId="55F1EDA9"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Zakres napięcia wyjściowego (wartości skuteczne) i tolerancja – praca sieciowa</w:t>
            </w:r>
          </w:p>
        </w:tc>
        <w:tc>
          <w:tcPr>
            <w:tcW w:w="2991" w:type="pct"/>
            <w:tcBorders>
              <w:top w:val="nil"/>
              <w:left w:val="nil"/>
              <w:bottom w:val="single" w:sz="4" w:space="0" w:color="auto"/>
              <w:right w:val="single" w:sz="4" w:space="0" w:color="auto"/>
            </w:tcBorders>
            <w:shd w:val="clear" w:color="000000" w:fill="FFFFFF"/>
            <w:vAlign w:val="center"/>
            <w:hideMark/>
          </w:tcPr>
          <w:p w14:paraId="09E061E8"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195 ÷ 253 V AC ± 2 %</w:t>
            </w:r>
          </w:p>
        </w:tc>
      </w:tr>
      <w:tr w:rsidR="006C7CD0" w:rsidRPr="00F4278B" w14:paraId="77DBFD5B" w14:textId="77777777" w:rsidTr="00F4278B">
        <w:trPr>
          <w:gridAfter w:val="1"/>
          <w:wAfter w:w="57" w:type="pct"/>
          <w:trHeight w:val="480"/>
        </w:trPr>
        <w:tc>
          <w:tcPr>
            <w:tcW w:w="351" w:type="pct"/>
            <w:tcBorders>
              <w:top w:val="nil"/>
              <w:left w:val="single" w:sz="4" w:space="0" w:color="auto"/>
              <w:bottom w:val="single" w:sz="4" w:space="0" w:color="auto"/>
              <w:right w:val="single" w:sz="4" w:space="0" w:color="auto"/>
            </w:tcBorders>
            <w:shd w:val="clear" w:color="000000" w:fill="FFFFFF"/>
          </w:tcPr>
          <w:p w14:paraId="4B496ECA"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DC474B1" w14:textId="0F8DBAF1"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Zakres napięcia wyjściowego (wartości skuteczne) i tolerancja – praca rezerwowa</w:t>
            </w:r>
          </w:p>
        </w:tc>
        <w:tc>
          <w:tcPr>
            <w:tcW w:w="2991" w:type="pct"/>
            <w:tcBorders>
              <w:top w:val="nil"/>
              <w:left w:val="nil"/>
              <w:bottom w:val="single" w:sz="4" w:space="0" w:color="auto"/>
              <w:right w:val="single" w:sz="4" w:space="0" w:color="auto"/>
            </w:tcBorders>
            <w:shd w:val="clear" w:color="000000" w:fill="FFFFFF"/>
            <w:vAlign w:val="center"/>
            <w:hideMark/>
          </w:tcPr>
          <w:p w14:paraId="04BD93CE"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230 V AC ± 5 %</w:t>
            </w:r>
          </w:p>
        </w:tc>
      </w:tr>
      <w:tr w:rsidR="006C7CD0" w:rsidRPr="00F4278B" w14:paraId="7748851C"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46F76934"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D937CC0" w14:textId="5B2C20E9" w:rsidR="006C7CD0" w:rsidRPr="00F4278B" w:rsidRDefault="006C7CD0" w:rsidP="00CD5D6B">
            <w:pPr>
              <w:spacing w:after="0" w:line="240" w:lineRule="auto"/>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Automatyczna regulacja napięcia (AVR)</w:t>
            </w:r>
          </w:p>
        </w:tc>
        <w:tc>
          <w:tcPr>
            <w:tcW w:w="2991" w:type="pct"/>
            <w:tcBorders>
              <w:top w:val="nil"/>
              <w:left w:val="nil"/>
              <w:bottom w:val="single" w:sz="4" w:space="0" w:color="auto"/>
              <w:right w:val="single" w:sz="4" w:space="0" w:color="auto"/>
            </w:tcBorders>
            <w:shd w:val="clear" w:color="000000" w:fill="FFFFFF"/>
            <w:vAlign w:val="center"/>
            <w:hideMark/>
          </w:tcPr>
          <w:p w14:paraId="2E25B2C9"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10 %</w:t>
            </w:r>
          </w:p>
        </w:tc>
      </w:tr>
      <w:tr w:rsidR="006C7CD0" w:rsidRPr="00F4278B" w14:paraId="57D2C945"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3B1A0D58"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342776F0" w14:textId="1C8BD293" w:rsidR="006C7CD0" w:rsidRPr="00F4278B" w:rsidRDefault="006C7CD0" w:rsidP="00CD5D6B">
            <w:pPr>
              <w:spacing w:after="0" w:line="240" w:lineRule="auto"/>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Kształt napięcia wyjściowego (przy pracy rezerwowej / sieciowej)</w:t>
            </w:r>
          </w:p>
        </w:tc>
        <w:tc>
          <w:tcPr>
            <w:tcW w:w="2991" w:type="pct"/>
            <w:tcBorders>
              <w:top w:val="nil"/>
              <w:left w:val="nil"/>
              <w:bottom w:val="single" w:sz="4" w:space="0" w:color="auto"/>
              <w:right w:val="single" w:sz="4" w:space="0" w:color="auto"/>
            </w:tcBorders>
            <w:shd w:val="clear" w:color="000000" w:fill="FFFFFF"/>
            <w:vAlign w:val="center"/>
            <w:hideMark/>
          </w:tcPr>
          <w:p w14:paraId="690AA116"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Sinusoidalny / Tak jak na wejściu</w:t>
            </w:r>
          </w:p>
        </w:tc>
      </w:tr>
      <w:tr w:rsidR="006C7CD0" w:rsidRPr="00F4278B" w14:paraId="69FC89C7"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28D03C2E"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C8034B5" w14:textId="717ECECB"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Częstotliwość znamionowa napięcia wyjściowego</w:t>
            </w:r>
          </w:p>
        </w:tc>
        <w:tc>
          <w:tcPr>
            <w:tcW w:w="2991" w:type="pct"/>
            <w:tcBorders>
              <w:top w:val="nil"/>
              <w:left w:val="nil"/>
              <w:bottom w:val="single" w:sz="4" w:space="0" w:color="auto"/>
              <w:right w:val="single" w:sz="4" w:space="0" w:color="auto"/>
            </w:tcBorders>
            <w:shd w:val="clear" w:color="000000" w:fill="FFFFFF"/>
            <w:vAlign w:val="center"/>
            <w:hideMark/>
          </w:tcPr>
          <w:p w14:paraId="6D72D905"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50 </w:t>
            </w:r>
            <w:proofErr w:type="spellStart"/>
            <w:r w:rsidRPr="00F4278B">
              <w:rPr>
                <w:rFonts w:ascii="Cambria" w:eastAsia="Times New Roman" w:hAnsi="Cambria" w:cs="Calibri"/>
                <w:color w:val="000000"/>
                <w:kern w:val="0"/>
                <w:lang w:eastAsia="pl-PL"/>
                <w14:ligatures w14:val="none"/>
              </w:rPr>
              <w:t>Hz</w:t>
            </w:r>
            <w:proofErr w:type="spellEnd"/>
          </w:p>
        </w:tc>
      </w:tr>
      <w:tr w:rsidR="006C7CD0" w:rsidRPr="00F4278B" w14:paraId="4B36782C" w14:textId="77777777" w:rsidTr="00F4278B">
        <w:trPr>
          <w:gridAfter w:val="1"/>
          <w:wAfter w:w="57" w:type="pct"/>
          <w:trHeight w:val="480"/>
        </w:trPr>
        <w:tc>
          <w:tcPr>
            <w:tcW w:w="351" w:type="pct"/>
            <w:tcBorders>
              <w:top w:val="nil"/>
              <w:left w:val="single" w:sz="4" w:space="0" w:color="auto"/>
              <w:bottom w:val="single" w:sz="4" w:space="0" w:color="auto"/>
              <w:right w:val="single" w:sz="4" w:space="0" w:color="auto"/>
            </w:tcBorders>
            <w:shd w:val="clear" w:color="000000" w:fill="FFFFFF"/>
          </w:tcPr>
          <w:p w14:paraId="6A2DA1D3"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183E85F7" w14:textId="57A1830E"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Filtracja napięcia wyjściowego</w:t>
            </w:r>
          </w:p>
        </w:tc>
        <w:tc>
          <w:tcPr>
            <w:tcW w:w="2991" w:type="pct"/>
            <w:tcBorders>
              <w:top w:val="nil"/>
              <w:left w:val="nil"/>
              <w:bottom w:val="single" w:sz="4" w:space="0" w:color="auto"/>
              <w:right w:val="single" w:sz="4" w:space="0" w:color="auto"/>
            </w:tcBorders>
            <w:shd w:val="clear" w:color="000000" w:fill="FFFFFF"/>
            <w:vAlign w:val="center"/>
            <w:hideMark/>
          </w:tcPr>
          <w:p w14:paraId="31A61312"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Filtr przeciwzakłóceniowy RFI/EMI, tłumik </w:t>
            </w:r>
            <w:proofErr w:type="spellStart"/>
            <w:r w:rsidRPr="00F4278B">
              <w:rPr>
                <w:rFonts w:ascii="Cambria" w:eastAsia="Times New Roman" w:hAnsi="Cambria" w:cs="Calibri"/>
                <w:color w:val="000000"/>
                <w:kern w:val="0"/>
                <w:lang w:eastAsia="pl-PL"/>
                <w14:ligatures w14:val="none"/>
              </w:rPr>
              <w:t>warystorowy</w:t>
            </w:r>
            <w:proofErr w:type="spellEnd"/>
          </w:p>
        </w:tc>
      </w:tr>
      <w:tr w:rsidR="006C7CD0" w:rsidRPr="00F4278B" w14:paraId="50685179"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44FAC414"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03AD19A3" w14:textId="73A61183"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Progi przełączania: UPS – sieć</w:t>
            </w:r>
          </w:p>
        </w:tc>
        <w:tc>
          <w:tcPr>
            <w:tcW w:w="2991" w:type="pct"/>
            <w:tcBorders>
              <w:top w:val="nil"/>
              <w:left w:val="nil"/>
              <w:bottom w:val="single" w:sz="4" w:space="0" w:color="auto"/>
              <w:right w:val="single" w:sz="4" w:space="0" w:color="auto"/>
            </w:tcBorders>
            <w:shd w:val="clear" w:color="000000" w:fill="FFFFFF"/>
            <w:vAlign w:val="center"/>
            <w:hideMark/>
          </w:tcPr>
          <w:p w14:paraId="22BD3A0A"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183 ÷ 276 V AC ± 2 %</w:t>
            </w:r>
          </w:p>
        </w:tc>
      </w:tr>
      <w:tr w:rsidR="006C7CD0" w:rsidRPr="00F4278B" w14:paraId="4478269B"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508CA2E5"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D0A5F81" w14:textId="634105E9" w:rsidR="006C7CD0" w:rsidRPr="00F4278B" w:rsidRDefault="006C7CD0" w:rsidP="00CD5D6B">
            <w:pPr>
              <w:spacing w:after="0" w:line="240" w:lineRule="auto"/>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Czas przełączenia na pracę rezerwową</w:t>
            </w:r>
          </w:p>
        </w:tc>
        <w:tc>
          <w:tcPr>
            <w:tcW w:w="2991" w:type="pct"/>
            <w:tcBorders>
              <w:top w:val="nil"/>
              <w:left w:val="nil"/>
              <w:bottom w:val="single" w:sz="4" w:space="0" w:color="auto"/>
              <w:right w:val="single" w:sz="4" w:space="0" w:color="auto"/>
            </w:tcBorders>
            <w:shd w:val="clear" w:color="000000" w:fill="FFFFFF"/>
            <w:vAlign w:val="center"/>
            <w:hideMark/>
          </w:tcPr>
          <w:p w14:paraId="21FEBBD2"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&lt; 3 ms</w:t>
            </w:r>
          </w:p>
        </w:tc>
      </w:tr>
      <w:tr w:rsidR="006C7CD0" w:rsidRPr="00F4278B" w14:paraId="4A146177"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6D5281A9"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506DCE71" w14:textId="3E521092"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Czas powrotu na pracę sieciową</w:t>
            </w:r>
          </w:p>
        </w:tc>
        <w:tc>
          <w:tcPr>
            <w:tcW w:w="2991" w:type="pct"/>
            <w:tcBorders>
              <w:top w:val="nil"/>
              <w:left w:val="nil"/>
              <w:bottom w:val="single" w:sz="4" w:space="0" w:color="auto"/>
              <w:right w:val="single" w:sz="4" w:space="0" w:color="auto"/>
            </w:tcBorders>
            <w:shd w:val="clear" w:color="000000" w:fill="FFFFFF"/>
            <w:vAlign w:val="center"/>
            <w:hideMark/>
          </w:tcPr>
          <w:p w14:paraId="1F959F7E"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0 ms</w:t>
            </w:r>
          </w:p>
        </w:tc>
      </w:tr>
      <w:tr w:rsidR="006C7CD0" w:rsidRPr="00F4278B" w14:paraId="7FEF7DC9"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2335D40F"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0AEBF105" w14:textId="11451B52" w:rsidR="006C7CD0" w:rsidRPr="00F4278B" w:rsidRDefault="006C7CD0" w:rsidP="00CD5D6B">
            <w:pPr>
              <w:spacing w:after="0" w:line="240" w:lineRule="auto"/>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Przeciążalność</w:t>
            </w:r>
          </w:p>
        </w:tc>
        <w:tc>
          <w:tcPr>
            <w:tcW w:w="2991" w:type="pct"/>
            <w:tcBorders>
              <w:top w:val="nil"/>
              <w:left w:val="nil"/>
              <w:bottom w:val="single" w:sz="4" w:space="0" w:color="auto"/>
              <w:right w:val="single" w:sz="4" w:space="0" w:color="auto"/>
            </w:tcBorders>
            <w:shd w:val="clear" w:color="000000" w:fill="FFFFFF"/>
            <w:vAlign w:val="center"/>
            <w:hideMark/>
          </w:tcPr>
          <w:p w14:paraId="1889F7AE"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&gt; 105% - 15 s (wyłączenie UPS)</w:t>
            </w:r>
          </w:p>
        </w:tc>
      </w:tr>
      <w:tr w:rsidR="006C7CD0" w:rsidRPr="00F4278B" w14:paraId="6BC1B93C"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3A3726E5" w14:textId="77777777"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21B99556" w14:textId="631510EC"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AKUMULATORY  I  CZASY PODTRZYMANIA</w:t>
            </w:r>
          </w:p>
        </w:tc>
        <w:tc>
          <w:tcPr>
            <w:tcW w:w="2991" w:type="pct"/>
            <w:tcBorders>
              <w:top w:val="nil"/>
              <w:left w:val="nil"/>
              <w:bottom w:val="single" w:sz="4" w:space="0" w:color="auto"/>
              <w:right w:val="single" w:sz="4" w:space="0" w:color="auto"/>
            </w:tcBorders>
            <w:shd w:val="clear" w:color="000000" w:fill="FFFFFF"/>
            <w:vAlign w:val="center"/>
            <w:hideMark/>
          </w:tcPr>
          <w:p w14:paraId="67A2CDE5" w14:textId="77777777" w:rsidR="006C7CD0" w:rsidRPr="00F4278B" w:rsidRDefault="006C7CD0" w:rsidP="00CD5D6B">
            <w:pPr>
              <w:spacing w:after="0" w:line="240" w:lineRule="auto"/>
              <w:jc w:val="center"/>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 </w:t>
            </w:r>
          </w:p>
        </w:tc>
      </w:tr>
      <w:tr w:rsidR="006C7CD0" w:rsidRPr="00F4278B" w14:paraId="71133902"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4046EC97"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01EC13FC" w14:textId="70DBEE03"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Akumulatory wewnętrzne</w:t>
            </w:r>
          </w:p>
        </w:tc>
        <w:tc>
          <w:tcPr>
            <w:tcW w:w="2991" w:type="pct"/>
            <w:tcBorders>
              <w:top w:val="nil"/>
              <w:left w:val="nil"/>
              <w:bottom w:val="single" w:sz="4" w:space="0" w:color="auto"/>
              <w:right w:val="single" w:sz="4" w:space="0" w:color="auto"/>
            </w:tcBorders>
            <w:shd w:val="clear" w:color="000000" w:fill="FFFFFF"/>
            <w:vAlign w:val="center"/>
            <w:hideMark/>
          </w:tcPr>
          <w:p w14:paraId="58C74E49"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minimum 12 V / 7 Ah VRLA</w:t>
            </w:r>
          </w:p>
        </w:tc>
      </w:tr>
      <w:tr w:rsidR="006C7CD0" w:rsidRPr="00F4278B" w14:paraId="74328C47"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21D02AD3"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097F078D" w14:textId="7BEF2E4D" w:rsidR="006C7CD0" w:rsidRPr="00F4278B" w:rsidRDefault="006C7CD0" w:rsidP="00CD5D6B">
            <w:pPr>
              <w:spacing w:after="0" w:line="240" w:lineRule="auto"/>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możliwość podpięcia modułów bateryjnych</w:t>
            </w:r>
          </w:p>
        </w:tc>
        <w:tc>
          <w:tcPr>
            <w:tcW w:w="2991" w:type="pct"/>
            <w:tcBorders>
              <w:top w:val="nil"/>
              <w:left w:val="nil"/>
              <w:bottom w:val="single" w:sz="4" w:space="0" w:color="auto"/>
              <w:right w:val="single" w:sz="4" w:space="0" w:color="auto"/>
            </w:tcBorders>
            <w:shd w:val="clear" w:color="000000" w:fill="FFFFFF"/>
            <w:vAlign w:val="center"/>
            <w:hideMark/>
          </w:tcPr>
          <w:p w14:paraId="69516F95"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wymagane minimum 1szt</w:t>
            </w:r>
          </w:p>
        </w:tc>
      </w:tr>
      <w:tr w:rsidR="006C7CD0" w:rsidRPr="00F4278B" w14:paraId="6E59AEEE" w14:textId="77777777" w:rsidTr="00F4278B">
        <w:trPr>
          <w:gridAfter w:val="1"/>
          <w:wAfter w:w="57" w:type="pct"/>
          <w:trHeight w:val="720"/>
        </w:trPr>
        <w:tc>
          <w:tcPr>
            <w:tcW w:w="351" w:type="pct"/>
            <w:tcBorders>
              <w:top w:val="nil"/>
              <w:left w:val="single" w:sz="4" w:space="0" w:color="auto"/>
              <w:bottom w:val="single" w:sz="4" w:space="0" w:color="auto"/>
              <w:right w:val="single" w:sz="4" w:space="0" w:color="auto"/>
            </w:tcBorders>
            <w:shd w:val="clear" w:color="000000" w:fill="FFFFFF"/>
          </w:tcPr>
          <w:p w14:paraId="1FED061C"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523C883D" w14:textId="4A079507" w:rsidR="006C7CD0" w:rsidRPr="00F4278B" w:rsidRDefault="006C7CD0" w:rsidP="00CD5D6B">
            <w:pPr>
              <w:spacing w:after="0" w:line="240" w:lineRule="auto"/>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Wymagany minimalny czas podtrzymania zasilania czy obciążeniu 100 %/ 80 % / 50 %             Zamawiający wyraża zgodę na zastosowanie dodatkowego modułu bateryjnego. </w:t>
            </w:r>
          </w:p>
        </w:tc>
        <w:tc>
          <w:tcPr>
            <w:tcW w:w="2991" w:type="pct"/>
            <w:tcBorders>
              <w:top w:val="nil"/>
              <w:left w:val="nil"/>
              <w:bottom w:val="single" w:sz="4" w:space="0" w:color="auto"/>
              <w:right w:val="single" w:sz="4" w:space="0" w:color="auto"/>
            </w:tcBorders>
            <w:shd w:val="clear" w:color="000000" w:fill="FFFFFF"/>
            <w:vAlign w:val="center"/>
            <w:hideMark/>
          </w:tcPr>
          <w:p w14:paraId="77435D28"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 7 minut dla obciążenia 100% / 10 minut dla obciążenia 80%/ 20 minut dla obciążenia 50%</w:t>
            </w:r>
          </w:p>
        </w:tc>
      </w:tr>
      <w:tr w:rsidR="006C7CD0" w:rsidRPr="00F4278B" w14:paraId="4E442F07" w14:textId="77777777" w:rsidTr="00F4278B">
        <w:trPr>
          <w:gridAfter w:val="1"/>
          <w:wAfter w:w="57" w:type="pct"/>
          <w:trHeight w:val="720"/>
        </w:trPr>
        <w:tc>
          <w:tcPr>
            <w:tcW w:w="351" w:type="pct"/>
            <w:tcBorders>
              <w:top w:val="nil"/>
              <w:left w:val="single" w:sz="4" w:space="0" w:color="auto"/>
              <w:bottom w:val="single" w:sz="4" w:space="0" w:color="auto"/>
              <w:right w:val="single" w:sz="4" w:space="0" w:color="auto"/>
            </w:tcBorders>
            <w:shd w:val="clear" w:color="000000" w:fill="FFFFFF"/>
          </w:tcPr>
          <w:p w14:paraId="7ED3AAAD"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0198D3C8" w14:textId="63102E78"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Maksymalny czas ładowania baterii wewnętrznych UPS do 90% pojemności baterii -  po uprzednim rozładowaniu obciążeniem równym 80% </w:t>
            </w:r>
            <w:proofErr w:type="spellStart"/>
            <w:r w:rsidRPr="00F4278B">
              <w:rPr>
                <w:rFonts w:ascii="Cambria" w:eastAsia="Times New Roman" w:hAnsi="Cambria" w:cs="Calibri"/>
                <w:color w:val="000000"/>
                <w:kern w:val="0"/>
                <w:lang w:eastAsia="pl-PL"/>
                <w14:ligatures w14:val="none"/>
              </w:rPr>
              <w:t>Pmax</w:t>
            </w:r>
            <w:proofErr w:type="spellEnd"/>
            <w:r w:rsidRPr="00F4278B">
              <w:rPr>
                <w:rFonts w:ascii="Cambria" w:eastAsia="Times New Roman" w:hAnsi="Cambria" w:cs="Calibri"/>
                <w:color w:val="000000"/>
                <w:kern w:val="0"/>
                <w:lang w:eastAsia="pl-PL"/>
                <w14:ligatures w14:val="none"/>
              </w:rPr>
              <w:t xml:space="preserve"> (do wyłączenia się zasilacza).</w:t>
            </w:r>
          </w:p>
        </w:tc>
        <w:tc>
          <w:tcPr>
            <w:tcW w:w="2991" w:type="pct"/>
            <w:tcBorders>
              <w:top w:val="nil"/>
              <w:left w:val="nil"/>
              <w:bottom w:val="single" w:sz="4" w:space="0" w:color="auto"/>
              <w:right w:val="single" w:sz="4" w:space="0" w:color="auto"/>
            </w:tcBorders>
            <w:shd w:val="clear" w:color="000000" w:fill="FFFFFF"/>
            <w:vAlign w:val="center"/>
            <w:hideMark/>
          </w:tcPr>
          <w:p w14:paraId="5F0141BF"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do 4 h</w:t>
            </w:r>
          </w:p>
        </w:tc>
      </w:tr>
      <w:tr w:rsidR="006C7CD0" w:rsidRPr="00F4278B" w14:paraId="446DF71F"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6B617681" w14:textId="77777777"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28CD0167" w14:textId="19479D12"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PARAMETRY MECHANICZNE</w:t>
            </w:r>
          </w:p>
        </w:tc>
        <w:tc>
          <w:tcPr>
            <w:tcW w:w="2991" w:type="pct"/>
            <w:tcBorders>
              <w:top w:val="nil"/>
              <w:left w:val="nil"/>
              <w:bottom w:val="single" w:sz="4" w:space="0" w:color="auto"/>
              <w:right w:val="single" w:sz="4" w:space="0" w:color="auto"/>
            </w:tcBorders>
            <w:shd w:val="clear" w:color="000000" w:fill="FFFFFF"/>
            <w:vAlign w:val="center"/>
            <w:hideMark/>
          </w:tcPr>
          <w:p w14:paraId="5BBB886F" w14:textId="77777777" w:rsidR="006C7CD0" w:rsidRPr="00F4278B" w:rsidRDefault="006C7CD0" w:rsidP="00CD5D6B">
            <w:pPr>
              <w:spacing w:after="0" w:line="240" w:lineRule="auto"/>
              <w:jc w:val="center"/>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 </w:t>
            </w:r>
          </w:p>
        </w:tc>
      </w:tr>
      <w:tr w:rsidR="006C7CD0" w:rsidRPr="00F4278B" w14:paraId="4F9CC3B8"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0FC8083C"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9AE3036" w14:textId="150C3132"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Wymiary – TOWER (wys. X szer. X gł.)</w:t>
            </w:r>
          </w:p>
        </w:tc>
        <w:tc>
          <w:tcPr>
            <w:tcW w:w="2991" w:type="pct"/>
            <w:tcBorders>
              <w:top w:val="nil"/>
              <w:left w:val="nil"/>
              <w:bottom w:val="single" w:sz="4" w:space="0" w:color="auto"/>
              <w:right w:val="single" w:sz="4" w:space="0" w:color="auto"/>
            </w:tcBorders>
            <w:shd w:val="clear" w:color="000000" w:fill="FFFFFF"/>
            <w:vAlign w:val="center"/>
            <w:hideMark/>
          </w:tcPr>
          <w:p w14:paraId="3A7C5A30"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nie większe niż 440 x 132 x 630 mm (zasilacz)</w:t>
            </w:r>
          </w:p>
        </w:tc>
      </w:tr>
      <w:tr w:rsidR="006C7CD0" w:rsidRPr="00F4278B" w14:paraId="4944576D"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346B81A5"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C0D5358" w14:textId="07F09AB3"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Masa zasilacza</w:t>
            </w:r>
          </w:p>
        </w:tc>
        <w:tc>
          <w:tcPr>
            <w:tcW w:w="2991" w:type="pct"/>
            <w:tcBorders>
              <w:top w:val="nil"/>
              <w:left w:val="nil"/>
              <w:bottom w:val="single" w:sz="4" w:space="0" w:color="auto"/>
              <w:right w:val="single" w:sz="4" w:space="0" w:color="auto"/>
            </w:tcBorders>
            <w:shd w:val="clear" w:color="000000" w:fill="FFFFFF"/>
            <w:vAlign w:val="center"/>
            <w:hideMark/>
          </w:tcPr>
          <w:p w14:paraId="36432738"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nie większa niż 43 kg</w:t>
            </w:r>
          </w:p>
        </w:tc>
      </w:tr>
      <w:tr w:rsidR="006C7CD0" w:rsidRPr="00F4278B" w14:paraId="0EC6C177"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50FADDD2"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5DDAC065" w14:textId="1B596EC3"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Masa MODUŁU BATERYJNEGO </w:t>
            </w:r>
          </w:p>
        </w:tc>
        <w:tc>
          <w:tcPr>
            <w:tcW w:w="2991" w:type="pct"/>
            <w:tcBorders>
              <w:top w:val="nil"/>
              <w:left w:val="nil"/>
              <w:bottom w:val="single" w:sz="4" w:space="0" w:color="auto"/>
              <w:right w:val="single" w:sz="4" w:space="0" w:color="auto"/>
            </w:tcBorders>
            <w:shd w:val="clear" w:color="000000" w:fill="FFFFFF"/>
            <w:vAlign w:val="center"/>
            <w:hideMark/>
          </w:tcPr>
          <w:p w14:paraId="2C13CDB1"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nie większa niż 24,8 kg</w:t>
            </w:r>
          </w:p>
        </w:tc>
      </w:tr>
      <w:tr w:rsidR="006C7CD0" w:rsidRPr="00F4278B" w14:paraId="102C994F"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3AD43A08" w14:textId="77777777"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79F8B49D" w14:textId="431C96DB"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ZABEZPIECZENIA</w:t>
            </w:r>
          </w:p>
        </w:tc>
        <w:tc>
          <w:tcPr>
            <w:tcW w:w="2991" w:type="pct"/>
            <w:tcBorders>
              <w:top w:val="nil"/>
              <w:left w:val="nil"/>
              <w:bottom w:val="single" w:sz="4" w:space="0" w:color="auto"/>
              <w:right w:val="single" w:sz="4" w:space="0" w:color="auto"/>
            </w:tcBorders>
            <w:shd w:val="clear" w:color="000000" w:fill="FFFFFF"/>
            <w:vAlign w:val="center"/>
            <w:hideMark/>
          </w:tcPr>
          <w:p w14:paraId="5535E8B0" w14:textId="77777777" w:rsidR="006C7CD0" w:rsidRPr="00F4278B" w:rsidRDefault="006C7CD0" w:rsidP="00CD5D6B">
            <w:pPr>
              <w:spacing w:after="0" w:line="240" w:lineRule="auto"/>
              <w:jc w:val="center"/>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 </w:t>
            </w:r>
          </w:p>
        </w:tc>
      </w:tr>
      <w:tr w:rsidR="006C7CD0" w:rsidRPr="00F4278B" w14:paraId="430E9C28"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2B232FB0"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val="restart"/>
            <w:tcBorders>
              <w:top w:val="nil"/>
              <w:left w:val="single" w:sz="4" w:space="0" w:color="auto"/>
              <w:bottom w:val="single" w:sz="4" w:space="0" w:color="auto"/>
              <w:right w:val="single" w:sz="4" w:space="0" w:color="auto"/>
            </w:tcBorders>
            <w:shd w:val="clear" w:color="000000" w:fill="FFFFFF"/>
            <w:hideMark/>
          </w:tcPr>
          <w:p w14:paraId="1A02185C" w14:textId="7AC32303"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Zabezpieczenie wejściowe</w:t>
            </w:r>
          </w:p>
        </w:tc>
        <w:tc>
          <w:tcPr>
            <w:tcW w:w="2991" w:type="pct"/>
            <w:tcBorders>
              <w:top w:val="nil"/>
              <w:left w:val="nil"/>
              <w:bottom w:val="single" w:sz="4" w:space="0" w:color="auto"/>
              <w:right w:val="single" w:sz="4" w:space="0" w:color="auto"/>
            </w:tcBorders>
            <w:shd w:val="clear" w:color="000000" w:fill="FFFFFF"/>
            <w:vAlign w:val="center"/>
            <w:hideMark/>
          </w:tcPr>
          <w:p w14:paraId="5D6D3EC9"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Przeciwzwarciowe – Bezpiecznik automatyczny</w:t>
            </w:r>
          </w:p>
        </w:tc>
      </w:tr>
      <w:tr w:rsidR="006C7CD0" w:rsidRPr="00F4278B" w14:paraId="6174152D" w14:textId="77777777" w:rsidTr="00F4278B">
        <w:trPr>
          <w:gridAfter w:val="1"/>
          <w:wAfter w:w="57" w:type="pct"/>
          <w:trHeight w:val="315"/>
        </w:trPr>
        <w:tc>
          <w:tcPr>
            <w:tcW w:w="351" w:type="pct"/>
            <w:tcBorders>
              <w:top w:val="nil"/>
              <w:left w:val="single" w:sz="4" w:space="0" w:color="auto"/>
              <w:bottom w:val="single" w:sz="4" w:space="0" w:color="auto"/>
              <w:right w:val="single" w:sz="4" w:space="0" w:color="auto"/>
            </w:tcBorders>
          </w:tcPr>
          <w:p w14:paraId="336FC8C3"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auto"/>
              <w:right w:val="single" w:sz="4" w:space="0" w:color="auto"/>
            </w:tcBorders>
            <w:vAlign w:val="center"/>
            <w:hideMark/>
          </w:tcPr>
          <w:p w14:paraId="22897D08" w14:textId="7FE947AE"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0F8E4EDC"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16 A / 250 V AC</w:t>
            </w:r>
          </w:p>
        </w:tc>
      </w:tr>
      <w:tr w:rsidR="006C7CD0" w:rsidRPr="00F4278B" w14:paraId="344DA820" w14:textId="77777777" w:rsidTr="00F4278B">
        <w:trPr>
          <w:gridAfter w:val="1"/>
          <w:wAfter w:w="57" w:type="pct"/>
          <w:trHeight w:val="315"/>
        </w:trPr>
        <w:tc>
          <w:tcPr>
            <w:tcW w:w="351" w:type="pct"/>
            <w:tcBorders>
              <w:top w:val="nil"/>
              <w:left w:val="single" w:sz="4" w:space="0" w:color="auto"/>
              <w:bottom w:val="single" w:sz="4" w:space="0" w:color="auto"/>
              <w:right w:val="single" w:sz="4" w:space="0" w:color="auto"/>
            </w:tcBorders>
          </w:tcPr>
          <w:p w14:paraId="557CA570"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auto"/>
              <w:right w:val="single" w:sz="4" w:space="0" w:color="auto"/>
            </w:tcBorders>
            <w:vAlign w:val="center"/>
            <w:hideMark/>
          </w:tcPr>
          <w:p w14:paraId="3D5D5596" w14:textId="62759FB4"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40A92718"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Przeciwprzepięciowe</w:t>
            </w:r>
          </w:p>
        </w:tc>
      </w:tr>
      <w:tr w:rsidR="006C7CD0" w:rsidRPr="00F4278B" w14:paraId="60AE33FB"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1E6B0801"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22379663" w14:textId="29E3ACDB"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Zabezpieczenie wyjściowe</w:t>
            </w:r>
          </w:p>
        </w:tc>
        <w:tc>
          <w:tcPr>
            <w:tcW w:w="2991" w:type="pct"/>
            <w:tcBorders>
              <w:top w:val="nil"/>
              <w:left w:val="nil"/>
              <w:bottom w:val="single" w:sz="4" w:space="0" w:color="auto"/>
              <w:right w:val="single" w:sz="4" w:space="0" w:color="auto"/>
            </w:tcBorders>
            <w:shd w:val="clear" w:color="000000" w:fill="FFFFFF"/>
            <w:vAlign w:val="center"/>
            <w:hideMark/>
          </w:tcPr>
          <w:p w14:paraId="499127BC"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Elektroniczne – przeciwzwarciowe i przeciążeniowe</w:t>
            </w:r>
          </w:p>
        </w:tc>
      </w:tr>
      <w:tr w:rsidR="006C7CD0" w:rsidRPr="00F4278B" w14:paraId="712470FC"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39E779C6"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160D187A" w14:textId="0B1EDBEB"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Zabezpieczenia wejścia DC (akumulatory wewnętrzne)</w:t>
            </w:r>
          </w:p>
        </w:tc>
        <w:tc>
          <w:tcPr>
            <w:tcW w:w="2991" w:type="pct"/>
            <w:tcBorders>
              <w:top w:val="nil"/>
              <w:left w:val="nil"/>
              <w:bottom w:val="single" w:sz="4" w:space="0" w:color="auto"/>
              <w:right w:val="single" w:sz="4" w:space="0" w:color="auto"/>
            </w:tcBorders>
            <w:shd w:val="clear" w:color="000000" w:fill="FFFFFF"/>
            <w:vAlign w:val="center"/>
            <w:hideMark/>
          </w:tcPr>
          <w:p w14:paraId="0F70B034"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Zabezpieczenie nadprądowe</w:t>
            </w:r>
          </w:p>
        </w:tc>
      </w:tr>
      <w:tr w:rsidR="006C7CD0" w:rsidRPr="00F4278B" w14:paraId="5508AA67"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6929035C"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1E0F794C" w14:textId="00376BA3"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Zabezpieczenia DC (zewnętrzny moduł bateryjny)</w:t>
            </w:r>
          </w:p>
        </w:tc>
        <w:tc>
          <w:tcPr>
            <w:tcW w:w="2991" w:type="pct"/>
            <w:tcBorders>
              <w:top w:val="nil"/>
              <w:left w:val="nil"/>
              <w:bottom w:val="single" w:sz="4" w:space="0" w:color="auto"/>
              <w:right w:val="single" w:sz="4" w:space="0" w:color="auto"/>
            </w:tcBorders>
            <w:shd w:val="clear" w:color="000000" w:fill="FFFFFF"/>
            <w:vAlign w:val="center"/>
            <w:hideMark/>
          </w:tcPr>
          <w:p w14:paraId="52AD14ED"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Zabezpieczenie nadprądowe</w:t>
            </w:r>
          </w:p>
        </w:tc>
      </w:tr>
      <w:tr w:rsidR="006C7CD0" w:rsidRPr="00F4278B" w14:paraId="6B5B4C33" w14:textId="77777777" w:rsidTr="00F4278B">
        <w:trPr>
          <w:gridAfter w:val="1"/>
          <w:wAfter w:w="57" w:type="pct"/>
          <w:trHeight w:val="240"/>
        </w:trPr>
        <w:tc>
          <w:tcPr>
            <w:tcW w:w="351" w:type="pct"/>
            <w:tcBorders>
              <w:top w:val="nil"/>
              <w:left w:val="single" w:sz="4" w:space="0" w:color="auto"/>
              <w:bottom w:val="single" w:sz="4" w:space="0" w:color="auto"/>
              <w:right w:val="single" w:sz="4" w:space="0" w:color="auto"/>
            </w:tcBorders>
            <w:shd w:val="clear" w:color="000000" w:fill="FFFFFF"/>
          </w:tcPr>
          <w:p w14:paraId="01544EE1" w14:textId="77777777"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487E173F" w14:textId="6572D4A3" w:rsidR="006C7CD0" w:rsidRPr="00F4278B" w:rsidRDefault="006C7CD0" w:rsidP="00CD5D6B">
            <w:pPr>
              <w:spacing w:after="0" w:line="240" w:lineRule="auto"/>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WYPOSAŻENIE I FUNKCJE DODATKOWE</w:t>
            </w:r>
          </w:p>
        </w:tc>
        <w:tc>
          <w:tcPr>
            <w:tcW w:w="2991" w:type="pct"/>
            <w:tcBorders>
              <w:top w:val="nil"/>
              <w:left w:val="nil"/>
              <w:bottom w:val="single" w:sz="4" w:space="0" w:color="auto"/>
              <w:right w:val="single" w:sz="4" w:space="0" w:color="auto"/>
            </w:tcBorders>
            <w:shd w:val="clear" w:color="000000" w:fill="FFFFFF"/>
            <w:vAlign w:val="center"/>
            <w:hideMark/>
          </w:tcPr>
          <w:p w14:paraId="284E9FF5" w14:textId="77777777" w:rsidR="006C7CD0" w:rsidRPr="00F4278B" w:rsidRDefault="006C7CD0" w:rsidP="00CD5D6B">
            <w:pPr>
              <w:spacing w:after="0" w:line="240" w:lineRule="auto"/>
              <w:jc w:val="center"/>
              <w:rPr>
                <w:rFonts w:ascii="Cambria" w:eastAsia="Times New Roman" w:hAnsi="Cambria" w:cs="Calibri"/>
                <w:b/>
                <w:bCs/>
                <w:color w:val="FFFFFF"/>
                <w:kern w:val="0"/>
                <w:lang w:eastAsia="pl-PL"/>
                <w14:ligatures w14:val="none"/>
              </w:rPr>
            </w:pPr>
            <w:r w:rsidRPr="00F4278B">
              <w:rPr>
                <w:rFonts w:ascii="Cambria" w:eastAsia="Times New Roman" w:hAnsi="Cambria" w:cs="Calibri"/>
                <w:b/>
                <w:bCs/>
                <w:color w:val="FFFFFF"/>
                <w:kern w:val="0"/>
                <w:lang w:eastAsia="pl-PL"/>
                <w14:ligatures w14:val="none"/>
              </w:rPr>
              <w:t> </w:t>
            </w:r>
          </w:p>
        </w:tc>
      </w:tr>
      <w:tr w:rsidR="006C7CD0" w:rsidRPr="00F4278B" w14:paraId="3316AA23" w14:textId="77777777" w:rsidTr="00F4278B">
        <w:trPr>
          <w:gridAfter w:val="1"/>
          <w:wAfter w:w="57" w:type="pct"/>
          <w:trHeight w:val="459"/>
        </w:trPr>
        <w:tc>
          <w:tcPr>
            <w:tcW w:w="351" w:type="pct"/>
            <w:tcBorders>
              <w:top w:val="nil"/>
              <w:left w:val="single" w:sz="4" w:space="0" w:color="auto"/>
              <w:bottom w:val="single" w:sz="4" w:space="0" w:color="auto"/>
              <w:right w:val="single" w:sz="4" w:space="0" w:color="auto"/>
            </w:tcBorders>
            <w:shd w:val="clear" w:color="000000" w:fill="FFFFFF"/>
          </w:tcPr>
          <w:p w14:paraId="59E5E94A"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val="restart"/>
            <w:tcBorders>
              <w:top w:val="nil"/>
              <w:left w:val="single" w:sz="4" w:space="0" w:color="auto"/>
              <w:bottom w:val="single" w:sz="4" w:space="0" w:color="auto"/>
              <w:right w:val="single" w:sz="4" w:space="0" w:color="auto"/>
            </w:tcBorders>
            <w:shd w:val="clear" w:color="000000" w:fill="FFFFFF"/>
            <w:hideMark/>
          </w:tcPr>
          <w:p w14:paraId="28872455" w14:textId="1A62C32A"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Przyłącza wyjściowe (liczba i typ gniazd)</w:t>
            </w:r>
          </w:p>
        </w:tc>
        <w:tc>
          <w:tcPr>
            <w:tcW w:w="2991"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6389A89E"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minimum 9 gniazd z podtrzymaniem bateryjnym (w tym minimum 2 gniazda w standardzie PL z bolcem uziemiającym)</w:t>
            </w:r>
          </w:p>
        </w:tc>
      </w:tr>
      <w:tr w:rsidR="006C7CD0" w:rsidRPr="00F4278B" w14:paraId="730ECFF7" w14:textId="77777777" w:rsidTr="00F4278B">
        <w:trPr>
          <w:trHeight w:val="300"/>
        </w:trPr>
        <w:tc>
          <w:tcPr>
            <w:tcW w:w="351" w:type="pct"/>
            <w:tcBorders>
              <w:top w:val="nil"/>
              <w:left w:val="single" w:sz="4" w:space="0" w:color="auto"/>
              <w:bottom w:val="single" w:sz="4" w:space="0" w:color="auto"/>
              <w:right w:val="single" w:sz="4" w:space="0" w:color="auto"/>
            </w:tcBorders>
          </w:tcPr>
          <w:p w14:paraId="2CDC5B22"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auto"/>
              <w:right w:val="single" w:sz="4" w:space="0" w:color="auto"/>
            </w:tcBorders>
            <w:vAlign w:val="center"/>
            <w:hideMark/>
          </w:tcPr>
          <w:p w14:paraId="0789DA68" w14:textId="6433A8B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vMerge/>
            <w:tcBorders>
              <w:top w:val="nil"/>
              <w:left w:val="single" w:sz="4" w:space="0" w:color="auto"/>
              <w:bottom w:val="single" w:sz="4" w:space="0" w:color="000000"/>
              <w:right w:val="single" w:sz="4" w:space="0" w:color="auto"/>
            </w:tcBorders>
            <w:vAlign w:val="center"/>
            <w:hideMark/>
          </w:tcPr>
          <w:p w14:paraId="4E8C8B84"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57" w:type="pct"/>
            <w:tcBorders>
              <w:top w:val="nil"/>
              <w:left w:val="nil"/>
              <w:bottom w:val="nil"/>
              <w:right w:val="nil"/>
            </w:tcBorders>
            <w:noWrap/>
            <w:vAlign w:val="bottom"/>
            <w:hideMark/>
          </w:tcPr>
          <w:p w14:paraId="00D12897"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p>
        </w:tc>
      </w:tr>
      <w:tr w:rsidR="006C7CD0" w:rsidRPr="00F4278B" w14:paraId="3633B043" w14:textId="77777777" w:rsidTr="00F4278B">
        <w:trPr>
          <w:trHeight w:val="315"/>
        </w:trPr>
        <w:tc>
          <w:tcPr>
            <w:tcW w:w="351" w:type="pct"/>
            <w:tcBorders>
              <w:top w:val="nil"/>
              <w:left w:val="single" w:sz="4" w:space="0" w:color="auto"/>
              <w:bottom w:val="single" w:sz="4" w:space="0" w:color="auto"/>
              <w:right w:val="single" w:sz="4" w:space="0" w:color="auto"/>
            </w:tcBorders>
          </w:tcPr>
          <w:p w14:paraId="66D7508F"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auto"/>
              <w:right w:val="single" w:sz="4" w:space="0" w:color="auto"/>
            </w:tcBorders>
            <w:vAlign w:val="center"/>
            <w:hideMark/>
          </w:tcPr>
          <w:p w14:paraId="1A4D2FE5" w14:textId="1CA0FB59"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vMerge/>
            <w:tcBorders>
              <w:top w:val="nil"/>
              <w:left w:val="single" w:sz="4" w:space="0" w:color="auto"/>
              <w:bottom w:val="single" w:sz="4" w:space="0" w:color="000000"/>
              <w:right w:val="single" w:sz="4" w:space="0" w:color="auto"/>
            </w:tcBorders>
            <w:vAlign w:val="center"/>
            <w:hideMark/>
          </w:tcPr>
          <w:p w14:paraId="1E331845"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57" w:type="pct"/>
            <w:tcBorders>
              <w:top w:val="nil"/>
              <w:left w:val="nil"/>
              <w:bottom w:val="nil"/>
              <w:right w:val="nil"/>
            </w:tcBorders>
            <w:noWrap/>
            <w:vAlign w:val="bottom"/>
            <w:hideMark/>
          </w:tcPr>
          <w:p w14:paraId="2936CBC3"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0A8B290E" w14:textId="77777777" w:rsidTr="00F4278B">
        <w:trPr>
          <w:trHeight w:val="240"/>
        </w:trPr>
        <w:tc>
          <w:tcPr>
            <w:tcW w:w="351" w:type="pct"/>
            <w:tcBorders>
              <w:top w:val="nil"/>
              <w:left w:val="single" w:sz="4" w:space="0" w:color="auto"/>
              <w:bottom w:val="single" w:sz="4" w:space="0" w:color="auto"/>
              <w:right w:val="single" w:sz="4" w:space="0" w:color="auto"/>
            </w:tcBorders>
            <w:shd w:val="clear" w:color="000000" w:fill="FFFFFF"/>
          </w:tcPr>
          <w:p w14:paraId="746319BD"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77FDCB8F" w14:textId="6D3A65DF"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Sygnalizacja</w:t>
            </w:r>
          </w:p>
        </w:tc>
        <w:tc>
          <w:tcPr>
            <w:tcW w:w="2991" w:type="pct"/>
            <w:tcBorders>
              <w:top w:val="nil"/>
              <w:left w:val="nil"/>
              <w:bottom w:val="single" w:sz="4" w:space="0" w:color="auto"/>
              <w:right w:val="single" w:sz="4" w:space="0" w:color="auto"/>
            </w:tcBorders>
            <w:shd w:val="clear" w:color="000000" w:fill="FFFFFF"/>
            <w:vAlign w:val="center"/>
            <w:hideMark/>
          </w:tcPr>
          <w:p w14:paraId="5E772941"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Akustyczno – optyczna; graficzny wyświetlacz LCD</w:t>
            </w:r>
          </w:p>
        </w:tc>
        <w:tc>
          <w:tcPr>
            <w:tcW w:w="57" w:type="pct"/>
            <w:vAlign w:val="center"/>
            <w:hideMark/>
          </w:tcPr>
          <w:p w14:paraId="1C7689A4"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0B985BEF" w14:textId="77777777" w:rsidTr="00F4278B">
        <w:trPr>
          <w:trHeight w:val="240"/>
        </w:trPr>
        <w:tc>
          <w:tcPr>
            <w:tcW w:w="351" w:type="pct"/>
            <w:tcBorders>
              <w:top w:val="nil"/>
              <w:left w:val="single" w:sz="4" w:space="0" w:color="auto"/>
              <w:bottom w:val="single" w:sz="4" w:space="0" w:color="auto"/>
              <w:right w:val="single" w:sz="4" w:space="0" w:color="auto"/>
            </w:tcBorders>
            <w:shd w:val="clear" w:color="000000" w:fill="FFFFFF"/>
          </w:tcPr>
          <w:p w14:paraId="4C75687B"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17B2B4B6" w14:textId="18DF6013"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Interfejsy komunikacyjne </w:t>
            </w:r>
          </w:p>
        </w:tc>
        <w:tc>
          <w:tcPr>
            <w:tcW w:w="2991" w:type="pct"/>
            <w:tcBorders>
              <w:top w:val="nil"/>
              <w:left w:val="nil"/>
              <w:bottom w:val="single" w:sz="4" w:space="0" w:color="auto"/>
              <w:right w:val="single" w:sz="4" w:space="0" w:color="auto"/>
            </w:tcBorders>
            <w:shd w:val="clear" w:color="000000" w:fill="FFFFFF"/>
            <w:vAlign w:val="center"/>
            <w:hideMark/>
          </w:tcPr>
          <w:p w14:paraId="3DCB6D8E"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USB HID, SNMP/HTTP</w:t>
            </w:r>
          </w:p>
        </w:tc>
        <w:tc>
          <w:tcPr>
            <w:tcW w:w="57" w:type="pct"/>
            <w:vAlign w:val="center"/>
            <w:hideMark/>
          </w:tcPr>
          <w:p w14:paraId="4036A658"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18F68CFE" w14:textId="77777777" w:rsidTr="00F4278B">
        <w:trPr>
          <w:trHeight w:val="240"/>
        </w:trPr>
        <w:tc>
          <w:tcPr>
            <w:tcW w:w="351" w:type="pct"/>
            <w:tcBorders>
              <w:top w:val="nil"/>
              <w:left w:val="single" w:sz="4" w:space="0" w:color="auto"/>
              <w:bottom w:val="single" w:sz="4" w:space="0" w:color="auto"/>
              <w:right w:val="single" w:sz="4" w:space="0" w:color="auto"/>
            </w:tcBorders>
            <w:shd w:val="clear" w:color="000000" w:fill="FFFFFF"/>
          </w:tcPr>
          <w:p w14:paraId="6A1BBFB8"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6F0B8AC1" w14:textId="4F361DA2"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Filtr teleinformatyczny (linii danych) – RJ45</w:t>
            </w:r>
          </w:p>
        </w:tc>
        <w:tc>
          <w:tcPr>
            <w:tcW w:w="2991" w:type="pct"/>
            <w:tcBorders>
              <w:top w:val="nil"/>
              <w:left w:val="nil"/>
              <w:bottom w:val="single" w:sz="4" w:space="0" w:color="auto"/>
              <w:right w:val="single" w:sz="4" w:space="0" w:color="auto"/>
            </w:tcBorders>
            <w:shd w:val="clear" w:color="000000" w:fill="FFFFFF"/>
            <w:vAlign w:val="center"/>
            <w:hideMark/>
          </w:tcPr>
          <w:p w14:paraId="28D71164"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LAN 1 </w:t>
            </w:r>
            <w:proofErr w:type="spellStart"/>
            <w:r w:rsidRPr="00F4278B">
              <w:rPr>
                <w:rFonts w:ascii="Cambria" w:eastAsia="Times New Roman" w:hAnsi="Cambria" w:cs="Calibri"/>
                <w:kern w:val="0"/>
                <w:lang w:eastAsia="pl-PL"/>
                <w14:ligatures w14:val="none"/>
              </w:rPr>
              <w:t>Gbit</w:t>
            </w:r>
            <w:proofErr w:type="spellEnd"/>
            <w:r w:rsidRPr="00F4278B">
              <w:rPr>
                <w:rFonts w:ascii="Cambria" w:eastAsia="Times New Roman" w:hAnsi="Cambria" w:cs="Calibri"/>
                <w:kern w:val="0"/>
                <w:lang w:eastAsia="pl-PL"/>
                <w14:ligatures w14:val="none"/>
              </w:rPr>
              <w:t xml:space="preserve">/s </w:t>
            </w:r>
          </w:p>
        </w:tc>
        <w:tc>
          <w:tcPr>
            <w:tcW w:w="57" w:type="pct"/>
            <w:vAlign w:val="center"/>
            <w:hideMark/>
          </w:tcPr>
          <w:p w14:paraId="5DC2E5CB"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16DD047E" w14:textId="77777777" w:rsidTr="00F4278B">
        <w:trPr>
          <w:trHeight w:val="2160"/>
        </w:trPr>
        <w:tc>
          <w:tcPr>
            <w:tcW w:w="351" w:type="pct"/>
            <w:tcBorders>
              <w:top w:val="nil"/>
              <w:left w:val="single" w:sz="4" w:space="0" w:color="auto"/>
              <w:bottom w:val="single" w:sz="4" w:space="0" w:color="000000"/>
              <w:right w:val="single" w:sz="4" w:space="0" w:color="auto"/>
            </w:tcBorders>
            <w:shd w:val="clear" w:color="000000" w:fill="FFFFFF"/>
          </w:tcPr>
          <w:p w14:paraId="46C111B4"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58BA37F" w14:textId="4596D6F3"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Oprogramowanie monitorująco-zarządzające </w:t>
            </w:r>
          </w:p>
        </w:tc>
        <w:tc>
          <w:tcPr>
            <w:tcW w:w="2991" w:type="pct"/>
            <w:tcBorders>
              <w:top w:val="nil"/>
              <w:left w:val="nil"/>
              <w:bottom w:val="single" w:sz="4" w:space="0" w:color="auto"/>
              <w:right w:val="single" w:sz="4" w:space="0" w:color="auto"/>
            </w:tcBorders>
            <w:shd w:val="clear" w:color="000000" w:fill="FFFFFF"/>
            <w:vAlign w:val="center"/>
            <w:hideMark/>
          </w:tcPr>
          <w:p w14:paraId="190C13F5"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Oprogramowanie zarządzające tego samego producenta co UPS, bezpłatne bez ograniczeń funkcjonalności oraz ilości podłączonych stanowisk komputerowych; pod Windows 10, Windows 11, Windows Server 2019, Windows Server 2022, Linux - możliwość pobierania ze strony producenta i dokonywania aktualizacji przez użytkownika bez dodatkowych kosztów (potwierdzone oświadczeniem producenta oprogramowania) </w:t>
            </w:r>
          </w:p>
        </w:tc>
        <w:tc>
          <w:tcPr>
            <w:tcW w:w="57" w:type="pct"/>
            <w:vAlign w:val="center"/>
            <w:hideMark/>
          </w:tcPr>
          <w:p w14:paraId="7F666927"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7458EEB7" w14:textId="77777777" w:rsidTr="00F4278B">
        <w:trPr>
          <w:trHeight w:val="510"/>
        </w:trPr>
        <w:tc>
          <w:tcPr>
            <w:tcW w:w="351" w:type="pct"/>
            <w:tcBorders>
              <w:top w:val="nil"/>
              <w:left w:val="single" w:sz="4" w:space="0" w:color="auto"/>
              <w:bottom w:val="single" w:sz="4" w:space="0" w:color="000000"/>
              <w:right w:val="single" w:sz="4" w:space="0" w:color="auto"/>
            </w:tcBorders>
          </w:tcPr>
          <w:p w14:paraId="258765B0"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000000"/>
              <w:right w:val="single" w:sz="4" w:space="0" w:color="auto"/>
            </w:tcBorders>
            <w:vAlign w:val="center"/>
            <w:hideMark/>
          </w:tcPr>
          <w:p w14:paraId="38020B0C" w14:textId="77D0EFAB"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416EAAD1"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możliwość zdalnego włączenia / wyłączenia </w:t>
            </w:r>
            <w:proofErr w:type="spellStart"/>
            <w:r w:rsidRPr="00F4278B">
              <w:rPr>
                <w:rFonts w:ascii="Cambria" w:eastAsia="Times New Roman" w:hAnsi="Cambria" w:cs="Calibri"/>
                <w:kern w:val="0"/>
                <w:lang w:eastAsia="pl-PL"/>
                <w14:ligatures w14:val="none"/>
              </w:rPr>
              <w:t>UPSa</w:t>
            </w:r>
            <w:proofErr w:type="spellEnd"/>
            <w:r w:rsidRPr="00F4278B">
              <w:rPr>
                <w:rFonts w:ascii="Cambria" w:eastAsia="Times New Roman" w:hAnsi="Cambria" w:cs="Calibri"/>
                <w:kern w:val="0"/>
                <w:lang w:eastAsia="pl-PL"/>
                <w14:ligatures w14:val="none"/>
              </w:rPr>
              <w:t xml:space="preserve"> (poprzez SNMP)</w:t>
            </w:r>
          </w:p>
        </w:tc>
        <w:tc>
          <w:tcPr>
            <w:tcW w:w="57" w:type="pct"/>
            <w:vAlign w:val="center"/>
            <w:hideMark/>
          </w:tcPr>
          <w:p w14:paraId="4D9BFD80"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6AB44FB3" w14:textId="77777777" w:rsidTr="00F4278B">
        <w:trPr>
          <w:trHeight w:val="510"/>
        </w:trPr>
        <w:tc>
          <w:tcPr>
            <w:tcW w:w="351" w:type="pct"/>
            <w:tcBorders>
              <w:top w:val="nil"/>
              <w:left w:val="single" w:sz="4" w:space="0" w:color="auto"/>
              <w:bottom w:val="single" w:sz="4" w:space="0" w:color="000000"/>
              <w:right w:val="single" w:sz="4" w:space="0" w:color="auto"/>
            </w:tcBorders>
          </w:tcPr>
          <w:p w14:paraId="1132F7D1"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000000"/>
              <w:right w:val="single" w:sz="4" w:space="0" w:color="auto"/>
            </w:tcBorders>
            <w:vAlign w:val="center"/>
            <w:hideMark/>
          </w:tcPr>
          <w:p w14:paraId="12CACCCF" w14:textId="5654E06F"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091FCB16"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proofErr w:type="spellStart"/>
            <w:r w:rsidRPr="00F4278B">
              <w:rPr>
                <w:rFonts w:ascii="Cambria" w:eastAsia="Times New Roman" w:hAnsi="Cambria" w:cs="Calibri"/>
                <w:kern w:val="0"/>
                <w:lang w:eastAsia="pl-PL"/>
                <w14:ligatures w14:val="none"/>
              </w:rPr>
              <w:t>mozliwość</w:t>
            </w:r>
            <w:proofErr w:type="spellEnd"/>
            <w:r w:rsidRPr="00F4278B">
              <w:rPr>
                <w:rFonts w:ascii="Cambria" w:eastAsia="Times New Roman" w:hAnsi="Cambria" w:cs="Calibri"/>
                <w:kern w:val="0"/>
                <w:lang w:eastAsia="pl-PL"/>
                <w14:ligatures w14:val="none"/>
              </w:rPr>
              <w:t xml:space="preserve"> zdalnego wyłączenia </w:t>
            </w:r>
            <w:proofErr w:type="spellStart"/>
            <w:r w:rsidRPr="00F4278B">
              <w:rPr>
                <w:rFonts w:ascii="Cambria" w:eastAsia="Times New Roman" w:hAnsi="Cambria" w:cs="Calibri"/>
                <w:kern w:val="0"/>
                <w:lang w:eastAsia="pl-PL"/>
                <w14:ligatures w14:val="none"/>
              </w:rPr>
              <w:t>zarzadzalnej</w:t>
            </w:r>
            <w:proofErr w:type="spellEnd"/>
            <w:r w:rsidRPr="00F4278B">
              <w:rPr>
                <w:rFonts w:ascii="Cambria" w:eastAsia="Times New Roman" w:hAnsi="Cambria" w:cs="Calibri"/>
                <w:kern w:val="0"/>
                <w:lang w:eastAsia="pl-PL"/>
                <w14:ligatures w14:val="none"/>
              </w:rPr>
              <w:t xml:space="preserve"> sekcji gniazd</w:t>
            </w:r>
          </w:p>
        </w:tc>
        <w:tc>
          <w:tcPr>
            <w:tcW w:w="57" w:type="pct"/>
            <w:vAlign w:val="center"/>
            <w:hideMark/>
          </w:tcPr>
          <w:p w14:paraId="23BED313"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3C3C495F" w14:textId="77777777" w:rsidTr="00F4278B">
        <w:trPr>
          <w:trHeight w:val="510"/>
        </w:trPr>
        <w:tc>
          <w:tcPr>
            <w:tcW w:w="351" w:type="pct"/>
            <w:tcBorders>
              <w:top w:val="nil"/>
              <w:left w:val="single" w:sz="4" w:space="0" w:color="auto"/>
              <w:bottom w:val="single" w:sz="4" w:space="0" w:color="000000"/>
              <w:right w:val="single" w:sz="4" w:space="0" w:color="auto"/>
            </w:tcBorders>
          </w:tcPr>
          <w:p w14:paraId="6C230D81"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000000"/>
              <w:right w:val="single" w:sz="4" w:space="0" w:color="auto"/>
            </w:tcBorders>
            <w:vAlign w:val="center"/>
            <w:hideMark/>
          </w:tcPr>
          <w:p w14:paraId="22627107" w14:textId="6B59B935"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3596DBB5"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możliwość edycji nazw urządzeń na liście monitorowanych </w:t>
            </w:r>
            <w:proofErr w:type="spellStart"/>
            <w:r w:rsidRPr="00F4278B">
              <w:rPr>
                <w:rFonts w:ascii="Cambria" w:eastAsia="Times New Roman" w:hAnsi="Cambria" w:cs="Calibri"/>
                <w:kern w:val="0"/>
                <w:lang w:eastAsia="pl-PL"/>
                <w14:ligatures w14:val="none"/>
              </w:rPr>
              <w:t>UPSów</w:t>
            </w:r>
            <w:proofErr w:type="spellEnd"/>
          </w:p>
        </w:tc>
        <w:tc>
          <w:tcPr>
            <w:tcW w:w="57" w:type="pct"/>
            <w:vAlign w:val="center"/>
            <w:hideMark/>
          </w:tcPr>
          <w:p w14:paraId="77777123"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2CE98C36" w14:textId="77777777" w:rsidTr="00F4278B">
        <w:trPr>
          <w:trHeight w:val="720"/>
        </w:trPr>
        <w:tc>
          <w:tcPr>
            <w:tcW w:w="351" w:type="pct"/>
            <w:tcBorders>
              <w:top w:val="nil"/>
              <w:left w:val="single" w:sz="4" w:space="0" w:color="auto"/>
              <w:bottom w:val="single" w:sz="4" w:space="0" w:color="000000"/>
              <w:right w:val="single" w:sz="4" w:space="0" w:color="auto"/>
            </w:tcBorders>
          </w:tcPr>
          <w:p w14:paraId="398B21F7"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000000"/>
              <w:right w:val="single" w:sz="4" w:space="0" w:color="auto"/>
            </w:tcBorders>
            <w:vAlign w:val="center"/>
            <w:hideMark/>
          </w:tcPr>
          <w:p w14:paraId="6FD78C83" w14:textId="17C9F365"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3B3676F9"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wymagane wsparcie producenta (telefoniczne oraz mailowe) w języku polskim odnośnie konfiguracji i rozwiązywania problemów. </w:t>
            </w:r>
          </w:p>
        </w:tc>
        <w:tc>
          <w:tcPr>
            <w:tcW w:w="57" w:type="pct"/>
            <w:vAlign w:val="center"/>
            <w:hideMark/>
          </w:tcPr>
          <w:p w14:paraId="337F1230"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1870F304" w14:textId="77777777" w:rsidTr="00F4278B">
        <w:trPr>
          <w:trHeight w:val="480"/>
        </w:trPr>
        <w:tc>
          <w:tcPr>
            <w:tcW w:w="351" w:type="pct"/>
            <w:tcBorders>
              <w:top w:val="nil"/>
              <w:left w:val="single" w:sz="4" w:space="0" w:color="auto"/>
              <w:bottom w:val="single" w:sz="4" w:space="0" w:color="000000"/>
              <w:right w:val="single" w:sz="4" w:space="0" w:color="auto"/>
            </w:tcBorders>
          </w:tcPr>
          <w:p w14:paraId="6446ABA3"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000000"/>
              <w:right w:val="single" w:sz="4" w:space="0" w:color="auto"/>
            </w:tcBorders>
            <w:vAlign w:val="center"/>
            <w:hideMark/>
          </w:tcPr>
          <w:p w14:paraId="16B4C61E" w14:textId="29A2C405"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30211FDA"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wsparcie dla systemów Linux, Windows oraz wirtualizacji Hyper-V, Vmware, </w:t>
            </w:r>
            <w:proofErr w:type="spellStart"/>
            <w:r w:rsidRPr="00F4278B">
              <w:rPr>
                <w:rFonts w:ascii="Cambria" w:eastAsia="Times New Roman" w:hAnsi="Cambria" w:cs="Calibri"/>
                <w:kern w:val="0"/>
                <w:lang w:eastAsia="pl-PL"/>
                <w14:ligatures w14:val="none"/>
              </w:rPr>
              <w:t>XenServer</w:t>
            </w:r>
            <w:proofErr w:type="spellEnd"/>
          </w:p>
        </w:tc>
        <w:tc>
          <w:tcPr>
            <w:tcW w:w="57" w:type="pct"/>
            <w:vAlign w:val="center"/>
            <w:hideMark/>
          </w:tcPr>
          <w:p w14:paraId="01CFB575"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7C1CECF8" w14:textId="77777777" w:rsidTr="00F4278B">
        <w:trPr>
          <w:trHeight w:val="720"/>
        </w:trPr>
        <w:tc>
          <w:tcPr>
            <w:tcW w:w="351" w:type="pct"/>
            <w:tcBorders>
              <w:top w:val="nil"/>
              <w:left w:val="single" w:sz="4" w:space="0" w:color="auto"/>
              <w:bottom w:val="single" w:sz="4" w:space="0" w:color="000000"/>
              <w:right w:val="single" w:sz="4" w:space="0" w:color="auto"/>
            </w:tcBorders>
          </w:tcPr>
          <w:p w14:paraId="7EB9436A"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000000"/>
              <w:right w:val="single" w:sz="4" w:space="0" w:color="auto"/>
            </w:tcBorders>
            <w:vAlign w:val="center"/>
            <w:hideMark/>
          </w:tcPr>
          <w:p w14:paraId="4027AC0F" w14:textId="0633726C"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4D00907E"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Oświadczenie producenta o posiadaniu pełnych praw do licencji oprogramowania do monitorowania pracy UPS. </w:t>
            </w:r>
          </w:p>
        </w:tc>
        <w:tc>
          <w:tcPr>
            <w:tcW w:w="57" w:type="pct"/>
            <w:vAlign w:val="center"/>
            <w:hideMark/>
          </w:tcPr>
          <w:p w14:paraId="29B411D5"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6C729275" w14:textId="77777777" w:rsidTr="00F4278B">
        <w:trPr>
          <w:trHeight w:val="792"/>
        </w:trPr>
        <w:tc>
          <w:tcPr>
            <w:tcW w:w="351" w:type="pct"/>
            <w:tcBorders>
              <w:top w:val="nil"/>
              <w:left w:val="single" w:sz="4" w:space="0" w:color="auto"/>
              <w:bottom w:val="single" w:sz="4" w:space="0" w:color="auto"/>
              <w:right w:val="single" w:sz="4" w:space="0" w:color="auto"/>
            </w:tcBorders>
            <w:shd w:val="clear" w:color="000000" w:fill="FFFFFF"/>
          </w:tcPr>
          <w:p w14:paraId="02A2DB7C"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7CBBE911" w14:textId="245C43D4" w:rsidR="006C7CD0" w:rsidRPr="00F4278B" w:rsidRDefault="006C7CD0" w:rsidP="00CD5D6B">
            <w:pPr>
              <w:spacing w:after="0" w:line="240" w:lineRule="auto"/>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Możliwość ustawienie minimalnego stopnia naładowania akumulatorów, przy którym zasilacz uruchomi się po rozładowaniu akumulatorów i powrocie napięcia sieciowego</w:t>
            </w:r>
          </w:p>
        </w:tc>
        <w:tc>
          <w:tcPr>
            <w:tcW w:w="2991" w:type="pct"/>
            <w:tcBorders>
              <w:top w:val="nil"/>
              <w:left w:val="nil"/>
              <w:bottom w:val="single" w:sz="4" w:space="0" w:color="auto"/>
              <w:right w:val="single" w:sz="4" w:space="0" w:color="auto"/>
            </w:tcBorders>
            <w:shd w:val="clear" w:color="000000" w:fill="FFFFFF"/>
            <w:vAlign w:val="center"/>
            <w:hideMark/>
          </w:tcPr>
          <w:p w14:paraId="4FE91E7F"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wymagane</w:t>
            </w:r>
          </w:p>
        </w:tc>
        <w:tc>
          <w:tcPr>
            <w:tcW w:w="57" w:type="pct"/>
            <w:vAlign w:val="center"/>
            <w:hideMark/>
          </w:tcPr>
          <w:p w14:paraId="3D43C893"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735C4798" w14:textId="77777777" w:rsidTr="00F4278B">
        <w:trPr>
          <w:trHeight w:val="383"/>
        </w:trPr>
        <w:tc>
          <w:tcPr>
            <w:tcW w:w="351" w:type="pct"/>
            <w:tcBorders>
              <w:top w:val="nil"/>
              <w:left w:val="single" w:sz="4" w:space="0" w:color="auto"/>
              <w:bottom w:val="single" w:sz="4" w:space="0" w:color="auto"/>
              <w:right w:val="single" w:sz="4" w:space="0" w:color="auto"/>
            </w:tcBorders>
            <w:shd w:val="clear" w:color="000000" w:fill="FFFFFF"/>
          </w:tcPr>
          <w:p w14:paraId="4BDDAB50" w14:textId="77777777" w:rsidR="006C7CD0" w:rsidRPr="00F4278B" w:rsidRDefault="006C7CD0" w:rsidP="00CD5D6B">
            <w:pPr>
              <w:spacing w:after="0" w:line="240" w:lineRule="auto"/>
              <w:rPr>
                <w:rFonts w:ascii="Cambria" w:eastAsia="Times New Roman" w:hAnsi="Cambria" w:cs="Calibri"/>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0269714B" w14:textId="3CCAD1C1" w:rsidR="006C7CD0" w:rsidRPr="00F4278B" w:rsidRDefault="006C7CD0" w:rsidP="00CD5D6B">
            <w:pPr>
              <w:spacing w:after="0" w:line="240" w:lineRule="auto"/>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Możliwość aktualizacji oprogramowania </w:t>
            </w:r>
            <w:proofErr w:type="spellStart"/>
            <w:r w:rsidRPr="00F4278B">
              <w:rPr>
                <w:rFonts w:ascii="Cambria" w:eastAsia="Times New Roman" w:hAnsi="Cambria" w:cs="Calibri"/>
                <w:kern w:val="0"/>
                <w:lang w:eastAsia="pl-PL"/>
                <w14:ligatures w14:val="none"/>
              </w:rPr>
              <w:t>firmware</w:t>
            </w:r>
            <w:proofErr w:type="spellEnd"/>
            <w:r w:rsidRPr="00F4278B">
              <w:rPr>
                <w:rFonts w:ascii="Cambria" w:eastAsia="Times New Roman" w:hAnsi="Cambria" w:cs="Calibri"/>
                <w:kern w:val="0"/>
                <w:lang w:eastAsia="pl-PL"/>
                <w14:ligatures w14:val="none"/>
              </w:rPr>
              <w:t xml:space="preserve"> przez użytkownika</w:t>
            </w:r>
          </w:p>
        </w:tc>
        <w:tc>
          <w:tcPr>
            <w:tcW w:w="2991" w:type="pct"/>
            <w:tcBorders>
              <w:top w:val="nil"/>
              <w:left w:val="nil"/>
              <w:bottom w:val="single" w:sz="4" w:space="0" w:color="auto"/>
              <w:right w:val="single" w:sz="4" w:space="0" w:color="auto"/>
            </w:tcBorders>
            <w:shd w:val="clear" w:color="000000" w:fill="FFFFFF"/>
            <w:vAlign w:val="center"/>
            <w:hideMark/>
          </w:tcPr>
          <w:p w14:paraId="222BF52F"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wymagane</w:t>
            </w:r>
          </w:p>
        </w:tc>
        <w:tc>
          <w:tcPr>
            <w:tcW w:w="57" w:type="pct"/>
            <w:vAlign w:val="center"/>
            <w:hideMark/>
          </w:tcPr>
          <w:p w14:paraId="0B69C2A1"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3B4E8503" w14:textId="77777777" w:rsidTr="00F4278B">
        <w:trPr>
          <w:trHeight w:val="480"/>
        </w:trPr>
        <w:tc>
          <w:tcPr>
            <w:tcW w:w="351" w:type="pct"/>
            <w:tcBorders>
              <w:top w:val="nil"/>
              <w:left w:val="single" w:sz="4" w:space="0" w:color="auto"/>
              <w:bottom w:val="single" w:sz="4" w:space="0" w:color="auto"/>
              <w:right w:val="single" w:sz="4" w:space="0" w:color="auto"/>
            </w:tcBorders>
            <w:shd w:val="clear" w:color="000000" w:fill="FFFFFF"/>
          </w:tcPr>
          <w:p w14:paraId="7584CC64"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3517168F" w14:textId="4D55F42A"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Gwarancja</w:t>
            </w:r>
          </w:p>
        </w:tc>
        <w:tc>
          <w:tcPr>
            <w:tcW w:w="2991" w:type="pct"/>
            <w:tcBorders>
              <w:top w:val="nil"/>
              <w:left w:val="nil"/>
              <w:bottom w:val="single" w:sz="4" w:space="0" w:color="auto"/>
              <w:right w:val="single" w:sz="4" w:space="0" w:color="auto"/>
            </w:tcBorders>
            <w:shd w:val="clear" w:color="000000" w:fill="FFFFFF"/>
            <w:vAlign w:val="center"/>
            <w:hideMark/>
          </w:tcPr>
          <w:p w14:paraId="51C9323B"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min 36 miesięcy na elektronikę i 24 miesiące na akumulatory; </w:t>
            </w:r>
          </w:p>
        </w:tc>
        <w:tc>
          <w:tcPr>
            <w:tcW w:w="57" w:type="pct"/>
            <w:vAlign w:val="center"/>
            <w:hideMark/>
          </w:tcPr>
          <w:p w14:paraId="2E98E9CF"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6EF910A8" w14:textId="77777777" w:rsidTr="00F4278B">
        <w:trPr>
          <w:trHeight w:val="525"/>
        </w:trPr>
        <w:tc>
          <w:tcPr>
            <w:tcW w:w="351" w:type="pct"/>
            <w:tcBorders>
              <w:top w:val="nil"/>
              <w:left w:val="single" w:sz="4" w:space="0" w:color="auto"/>
              <w:bottom w:val="single" w:sz="4" w:space="0" w:color="000000"/>
              <w:right w:val="single" w:sz="4" w:space="0" w:color="auto"/>
            </w:tcBorders>
            <w:shd w:val="clear" w:color="000000" w:fill="FFFFFF"/>
          </w:tcPr>
          <w:p w14:paraId="1E4F19D8"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4E51A39F" w14:textId="02A21011"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Serwis</w:t>
            </w:r>
          </w:p>
        </w:tc>
        <w:tc>
          <w:tcPr>
            <w:tcW w:w="2991" w:type="pct"/>
            <w:tcBorders>
              <w:top w:val="nil"/>
              <w:left w:val="nil"/>
              <w:bottom w:val="single" w:sz="4" w:space="0" w:color="auto"/>
              <w:right w:val="single" w:sz="4" w:space="0" w:color="auto"/>
            </w:tcBorders>
            <w:shd w:val="clear" w:color="000000" w:fill="FFFFFF"/>
            <w:vAlign w:val="center"/>
            <w:hideMark/>
          </w:tcPr>
          <w:p w14:paraId="2CFEFB4E"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autoryzowany serwis producenta zlokalizowany w Polsce. </w:t>
            </w:r>
          </w:p>
        </w:tc>
        <w:tc>
          <w:tcPr>
            <w:tcW w:w="57" w:type="pct"/>
            <w:vAlign w:val="center"/>
            <w:hideMark/>
          </w:tcPr>
          <w:p w14:paraId="4CFBB26E"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424C53FA" w14:textId="77777777" w:rsidTr="00F4278B">
        <w:trPr>
          <w:trHeight w:val="345"/>
        </w:trPr>
        <w:tc>
          <w:tcPr>
            <w:tcW w:w="351" w:type="pct"/>
            <w:tcBorders>
              <w:top w:val="nil"/>
              <w:left w:val="single" w:sz="4" w:space="0" w:color="auto"/>
              <w:bottom w:val="single" w:sz="4" w:space="0" w:color="000000"/>
              <w:right w:val="single" w:sz="4" w:space="0" w:color="auto"/>
            </w:tcBorders>
          </w:tcPr>
          <w:p w14:paraId="06777A22"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vMerge/>
            <w:tcBorders>
              <w:top w:val="nil"/>
              <w:left w:val="single" w:sz="4" w:space="0" w:color="auto"/>
              <w:bottom w:val="single" w:sz="4" w:space="0" w:color="000000"/>
              <w:right w:val="single" w:sz="4" w:space="0" w:color="auto"/>
            </w:tcBorders>
            <w:vAlign w:val="center"/>
            <w:hideMark/>
          </w:tcPr>
          <w:p w14:paraId="6400F00B" w14:textId="5B9F39C1"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2991" w:type="pct"/>
            <w:tcBorders>
              <w:top w:val="nil"/>
              <w:left w:val="nil"/>
              <w:bottom w:val="single" w:sz="4" w:space="0" w:color="auto"/>
              <w:right w:val="single" w:sz="4" w:space="0" w:color="auto"/>
            </w:tcBorders>
            <w:shd w:val="clear" w:color="000000" w:fill="FFFFFF"/>
            <w:vAlign w:val="center"/>
            <w:hideMark/>
          </w:tcPr>
          <w:p w14:paraId="1305CF4F"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xml:space="preserve">serwis realizowany w systemie </w:t>
            </w:r>
            <w:proofErr w:type="spellStart"/>
            <w:r w:rsidRPr="00F4278B">
              <w:rPr>
                <w:rFonts w:ascii="Cambria" w:eastAsia="Times New Roman" w:hAnsi="Cambria" w:cs="Calibri"/>
                <w:color w:val="000000"/>
                <w:kern w:val="0"/>
                <w:lang w:eastAsia="pl-PL"/>
                <w14:ligatures w14:val="none"/>
              </w:rPr>
              <w:t>door</w:t>
            </w:r>
            <w:proofErr w:type="spellEnd"/>
            <w:r w:rsidRPr="00F4278B">
              <w:rPr>
                <w:rFonts w:ascii="Cambria" w:eastAsia="Times New Roman" w:hAnsi="Cambria" w:cs="Calibri"/>
                <w:color w:val="000000"/>
                <w:kern w:val="0"/>
                <w:lang w:eastAsia="pl-PL"/>
                <w14:ligatures w14:val="none"/>
              </w:rPr>
              <w:t xml:space="preserve"> to </w:t>
            </w:r>
            <w:proofErr w:type="spellStart"/>
            <w:r w:rsidRPr="00F4278B">
              <w:rPr>
                <w:rFonts w:ascii="Cambria" w:eastAsia="Times New Roman" w:hAnsi="Cambria" w:cs="Calibri"/>
                <w:color w:val="000000"/>
                <w:kern w:val="0"/>
                <w:lang w:eastAsia="pl-PL"/>
                <w14:ligatures w14:val="none"/>
              </w:rPr>
              <w:t>door</w:t>
            </w:r>
            <w:proofErr w:type="spellEnd"/>
          </w:p>
        </w:tc>
        <w:tc>
          <w:tcPr>
            <w:tcW w:w="57" w:type="pct"/>
            <w:vAlign w:val="center"/>
            <w:hideMark/>
          </w:tcPr>
          <w:p w14:paraId="60EEC018"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412E9DB1" w14:textId="77777777" w:rsidTr="00F4278B">
        <w:trPr>
          <w:trHeight w:val="960"/>
        </w:trPr>
        <w:tc>
          <w:tcPr>
            <w:tcW w:w="351" w:type="pct"/>
            <w:tcBorders>
              <w:top w:val="nil"/>
              <w:left w:val="single" w:sz="4" w:space="0" w:color="auto"/>
              <w:bottom w:val="single" w:sz="4" w:space="0" w:color="auto"/>
              <w:right w:val="single" w:sz="4" w:space="0" w:color="auto"/>
            </w:tcBorders>
            <w:shd w:val="clear" w:color="000000" w:fill="FFFFFF"/>
          </w:tcPr>
          <w:p w14:paraId="69EE9AD7"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016257AB" w14:textId="7165D022"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w:t>
            </w:r>
          </w:p>
        </w:tc>
        <w:tc>
          <w:tcPr>
            <w:tcW w:w="2991" w:type="pct"/>
            <w:tcBorders>
              <w:top w:val="nil"/>
              <w:left w:val="nil"/>
              <w:bottom w:val="single" w:sz="4" w:space="0" w:color="auto"/>
              <w:right w:val="single" w:sz="4" w:space="0" w:color="auto"/>
            </w:tcBorders>
            <w:shd w:val="clear" w:color="000000" w:fill="FFFFFF"/>
            <w:vAlign w:val="center"/>
            <w:hideMark/>
          </w:tcPr>
          <w:p w14:paraId="34C9ED19" w14:textId="77777777" w:rsidR="006C7CD0" w:rsidRPr="00F4278B" w:rsidRDefault="006C7CD0" w:rsidP="00CD5D6B">
            <w:pPr>
              <w:spacing w:after="0" w:line="240" w:lineRule="auto"/>
              <w:jc w:val="center"/>
              <w:rPr>
                <w:rFonts w:ascii="Cambria" w:eastAsia="Times New Roman" w:hAnsi="Cambria" w:cs="Calibri"/>
                <w:kern w:val="0"/>
                <w:lang w:eastAsia="pl-PL"/>
                <w14:ligatures w14:val="none"/>
              </w:rPr>
            </w:pPr>
            <w:r w:rsidRPr="00F4278B">
              <w:rPr>
                <w:rFonts w:ascii="Cambria" w:eastAsia="Times New Roman" w:hAnsi="Cambria" w:cs="Calibri"/>
                <w:kern w:val="0"/>
                <w:lang w:eastAsia="pl-PL"/>
                <w14:ligatures w14:val="none"/>
              </w:rPr>
              <w:t xml:space="preserve">ISO 9001:2015 dla producenta sprzętu obejmujący proces projektowania, produkcji i serwisowania - należy dołączyć do oferty dokument potwierdzający spełnienie wymagań </w:t>
            </w:r>
          </w:p>
        </w:tc>
        <w:tc>
          <w:tcPr>
            <w:tcW w:w="57" w:type="pct"/>
            <w:vAlign w:val="center"/>
            <w:hideMark/>
          </w:tcPr>
          <w:p w14:paraId="4199B7D7"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r w:rsidR="006C7CD0" w:rsidRPr="00F4278B" w14:paraId="2C020EE6" w14:textId="77777777" w:rsidTr="00F4278B">
        <w:trPr>
          <w:trHeight w:val="240"/>
        </w:trPr>
        <w:tc>
          <w:tcPr>
            <w:tcW w:w="351" w:type="pct"/>
            <w:tcBorders>
              <w:top w:val="nil"/>
              <w:left w:val="single" w:sz="4" w:space="0" w:color="auto"/>
              <w:bottom w:val="single" w:sz="4" w:space="0" w:color="auto"/>
              <w:right w:val="single" w:sz="4" w:space="0" w:color="auto"/>
            </w:tcBorders>
            <w:shd w:val="clear" w:color="000000" w:fill="FFFFFF"/>
          </w:tcPr>
          <w:p w14:paraId="0DC32F1C" w14:textId="77777777" w:rsidR="006C7CD0" w:rsidRPr="00F4278B" w:rsidRDefault="006C7CD0" w:rsidP="00CD5D6B">
            <w:pPr>
              <w:spacing w:after="0" w:line="240" w:lineRule="auto"/>
              <w:rPr>
                <w:rFonts w:ascii="Cambria" w:eastAsia="Times New Roman" w:hAnsi="Cambria" w:cs="Calibri"/>
                <w:color w:val="000000"/>
                <w:kern w:val="0"/>
                <w:lang w:eastAsia="pl-PL"/>
                <w14:ligatures w14:val="none"/>
              </w:rPr>
            </w:pPr>
          </w:p>
        </w:tc>
        <w:tc>
          <w:tcPr>
            <w:tcW w:w="1602" w:type="pct"/>
            <w:tcBorders>
              <w:top w:val="nil"/>
              <w:left w:val="single" w:sz="4" w:space="0" w:color="auto"/>
              <w:bottom w:val="single" w:sz="4" w:space="0" w:color="auto"/>
              <w:right w:val="single" w:sz="4" w:space="0" w:color="auto"/>
            </w:tcBorders>
            <w:shd w:val="clear" w:color="000000" w:fill="FFFFFF"/>
            <w:vAlign w:val="center"/>
            <w:hideMark/>
          </w:tcPr>
          <w:p w14:paraId="5C09FE51" w14:textId="15022146" w:rsidR="006C7CD0" w:rsidRPr="00F4278B" w:rsidRDefault="006C7CD0" w:rsidP="00CD5D6B">
            <w:pPr>
              <w:spacing w:after="0" w:line="240" w:lineRule="auto"/>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 </w:t>
            </w:r>
          </w:p>
        </w:tc>
        <w:tc>
          <w:tcPr>
            <w:tcW w:w="2991" w:type="pct"/>
            <w:tcBorders>
              <w:top w:val="nil"/>
              <w:left w:val="nil"/>
              <w:bottom w:val="single" w:sz="4" w:space="0" w:color="auto"/>
              <w:right w:val="single" w:sz="4" w:space="0" w:color="auto"/>
            </w:tcBorders>
            <w:shd w:val="clear" w:color="000000" w:fill="FFFFFF"/>
            <w:vAlign w:val="center"/>
            <w:hideMark/>
          </w:tcPr>
          <w:p w14:paraId="066E4FDB" w14:textId="77777777" w:rsidR="006C7CD0" w:rsidRPr="00F4278B" w:rsidRDefault="006C7CD0" w:rsidP="00CD5D6B">
            <w:pPr>
              <w:spacing w:after="0" w:line="240" w:lineRule="auto"/>
              <w:jc w:val="center"/>
              <w:rPr>
                <w:rFonts w:ascii="Cambria" w:eastAsia="Times New Roman" w:hAnsi="Cambria" w:cs="Calibri"/>
                <w:color w:val="000000"/>
                <w:kern w:val="0"/>
                <w:lang w:eastAsia="pl-PL"/>
                <w14:ligatures w14:val="none"/>
              </w:rPr>
            </w:pPr>
            <w:r w:rsidRPr="00F4278B">
              <w:rPr>
                <w:rFonts w:ascii="Cambria" w:eastAsia="Times New Roman" w:hAnsi="Cambria" w:cs="Calibri"/>
                <w:color w:val="000000"/>
                <w:kern w:val="0"/>
                <w:lang w:eastAsia="pl-PL"/>
                <w14:ligatures w14:val="none"/>
              </w:rPr>
              <w:t>karta katalogowa oferowanego sprzętu</w:t>
            </w:r>
          </w:p>
        </w:tc>
        <w:tc>
          <w:tcPr>
            <w:tcW w:w="57" w:type="pct"/>
            <w:vAlign w:val="center"/>
            <w:hideMark/>
          </w:tcPr>
          <w:p w14:paraId="50FA43A6" w14:textId="77777777" w:rsidR="006C7CD0" w:rsidRPr="00F4278B" w:rsidRDefault="006C7CD0" w:rsidP="00CD5D6B">
            <w:pPr>
              <w:spacing w:after="0" w:line="240" w:lineRule="auto"/>
              <w:rPr>
                <w:rFonts w:ascii="Cambria" w:eastAsia="Times New Roman" w:hAnsi="Cambria" w:cs="Times New Roman"/>
                <w:kern w:val="0"/>
                <w:lang w:eastAsia="pl-PL"/>
                <w14:ligatures w14:val="none"/>
              </w:rPr>
            </w:pPr>
          </w:p>
        </w:tc>
      </w:tr>
    </w:tbl>
    <w:p w14:paraId="39197A5A" w14:textId="77777777" w:rsidR="00723066" w:rsidRPr="00F4278B" w:rsidRDefault="00723066">
      <w:pPr>
        <w:rPr>
          <w:rFonts w:ascii="Cambria" w:hAnsi="Cambria"/>
        </w:rPr>
      </w:pPr>
    </w:p>
    <w:p w14:paraId="04337C58" w14:textId="77777777" w:rsidR="00723066" w:rsidRPr="00F4278B" w:rsidRDefault="00723066">
      <w:pPr>
        <w:rPr>
          <w:rFonts w:ascii="Cambria" w:hAnsi="Cambria"/>
        </w:rPr>
      </w:pPr>
    </w:p>
    <w:p w14:paraId="2018641A" w14:textId="77777777" w:rsidR="00723066" w:rsidRPr="00F4278B" w:rsidRDefault="00723066">
      <w:pPr>
        <w:rPr>
          <w:rFonts w:ascii="Cambria" w:hAnsi="Cambria"/>
        </w:rPr>
      </w:pPr>
    </w:p>
    <w:sectPr w:rsidR="00723066" w:rsidRPr="00F4278B" w:rsidSect="0067349B">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99F3" w14:textId="77777777" w:rsidR="00612F43" w:rsidRDefault="00612F43" w:rsidP="00723066">
      <w:pPr>
        <w:spacing w:after="0" w:line="240" w:lineRule="auto"/>
      </w:pPr>
      <w:r>
        <w:separator/>
      </w:r>
    </w:p>
  </w:endnote>
  <w:endnote w:type="continuationSeparator" w:id="0">
    <w:p w14:paraId="43841B29" w14:textId="77777777" w:rsidR="00612F43" w:rsidRDefault="00612F43" w:rsidP="00723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Segoe UI Semilight">
    <w:panose1 w:val="020B04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3099" w14:textId="77777777" w:rsidR="00F4278B" w:rsidRDefault="00F4278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E37C7" w14:textId="0B9ED298" w:rsidR="0067349B" w:rsidRPr="0067349B" w:rsidRDefault="0067349B" w:rsidP="0067349B">
    <w:pPr>
      <w:pStyle w:val="Stopka"/>
      <w:tabs>
        <w:tab w:val="clear" w:pos="4536"/>
        <w:tab w:val="clear" w:pos="9072"/>
        <w:tab w:val="left" w:pos="4035"/>
      </w:tabs>
      <w:jc w:val="center"/>
      <w:rPr>
        <w:rFonts w:ascii="Cambria" w:hAnsi="Cambria"/>
      </w:rPr>
    </w:pPr>
    <w:r w:rsidRPr="0067349B">
      <w:rPr>
        <w:rFonts w:ascii="Cambria" w:hAnsi="Cambria"/>
      </w:rPr>
      <w:t>OR-II.272.</w:t>
    </w:r>
    <w:r w:rsidR="00F4278B">
      <w:rPr>
        <w:rFonts w:ascii="Cambria" w:hAnsi="Cambria"/>
      </w:rPr>
      <w:t>20</w:t>
    </w:r>
    <w:r w:rsidRPr="0067349B">
      <w:rPr>
        <w:rFonts w:ascii="Cambria" w:hAnsi="Cambria"/>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330B" w14:textId="77777777" w:rsidR="00F4278B" w:rsidRDefault="00F427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09358" w14:textId="77777777" w:rsidR="00612F43" w:rsidRDefault="00612F43" w:rsidP="00723066">
      <w:pPr>
        <w:spacing w:after="0" w:line="240" w:lineRule="auto"/>
      </w:pPr>
      <w:r>
        <w:separator/>
      </w:r>
    </w:p>
  </w:footnote>
  <w:footnote w:type="continuationSeparator" w:id="0">
    <w:p w14:paraId="00ED7C96" w14:textId="77777777" w:rsidR="00612F43" w:rsidRDefault="00612F43" w:rsidP="00723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43F0E" w14:textId="77777777" w:rsidR="00F4278B" w:rsidRDefault="00F4278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32298" w14:textId="77777777" w:rsidR="00F4278B" w:rsidRDefault="00F4278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7CA0" w14:textId="77777777" w:rsidR="0067349B" w:rsidRPr="0067349B" w:rsidRDefault="0067349B" w:rsidP="0067349B">
    <w:pPr>
      <w:spacing w:after="0" w:line="240" w:lineRule="auto"/>
      <w:jc w:val="center"/>
      <w:rPr>
        <w:rFonts w:ascii="Times New Roman" w:eastAsia="Times New Roman" w:hAnsi="Times New Roman" w:cs="Times New Roman"/>
        <w:kern w:val="0"/>
        <w:sz w:val="24"/>
        <w:szCs w:val="24"/>
        <w:lang w:eastAsia="pl-PL"/>
        <w14:ligatures w14:val="none"/>
      </w:rPr>
    </w:pPr>
    <w:r w:rsidRPr="0067349B">
      <w:rPr>
        <w:rFonts w:ascii="Times New Roman" w:eastAsia="Times New Roman" w:hAnsi="Times New Roman" w:cs="Times New Roman"/>
        <w:noProof/>
        <w:kern w:val="0"/>
        <w:sz w:val="24"/>
        <w:szCs w:val="24"/>
        <w:lang w:eastAsia="pl-PL"/>
        <w14:ligatures w14:val="none"/>
      </w:rPr>
      <w:drawing>
        <wp:inline distT="0" distB="0" distL="0" distR="0" wp14:anchorId="3592B1CE" wp14:editId="57BBFD6F">
          <wp:extent cx="5761355" cy="591185"/>
          <wp:effectExtent l="0" t="0" r="0" b="0"/>
          <wp:docPr id="8100273" name="Obraz 810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91185"/>
                  </a:xfrm>
                  <a:prstGeom prst="rect">
                    <a:avLst/>
                  </a:prstGeom>
                  <a:noFill/>
                </pic:spPr>
              </pic:pic>
            </a:graphicData>
          </a:graphic>
        </wp:inline>
      </w:drawing>
    </w:r>
  </w:p>
  <w:p w14:paraId="1696BA47" w14:textId="77777777" w:rsidR="0067349B" w:rsidRPr="0067349B" w:rsidRDefault="0067349B" w:rsidP="0067349B">
    <w:pPr>
      <w:spacing w:after="0" w:line="240" w:lineRule="auto"/>
      <w:jc w:val="center"/>
      <w:rPr>
        <w:rFonts w:ascii="Times New Roman" w:eastAsia="Times New Roman" w:hAnsi="Times New Roman" w:cs="Times New Roman"/>
        <w:kern w:val="0"/>
        <w:sz w:val="24"/>
        <w:szCs w:val="24"/>
        <w:lang w:eastAsia="pl-PL"/>
        <w14:ligatures w14:val="none"/>
      </w:rPr>
    </w:pPr>
  </w:p>
  <w:p w14:paraId="2F74F974" w14:textId="6135D1AA" w:rsidR="0067349B" w:rsidRPr="00F4278B" w:rsidRDefault="00F4278B" w:rsidP="00F4278B">
    <w:pPr>
      <w:spacing w:after="0" w:line="240" w:lineRule="auto"/>
      <w:jc w:val="center"/>
      <w:rPr>
        <w:rFonts w:ascii="Times New Roman" w:eastAsia="Times New Roman" w:hAnsi="Times New Roman" w:cs="Times New Roman"/>
        <w:b/>
        <w:bCs/>
        <w:kern w:val="0"/>
        <w:sz w:val="16"/>
        <w:szCs w:val="16"/>
        <w:lang w:eastAsia="pl-PL"/>
        <w14:ligatures w14:val="none"/>
      </w:rPr>
    </w:pPr>
    <w:r w:rsidRPr="00F4278B">
      <w:rPr>
        <w:rFonts w:ascii="Times New Roman" w:eastAsia="Times New Roman" w:hAnsi="Times New Roman" w:cs="Times New Roman"/>
        <w:b/>
        <w:kern w:val="0"/>
        <w:sz w:val="16"/>
        <w:szCs w:val="16"/>
        <w:lang w:eastAsia="pl-PL"/>
        <w14:ligatures w14:val="none"/>
      </w:rPr>
      <w:t>Dostawa zasilaczy awaryjnych dla Powiatu Sanockiego w ramach projektu pn.: „Podniesienie poziomu cyberbezpieczeństwa w Powiecie Sanockim”</w:t>
    </w:r>
    <w:r>
      <w:rPr>
        <w:rFonts w:ascii="Times New Roman" w:eastAsia="Times New Roman" w:hAnsi="Times New Roman" w:cs="Times New Roman"/>
        <w:b/>
        <w:kern w:val="0"/>
        <w:sz w:val="16"/>
        <w:szCs w:val="16"/>
        <w:lang w:eastAsia="pl-PL"/>
        <w14:ligatures w14:val="none"/>
      </w:rPr>
      <w:t xml:space="preserve"> </w:t>
    </w:r>
    <w:r w:rsidR="0067349B" w:rsidRPr="0067349B">
      <w:rPr>
        <w:rFonts w:ascii="Times New Roman" w:eastAsia="Times New Roman" w:hAnsi="Times New Roman" w:cs="Times New Roman"/>
        <w:b/>
        <w:kern w:val="0"/>
        <w:sz w:val="16"/>
        <w:szCs w:val="16"/>
        <w:lang w:eastAsia="pl-PL"/>
        <w14:ligatures w14:val="none"/>
      </w:rPr>
      <w:t xml:space="preserve">dofinasowanego </w:t>
    </w:r>
    <w:r w:rsidRPr="0067349B">
      <w:rPr>
        <w:rFonts w:ascii="Times New Roman" w:eastAsia="Times New Roman" w:hAnsi="Times New Roman" w:cs="Times New Roman"/>
        <w:b/>
        <w:kern w:val="0"/>
        <w:sz w:val="16"/>
        <w:szCs w:val="16"/>
        <w:lang w:eastAsia="pl-PL"/>
        <w14:ligatures w14:val="none"/>
      </w:rPr>
      <w:t>z Programu</w:t>
    </w:r>
    <w:r w:rsidR="0067349B" w:rsidRPr="0067349B">
      <w:rPr>
        <w:rFonts w:ascii="Times New Roman" w:eastAsia="Times New Roman" w:hAnsi="Times New Roman" w:cs="Times New Roman"/>
        <w:b/>
        <w:kern w:val="0"/>
        <w:sz w:val="16"/>
        <w:szCs w:val="16"/>
        <w:lang w:eastAsia="pl-PL"/>
        <w14:ligatures w14:val="none"/>
      </w:rPr>
      <w:t xml:space="preserve"> Fundusze Europejskie na Rozwój Cyfrowy 2021-2027 (FERC) Priorytet II: Zaawansowane usługi cyfrowe Działanie 2.2. – Wzmocnienie krajowego systemu cyberbezpieczeństwa dotyczącej realizacji konkursu grantowego w ramach Projektu grantowego „Cyberbezpieczny Samorząd” o numerze FERC.02.02-CS.01-001/23,</w:t>
    </w:r>
  </w:p>
  <w:p w14:paraId="493C8137" w14:textId="77777777" w:rsidR="0067349B" w:rsidRDefault="0067349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5F3F"/>
    <w:multiLevelType w:val="hybridMultilevel"/>
    <w:tmpl w:val="D23E1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66324"/>
    <w:multiLevelType w:val="hybridMultilevel"/>
    <w:tmpl w:val="49A6B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54373"/>
    <w:multiLevelType w:val="hybridMultilevel"/>
    <w:tmpl w:val="8938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D356A"/>
    <w:multiLevelType w:val="hybridMultilevel"/>
    <w:tmpl w:val="E59E7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B5B7BD6"/>
    <w:multiLevelType w:val="hybridMultilevel"/>
    <w:tmpl w:val="27BEE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DF0544"/>
    <w:multiLevelType w:val="multilevel"/>
    <w:tmpl w:val="A95E1A10"/>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402F0E86"/>
    <w:multiLevelType w:val="hybridMultilevel"/>
    <w:tmpl w:val="DF9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3914F4"/>
    <w:multiLevelType w:val="hybridMultilevel"/>
    <w:tmpl w:val="98489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42C74EA"/>
    <w:multiLevelType w:val="hybridMultilevel"/>
    <w:tmpl w:val="ABB4A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473D7D"/>
    <w:multiLevelType w:val="hybridMultilevel"/>
    <w:tmpl w:val="25EE66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C5F41E9"/>
    <w:multiLevelType w:val="hybridMultilevel"/>
    <w:tmpl w:val="B828792A"/>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36429250">
    <w:abstractNumId w:val="10"/>
  </w:num>
  <w:num w:numId="2" w16cid:durableId="2008709622">
    <w:abstractNumId w:val="14"/>
  </w:num>
  <w:num w:numId="3" w16cid:durableId="800922557">
    <w:abstractNumId w:val="9"/>
  </w:num>
  <w:num w:numId="4" w16cid:durableId="1282766423">
    <w:abstractNumId w:val="8"/>
  </w:num>
  <w:num w:numId="5" w16cid:durableId="2093503707">
    <w:abstractNumId w:val="2"/>
  </w:num>
  <w:num w:numId="6" w16cid:durableId="1506827143">
    <w:abstractNumId w:val="1"/>
  </w:num>
  <w:num w:numId="7" w16cid:durableId="4867967">
    <w:abstractNumId w:val="3"/>
  </w:num>
  <w:num w:numId="8" w16cid:durableId="1546479524">
    <w:abstractNumId w:val="7"/>
  </w:num>
  <w:num w:numId="9" w16cid:durableId="1405571035">
    <w:abstractNumId w:val="4"/>
  </w:num>
  <w:num w:numId="10" w16cid:durableId="538592730">
    <w:abstractNumId w:val="11"/>
  </w:num>
  <w:num w:numId="11" w16cid:durableId="1430731295">
    <w:abstractNumId w:val="0"/>
  </w:num>
  <w:num w:numId="12" w16cid:durableId="1025179898">
    <w:abstractNumId w:val="5"/>
  </w:num>
  <w:num w:numId="13" w16cid:durableId="1062370131">
    <w:abstractNumId w:val="6"/>
  </w:num>
  <w:num w:numId="14" w16cid:durableId="1002199438">
    <w:abstractNumId w:val="12"/>
  </w:num>
  <w:num w:numId="15" w16cid:durableId="3779010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C0D"/>
    <w:rsid w:val="00143CD5"/>
    <w:rsid w:val="0016726E"/>
    <w:rsid w:val="001A0D54"/>
    <w:rsid w:val="00294276"/>
    <w:rsid w:val="00345A15"/>
    <w:rsid w:val="00565AD4"/>
    <w:rsid w:val="00594A58"/>
    <w:rsid w:val="00612F43"/>
    <w:rsid w:val="0067349B"/>
    <w:rsid w:val="006C7CD0"/>
    <w:rsid w:val="00723066"/>
    <w:rsid w:val="00724A71"/>
    <w:rsid w:val="00783C0D"/>
    <w:rsid w:val="00972E57"/>
    <w:rsid w:val="00A31744"/>
    <w:rsid w:val="00B921C3"/>
    <w:rsid w:val="00CD5D6B"/>
    <w:rsid w:val="00D22864"/>
    <w:rsid w:val="00D3393B"/>
    <w:rsid w:val="00D70F5D"/>
    <w:rsid w:val="00D950EF"/>
    <w:rsid w:val="00E1757B"/>
    <w:rsid w:val="00F14C08"/>
    <w:rsid w:val="00F427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2F738"/>
  <w15:chartTrackingRefBased/>
  <w15:docId w15:val="{E2FE5526-9462-4E7C-9E97-831B2FCCA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3C0D"/>
    <w:pPr>
      <w:spacing w:line="259" w:lineRule="auto"/>
    </w:pPr>
    <w:rPr>
      <w:sz w:val="22"/>
      <w:szCs w:val="22"/>
    </w:rPr>
  </w:style>
  <w:style w:type="paragraph" w:styleId="Nagwek1">
    <w:name w:val="heading 1"/>
    <w:basedOn w:val="Normalny"/>
    <w:next w:val="Normalny"/>
    <w:link w:val="Nagwek1Znak"/>
    <w:uiPriority w:val="9"/>
    <w:qFormat/>
    <w:rsid w:val="00783C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83C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83C0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83C0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83C0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83C0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83C0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83C0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83C0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83C0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83C0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83C0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83C0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83C0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83C0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83C0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83C0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83C0D"/>
    <w:rPr>
      <w:rFonts w:eastAsiaTheme="majorEastAsia" w:cstheme="majorBidi"/>
      <w:color w:val="272727" w:themeColor="text1" w:themeTint="D8"/>
    </w:rPr>
  </w:style>
  <w:style w:type="paragraph" w:styleId="Tytu">
    <w:name w:val="Title"/>
    <w:basedOn w:val="Normalny"/>
    <w:next w:val="Normalny"/>
    <w:link w:val="TytuZnak"/>
    <w:uiPriority w:val="10"/>
    <w:qFormat/>
    <w:rsid w:val="00783C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83C0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83C0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83C0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83C0D"/>
    <w:pPr>
      <w:spacing w:before="160"/>
      <w:jc w:val="center"/>
    </w:pPr>
    <w:rPr>
      <w:i/>
      <w:iCs/>
      <w:color w:val="404040" w:themeColor="text1" w:themeTint="BF"/>
    </w:rPr>
  </w:style>
  <w:style w:type="character" w:customStyle="1" w:styleId="CytatZnak">
    <w:name w:val="Cytat Znak"/>
    <w:basedOn w:val="Domylnaczcionkaakapitu"/>
    <w:link w:val="Cytat"/>
    <w:uiPriority w:val="29"/>
    <w:rsid w:val="00783C0D"/>
    <w:rPr>
      <w:i/>
      <w:iCs/>
      <w:color w:val="404040" w:themeColor="text1" w:themeTint="BF"/>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
    <w:basedOn w:val="Normalny"/>
    <w:link w:val="AkapitzlistZnak"/>
    <w:uiPriority w:val="34"/>
    <w:qFormat/>
    <w:rsid w:val="00783C0D"/>
    <w:pPr>
      <w:ind w:left="720"/>
      <w:contextualSpacing/>
    </w:pPr>
  </w:style>
  <w:style w:type="character" w:styleId="Wyrnienieintensywne">
    <w:name w:val="Intense Emphasis"/>
    <w:basedOn w:val="Domylnaczcionkaakapitu"/>
    <w:uiPriority w:val="21"/>
    <w:qFormat/>
    <w:rsid w:val="00783C0D"/>
    <w:rPr>
      <w:i/>
      <w:iCs/>
      <w:color w:val="0F4761" w:themeColor="accent1" w:themeShade="BF"/>
    </w:rPr>
  </w:style>
  <w:style w:type="paragraph" w:styleId="Cytatintensywny">
    <w:name w:val="Intense Quote"/>
    <w:basedOn w:val="Normalny"/>
    <w:next w:val="Normalny"/>
    <w:link w:val="CytatintensywnyZnak"/>
    <w:uiPriority w:val="30"/>
    <w:qFormat/>
    <w:rsid w:val="00783C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83C0D"/>
    <w:rPr>
      <w:i/>
      <w:iCs/>
      <w:color w:val="0F4761" w:themeColor="accent1" w:themeShade="BF"/>
    </w:rPr>
  </w:style>
  <w:style w:type="character" w:styleId="Odwoanieintensywne">
    <w:name w:val="Intense Reference"/>
    <w:basedOn w:val="Domylnaczcionkaakapitu"/>
    <w:uiPriority w:val="32"/>
    <w:qFormat/>
    <w:rsid w:val="00783C0D"/>
    <w:rPr>
      <w:b/>
      <w:bCs/>
      <w:smallCaps/>
      <w:color w:val="0F4761" w:themeColor="accent1" w:themeShade="BF"/>
      <w:spacing w:val="5"/>
    </w:rPr>
  </w:style>
  <w:style w:type="table" w:styleId="Tabela-Siatka">
    <w:name w:val="Table Grid"/>
    <w:basedOn w:val="Standardowy"/>
    <w:uiPriority w:val="39"/>
    <w:rsid w:val="00783C0D"/>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783C0D"/>
    <w:rPr>
      <w:color w:val="467886" w:themeColor="hyperlink"/>
      <w:u w:val="single"/>
    </w:rPr>
  </w:style>
  <w:style w:type="paragraph" w:customStyle="1" w:styleId="Default">
    <w:name w:val="Default"/>
    <w:rsid w:val="00783C0D"/>
    <w:pPr>
      <w:autoSpaceDE w:val="0"/>
      <w:autoSpaceDN w:val="0"/>
      <w:adjustRightInd w:val="0"/>
      <w:spacing w:after="0" w:line="240" w:lineRule="auto"/>
    </w:pPr>
    <w:rPr>
      <w:rFonts w:ascii="Calibri" w:hAnsi="Calibri" w:cs="Calibri"/>
      <w:color w:val="000000"/>
      <w:kern w:val="0"/>
      <w:lang w:val="en-US"/>
      <w14:ligatures w14:val="none"/>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783C0D"/>
  </w:style>
  <w:style w:type="character" w:styleId="Nierozpoznanawzmianka">
    <w:name w:val="Unresolved Mention"/>
    <w:basedOn w:val="Domylnaczcionkaakapitu"/>
    <w:uiPriority w:val="99"/>
    <w:semiHidden/>
    <w:unhideWhenUsed/>
    <w:rsid w:val="00D22864"/>
    <w:rPr>
      <w:color w:val="605E5C"/>
      <w:shd w:val="clear" w:color="auto" w:fill="E1DFDD"/>
    </w:rPr>
  </w:style>
  <w:style w:type="paragraph" w:styleId="Nagwek">
    <w:name w:val="header"/>
    <w:basedOn w:val="Normalny"/>
    <w:link w:val="NagwekZnak"/>
    <w:uiPriority w:val="99"/>
    <w:unhideWhenUsed/>
    <w:rsid w:val="007230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3066"/>
    <w:rPr>
      <w:sz w:val="22"/>
      <w:szCs w:val="22"/>
    </w:rPr>
  </w:style>
  <w:style w:type="paragraph" w:styleId="Stopka">
    <w:name w:val="footer"/>
    <w:basedOn w:val="Normalny"/>
    <w:link w:val="StopkaZnak"/>
    <w:uiPriority w:val="99"/>
    <w:unhideWhenUsed/>
    <w:rsid w:val="007230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306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1367</Words>
  <Characters>8202</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Twardy</dc:creator>
  <cp:keywords/>
  <dc:description/>
  <cp:lastModifiedBy>Bartosz Mrugała</cp:lastModifiedBy>
  <cp:revision>5</cp:revision>
  <dcterms:created xsi:type="dcterms:W3CDTF">2026-06-24T09:24:00Z</dcterms:created>
  <dcterms:modified xsi:type="dcterms:W3CDTF">2026-07-30T11:05:00Z</dcterms:modified>
</cp:coreProperties>
</file>