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99F7" w14:textId="5F63DD73" w:rsidR="006B7092" w:rsidRPr="006B7092" w:rsidRDefault="006B7092" w:rsidP="006B7092">
      <w:pPr>
        <w:spacing w:after="0" w:line="276" w:lineRule="auto"/>
        <w:rPr>
          <w:rFonts w:ascii="Tahoma" w:hAnsi="Tahoma" w:cs="Tahoma"/>
          <w:bCs/>
          <w:sz w:val="20"/>
          <w:szCs w:val="20"/>
        </w:rPr>
      </w:pPr>
      <w:r w:rsidRPr="006B7092">
        <w:rPr>
          <w:rFonts w:ascii="Tahoma" w:hAnsi="Tahoma" w:cs="Tahoma"/>
          <w:bCs/>
          <w:sz w:val="20"/>
          <w:szCs w:val="20"/>
        </w:rPr>
        <w:t xml:space="preserve">Wojewódzka i Miejska Biblioteka Publiczna         </w:t>
      </w:r>
      <w:r w:rsidR="0016596A">
        <w:rPr>
          <w:rFonts w:ascii="Tahoma" w:hAnsi="Tahoma" w:cs="Tahoma"/>
          <w:bCs/>
          <w:sz w:val="20"/>
          <w:szCs w:val="20"/>
        </w:rPr>
        <w:t xml:space="preserve">                     </w:t>
      </w:r>
      <w:r w:rsidRPr="006B7092">
        <w:rPr>
          <w:rFonts w:ascii="Tahoma" w:hAnsi="Tahoma" w:cs="Tahoma"/>
          <w:bCs/>
          <w:sz w:val="20"/>
          <w:szCs w:val="20"/>
        </w:rPr>
        <w:t>Zielona Góra, dnia 23.07.2026r.</w:t>
      </w:r>
    </w:p>
    <w:p w14:paraId="0DC37E30" w14:textId="77777777" w:rsidR="006B7092" w:rsidRPr="006B7092" w:rsidRDefault="006B7092" w:rsidP="006B7092">
      <w:pPr>
        <w:spacing w:after="0" w:line="276" w:lineRule="auto"/>
        <w:rPr>
          <w:rFonts w:ascii="Tahoma" w:hAnsi="Tahoma" w:cs="Tahoma"/>
          <w:bCs/>
          <w:sz w:val="20"/>
          <w:szCs w:val="20"/>
        </w:rPr>
      </w:pPr>
      <w:r w:rsidRPr="006B7092">
        <w:rPr>
          <w:rFonts w:ascii="Tahoma" w:hAnsi="Tahoma" w:cs="Tahoma"/>
          <w:bCs/>
          <w:sz w:val="20"/>
          <w:szCs w:val="20"/>
        </w:rPr>
        <w:t>im. Cypriana Norwida w Zielonej Górze</w:t>
      </w:r>
    </w:p>
    <w:p w14:paraId="1FCCA8AB" w14:textId="77777777" w:rsidR="006B7092" w:rsidRPr="006B7092" w:rsidRDefault="006B7092" w:rsidP="006B7092">
      <w:pPr>
        <w:spacing w:after="0" w:line="276" w:lineRule="auto"/>
        <w:rPr>
          <w:rFonts w:ascii="Tahoma" w:hAnsi="Tahoma" w:cs="Tahoma"/>
          <w:bCs/>
          <w:sz w:val="20"/>
          <w:szCs w:val="20"/>
        </w:rPr>
      </w:pPr>
      <w:r w:rsidRPr="006B7092">
        <w:rPr>
          <w:rFonts w:ascii="Tahoma" w:hAnsi="Tahoma" w:cs="Tahoma"/>
          <w:bCs/>
          <w:sz w:val="20"/>
          <w:szCs w:val="20"/>
        </w:rPr>
        <w:t>65-077 Zielona Góra</w:t>
      </w:r>
    </w:p>
    <w:p w14:paraId="096F6890" w14:textId="77777777" w:rsidR="006B7092" w:rsidRPr="006B7092" w:rsidRDefault="006B7092" w:rsidP="006B7092">
      <w:pPr>
        <w:spacing w:after="0" w:line="276" w:lineRule="auto"/>
        <w:rPr>
          <w:rFonts w:ascii="Tahoma" w:hAnsi="Tahoma" w:cs="Tahoma"/>
          <w:bCs/>
          <w:sz w:val="20"/>
          <w:szCs w:val="20"/>
        </w:rPr>
      </w:pPr>
      <w:r w:rsidRPr="006B7092">
        <w:rPr>
          <w:rFonts w:ascii="Tahoma" w:hAnsi="Tahoma" w:cs="Tahoma"/>
          <w:bCs/>
          <w:sz w:val="20"/>
          <w:szCs w:val="20"/>
        </w:rPr>
        <w:t>al. Wojska Polskiego 9</w:t>
      </w:r>
    </w:p>
    <w:p w14:paraId="4E9FFC16" w14:textId="77777777" w:rsidR="006B7092" w:rsidRDefault="006B7092" w:rsidP="006B7092">
      <w:pPr>
        <w:spacing w:after="0" w:line="276" w:lineRule="auto"/>
        <w:rPr>
          <w:rFonts w:ascii="Tahoma" w:hAnsi="Tahoma" w:cs="Tahoma"/>
          <w:b/>
          <w:sz w:val="20"/>
          <w:szCs w:val="20"/>
        </w:rPr>
      </w:pPr>
    </w:p>
    <w:p w14:paraId="65718896" w14:textId="77777777" w:rsidR="0016596A" w:rsidRPr="006B7092" w:rsidRDefault="0016596A" w:rsidP="006B7092">
      <w:pPr>
        <w:spacing w:after="0" w:line="276" w:lineRule="auto"/>
        <w:rPr>
          <w:rFonts w:ascii="Tahoma" w:hAnsi="Tahoma" w:cs="Tahoma"/>
          <w:b/>
          <w:sz w:val="20"/>
          <w:szCs w:val="20"/>
        </w:rPr>
      </w:pPr>
    </w:p>
    <w:p w14:paraId="6A96C0AA" w14:textId="77777777" w:rsidR="006B7092" w:rsidRPr="006B7092" w:rsidRDefault="006B7092" w:rsidP="006B7092">
      <w:pPr>
        <w:spacing w:after="0" w:line="276" w:lineRule="auto"/>
        <w:jc w:val="center"/>
        <w:rPr>
          <w:rFonts w:ascii="Tahoma" w:hAnsi="Tahoma" w:cs="Tahoma"/>
          <w:b/>
          <w:sz w:val="20"/>
          <w:szCs w:val="20"/>
        </w:rPr>
      </w:pPr>
      <w:r w:rsidRPr="006B7092">
        <w:rPr>
          <w:rFonts w:ascii="Tahoma" w:hAnsi="Tahoma" w:cs="Tahoma"/>
          <w:b/>
          <w:sz w:val="20"/>
          <w:szCs w:val="20"/>
        </w:rPr>
        <w:t xml:space="preserve">Oświadczenie </w:t>
      </w:r>
    </w:p>
    <w:p w14:paraId="41A224E9" w14:textId="654740E6" w:rsidR="006B7092" w:rsidRDefault="006B7092" w:rsidP="0016596A">
      <w:pPr>
        <w:spacing w:after="0" w:line="276" w:lineRule="auto"/>
        <w:jc w:val="center"/>
        <w:rPr>
          <w:rFonts w:ascii="Tahoma" w:hAnsi="Tahoma" w:cs="Tahoma"/>
          <w:b/>
          <w:sz w:val="20"/>
          <w:szCs w:val="20"/>
        </w:rPr>
      </w:pPr>
      <w:r w:rsidRPr="006B7092">
        <w:rPr>
          <w:rFonts w:ascii="Tahoma" w:hAnsi="Tahoma" w:cs="Tahoma"/>
          <w:b/>
          <w:sz w:val="20"/>
          <w:szCs w:val="20"/>
        </w:rPr>
        <w:t xml:space="preserve">dotyczące </w:t>
      </w:r>
      <w:r>
        <w:rPr>
          <w:rFonts w:ascii="Tahoma" w:hAnsi="Tahoma" w:cs="Tahoma"/>
          <w:b/>
          <w:sz w:val="20"/>
          <w:szCs w:val="20"/>
        </w:rPr>
        <w:t xml:space="preserve">braku podziału na części </w:t>
      </w:r>
      <w:r w:rsidRPr="006B7092">
        <w:rPr>
          <w:rFonts w:ascii="Tahoma" w:hAnsi="Tahoma" w:cs="Tahoma"/>
          <w:b/>
          <w:sz w:val="20"/>
          <w:szCs w:val="20"/>
        </w:rPr>
        <w:t xml:space="preserve">zamówienia publicznego </w:t>
      </w:r>
      <w:r w:rsidR="0016596A">
        <w:rPr>
          <w:rFonts w:ascii="Tahoma" w:hAnsi="Tahoma" w:cs="Tahoma"/>
          <w:b/>
          <w:sz w:val="20"/>
          <w:szCs w:val="20"/>
        </w:rPr>
        <w:t xml:space="preserve">na robotę budowlaną </w:t>
      </w:r>
      <w:r w:rsidRPr="006B7092">
        <w:rPr>
          <w:rFonts w:ascii="Tahoma" w:hAnsi="Tahoma" w:cs="Tahoma"/>
          <w:b/>
          <w:sz w:val="20"/>
          <w:szCs w:val="20"/>
        </w:rPr>
        <w:t>pn.</w:t>
      </w:r>
    </w:p>
    <w:p w14:paraId="3DBB9978" w14:textId="77777777" w:rsidR="0016596A" w:rsidRPr="006B7092" w:rsidRDefault="0016596A" w:rsidP="0016596A">
      <w:pPr>
        <w:spacing w:after="0" w:line="276" w:lineRule="auto"/>
        <w:jc w:val="center"/>
        <w:rPr>
          <w:rFonts w:ascii="Tahoma" w:hAnsi="Tahoma" w:cs="Tahoma"/>
          <w:b/>
          <w:sz w:val="20"/>
          <w:szCs w:val="20"/>
        </w:rPr>
      </w:pPr>
    </w:p>
    <w:p w14:paraId="046EC3A8" w14:textId="77777777" w:rsidR="006B7092" w:rsidRPr="006B7092" w:rsidRDefault="006B7092" w:rsidP="006B7092">
      <w:pPr>
        <w:spacing w:after="0" w:line="276" w:lineRule="auto"/>
        <w:jc w:val="center"/>
        <w:rPr>
          <w:rFonts w:ascii="Tahoma" w:hAnsi="Tahoma" w:cs="Tahoma"/>
          <w:b/>
          <w:bCs/>
          <w:i/>
          <w:iCs/>
          <w:sz w:val="20"/>
          <w:szCs w:val="20"/>
        </w:rPr>
      </w:pPr>
      <w:r w:rsidRPr="006B7092">
        <w:rPr>
          <w:rFonts w:ascii="Tahoma" w:hAnsi="Tahoma" w:cs="Tahoma"/>
          <w:b/>
          <w:bCs/>
          <w:i/>
          <w:iCs/>
          <w:sz w:val="20"/>
          <w:szCs w:val="20"/>
        </w:rPr>
        <w:t xml:space="preserve">„Modernizacja i nowoczesna aranżacja </w:t>
      </w:r>
    </w:p>
    <w:p w14:paraId="2854C2AC" w14:textId="77777777" w:rsidR="006B7092" w:rsidRPr="006B7092" w:rsidRDefault="006B7092" w:rsidP="006B7092">
      <w:pPr>
        <w:spacing w:after="0" w:line="276" w:lineRule="auto"/>
        <w:jc w:val="center"/>
        <w:rPr>
          <w:rFonts w:ascii="Tahoma" w:hAnsi="Tahoma" w:cs="Tahoma"/>
          <w:b/>
          <w:bCs/>
          <w:i/>
          <w:iCs/>
          <w:sz w:val="20"/>
          <w:szCs w:val="20"/>
        </w:rPr>
      </w:pPr>
      <w:r w:rsidRPr="006B7092">
        <w:rPr>
          <w:rFonts w:ascii="Tahoma" w:hAnsi="Tahoma" w:cs="Tahoma"/>
          <w:b/>
          <w:bCs/>
          <w:i/>
          <w:iCs/>
          <w:sz w:val="20"/>
          <w:szCs w:val="20"/>
        </w:rPr>
        <w:t>Muzeum Ilustracji Książkowej Biblioteki Norwida – Etap II”</w:t>
      </w:r>
    </w:p>
    <w:p w14:paraId="0A06F513" w14:textId="77777777" w:rsidR="006B7092" w:rsidRPr="006B7092" w:rsidRDefault="006B7092" w:rsidP="006B7092">
      <w:pPr>
        <w:pStyle w:val="Akapitzlist"/>
        <w:tabs>
          <w:tab w:val="left" w:pos="400"/>
          <w:tab w:val="left" w:pos="900"/>
        </w:tabs>
        <w:spacing w:after="0"/>
        <w:ind w:left="0"/>
        <w:contextualSpacing/>
        <w:jc w:val="both"/>
        <w:rPr>
          <w:rFonts w:ascii="Tahoma" w:hAnsi="Tahoma" w:cs="Tahoma"/>
          <w:sz w:val="20"/>
          <w:szCs w:val="20"/>
        </w:rPr>
      </w:pPr>
    </w:p>
    <w:p w14:paraId="18132875" w14:textId="3B1AB10C" w:rsidR="006B7092" w:rsidRDefault="006B7092" w:rsidP="006B7092">
      <w:pPr>
        <w:pStyle w:val="Akapitzlist"/>
        <w:tabs>
          <w:tab w:val="left" w:pos="400"/>
          <w:tab w:val="left" w:pos="900"/>
        </w:tabs>
        <w:spacing w:after="0"/>
        <w:ind w:left="0"/>
        <w:contextualSpacing/>
        <w:jc w:val="both"/>
        <w:rPr>
          <w:rFonts w:ascii="Tahoma" w:hAnsi="Tahoma" w:cs="Tahoma"/>
          <w:sz w:val="20"/>
          <w:szCs w:val="20"/>
        </w:rPr>
      </w:pPr>
      <w:r w:rsidRPr="006B7092">
        <w:rPr>
          <w:rFonts w:ascii="Tahoma" w:hAnsi="Tahoma" w:cs="Tahoma"/>
          <w:sz w:val="20"/>
          <w:szCs w:val="20"/>
        </w:rPr>
        <w:t>Zamawiający nie podzielił zamówienia na części.</w:t>
      </w:r>
    </w:p>
    <w:p w14:paraId="29BB6376" w14:textId="77777777" w:rsidR="0016596A" w:rsidRPr="006B7092" w:rsidRDefault="0016596A" w:rsidP="006B7092">
      <w:pPr>
        <w:pStyle w:val="Akapitzlist"/>
        <w:tabs>
          <w:tab w:val="left" w:pos="400"/>
          <w:tab w:val="left" w:pos="900"/>
        </w:tabs>
        <w:spacing w:after="0"/>
        <w:ind w:left="0"/>
        <w:contextualSpacing/>
        <w:jc w:val="both"/>
        <w:rPr>
          <w:rFonts w:ascii="Tahoma" w:hAnsi="Tahoma" w:cs="Tahoma"/>
          <w:sz w:val="20"/>
          <w:szCs w:val="20"/>
        </w:rPr>
      </w:pPr>
    </w:p>
    <w:p w14:paraId="675E29D6" w14:textId="2B23D0EF" w:rsidR="00DB2EAB" w:rsidRPr="006B7092" w:rsidRDefault="00A07E4F" w:rsidP="006B7092">
      <w:pPr>
        <w:pStyle w:val="Akapitzlist"/>
        <w:tabs>
          <w:tab w:val="left" w:pos="400"/>
          <w:tab w:val="left" w:pos="900"/>
        </w:tabs>
        <w:spacing w:after="0"/>
        <w:ind w:left="0"/>
        <w:contextualSpacing/>
        <w:jc w:val="both"/>
        <w:rPr>
          <w:rFonts w:ascii="Tahoma" w:eastAsia="Times New Roman" w:hAnsi="Tahoma" w:cs="Tahoma"/>
          <w:sz w:val="20"/>
          <w:szCs w:val="20"/>
        </w:rPr>
      </w:pPr>
      <w:r w:rsidRPr="006B7092">
        <w:rPr>
          <w:rFonts w:ascii="Tahoma" w:hAnsi="Tahoma" w:cs="Tahoma"/>
          <w:sz w:val="20"/>
          <w:szCs w:val="20"/>
        </w:rPr>
        <w:t>W zakresie</w:t>
      </w:r>
      <w:r w:rsidRPr="006B7092">
        <w:rPr>
          <w:rFonts w:ascii="Tahoma" w:eastAsia="Times New Roman" w:hAnsi="Tahoma" w:cs="Tahoma"/>
          <w:b/>
          <w:sz w:val="20"/>
          <w:szCs w:val="20"/>
        </w:rPr>
        <w:t xml:space="preserve"> </w:t>
      </w:r>
      <w:r w:rsidRPr="006B7092">
        <w:rPr>
          <w:rFonts w:ascii="Tahoma" w:eastAsia="Times New Roman" w:hAnsi="Tahoma" w:cs="Tahoma"/>
          <w:sz w:val="20"/>
          <w:szCs w:val="20"/>
        </w:rPr>
        <w:t>prac</w:t>
      </w:r>
      <w:r w:rsidRPr="006B7092">
        <w:rPr>
          <w:rFonts w:ascii="Tahoma" w:eastAsia="Times New Roman" w:hAnsi="Tahoma" w:cs="Tahoma"/>
          <w:b/>
          <w:sz w:val="20"/>
          <w:szCs w:val="20"/>
        </w:rPr>
        <w:t xml:space="preserve"> </w:t>
      </w:r>
      <w:r w:rsidRPr="006B7092">
        <w:rPr>
          <w:rFonts w:ascii="Tahoma" w:eastAsia="Times New Roman" w:hAnsi="Tahoma" w:cs="Tahoma"/>
          <w:sz w:val="20"/>
          <w:szCs w:val="20"/>
        </w:rPr>
        <w:t>objętych niniejszym postępowaniem</w:t>
      </w:r>
      <w:r w:rsidRPr="006B7092">
        <w:rPr>
          <w:rFonts w:ascii="Tahoma" w:eastAsia="Times New Roman" w:hAnsi="Tahoma" w:cs="Tahoma"/>
          <w:b/>
          <w:sz w:val="20"/>
          <w:szCs w:val="20"/>
        </w:rPr>
        <w:t xml:space="preserve"> </w:t>
      </w:r>
      <w:r w:rsidRPr="006B7092">
        <w:rPr>
          <w:rFonts w:ascii="Tahoma" w:eastAsia="Times New Roman" w:hAnsi="Tahoma" w:cs="Tahoma"/>
          <w:sz w:val="20"/>
          <w:szCs w:val="20"/>
        </w:rPr>
        <w:t xml:space="preserve">jest wykonanie robót budowlanych </w:t>
      </w:r>
      <w:r w:rsidR="004467BF" w:rsidRPr="006B7092">
        <w:rPr>
          <w:rFonts w:ascii="Tahoma" w:eastAsia="Times New Roman" w:hAnsi="Tahoma" w:cs="Tahoma"/>
          <w:sz w:val="20"/>
          <w:szCs w:val="20"/>
        </w:rPr>
        <w:br/>
      </w:r>
      <w:r w:rsidRPr="006B7092">
        <w:rPr>
          <w:rFonts w:ascii="Tahoma" w:eastAsia="Times New Roman" w:hAnsi="Tahoma" w:cs="Tahoma"/>
          <w:sz w:val="20"/>
          <w:szCs w:val="20"/>
        </w:rPr>
        <w:t>i instalacyj</w:t>
      </w:r>
      <w:r w:rsidR="0015487F" w:rsidRPr="006B7092">
        <w:rPr>
          <w:rFonts w:ascii="Tahoma" w:eastAsia="Times New Roman" w:hAnsi="Tahoma" w:cs="Tahoma"/>
          <w:sz w:val="20"/>
          <w:szCs w:val="20"/>
        </w:rPr>
        <w:t xml:space="preserve">nych </w:t>
      </w:r>
      <w:r w:rsidRPr="006B7092">
        <w:rPr>
          <w:rFonts w:ascii="Tahoma" w:hAnsi="Tahoma" w:cs="Tahoma"/>
          <w:sz w:val="20"/>
          <w:szCs w:val="20"/>
        </w:rPr>
        <w:t xml:space="preserve"> w pomieszczeniach na antresoli na potrzeby Muzeum Ilustracji Książkowej</w:t>
      </w:r>
      <w:r w:rsidRPr="006B7092">
        <w:rPr>
          <w:rFonts w:ascii="Tahoma" w:eastAsia="Times New Roman" w:hAnsi="Tahoma" w:cs="Tahoma"/>
          <w:sz w:val="20"/>
          <w:szCs w:val="20"/>
        </w:rPr>
        <w:t xml:space="preserve">  </w:t>
      </w:r>
      <w:r w:rsidR="004467BF" w:rsidRPr="006B7092">
        <w:rPr>
          <w:rFonts w:ascii="Tahoma" w:eastAsia="Times New Roman" w:hAnsi="Tahoma" w:cs="Tahoma"/>
          <w:sz w:val="20"/>
          <w:szCs w:val="20"/>
        </w:rPr>
        <w:br/>
      </w:r>
      <w:r w:rsidRPr="006B7092">
        <w:rPr>
          <w:rFonts w:ascii="Tahoma" w:eastAsia="Times New Roman" w:hAnsi="Tahoma" w:cs="Tahoma"/>
          <w:sz w:val="20"/>
          <w:szCs w:val="20"/>
        </w:rPr>
        <w:t xml:space="preserve">i </w:t>
      </w:r>
      <w:r w:rsidR="0015487F" w:rsidRPr="006B7092">
        <w:rPr>
          <w:rFonts w:ascii="Tahoma" w:eastAsia="Times New Roman" w:hAnsi="Tahoma" w:cs="Tahoma"/>
          <w:sz w:val="20"/>
          <w:szCs w:val="20"/>
        </w:rPr>
        <w:t xml:space="preserve">obejmuje </w:t>
      </w:r>
      <w:r w:rsidRPr="006B7092">
        <w:rPr>
          <w:rStyle w:val="Pogrubienie"/>
          <w:rFonts w:ascii="Tahoma" w:hAnsi="Tahoma" w:cs="Tahoma"/>
          <w:b w:val="0"/>
          <w:sz w:val="20"/>
          <w:szCs w:val="20"/>
        </w:rPr>
        <w:t>Wykonanie prac rozbiórkowych oraz robót budowlanych</w:t>
      </w:r>
      <w:r w:rsidR="0015487F" w:rsidRPr="006B7092">
        <w:rPr>
          <w:rFonts w:ascii="Tahoma" w:hAnsi="Tahoma" w:cs="Tahoma"/>
          <w:sz w:val="20"/>
          <w:szCs w:val="20"/>
        </w:rPr>
        <w:t xml:space="preserve"> i wykończeniowych, </w:t>
      </w:r>
      <w:r w:rsidR="0015487F" w:rsidRPr="006B7092">
        <w:rPr>
          <w:rFonts w:ascii="Tahoma" w:eastAsia="Times New Roman" w:hAnsi="Tahoma" w:cs="Tahoma"/>
          <w:sz w:val="20"/>
          <w:szCs w:val="20"/>
        </w:rPr>
        <w:t xml:space="preserve">Wykonanie robót elektrycznych oraz Wykonanie robót sanitarnych. </w:t>
      </w:r>
    </w:p>
    <w:p w14:paraId="20D8DACA" w14:textId="77777777" w:rsidR="006B7092" w:rsidRDefault="0015487F" w:rsidP="006B7092">
      <w:pPr>
        <w:pStyle w:val="Akapitzlist"/>
        <w:tabs>
          <w:tab w:val="left" w:pos="400"/>
          <w:tab w:val="left" w:pos="900"/>
        </w:tabs>
        <w:spacing w:after="0"/>
        <w:ind w:left="0"/>
        <w:contextualSpacing/>
        <w:jc w:val="both"/>
        <w:rPr>
          <w:rFonts w:ascii="Tahoma" w:hAnsi="Tahoma" w:cs="Tahoma"/>
          <w:sz w:val="20"/>
          <w:szCs w:val="20"/>
        </w:rPr>
      </w:pPr>
      <w:r w:rsidRPr="006B7092">
        <w:rPr>
          <w:rFonts w:ascii="Tahoma" w:eastAsia="Times New Roman" w:hAnsi="Tahoma" w:cs="Tahoma"/>
          <w:sz w:val="20"/>
          <w:szCs w:val="20"/>
        </w:rPr>
        <w:t>Dodatkowym elementem w opisie przedmiotu zamówienia jest w</w:t>
      </w:r>
      <w:r w:rsidR="00A07E4F" w:rsidRPr="006B7092">
        <w:rPr>
          <w:rStyle w:val="Pogrubienie"/>
          <w:rFonts w:ascii="Tahoma" w:hAnsi="Tahoma" w:cs="Tahoma"/>
          <w:b w:val="0"/>
          <w:sz w:val="20"/>
          <w:szCs w:val="20"/>
        </w:rPr>
        <w:t xml:space="preserve">ykonanie zabudowy wnęki </w:t>
      </w:r>
      <w:r w:rsidR="00DB2EAB" w:rsidRPr="006B7092">
        <w:rPr>
          <w:rStyle w:val="Pogrubienie"/>
          <w:rFonts w:ascii="Tahoma" w:hAnsi="Tahoma" w:cs="Tahoma"/>
          <w:b w:val="0"/>
          <w:sz w:val="20"/>
          <w:szCs w:val="20"/>
        </w:rPr>
        <w:br/>
      </w:r>
      <w:r w:rsidR="00A07E4F" w:rsidRPr="006B7092">
        <w:rPr>
          <w:rStyle w:val="Pogrubienie"/>
          <w:rFonts w:ascii="Tahoma" w:hAnsi="Tahoma" w:cs="Tahoma"/>
          <w:b w:val="0"/>
          <w:sz w:val="20"/>
          <w:szCs w:val="20"/>
        </w:rPr>
        <w:t>ściennej</w:t>
      </w:r>
      <w:r w:rsidRPr="006B7092">
        <w:rPr>
          <w:rFonts w:ascii="Tahoma" w:hAnsi="Tahoma" w:cs="Tahoma"/>
          <w:sz w:val="20"/>
          <w:szCs w:val="20"/>
        </w:rPr>
        <w:t xml:space="preserve"> w formie gabloty ekspozycyjnej jako elementu Wyposażenia. </w:t>
      </w:r>
    </w:p>
    <w:p w14:paraId="6558D9E0" w14:textId="77777777" w:rsidR="006B7092" w:rsidRDefault="006B7092" w:rsidP="006B7092">
      <w:pPr>
        <w:pStyle w:val="Akapitzlist"/>
        <w:tabs>
          <w:tab w:val="left" w:pos="400"/>
          <w:tab w:val="left" w:pos="900"/>
        </w:tabs>
        <w:spacing w:after="0"/>
        <w:ind w:left="0"/>
        <w:contextualSpacing/>
        <w:jc w:val="both"/>
        <w:rPr>
          <w:rFonts w:ascii="Tahoma" w:hAnsi="Tahoma" w:cs="Tahoma"/>
          <w:sz w:val="20"/>
          <w:szCs w:val="20"/>
        </w:rPr>
      </w:pPr>
    </w:p>
    <w:p w14:paraId="6C32F726" w14:textId="3A4E3520" w:rsidR="0015487F" w:rsidRPr="006B7092" w:rsidRDefault="0015487F" w:rsidP="006B7092">
      <w:pPr>
        <w:pStyle w:val="Akapitzlist"/>
        <w:tabs>
          <w:tab w:val="left" w:pos="400"/>
          <w:tab w:val="left" w:pos="900"/>
        </w:tabs>
        <w:spacing w:after="0"/>
        <w:ind w:left="0"/>
        <w:contextualSpacing/>
        <w:jc w:val="both"/>
        <w:rPr>
          <w:rFonts w:ascii="Tahoma" w:hAnsi="Tahoma" w:cs="Tahoma"/>
          <w:sz w:val="20"/>
          <w:szCs w:val="20"/>
        </w:rPr>
      </w:pPr>
      <w:r w:rsidRPr="006B7092">
        <w:rPr>
          <w:rFonts w:ascii="Tahoma" w:hAnsi="Tahoma" w:cs="Tahoma"/>
          <w:bCs/>
          <w:sz w:val="20"/>
          <w:szCs w:val="20"/>
        </w:rPr>
        <w:t>ZABUDOWA MEBLOWA</w:t>
      </w:r>
      <w:r w:rsidRPr="006B7092">
        <w:rPr>
          <w:rStyle w:val="Pogrubienie"/>
          <w:rFonts w:ascii="Tahoma" w:hAnsi="Tahoma" w:cs="Tahoma"/>
          <w:sz w:val="20"/>
          <w:szCs w:val="20"/>
        </w:rPr>
        <w:t xml:space="preserve"> </w:t>
      </w:r>
      <w:r w:rsidRPr="006B7092">
        <w:rPr>
          <w:rFonts w:ascii="Tahoma" w:hAnsi="Tahoma" w:cs="Tahoma"/>
          <w:sz w:val="20"/>
          <w:szCs w:val="20"/>
        </w:rPr>
        <w:t>- z pólkami i szufladami. Do wykonania  przewidziano</w:t>
      </w:r>
      <w:r w:rsidRPr="006B7092">
        <w:rPr>
          <w:rFonts w:ascii="Tahoma" w:hAnsi="Tahoma" w:cs="Tahoma"/>
          <w:b/>
          <w:bCs/>
          <w:sz w:val="20"/>
          <w:szCs w:val="20"/>
        </w:rPr>
        <w:t xml:space="preserve"> </w:t>
      </w:r>
      <w:r w:rsidRPr="006B7092">
        <w:rPr>
          <w:rFonts w:ascii="Tahoma" w:hAnsi="Tahoma" w:cs="Tahoma"/>
          <w:sz w:val="20"/>
          <w:szCs w:val="20"/>
        </w:rPr>
        <w:t>12szt. podświetlanych wnęk do ekspozycji i 12szt. szuflad na materiały do prac</w:t>
      </w:r>
      <w:r w:rsidRPr="006B7092">
        <w:rPr>
          <w:rFonts w:ascii="Tahoma" w:hAnsi="Tahoma" w:cs="Tahoma"/>
          <w:b/>
          <w:bCs/>
          <w:sz w:val="20"/>
          <w:szCs w:val="20"/>
        </w:rPr>
        <w:t xml:space="preserve"> </w:t>
      </w:r>
      <w:r w:rsidRPr="006B7092">
        <w:rPr>
          <w:rFonts w:ascii="Tahoma" w:hAnsi="Tahoma" w:cs="Tahoma"/>
          <w:sz w:val="20"/>
          <w:szCs w:val="20"/>
        </w:rPr>
        <w:t>warsztatowych. Zabudowa zlokalizowana we wnęce. Front zabudowy zlicować ze ścianką</w:t>
      </w:r>
      <w:r w:rsidRPr="006B7092">
        <w:rPr>
          <w:rFonts w:ascii="Tahoma" w:hAnsi="Tahoma" w:cs="Tahoma"/>
          <w:b/>
          <w:bCs/>
          <w:sz w:val="20"/>
          <w:szCs w:val="20"/>
        </w:rPr>
        <w:t xml:space="preserve"> </w:t>
      </w:r>
      <w:r w:rsidRPr="006B7092">
        <w:rPr>
          <w:rFonts w:ascii="Tahoma" w:hAnsi="Tahoma" w:cs="Tahoma"/>
          <w:sz w:val="20"/>
          <w:szCs w:val="20"/>
        </w:rPr>
        <w:t>wykończoną lamelami.</w:t>
      </w:r>
    </w:p>
    <w:p w14:paraId="7A405AF2" w14:textId="77777777" w:rsidR="004467BF" w:rsidRPr="006B7092" w:rsidRDefault="004467BF" w:rsidP="006B7092">
      <w:pPr>
        <w:pStyle w:val="isselectedend"/>
        <w:spacing w:before="0" w:beforeAutospacing="0" w:after="0" w:afterAutospacing="0" w:line="276" w:lineRule="auto"/>
        <w:jc w:val="both"/>
        <w:rPr>
          <w:rFonts w:ascii="Tahoma" w:hAnsi="Tahoma" w:cs="Tahoma"/>
          <w:sz w:val="20"/>
          <w:szCs w:val="20"/>
        </w:rPr>
      </w:pPr>
      <w:r w:rsidRPr="006B7092">
        <w:rPr>
          <w:rFonts w:ascii="Tahoma" w:hAnsi="Tahoma" w:cs="Tahoma"/>
          <w:sz w:val="20"/>
          <w:szCs w:val="20"/>
        </w:rPr>
        <w:t>Ze względów organizacyjnych, technicznych oraz ekonomicznych Zamawiający nie dokonał podziału zamówienia na części. Zakres zamówienia obejmuje wzajemnie powiązane roboty budowlane, instalacyjne oraz element wyposażenia w postaci stałej zabudowy meblowej, która stanowi integralną część aranżacji i wykończenia pomieszczeń na antresoli przeznaczonych na potrzeby Muzeum Ilustracji Książkowej.</w:t>
      </w:r>
    </w:p>
    <w:p w14:paraId="11EDF6B8" w14:textId="77777777" w:rsidR="004467BF" w:rsidRPr="006B7092" w:rsidRDefault="004467BF" w:rsidP="006B7092">
      <w:pPr>
        <w:pStyle w:val="isselectedend"/>
        <w:spacing w:before="0" w:beforeAutospacing="0" w:after="0" w:afterAutospacing="0" w:line="276" w:lineRule="auto"/>
        <w:jc w:val="both"/>
        <w:rPr>
          <w:rFonts w:ascii="Tahoma" w:hAnsi="Tahoma" w:cs="Tahoma"/>
          <w:sz w:val="20"/>
          <w:szCs w:val="20"/>
        </w:rPr>
      </w:pPr>
      <w:r w:rsidRPr="006B7092">
        <w:rPr>
          <w:rFonts w:ascii="Tahoma" w:hAnsi="Tahoma" w:cs="Tahoma"/>
          <w:sz w:val="20"/>
          <w:szCs w:val="20"/>
        </w:rPr>
        <w:t>Wykonanie zabudowy wnęki ściennej w formie gabloty ekspozycyjnej nie stanowi niezależnego elementu możliwego do wyodrębnienia z punktu widzenia funkcjonalnego i technologicznego, lecz jest bezpośrednio związane z wykonaniem robót wykończeniowych pomieszczenia. Zabudowa została zaprojektowana jako stałe wypełnienie istniejącej wnęki wykonanej z surowej cegły, a jej front ma zostać zlicowany ze ścianą wykończoną lamelami, tworząc spójną powierzchnię ekspozycyjną.</w:t>
      </w:r>
    </w:p>
    <w:p w14:paraId="711EAD9C" w14:textId="77777777" w:rsidR="004467BF" w:rsidRPr="006B7092" w:rsidRDefault="004467BF" w:rsidP="006B7092">
      <w:pPr>
        <w:pStyle w:val="isselectedend"/>
        <w:spacing w:before="0" w:beforeAutospacing="0" w:after="0" w:afterAutospacing="0" w:line="276" w:lineRule="auto"/>
        <w:jc w:val="both"/>
        <w:rPr>
          <w:rFonts w:ascii="Tahoma" w:hAnsi="Tahoma" w:cs="Tahoma"/>
          <w:sz w:val="20"/>
          <w:szCs w:val="20"/>
        </w:rPr>
      </w:pPr>
      <w:r w:rsidRPr="006B7092">
        <w:rPr>
          <w:rFonts w:ascii="Tahoma" w:hAnsi="Tahoma" w:cs="Tahoma"/>
          <w:sz w:val="20"/>
          <w:szCs w:val="20"/>
        </w:rPr>
        <w:t>Rezygnacja z wykonania zabudowy jako odrębnego zamówienia pozwala uniknąć konieczności wykonania dodatkowych, nieuzasadnionych ekonomicznie robót przygotowawczych, polegających na tynkowaniu, szpachlowaniu oraz malowaniu powierzchni wnęki, która docelowo zostanie całkowicie przesłonięta przez stałą zabudowę meblową. Wykonanie tych prac, a następnie ich zakrycie przez montowaną zabudowę, powodowałoby poniesienie dodatkowych kosztów bez uzyskania dodatkowej wartości użytkowej.</w:t>
      </w:r>
    </w:p>
    <w:p w14:paraId="40F71F6D" w14:textId="77777777" w:rsidR="004467BF" w:rsidRPr="006B7092" w:rsidRDefault="004467BF" w:rsidP="006B7092">
      <w:pPr>
        <w:pStyle w:val="isselectedend"/>
        <w:spacing w:before="0" w:beforeAutospacing="0" w:after="0" w:afterAutospacing="0" w:line="276" w:lineRule="auto"/>
        <w:jc w:val="both"/>
        <w:rPr>
          <w:rFonts w:ascii="Tahoma" w:hAnsi="Tahoma" w:cs="Tahoma"/>
          <w:sz w:val="20"/>
          <w:szCs w:val="20"/>
        </w:rPr>
      </w:pPr>
      <w:r w:rsidRPr="006B7092">
        <w:rPr>
          <w:rFonts w:ascii="Tahoma" w:hAnsi="Tahoma" w:cs="Tahoma"/>
          <w:sz w:val="20"/>
          <w:szCs w:val="20"/>
        </w:rPr>
        <w:t>Ponadto powierzenie realizacji całości zakresu jednemu Wykonawcy zapewnia właściwą koordynację robót budowlanych, instalacyjnych i wykończeniowych z wykonaniem zabudowy, pozwala zachować odpowiedzialność za kompleksową realizację przedmiotu zamówienia oraz ogranicza ryzyko wystąpienia problemów związanych z wzajemnym dopasowaniem poszczególnych elementów robót.</w:t>
      </w:r>
    </w:p>
    <w:p w14:paraId="637D65D9" w14:textId="77777777" w:rsidR="004467BF" w:rsidRPr="006B7092" w:rsidRDefault="004467BF" w:rsidP="006B7092">
      <w:pPr>
        <w:pStyle w:val="NormalnyWeb"/>
        <w:spacing w:before="0" w:beforeAutospacing="0" w:after="0" w:afterAutospacing="0" w:line="276" w:lineRule="auto"/>
        <w:jc w:val="both"/>
        <w:rPr>
          <w:rFonts w:ascii="Tahoma" w:hAnsi="Tahoma" w:cs="Tahoma"/>
          <w:sz w:val="20"/>
          <w:szCs w:val="20"/>
        </w:rPr>
      </w:pPr>
      <w:r w:rsidRPr="006B7092">
        <w:rPr>
          <w:rFonts w:ascii="Tahoma" w:hAnsi="Tahoma" w:cs="Tahoma"/>
          <w:sz w:val="20"/>
          <w:szCs w:val="20"/>
        </w:rPr>
        <w:t>W związku z powyższym podział zamówienia na części byłby niecelowy i mógłby skutkować zwiększeniem kosztów realizacji, utrudnieniami organizacyjnymi oraz ryzykiem braku spójności wykonanych prac.</w:t>
      </w:r>
    </w:p>
    <w:p w14:paraId="20FD9D33" w14:textId="77777777" w:rsidR="0016596A" w:rsidRPr="0016596A" w:rsidRDefault="0016596A" w:rsidP="006B7092">
      <w:pPr>
        <w:spacing w:after="0" w:line="276" w:lineRule="auto"/>
        <w:jc w:val="both"/>
        <w:rPr>
          <w:rFonts w:ascii="Tahoma" w:hAnsi="Tahoma" w:cs="Tahoma"/>
          <w:sz w:val="20"/>
          <w:szCs w:val="20"/>
        </w:rPr>
      </w:pPr>
      <w:r w:rsidRPr="0016596A">
        <w:rPr>
          <w:rFonts w:ascii="Tahoma" w:hAnsi="Tahoma" w:cs="Tahoma"/>
          <w:sz w:val="20"/>
          <w:szCs w:val="20"/>
        </w:rPr>
        <w:t xml:space="preserve">                                                                                                                         /-/      </w:t>
      </w:r>
    </w:p>
    <w:p w14:paraId="4361C96F" w14:textId="7C73B9C4" w:rsidR="0016596A" w:rsidRPr="0016596A" w:rsidRDefault="0016596A" w:rsidP="006B7092">
      <w:pPr>
        <w:spacing w:after="0" w:line="276" w:lineRule="auto"/>
        <w:jc w:val="both"/>
        <w:rPr>
          <w:rFonts w:ascii="Tahoma" w:hAnsi="Tahoma" w:cs="Tahoma"/>
          <w:sz w:val="20"/>
          <w:szCs w:val="20"/>
        </w:rPr>
      </w:pPr>
      <w:r w:rsidRPr="0016596A">
        <w:rPr>
          <w:rFonts w:ascii="Tahoma" w:hAnsi="Tahoma" w:cs="Tahoma"/>
          <w:sz w:val="20"/>
          <w:szCs w:val="20"/>
        </w:rPr>
        <w:t xml:space="preserve">                                                                                                 </w:t>
      </w:r>
      <w:r>
        <w:rPr>
          <w:rFonts w:ascii="Tahoma" w:hAnsi="Tahoma" w:cs="Tahoma"/>
          <w:sz w:val="20"/>
          <w:szCs w:val="20"/>
        </w:rPr>
        <w:t xml:space="preserve">        </w:t>
      </w:r>
      <w:r w:rsidRPr="0016596A">
        <w:rPr>
          <w:rFonts w:ascii="Tahoma" w:hAnsi="Tahoma" w:cs="Tahoma"/>
          <w:sz w:val="20"/>
          <w:szCs w:val="20"/>
        </w:rPr>
        <w:t>Kierownik Zamawiającego</w:t>
      </w:r>
    </w:p>
    <w:p w14:paraId="314355B9" w14:textId="4E316D88" w:rsidR="00A07E4F" w:rsidRPr="0016596A" w:rsidRDefault="0016596A" w:rsidP="006B7092">
      <w:pPr>
        <w:spacing w:after="0" w:line="276" w:lineRule="auto"/>
        <w:jc w:val="both"/>
        <w:rPr>
          <w:rFonts w:ascii="Tahoma" w:hAnsi="Tahoma" w:cs="Tahoma"/>
          <w:sz w:val="20"/>
          <w:szCs w:val="20"/>
        </w:rPr>
      </w:pPr>
      <w:r w:rsidRPr="0016596A">
        <w:rPr>
          <w:rFonts w:ascii="Tahoma" w:hAnsi="Tahoma" w:cs="Tahoma"/>
          <w:sz w:val="20"/>
          <w:szCs w:val="20"/>
        </w:rPr>
        <w:t xml:space="preserve">                                                                                                 </w:t>
      </w:r>
      <w:r>
        <w:rPr>
          <w:rFonts w:ascii="Tahoma" w:hAnsi="Tahoma" w:cs="Tahoma"/>
          <w:sz w:val="20"/>
          <w:szCs w:val="20"/>
        </w:rPr>
        <w:t xml:space="preserve">           </w:t>
      </w:r>
      <w:r w:rsidRPr="0016596A">
        <w:rPr>
          <w:rFonts w:ascii="Tahoma" w:hAnsi="Tahoma" w:cs="Tahoma"/>
          <w:sz w:val="20"/>
          <w:szCs w:val="20"/>
        </w:rPr>
        <w:t xml:space="preserve">Podpis jak w oryginale                                                                                                                </w:t>
      </w:r>
    </w:p>
    <w:sectPr w:rsidR="00A07E4F" w:rsidRPr="001659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955CE"/>
    <w:multiLevelType w:val="hybridMultilevel"/>
    <w:tmpl w:val="6EE275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010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F70"/>
    <w:rsid w:val="0015487F"/>
    <w:rsid w:val="0016596A"/>
    <w:rsid w:val="00165CC6"/>
    <w:rsid w:val="003A3E1A"/>
    <w:rsid w:val="004378C6"/>
    <w:rsid w:val="004467BF"/>
    <w:rsid w:val="00616085"/>
    <w:rsid w:val="006B7092"/>
    <w:rsid w:val="008F5DEC"/>
    <w:rsid w:val="00A07E4F"/>
    <w:rsid w:val="00A722D0"/>
    <w:rsid w:val="00D84F70"/>
    <w:rsid w:val="00DB2E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6541"/>
  <w15:docId w15:val="{94F6BC9B-EA68-4598-8523-0822276C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_wyliczenie,K-P_odwolanie,Akapit z listą5,maz_wyliczenie,opis dzialania,Akapit z listą2,Kropki,Akapit z listą BS,L1,Numerowanie,CP-UC,CP-Punkty,Bullet List,List - bullets,Equipment,Bullet 1,List Paragraph Char Char,b1,Figure_name,lp1,Ref"/>
    <w:basedOn w:val="Normalny"/>
    <w:link w:val="AkapitzlistZnak"/>
    <w:uiPriority w:val="34"/>
    <w:qFormat/>
    <w:rsid w:val="00A07E4F"/>
    <w:pPr>
      <w:suppressAutoHyphens/>
      <w:spacing w:after="200" w:line="276" w:lineRule="auto"/>
      <w:ind w:left="720"/>
    </w:pPr>
    <w:rPr>
      <w:rFonts w:ascii="Calibri" w:eastAsia="Calibri" w:hAnsi="Calibri" w:cs="Times New Roman"/>
      <w:lang w:eastAsia="ar-SA"/>
    </w:rPr>
  </w:style>
  <w:style w:type="character" w:styleId="Pogrubienie">
    <w:name w:val="Strong"/>
    <w:basedOn w:val="Domylnaczcionkaakapitu"/>
    <w:uiPriority w:val="22"/>
    <w:qFormat/>
    <w:rsid w:val="00A07E4F"/>
    <w:rPr>
      <w:b/>
      <w:bCs/>
    </w:rPr>
  </w:style>
  <w:style w:type="character" w:customStyle="1" w:styleId="AkapitzlistZnak">
    <w:name w:val="Akapit z listą Znak"/>
    <w:aliases w:val="A_wyliczenie Znak,K-P_odwolanie Znak,Akapit z listą5 Znak,maz_wyliczenie Znak,opis dzialania Znak,Akapit z listą2 Znak,Kropki Znak,Akapit z listą BS Znak,L1 Znak,Numerowanie Znak,CP-UC Znak,CP-Punkty Znak,Bullet List Znak,b1 Znak"/>
    <w:link w:val="Akapitzlist"/>
    <w:uiPriority w:val="34"/>
    <w:qFormat/>
    <w:locked/>
    <w:rsid w:val="00A07E4F"/>
    <w:rPr>
      <w:rFonts w:ascii="Calibri" w:eastAsia="Calibri" w:hAnsi="Calibri" w:cs="Times New Roman"/>
      <w:lang w:eastAsia="ar-SA"/>
    </w:rPr>
  </w:style>
  <w:style w:type="paragraph" w:customStyle="1" w:styleId="Tre">
    <w:name w:val="Treść"/>
    <w:rsid w:val="00A07E4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 w:type="paragraph" w:customStyle="1" w:styleId="isselectedend">
    <w:name w:val="isselectedend"/>
    <w:basedOn w:val="Normalny"/>
    <w:rsid w:val="004467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467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508</Words>
  <Characters>3051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norwid</dc:creator>
  <cp:lastModifiedBy>Maria Anna Tumińska</cp:lastModifiedBy>
  <cp:revision>6</cp:revision>
  <dcterms:created xsi:type="dcterms:W3CDTF">2026-08-03T11:13:00Z</dcterms:created>
  <dcterms:modified xsi:type="dcterms:W3CDTF">2026-08-03T12:51:00Z</dcterms:modified>
</cp:coreProperties>
</file>