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  <w:bookmarkStart w:id="0" w:name="_GoBack"/>
      <w:bookmarkEnd w:id="0"/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Państwowych Szkół Muzycznych im. M. Karłowicza w Krakowie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Roboty budowlane polegające na wykonaniu prac remontowo-renowacyjnych elewacji w Zespole Państwowych Szkół Muzycznych im. M. Karłowicza w Krakowie w podziale na dwie części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9A2DE0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9A2DE0" w:rsidRDefault="00A10279" w:rsidP="009A2DE0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 xml:space="preserve">część 1: 101 400,00 PLN, </w:t>
      </w:r>
    </w:p>
    <w:p w:rsidR="00A10279" w:rsidRDefault="00A10279" w:rsidP="009A2DE0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>część 2: 94 400,00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C845BA" w:rsidRDefault="009A2DE0" w:rsidP="00C845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STRATTON CONSTRUCTION SPÓŁKA Z OGRANICZONĄ ODPOWIEDZIALNOŚCIĄ</w:t>
      </w:r>
      <w:r w:rsidR="00C845BA" w:rsidRPr="00C845BA">
        <w:rPr>
          <w:rFonts w:ascii="Times New Roman" w:hAnsi="Times New Roman"/>
          <w:sz w:val="24"/>
          <w:szCs w:val="24"/>
          <w:shd w:val="clear" w:color="auto" w:fill="FFFFFF"/>
        </w:rPr>
        <w:t>, ul. Jerzego Szablowskiego 6/7, 30-127 Kraków,</w:t>
      </w:r>
      <w:r w:rsidR="00C845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NIP: 6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772544513</w:t>
      </w:r>
    </w:p>
    <w:p w:rsid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 w:rsidRPr="00C845BA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133 100,00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 </w:t>
      </w:r>
    </w:p>
    <w:p w:rsidR="00C845BA" w:rsidRP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2: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114 341,00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</w:t>
      </w:r>
    </w:p>
    <w:p w:rsidR="009A2DE0" w:rsidRPr="009A2DE0" w:rsidRDefault="009A2DE0" w:rsidP="009A2DE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IMPULS CONTRACTOR SPÓŁKA Z OGRANICZONĄ ODPOWIEDZIALNOŚCIĄ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9A2DE0">
        <w:rPr>
          <w:rFonts w:ascii="Times New Roman" w:hAnsi="Times New Roman"/>
          <w:color w:val="000000"/>
          <w:sz w:val="24"/>
          <w:szCs w:val="24"/>
          <w:lang w:eastAsia="en-US"/>
        </w:rPr>
        <w:t>ul. Rzepakowa 4R, 31-989 Kraków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NIP: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7372206233 </w:t>
      </w:r>
    </w:p>
    <w:p w:rsid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1: 167 280,00 zł brutto 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2: 131 600,00 zł brutto</w:t>
      </w:r>
    </w:p>
    <w:p w:rsidR="00C845BA" w:rsidRDefault="009A2DE0" w:rsidP="00C845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MS LUMA SPÓŁKA Z OGRANICZONĄ ODPOWIEDZIALNOŚCIĄ</w:t>
      </w:r>
      <w:r w:rsidR="00C845BA" w:rsidRPr="00C845BA">
        <w:rPr>
          <w:rFonts w:ascii="Times New Roman" w:hAnsi="Times New Roman"/>
          <w:sz w:val="24"/>
          <w:szCs w:val="24"/>
          <w:shd w:val="clear" w:color="auto" w:fill="FFFFFF"/>
        </w:rPr>
        <w:t>, ul. Kornela Makuszyńskiego 10A, 31-752 Kraków,</w:t>
      </w:r>
      <w:r w:rsidR="00C845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 xml:space="preserve">NIP: 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6751638858</w:t>
      </w:r>
    </w:p>
    <w:p w:rsid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 w:rsidRPr="00C845BA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104 568,24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 </w:t>
      </w:r>
    </w:p>
    <w:p w:rsidR="00C845BA" w:rsidRP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2: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97 621,78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</w:t>
      </w:r>
    </w:p>
    <w:p w:rsidR="009A2DE0" w:rsidRDefault="009A2DE0" w:rsidP="009A2DE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PUBLIC 3 INVEST GROUP SPÓŁKA Z OGRANICZONĄ ODPOWIEDZIALNOŚCIĄ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UL. WŁADYSŁAWA ORKANA 59, 34-730 MSZANA DOLNA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NIP: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 7372248970  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115 564,54 zł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brutto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2: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98 456,78 zł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brutto</w:t>
      </w:r>
    </w:p>
    <w:sectPr w:rsidR="009A2DE0" w:rsidRPr="009A2DE0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238F5"/>
    <w:multiLevelType w:val="hybridMultilevel"/>
    <w:tmpl w:val="A4003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015B8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A2DE0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845BA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0AB358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31c732fe-8f8e-4bc0-9f3c-54d8b51e63d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a2a19f45-f8eb-41aa-9661-30895512079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CA33D-D5E1-4D0D-B0A4-E49A07CF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Grabowska</cp:lastModifiedBy>
  <cp:revision>2</cp:revision>
  <dcterms:created xsi:type="dcterms:W3CDTF">2026-08-18T10:56:00Z</dcterms:created>
  <dcterms:modified xsi:type="dcterms:W3CDTF">2026-08-18T10:56:00Z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