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D276" w14:textId="31A5F88B" w:rsidR="007E38DD" w:rsidRPr="008251CC" w:rsidRDefault="007E38DD" w:rsidP="008251CC">
      <w:pPr>
        <w:spacing w:before="40" w:after="40" w:line="276" w:lineRule="auto"/>
        <w:ind w:left="4536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sz w:val="24"/>
          <w:szCs w:val="24"/>
        </w:rPr>
        <w:t xml:space="preserve">Kraków, dnia </w:t>
      </w:r>
      <w:r w:rsidR="006376DD" w:rsidRPr="008251CC">
        <w:rPr>
          <w:rFonts w:ascii="Arial" w:hAnsi="Arial" w:cs="Arial"/>
          <w:sz w:val="24"/>
          <w:szCs w:val="24"/>
        </w:rPr>
        <w:t>07.08</w:t>
      </w:r>
      <w:r w:rsidR="001E0E3C" w:rsidRPr="008251CC">
        <w:rPr>
          <w:rFonts w:ascii="Arial" w:hAnsi="Arial" w:cs="Arial"/>
          <w:sz w:val="24"/>
          <w:szCs w:val="24"/>
        </w:rPr>
        <w:t>.2026</w:t>
      </w:r>
      <w:r w:rsidRPr="008251CC">
        <w:rPr>
          <w:rFonts w:ascii="Arial" w:hAnsi="Arial" w:cs="Arial"/>
          <w:sz w:val="24"/>
          <w:szCs w:val="24"/>
        </w:rPr>
        <w:t xml:space="preserve"> roku</w:t>
      </w:r>
    </w:p>
    <w:p w14:paraId="22C6C7FE" w14:textId="7F94D9CD" w:rsidR="007E38DD" w:rsidRPr="008251CC" w:rsidRDefault="002342C5" w:rsidP="008251CC">
      <w:pPr>
        <w:spacing w:after="240" w:line="276" w:lineRule="auto"/>
        <w:ind w:left="4536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sz w:val="24"/>
          <w:szCs w:val="24"/>
        </w:rPr>
        <w:t xml:space="preserve">znak sprawy: </w:t>
      </w:r>
      <w:r w:rsidR="001E0E3C" w:rsidRPr="008251CC">
        <w:rPr>
          <w:rFonts w:ascii="Arial" w:hAnsi="Arial" w:cs="Arial"/>
          <w:sz w:val="24"/>
          <w:szCs w:val="24"/>
        </w:rPr>
        <w:t>ZO</w:t>
      </w:r>
      <w:r w:rsidR="007E38DD" w:rsidRPr="008251CC">
        <w:rPr>
          <w:rFonts w:ascii="Arial" w:hAnsi="Arial" w:cs="Arial"/>
          <w:sz w:val="24"/>
          <w:szCs w:val="24"/>
        </w:rPr>
        <w:t>.271.</w:t>
      </w:r>
      <w:r w:rsidR="006376DD" w:rsidRPr="008251CC">
        <w:rPr>
          <w:rFonts w:ascii="Arial" w:hAnsi="Arial" w:cs="Arial"/>
          <w:sz w:val="24"/>
          <w:szCs w:val="24"/>
        </w:rPr>
        <w:t>2</w:t>
      </w:r>
      <w:r w:rsidR="007E38DD" w:rsidRPr="008251CC">
        <w:rPr>
          <w:rFonts w:ascii="Arial" w:hAnsi="Arial" w:cs="Arial"/>
          <w:sz w:val="24"/>
          <w:szCs w:val="24"/>
        </w:rPr>
        <w:t>.202</w:t>
      </w:r>
      <w:r w:rsidR="001E0E3C" w:rsidRPr="008251CC">
        <w:rPr>
          <w:rFonts w:ascii="Arial" w:hAnsi="Arial" w:cs="Arial"/>
          <w:sz w:val="24"/>
          <w:szCs w:val="24"/>
        </w:rPr>
        <w:t>6</w:t>
      </w:r>
    </w:p>
    <w:p w14:paraId="3EF32DEB" w14:textId="72860ED5" w:rsidR="00871D65" w:rsidRPr="008251CC" w:rsidRDefault="00264C67" w:rsidP="008251CC">
      <w:pPr>
        <w:pStyle w:val="Nagwek1"/>
        <w:spacing w:after="240" w:line="276" w:lineRule="auto"/>
        <w:rPr>
          <w:rFonts w:ascii="Arial" w:hAnsi="Arial" w:cs="Arial"/>
          <w:bCs/>
          <w:color w:val="auto"/>
          <w:sz w:val="24"/>
          <w:szCs w:val="24"/>
        </w:rPr>
      </w:pPr>
      <w:r w:rsidRPr="008251CC">
        <w:rPr>
          <w:rFonts w:ascii="Arial" w:hAnsi="Arial" w:cs="Arial"/>
          <w:b/>
          <w:color w:val="auto"/>
          <w:sz w:val="24"/>
          <w:szCs w:val="24"/>
        </w:rPr>
        <w:t xml:space="preserve">Dotyczy: </w:t>
      </w:r>
      <w:r w:rsidR="00321EC7" w:rsidRPr="008251CC">
        <w:rPr>
          <w:rFonts w:ascii="Arial" w:hAnsi="Arial" w:cs="Arial"/>
          <w:color w:val="auto"/>
          <w:sz w:val="24"/>
          <w:szCs w:val="24"/>
        </w:rPr>
        <w:t>odpowiedzi na pytani</w:t>
      </w:r>
      <w:r w:rsidR="008251CC" w:rsidRPr="008251CC">
        <w:rPr>
          <w:rFonts w:ascii="Arial" w:hAnsi="Arial" w:cs="Arial"/>
          <w:color w:val="auto"/>
          <w:sz w:val="24"/>
          <w:szCs w:val="24"/>
        </w:rPr>
        <w:t>a</w:t>
      </w:r>
      <w:r w:rsidR="00321EC7" w:rsidRPr="008251CC">
        <w:rPr>
          <w:rFonts w:ascii="Arial" w:hAnsi="Arial" w:cs="Arial"/>
          <w:color w:val="auto"/>
          <w:sz w:val="24"/>
          <w:szCs w:val="24"/>
        </w:rPr>
        <w:t xml:space="preserve"> Wykonaw</w:t>
      </w:r>
      <w:r w:rsidR="008251CC" w:rsidRPr="008251CC">
        <w:rPr>
          <w:rFonts w:ascii="Arial" w:hAnsi="Arial" w:cs="Arial"/>
          <w:color w:val="auto"/>
          <w:sz w:val="24"/>
          <w:szCs w:val="24"/>
        </w:rPr>
        <w:t>ców</w:t>
      </w:r>
      <w:r w:rsidR="00321EC7" w:rsidRPr="008251CC">
        <w:rPr>
          <w:rFonts w:ascii="Arial" w:hAnsi="Arial" w:cs="Arial"/>
          <w:color w:val="auto"/>
          <w:sz w:val="24"/>
          <w:szCs w:val="24"/>
        </w:rPr>
        <w:t xml:space="preserve"> do Specyfikacji Warunków Zamówienia (dalej: SWZ)</w:t>
      </w:r>
      <w:r w:rsidR="001E0E3C" w:rsidRPr="008251CC">
        <w:rPr>
          <w:rFonts w:ascii="Arial" w:hAnsi="Arial" w:cs="Arial"/>
          <w:color w:val="auto"/>
          <w:sz w:val="24"/>
          <w:szCs w:val="24"/>
        </w:rPr>
        <w:t xml:space="preserve"> o</w:t>
      </w:r>
      <w:r w:rsidRPr="008251CC">
        <w:rPr>
          <w:rFonts w:ascii="Arial" w:hAnsi="Arial" w:cs="Arial"/>
          <w:color w:val="auto"/>
          <w:sz w:val="24"/>
          <w:szCs w:val="24"/>
        </w:rPr>
        <w:t xml:space="preserve"> udzielenie zamówienia publicznego na </w:t>
      </w:r>
      <w:r w:rsidR="00416818" w:rsidRPr="008251CC">
        <w:rPr>
          <w:rFonts w:ascii="Arial" w:hAnsi="Arial" w:cs="Arial"/>
          <w:color w:val="auto"/>
          <w:sz w:val="24"/>
          <w:szCs w:val="24"/>
        </w:rPr>
        <w:t>z</w:t>
      </w:r>
      <w:r w:rsidR="002D4552" w:rsidRPr="008251CC">
        <w:rPr>
          <w:rFonts w:ascii="Arial" w:hAnsi="Arial" w:cs="Arial"/>
          <w:color w:val="auto"/>
          <w:sz w:val="24"/>
          <w:szCs w:val="24"/>
        </w:rPr>
        <w:t xml:space="preserve">akup i dostawę </w:t>
      </w:r>
      <w:r w:rsidR="006376DD" w:rsidRPr="008251CC">
        <w:rPr>
          <w:rFonts w:ascii="Arial" w:hAnsi="Arial" w:cs="Arial"/>
          <w:color w:val="auto"/>
          <w:sz w:val="24"/>
          <w:szCs w:val="24"/>
        </w:rPr>
        <w:t>72 szt. komputerów przenośnych</w:t>
      </w:r>
      <w:r w:rsidR="001E0E3C" w:rsidRPr="008251CC">
        <w:rPr>
          <w:rFonts w:ascii="Arial" w:hAnsi="Arial" w:cs="Arial"/>
          <w:bCs/>
          <w:color w:val="auto"/>
          <w:sz w:val="24"/>
          <w:szCs w:val="24"/>
        </w:rPr>
        <w:t xml:space="preserve"> na potrzeby</w:t>
      </w:r>
      <w:r w:rsidR="002D4552" w:rsidRPr="008251CC">
        <w:rPr>
          <w:rFonts w:ascii="Arial" w:hAnsi="Arial" w:cs="Arial"/>
          <w:bCs/>
          <w:color w:val="auto"/>
          <w:sz w:val="24"/>
          <w:szCs w:val="24"/>
        </w:rPr>
        <w:t xml:space="preserve"> Małopolskiego Centrum Przedsiębiorczości</w:t>
      </w:r>
      <w:r w:rsidR="00871D65" w:rsidRPr="008251CC">
        <w:rPr>
          <w:rFonts w:ascii="Arial" w:hAnsi="Arial" w:cs="Arial"/>
          <w:bCs/>
          <w:color w:val="auto"/>
          <w:sz w:val="24"/>
          <w:szCs w:val="24"/>
        </w:rPr>
        <w:t>.</w:t>
      </w:r>
    </w:p>
    <w:p w14:paraId="123577A0" w14:textId="017C530C" w:rsidR="00321EC7" w:rsidRPr="008251CC" w:rsidRDefault="00F15497" w:rsidP="008251CC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sz w:val="24"/>
          <w:szCs w:val="24"/>
        </w:rPr>
        <w:t>Informuję</w:t>
      </w:r>
      <w:r w:rsidR="00871D65" w:rsidRPr="008251CC">
        <w:rPr>
          <w:rFonts w:ascii="Arial" w:hAnsi="Arial" w:cs="Arial"/>
          <w:sz w:val="24"/>
          <w:szCs w:val="24"/>
        </w:rPr>
        <w:t>, że</w:t>
      </w:r>
      <w:r w:rsidR="00E953B1" w:rsidRPr="008251CC">
        <w:rPr>
          <w:rFonts w:ascii="Arial" w:hAnsi="Arial" w:cs="Arial"/>
          <w:sz w:val="24"/>
          <w:szCs w:val="24"/>
        </w:rPr>
        <w:t xml:space="preserve"> </w:t>
      </w:r>
      <w:r w:rsidR="008251CC" w:rsidRPr="008251CC">
        <w:rPr>
          <w:rFonts w:ascii="Arial" w:hAnsi="Arial" w:cs="Arial"/>
          <w:sz w:val="24"/>
          <w:szCs w:val="24"/>
        </w:rPr>
        <w:t xml:space="preserve">dwóch </w:t>
      </w:r>
      <w:r w:rsidR="00E953B1" w:rsidRPr="008251CC">
        <w:rPr>
          <w:rFonts w:ascii="Arial" w:hAnsi="Arial" w:cs="Arial"/>
          <w:sz w:val="24"/>
          <w:szCs w:val="24"/>
        </w:rPr>
        <w:t>Wykonawców</w:t>
      </w:r>
      <w:r w:rsidR="00871D65" w:rsidRPr="008251CC">
        <w:rPr>
          <w:rFonts w:ascii="Arial" w:hAnsi="Arial" w:cs="Arial"/>
          <w:sz w:val="24"/>
          <w:szCs w:val="24"/>
        </w:rPr>
        <w:t xml:space="preserve"> zwróci</w:t>
      </w:r>
      <w:r w:rsidR="00E953B1" w:rsidRPr="008251CC">
        <w:rPr>
          <w:rFonts w:ascii="Arial" w:hAnsi="Arial" w:cs="Arial"/>
          <w:sz w:val="24"/>
          <w:szCs w:val="24"/>
        </w:rPr>
        <w:t>ł</w:t>
      </w:r>
      <w:r w:rsidR="008251CC" w:rsidRPr="008251CC">
        <w:rPr>
          <w:rFonts w:ascii="Arial" w:hAnsi="Arial" w:cs="Arial"/>
          <w:sz w:val="24"/>
          <w:szCs w:val="24"/>
        </w:rPr>
        <w:t>o</w:t>
      </w:r>
      <w:r w:rsidR="00871D65" w:rsidRPr="008251CC">
        <w:rPr>
          <w:rFonts w:ascii="Arial" w:hAnsi="Arial" w:cs="Arial"/>
          <w:sz w:val="24"/>
          <w:szCs w:val="24"/>
        </w:rPr>
        <w:t xml:space="preserve"> się z </w:t>
      </w:r>
      <w:r w:rsidRPr="008251CC">
        <w:rPr>
          <w:rFonts w:ascii="Arial" w:hAnsi="Arial" w:cs="Arial"/>
          <w:sz w:val="24"/>
          <w:szCs w:val="24"/>
        </w:rPr>
        <w:t xml:space="preserve">wnioskiem o </w:t>
      </w:r>
      <w:r w:rsidR="00871D65" w:rsidRPr="008251CC">
        <w:rPr>
          <w:rFonts w:ascii="Arial" w:hAnsi="Arial" w:cs="Arial"/>
          <w:sz w:val="24"/>
          <w:szCs w:val="24"/>
        </w:rPr>
        <w:t xml:space="preserve">wyjaśnienia treści </w:t>
      </w:r>
      <w:r w:rsidR="002D4552" w:rsidRPr="008251CC">
        <w:rPr>
          <w:rFonts w:ascii="Arial" w:hAnsi="Arial" w:cs="Arial"/>
          <w:sz w:val="24"/>
          <w:szCs w:val="24"/>
        </w:rPr>
        <w:t>S</w:t>
      </w:r>
      <w:r w:rsidR="00870FAE" w:rsidRPr="008251CC">
        <w:rPr>
          <w:rFonts w:ascii="Arial" w:hAnsi="Arial" w:cs="Arial"/>
          <w:sz w:val="24"/>
          <w:szCs w:val="24"/>
        </w:rPr>
        <w:t>WZ</w:t>
      </w:r>
      <w:r w:rsidR="00601A11" w:rsidRPr="008251CC">
        <w:rPr>
          <w:rFonts w:ascii="Arial" w:hAnsi="Arial" w:cs="Arial"/>
          <w:sz w:val="24"/>
          <w:szCs w:val="24"/>
        </w:rPr>
        <w:t xml:space="preserve"> postępowania</w:t>
      </w:r>
      <w:r w:rsidR="008251CC" w:rsidRPr="008251CC">
        <w:rPr>
          <w:rFonts w:ascii="Arial" w:hAnsi="Arial" w:cs="Arial"/>
          <w:sz w:val="24"/>
          <w:szCs w:val="24"/>
        </w:rPr>
        <w:t xml:space="preserve"> na zakup i dostawę 72 szt. komputerów przenośnych</w:t>
      </w:r>
      <w:r w:rsidR="00601A11" w:rsidRPr="008251CC">
        <w:rPr>
          <w:rFonts w:ascii="Arial" w:hAnsi="Arial" w:cs="Arial"/>
          <w:sz w:val="24"/>
          <w:szCs w:val="24"/>
        </w:rPr>
        <w:t>.</w:t>
      </w:r>
    </w:p>
    <w:p w14:paraId="283AF424" w14:textId="343FBADC" w:rsidR="00871D65" w:rsidRPr="008251CC" w:rsidRDefault="00871D65" w:rsidP="008251CC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sz w:val="24"/>
          <w:szCs w:val="24"/>
        </w:rPr>
        <w:t xml:space="preserve">Poniżej podaję treść </w:t>
      </w:r>
      <w:r w:rsidR="00321EC7" w:rsidRPr="008251CC">
        <w:rPr>
          <w:rFonts w:ascii="Arial" w:hAnsi="Arial" w:cs="Arial"/>
          <w:sz w:val="24"/>
          <w:szCs w:val="24"/>
        </w:rPr>
        <w:t>wniosk</w:t>
      </w:r>
      <w:r w:rsidR="008251CC">
        <w:rPr>
          <w:rFonts w:ascii="Arial" w:hAnsi="Arial" w:cs="Arial"/>
          <w:sz w:val="24"/>
          <w:szCs w:val="24"/>
        </w:rPr>
        <w:t>ów</w:t>
      </w:r>
      <w:r w:rsidR="00321EC7" w:rsidRPr="008251CC">
        <w:rPr>
          <w:rFonts w:ascii="Arial" w:hAnsi="Arial" w:cs="Arial"/>
          <w:sz w:val="24"/>
          <w:szCs w:val="24"/>
        </w:rPr>
        <w:t xml:space="preserve"> i odpowied</w:t>
      </w:r>
      <w:r w:rsidR="001E0E3C" w:rsidRPr="008251CC">
        <w:rPr>
          <w:rFonts w:ascii="Arial" w:hAnsi="Arial" w:cs="Arial"/>
          <w:sz w:val="24"/>
          <w:szCs w:val="24"/>
        </w:rPr>
        <w:t>ź</w:t>
      </w:r>
      <w:r w:rsidR="00321EC7" w:rsidRPr="008251CC">
        <w:rPr>
          <w:rFonts w:ascii="Arial" w:hAnsi="Arial" w:cs="Arial"/>
          <w:sz w:val="24"/>
          <w:szCs w:val="24"/>
        </w:rPr>
        <w:t xml:space="preserve"> </w:t>
      </w:r>
      <w:r w:rsidRPr="008251CC">
        <w:rPr>
          <w:rFonts w:ascii="Arial" w:hAnsi="Arial" w:cs="Arial"/>
          <w:sz w:val="24"/>
          <w:szCs w:val="24"/>
        </w:rPr>
        <w:t>Zamawiającego.</w:t>
      </w:r>
    </w:p>
    <w:p w14:paraId="4D1092F3" w14:textId="77777777" w:rsidR="00011238" w:rsidRPr="008251CC" w:rsidRDefault="00011238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Pytanie</w:t>
      </w:r>
      <w:r w:rsidR="00521B1E" w:rsidRPr="008251CC">
        <w:rPr>
          <w:rFonts w:ascii="Arial" w:hAnsi="Arial" w:cs="Arial"/>
          <w:b/>
          <w:sz w:val="24"/>
          <w:szCs w:val="24"/>
        </w:rPr>
        <w:t xml:space="preserve"> 1.</w:t>
      </w:r>
      <w:r w:rsidRPr="008251CC">
        <w:rPr>
          <w:rFonts w:ascii="Arial" w:hAnsi="Arial" w:cs="Arial"/>
          <w:b/>
          <w:sz w:val="24"/>
          <w:szCs w:val="24"/>
        </w:rPr>
        <w:t xml:space="preserve"> Wykonawcy:</w:t>
      </w:r>
    </w:p>
    <w:p w14:paraId="7906991E" w14:textId="005E7F2C" w:rsidR="00521B1E" w:rsidRPr="008251CC" w:rsidRDefault="00AA6D12" w:rsidP="008251CC">
      <w:pPr>
        <w:pStyle w:val="Default"/>
        <w:spacing w:line="276" w:lineRule="auto"/>
        <w:rPr>
          <w:rFonts w:ascii="Arial" w:hAnsi="Arial" w:cs="Arial"/>
          <w:b/>
        </w:rPr>
      </w:pPr>
      <w:r w:rsidRPr="008251CC">
        <w:rPr>
          <w:rFonts w:ascii="Arial" w:hAnsi="Arial" w:cs="Arial"/>
        </w:rPr>
        <w:t>Prosimy o potwierdzenie, że obowiązek Wykonawcy określony w postanowieniu dotyczącym przekazywania Zamawiającemu aktualizacji, usprawnień i modyfikacji oprogramowania udostępnianych przez producenta w okresie gwarancji obejmuje wyłącznie zapewnienie Zamawiającemu możliwości samodzielnego pobierania i instalowania tych aktualizacji, usprawnień i modyfikacji, bez obowiązku ich każdorazowego pobierania i wykonywania przez Wykonawcę na dostarczonych komputerach.</w:t>
      </w:r>
    </w:p>
    <w:p w14:paraId="0D2D0D10" w14:textId="77777777" w:rsidR="00EF4CA7" w:rsidRPr="008251CC" w:rsidRDefault="00EF4CA7" w:rsidP="008251CC">
      <w:pPr>
        <w:spacing w:before="160"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Odpowiedź Zamawiającego:</w:t>
      </w:r>
    </w:p>
    <w:p w14:paraId="0F83A5F9" w14:textId="3EF9C209" w:rsidR="00224DFE" w:rsidRPr="008251CC" w:rsidRDefault="64D0B7C7" w:rsidP="008251CC">
      <w:pPr>
        <w:spacing w:line="276" w:lineRule="auto"/>
      </w:pPr>
      <w:r w:rsidRPr="64D0B7C7">
        <w:rPr>
          <w:rFonts w:ascii="Arial" w:hAnsi="Arial" w:cs="Arial"/>
          <w:sz w:val="24"/>
          <w:szCs w:val="24"/>
        </w:rPr>
        <w:t>Zamawiający potwierdza, że obowiązek określony w art.1 pkt 4 ppkt 2 umowy należy rozumieć jako zapewnienie Zamawiającemu dostępu do aktualizacji, usprawnień i modyfikacji oprogramowania udostępnianych przez producenta w okresie gwarancji, bez dodatkowych opłat. Zamawiający nie wymaga, aby Wykonawca każdorazowo pobierał i instalował takie aktualizacje na dostarczonych komputerach.</w:t>
      </w:r>
    </w:p>
    <w:p w14:paraId="06514AD0" w14:textId="4C239D7F" w:rsidR="00AA6D12" w:rsidRPr="008251CC" w:rsidRDefault="00AA6D12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Pytanie 2. Wykonawcy:</w:t>
      </w:r>
    </w:p>
    <w:p w14:paraId="2DC3E057" w14:textId="221D06A0" w:rsidR="00AA6D12" w:rsidRPr="008251CC" w:rsidRDefault="00AA6D12" w:rsidP="008251CC">
      <w:pPr>
        <w:pStyle w:val="Default"/>
        <w:spacing w:line="276" w:lineRule="auto"/>
        <w:rPr>
          <w:rFonts w:ascii="Arial" w:hAnsi="Arial" w:cs="Arial"/>
          <w:b/>
        </w:rPr>
      </w:pPr>
      <w:r w:rsidRPr="008251CC">
        <w:rPr>
          <w:rFonts w:ascii="Arial" w:hAnsi="Arial" w:cs="Arial"/>
        </w:rPr>
        <w:t>Czy Zamawiający wyrazi zgodę, aby Wykonawca, na własny koszt i ryzyko, dostarczył przedmiot zamówienia kurierem (dostawa do pierwszego punktu w siedzibie Zamawiającego)? Jest to powszechnie stosowana praktyka – osobisty przyjazd Wykonawcy znacznie podwyższa koszty realizacji zamówienia. Podpisanie protokołu nastąpiłoby zdalnie, po weryfikacji przez Zamawiającego zgodności dostarczonego sprzętu z wymaganiami i ofertą Wykonawcy.</w:t>
      </w:r>
    </w:p>
    <w:p w14:paraId="4E822C11" w14:textId="77777777" w:rsidR="00AA6D12" w:rsidRPr="008251CC" w:rsidRDefault="15B85076" w:rsidP="008251CC">
      <w:pPr>
        <w:spacing w:before="160" w:line="276" w:lineRule="auto"/>
      </w:pPr>
      <w:r w:rsidRPr="15B85076">
        <w:rPr>
          <w:rFonts w:ascii="Arial" w:hAnsi="Arial" w:cs="Arial"/>
          <w:b/>
          <w:bCs/>
          <w:sz w:val="24"/>
          <w:szCs w:val="24"/>
        </w:rPr>
        <w:t>Odpowiedź Zamawiającego:</w:t>
      </w:r>
    </w:p>
    <w:p w14:paraId="0326E2FB" w14:textId="52F3345E" w:rsidR="00AA6D12" w:rsidRPr="008251CC" w:rsidRDefault="00FD6367" w:rsidP="15B85076">
      <w:pPr>
        <w:spacing w:before="160" w:line="276" w:lineRule="auto"/>
      </w:pPr>
      <w:r w:rsidRPr="00AE519F">
        <w:rPr>
          <w:rFonts w:ascii="Arial" w:hAnsi="Arial" w:cs="Arial"/>
          <w:sz w:val="24"/>
          <w:szCs w:val="24"/>
        </w:rPr>
        <w:t>Za</w:t>
      </w:r>
      <w:r w:rsidR="00204DA9" w:rsidRPr="00AE519F">
        <w:rPr>
          <w:rFonts w:ascii="Arial" w:hAnsi="Arial" w:cs="Arial"/>
          <w:sz w:val="24"/>
          <w:szCs w:val="24"/>
        </w:rPr>
        <w:t>mawia</w:t>
      </w:r>
      <w:r w:rsidR="00E61D2A" w:rsidRPr="00AE519F">
        <w:rPr>
          <w:rFonts w:ascii="Arial" w:hAnsi="Arial" w:cs="Arial"/>
          <w:sz w:val="24"/>
          <w:szCs w:val="24"/>
        </w:rPr>
        <w:t>jąc</w:t>
      </w:r>
      <w:r w:rsidR="00116954" w:rsidRPr="00AE519F">
        <w:rPr>
          <w:rFonts w:ascii="Arial" w:hAnsi="Arial" w:cs="Arial"/>
          <w:sz w:val="24"/>
          <w:szCs w:val="24"/>
        </w:rPr>
        <w:t>y nie</w:t>
      </w:r>
      <w:r w:rsidR="00686396" w:rsidRPr="00AE519F">
        <w:rPr>
          <w:rFonts w:ascii="Arial" w:hAnsi="Arial" w:cs="Arial"/>
          <w:sz w:val="24"/>
          <w:szCs w:val="24"/>
        </w:rPr>
        <w:t xml:space="preserve"> </w:t>
      </w:r>
      <w:r w:rsidR="00242534" w:rsidRPr="00AE519F">
        <w:rPr>
          <w:rFonts w:ascii="Arial" w:hAnsi="Arial" w:cs="Arial"/>
          <w:sz w:val="24"/>
          <w:szCs w:val="24"/>
        </w:rPr>
        <w:t>narz</w:t>
      </w:r>
      <w:r w:rsidR="004B0798" w:rsidRPr="00AE519F">
        <w:rPr>
          <w:rFonts w:ascii="Arial" w:hAnsi="Arial" w:cs="Arial"/>
          <w:sz w:val="24"/>
          <w:szCs w:val="24"/>
        </w:rPr>
        <w:t>uc</w:t>
      </w:r>
      <w:r w:rsidR="00DB19EF" w:rsidRPr="00AE519F">
        <w:rPr>
          <w:rFonts w:ascii="Arial" w:hAnsi="Arial" w:cs="Arial"/>
          <w:sz w:val="24"/>
          <w:szCs w:val="24"/>
        </w:rPr>
        <w:t>a wyk</w:t>
      </w:r>
      <w:r w:rsidR="008C732D" w:rsidRPr="00AE519F">
        <w:rPr>
          <w:rFonts w:ascii="Arial" w:hAnsi="Arial" w:cs="Arial"/>
          <w:sz w:val="24"/>
          <w:szCs w:val="24"/>
        </w:rPr>
        <w:t>onaw</w:t>
      </w:r>
      <w:r w:rsidR="00F647F5" w:rsidRPr="00AE519F">
        <w:rPr>
          <w:rFonts w:ascii="Arial" w:hAnsi="Arial" w:cs="Arial"/>
          <w:sz w:val="24"/>
          <w:szCs w:val="24"/>
        </w:rPr>
        <w:t xml:space="preserve">cy </w:t>
      </w:r>
      <w:r w:rsidR="00B50B8C" w:rsidRPr="00AE519F">
        <w:rPr>
          <w:rFonts w:ascii="Arial" w:hAnsi="Arial" w:cs="Arial"/>
          <w:sz w:val="24"/>
          <w:szCs w:val="24"/>
        </w:rPr>
        <w:t>spo</w:t>
      </w:r>
      <w:r w:rsidR="00B25764" w:rsidRPr="00AE519F">
        <w:rPr>
          <w:rFonts w:ascii="Arial" w:hAnsi="Arial" w:cs="Arial"/>
          <w:sz w:val="24"/>
          <w:szCs w:val="24"/>
        </w:rPr>
        <w:t>sobu</w:t>
      </w:r>
      <w:r w:rsidR="00E21C4E" w:rsidRPr="00AE519F">
        <w:rPr>
          <w:rFonts w:ascii="Arial" w:hAnsi="Arial" w:cs="Arial"/>
          <w:sz w:val="24"/>
          <w:szCs w:val="24"/>
        </w:rPr>
        <w:t xml:space="preserve"> </w:t>
      </w:r>
      <w:r w:rsidR="000E7125" w:rsidRPr="00AE519F">
        <w:rPr>
          <w:rFonts w:ascii="Arial" w:hAnsi="Arial" w:cs="Arial"/>
          <w:sz w:val="24"/>
          <w:szCs w:val="24"/>
        </w:rPr>
        <w:t>prze</w:t>
      </w:r>
      <w:r w:rsidR="008511D4" w:rsidRPr="00AE519F">
        <w:rPr>
          <w:rFonts w:ascii="Arial" w:hAnsi="Arial" w:cs="Arial"/>
          <w:sz w:val="24"/>
          <w:szCs w:val="24"/>
        </w:rPr>
        <w:t>prowa</w:t>
      </w:r>
      <w:r w:rsidR="00734E48" w:rsidRPr="00AE519F">
        <w:rPr>
          <w:rFonts w:ascii="Arial" w:hAnsi="Arial" w:cs="Arial"/>
          <w:sz w:val="24"/>
          <w:szCs w:val="24"/>
        </w:rPr>
        <w:t>dze</w:t>
      </w:r>
      <w:r w:rsidR="009C2F71" w:rsidRPr="00AE519F">
        <w:rPr>
          <w:rFonts w:ascii="Arial" w:hAnsi="Arial" w:cs="Arial"/>
          <w:sz w:val="24"/>
          <w:szCs w:val="24"/>
        </w:rPr>
        <w:t>nia do</w:t>
      </w:r>
      <w:r w:rsidR="004F6A95" w:rsidRPr="00AE519F">
        <w:rPr>
          <w:rFonts w:ascii="Arial" w:hAnsi="Arial" w:cs="Arial"/>
          <w:sz w:val="24"/>
          <w:szCs w:val="24"/>
        </w:rPr>
        <w:t>staw</w:t>
      </w:r>
      <w:r w:rsidR="00A361F3" w:rsidRPr="00AE519F">
        <w:rPr>
          <w:rFonts w:ascii="Arial" w:hAnsi="Arial" w:cs="Arial"/>
          <w:sz w:val="24"/>
          <w:szCs w:val="24"/>
        </w:rPr>
        <w:t xml:space="preserve">y </w:t>
      </w:r>
      <w:r w:rsidR="00781914" w:rsidRPr="00AE519F">
        <w:rPr>
          <w:rFonts w:ascii="Arial" w:hAnsi="Arial" w:cs="Arial"/>
          <w:sz w:val="24"/>
          <w:szCs w:val="24"/>
        </w:rPr>
        <w:t>pr</w:t>
      </w:r>
      <w:r w:rsidR="001E45B2" w:rsidRPr="00AE519F">
        <w:rPr>
          <w:rFonts w:ascii="Arial" w:hAnsi="Arial" w:cs="Arial"/>
          <w:sz w:val="24"/>
          <w:szCs w:val="24"/>
        </w:rPr>
        <w:t>zedm</w:t>
      </w:r>
      <w:r w:rsidR="001C71ED" w:rsidRPr="00AE519F">
        <w:rPr>
          <w:rFonts w:ascii="Arial" w:hAnsi="Arial" w:cs="Arial"/>
          <w:sz w:val="24"/>
          <w:szCs w:val="24"/>
        </w:rPr>
        <w:t>io</w:t>
      </w:r>
      <w:r w:rsidR="00B41315" w:rsidRPr="00AE519F">
        <w:rPr>
          <w:rFonts w:ascii="Arial" w:hAnsi="Arial" w:cs="Arial"/>
          <w:sz w:val="24"/>
          <w:szCs w:val="24"/>
        </w:rPr>
        <w:t xml:space="preserve">tu </w:t>
      </w:r>
      <w:r w:rsidR="007E2292" w:rsidRPr="00AE519F">
        <w:rPr>
          <w:rFonts w:ascii="Arial" w:hAnsi="Arial" w:cs="Arial"/>
          <w:sz w:val="24"/>
          <w:szCs w:val="24"/>
        </w:rPr>
        <w:t>zamó</w:t>
      </w:r>
      <w:r w:rsidR="00D008CD" w:rsidRPr="00AE519F">
        <w:rPr>
          <w:rFonts w:ascii="Arial" w:hAnsi="Arial" w:cs="Arial"/>
          <w:sz w:val="24"/>
          <w:szCs w:val="24"/>
        </w:rPr>
        <w:t>wien</w:t>
      </w:r>
      <w:r w:rsidR="00195F77" w:rsidRPr="00AE519F">
        <w:rPr>
          <w:rFonts w:ascii="Arial" w:hAnsi="Arial" w:cs="Arial"/>
          <w:sz w:val="24"/>
          <w:szCs w:val="24"/>
        </w:rPr>
        <w:t>ia</w:t>
      </w:r>
      <w:r w:rsidR="00C45D12" w:rsidRPr="00AE519F">
        <w:rPr>
          <w:rFonts w:ascii="Arial" w:hAnsi="Arial" w:cs="Arial"/>
          <w:sz w:val="24"/>
          <w:szCs w:val="24"/>
        </w:rPr>
        <w:t xml:space="preserve">. </w:t>
      </w:r>
      <w:r w:rsidR="00DC2048" w:rsidRPr="00AE519F">
        <w:rPr>
          <w:rFonts w:ascii="Arial" w:hAnsi="Arial" w:cs="Arial"/>
          <w:sz w:val="24"/>
          <w:szCs w:val="24"/>
        </w:rPr>
        <w:t xml:space="preserve">W </w:t>
      </w:r>
      <w:r w:rsidR="00844895" w:rsidRPr="00AE519F">
        <w:rPr>
          <w:rFonts w:ascii="Arial" w:hAnsi="Arial" w:cs="Arial"/>
          <w:sz w:val="24"/>
          <w:szCs w:val="24"/>
        </w:rPr>
        <w:t>zwią</w:t>
      </w:r>
      <w:r w:rsidR="00CF49EE" w:rsidRPr="00AE519F">
        <w:rPr>
          <w:rFonts w:ascii="Arial" w:hAnsi="Arial" w:cs="Arial"/>
          <w:sz w:val="24"/>
          <w:szCs w:val="24"/>
        </w:rPr>
        <w:t xml:space="preserve">zku </w:t>
      </w:r>
      <w:r w:rsidR="002C44DB" w:rsidRPr="00AE519F">
        <w:rPr>
          <w:rFonts w:ascii="Arial" w:hAnsi="Arial" w:cs="Arial"/>
          <w:sz w:val="24"/>
          <w:szCs w:val="24"/>
        </w:rPr>
        <w:t xml:space="preserve">z </w:t>
      </w:r>
      <w:r w:rsidR="000A2B7A" w:rsidRPr="00AE519F">
        <w:rPr>
          <w:rFonts w:ascii="Arial" w:hAnsi="Arial" w:cs="Arial"/>
          <w:sz w:val="24"/>
          <w:szCs w:val="24"/>
        </w:rPr>
        <w:t>tym</w:t>
      </w:r>
      <w:r w:rsidR="15B85076" w:rsidRPr="00AE519F">
        <w:rPr>
          <w:rFonts w:ascii="Arial" w:hAnsi="Arial" w:cs="Arial"/>
          <w:sz w:val="24"/>
          <w:szCs w:val="24"/>
        </w:rPr>
        <w:t xml:space="preserve"> wyraża zgodę, aby dostawa przedmiotu zamówienia </w:t>
      </w:r>
      <w:r w:rsidR="15B85076" w:rsidRPr="00AE519F">
        <w:rPr>
          <w:rFonts w:ascii="Arial" w:hAnsi="Arial" w:cs="Arial"/>
          <w:sz w:val="24"/>
          <w:szCs w:val="24"/>
        </w:rPr>
        <w:lastRenderedPageBreak/>
        <w:t>została zrealizowana za pośrednictwem firmy kurierskiej, na koszt i ryzyko Wykonawcy.</w:t>
      </w:r>
      <w:r w:rsidR="003B5329">
        <w:rPr>
          <w:rFonts w:ascii="Arial" w:hAnsi="Arial" w:cs="Arial"/>
          <w:sz w:val="24"/>
          <w:szCs w:val="24"/>
        </w:rPr>
        <w:t xml:space="preserve"> </w:t>
      </w:r>
      <w:r w:rsidR="007472D2">
        <w:rPr>
          <w:rFonts w:ascii="Arial" w:hAnsi="Arial" w:cs="Arial"/>
          <w:sz w:val="24"/>
          <w:szCs w:val="24"/>
        </w:rPr>
        <w:t>Za</w:t>
      </w:r>
      <w:r w:rsidR="00E22787">
        <w:rPr>
          <w:rFonts w:ascii="Arial" w:hAnsi="Arial" w:cs="Arial"/>
          <w:sz w:val="24"/>
          <w:szCs w:val="24"/>
        </w:rPr>
        <w:t>mawiaj</w:t>
      </w:r>
      <w:r w:rsidR="001C0BA8">
        <w:rPr>
          <w:rFonts w:ascii="Arial" w:hAnsi="Arial" w:cs="Arial"/>
          <w:sz w:val="24"/>
          <w:szCs w:val="24"/>
        </w:rPr>
        <w:t>ący</w:t>
      </w:r>
      <w:r w:rsidR="00464804">
        <w:rPr>
          <w:rFonts w:ascii="Arial" w:hAnsi="Arial" w:cs="Arial"/>
          <w:sz w:val="24"/>
          <w:szCs w:val="24"/>
        </w:rPr>
        <w:t xml:space="preserve"> </w:t>
      </w:r>
      <w:r w:rsidR="00FB258C">
        <w:rPr>
          <w:rFonts w:ascii="Arial" w:hAnsi="Arial" w:cs="Arial"/>
          <w:sz w:val="24"/>
          <w:szCs w:val="24"/>
        </w:rPr>
        <w:t>dop</w:t>
      </w:r>
      <w:r w:rsidR="00E316AA">
        <w:rPr>
          <w:rFonts w:ascii="Arial" w:hAnsi="Arial" w:cs="Arial"/>
          <w:sz w:val="24"/>
          <w:szCs w:val="24"/>
        </w:rPr>
        <w:t>usz</w:t>
      </w:r>
      <w:r w:rsidR="00EA352A">
        <w:rPr>
          <w:rFonts w:ascii="Arial" w:hAnsi="Arial" w:cs="Arial"/>
          <w:sz w:val="24"/>
          <w:szCs w:val="24"/>
        </w:rPr>
        <w:t>cza</w:t>
      </w:r>
      <w:r w:rsidR="15B85076" w:rsidRPr="00AE519F">
        <w:rPr>
          <w:rFonts w:ascii="Arial" w:hAnsi="Arial" w:cs="Arial"/>
          <w:sz w:val="24"/>
          <w:szCs w:val="24"/>
        </w:rPr>
        <w:t xml:space="preserve"> </w:t>
      </w:r>
      <w:r w:rsidR="007C2ACB">
        <w:rPr>
          <w:rFonts w:ascii="Arial" w:hAnsi="Arial" w:cs="Arial"/>
          <w:sz w:val="24"/>
          <w:szCs w:val="24"/>
        </w:rPr>
        <w:t>zda</w:t>
      </w:r>
      <w:r w:rsidR="001C5DE4">
        <w:rPr>
          <w:rFonts w:ascii="Arial" w:hAnsi="Arial" w:cs="Arial"/>
          <w:sz w:val="24"/>
          <w:szCs w:val="24"/>
        </w:rPr>
        <w:t xml:space="preserve">lne </w:t>
      </w:r>
      <w:r w:rsidR="00A2380A">
        <w:rPr>
          <w:rFonts w:ascii="Arial" w:hAnsi="Arial" w:cs="Arial"/>
          <w:sz w:val="24"/>
          <w:szCs w:val="24"/>
        </w:rPr>
        <w:t>podp</w:t>
      </w:r>
      <w:r w:rsidR="00AC0471">
        <w:rPr>
          <w:rFonts w:ascii="Arial" w:hAnsi="Arial" w:cs="Arial"/>
          <w:sz w:val="24"/>
          <w:szCs w:val="24"/>
        </w:rPr>
        <w:t>i</w:t>
      </w:r>
      <w:r w:rsidR="009E7A3B">
        <w:rPr>
          <w:rFonts w:ascii="Arial" w:hAnsi="Arial" w:cs="Arial"/>
          <w:sz w:val="24"/>
          <w:szCs w:val="24"/>
        </w:rPr>
        <w:t>san</w:t>
      </w:r>
      <w:r w:rsidR="00921AF4">
        <w:rPr>
          <w:rFonts w:ascii="Arial" w:hAnsi="Arial" w:cs="Arial"/>
          <w:sz w:val="24"/>
          <w:szCs w:val="24"/>
        </w:rPr>
        <w:t>ie p</w:t>
      </w:r>
      <w:r w:rsidR="00717EA3">
        <w:rPr>
          <w:rFonts w:ascii="Arial" w:hAnsi="Arial" w:cs="Arial"/>
          <w:sz w:val="24"/>
          <w:szCs w:val="24"/>
        </w:rPr>
        <w:t>roto</w:t>
      </w:r>
      <w:r w:rsidR="004C28EF">
        <w:rPr>
          <w:rFonts w:ascii="Arial" w:hAnsi="Arial" w:cs="Arial"/>
          <w:sz w:val="24"/>
          <w:szCs w:val="24"/>
        </w:rPr>
        <w:t>koł</w:t>
      </w:r>
      <w:r w:rsidR="0049224A">
        <w:rPr>
          <w:rFonts w:ascii="Arial" w:hAnsi="Arial" w:cs="Arial"/>
          <w:sz w:val="24"/>
          <w:szCs w:val="24"/>
        </w:rPr>
        <w:t>u</w:t>
      </w:r>
      <w:r w:rsidR="00DF59EC">
        <w:rPr>
          <w:rFonts w:ascii="Arial" w:hAnsi="Arial" w:cs="Arial"/>
          <w:sz w:val="24"/>
          <w:szCs w:val="24"/>
        </w:rPr>
        <w:t xml:space="preserve"> </w:t>
      </w:r>
      <w:r w:rsidR="00D55837">
        <w:rPr>
          <w:rFonts w:ascii="Arial" w:hAnsi="Arial" w:cs="Arial"/>
          <w:sz w:val="24"/>
          <w:szCs w:val="24"/>
        </w:rPr>
        <w:t>odbi</w:t>
      </w:r>
      <w:r w:rsidR="008C4EE6">
        <w:rPr>
          <w:rFonts w:ascii="Arial" w:hAnsi="Arial" w:cs="Arial"/>
          <w:sz w:val="24"/>
          <w:szCs w:val="24"/>
        </w:rPr>
        <w:t>oru</w:t>
      </w:r>
      <w:r w:rsidR="0012362D">
        <w:rPr>
          <w:rFonts w:ascii="Arial" w:hAnsi="Arial" w:cs="Arial"/>
          <w:sz w:val="24"/>
          <w:szCs w:val="24"/>
        </w:rPr>
        <w:t xml:space="preserve"> </w:t>
      </w:r>
      <w:r w:rsidR="002956C0">
        <w:rPr>
          <w:rFonts w:ascii="Arial" w:hAnsi="Arial" w:cs="Arial"/>
          <w:sz w:val="24"/>
          <w:szCs w:val="24"/>
        </w:rPr>
        <w:t>pod</w:t>
      </w:r>
      <w:r w:rsidR="00031E68">
        <w:rPr>
          <w:rFonts w:ascii="Arial" w:hAnsi="Arial" w:cs="Arial"/>
          <w:sz w:val="24"/>
          <w:szCs w:val="24"/>
        </w:rPr>
        <w:t>pi</w:t>
      </w:r>
      <w:r w:rsidR="00213A94">
        <w:rPr>
          <w:rFonts w:ascii="Arial" w:hAnsi="Arial" w:cs="Arial"/>
          <w:sz w:val="24"/>
          <w:szCs w:val="24"/>
        </w:rPr>
        <w:t>sem c</w:t>
      </w:r>
      <w:r w:rsidR="004F5EB5">
        <w:rPr>
          <w:rFonts w:ascii="Arial" w:hAnsi="Arial" w:cs="Arial"/>
          <w:sz w:val="24"/>
          <w:szCs w:val="24"/>
        </w:rPr>
        <w:t>y</w:t>
      </w:r>
      <w:r w:rsidR="00127E04">
        <w:rPr>
          <w:rFonts w:ascii="Arial" w:hAnsi="Arial" w:cs="Arial"/>
          <w:sz w:val="24"/>
          <w:szCs w:val="24"/>
        </w:rPr>
        <w:t>fr</w:t>
      </w:r>
      <w:r w:rsidR="009345FE">
        <w:rPr>
          <w:rFonts w:ascii="Arial" w:hAnsi="Arial" w:cs="Arial"/>
          <w:sz w:val="24"/>
          <w:szCs w:val="24"/>
        </w:rPr>
        <w:t>owy</w:t>
      </w:r>
      <w:r w:rsidR="0021137C">
        <w:rPr>
          <w:rFonts w:ascii="Arial" w:hAnsi="Arial" w:cs="Arial"/>
          <w:sz w:val="24"/>
          <w:szCs w:val="24"/>
        </w:rPr>
        <w:t>m</w:t>
      </w:r>
      <w:r w:rsidR="00B47033">
        <w:rPr>
          <w:rFonts w:ascii="Arial" w:hAnsi="Arial" w:cs="Arial"/>
          <w:sz w:val="24"/>
          <w:szCs w:val="24"/>
        </w:rPr>
        <w:t xml:space="preserve">, </w:t>
      </w:r>
      <w:r w:rsidR="15B85076" w:rsidRPr="00AE519F">
        <w:rPr>
          <w:rFonts w:ascii="Arial" w:hAnsi="Arial" w:cs="Arial"/>
          <w:sz w:val="24"/>
          <w:szCs w:val="24"/>
        </w:rPr>
        <w:t>po zweryfikowaniu przez Zamawiającego zgodności dostarczonego sprzętu z wymaganiami dokumentacji postępowania oraz ofertą Wykonawcy. Protokół odbioru zostanie podpisany po zakończeniu czynności odbiorowych</w:t>
      </w:r>
      <w:r w:rsidR="15B85076" w:rsidRPr="15B85076">
        <w:rPr>
          <w:rFonts w:ascii="Arial" w:hAnsi="Arial" w:cs="Arial"/>
          <w:b/>
          <w:bCs/>
          <w:sz w:val="24"/>
          <w:szCs w:val="24"/>
        </w:rPr>
        <w:t>.</w:t>
      </w:r>
    </w:p>
    <w:p w14:paraId="7C9D3960" w14:textId="50599FFF" w:rsidR="00AA6D12" w:rsidRPr="008251CC" w:rsidRDefault="00AA6D12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Pytanie 3. Wykonawcy:</w:t>
      </w:r>
    </w:p>
    <w:p w14:paraId="75DCAD5A" w14:textId="5DEF1D8A" w:rsidR="00AA6D12" w:rsidRPr="008251CC" w:rsidRDefault="00AA6D12" w:rsidP="008251CC">
      <w:pPr>
        <w:pStyle w:val="Default"/>
        <w:spacing w:line="276" w:lineRule="auto"/>
        <w:rPr>
          <w:rFonts w:ascii="Arial" w:hAnsi="Arial" w:cs="Arial"/>
          <w:b/>
        </w:rPr>
      </w:pPr>
      <w:r w:rsidRPr="008251CC">
        <w:rPr>
          <w:rFonts w:ascii="Arial" w:hAnsi="Arial" w:cs="Arial"/>
        </w:rPr>
        <w:t>Czy Zamawiający wyrazi zgodę na obniżenie kar umownych za zwłokę w dostawie i w usunięciu wad? Zazwyczaj kary umowne za zwłokę w wykonaniu przedmiotu umowy i za zwłokę w usunięciu wad są tej samej wysokości i wynoszą od 0,1 do 1%.</w:t>
      </w:r>
    </w:p>
    <w:p w14:paraId="40C5A609" w14:textId="2DF351EE" w:rsidR="00AA6D12" w:rsidRPr="008251CC" w:rsidRDefault="00AA6D12" w:rsidP="008251CC">
      <w:pPr>
        <w:spacing w:before="160"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Odpowiedź Zamawiającego:</w:t>
      </w:r>
    </w:p>
    <w:p w14:paraId="01DAEE5B" w14:textId="0818938E" w:rsidR="00AA6D12" w:rsidRPr="00234FB9" w:rsidRDefault="6A43F58D" w:rsidP="008251CC">
      <w:pPr>
        <w:spacing w:line="276" w:lineRule="auto"/>
      </w:pPr>
      <w:r w:rsidRPr="00234FB9">
        <w:rPr>
          <w:rFonts w:ascii="Arial" w:hAnsi="Arial" w:cs="Arial"/>
          <w:sz w:val="24"/>
          <w:szCs w:val="24"/>
        </w:rPr>
        <w:t xml:space="preserve">Przechodząc do analizy powyższego zagadnienia należy zauważyć, że zapłata kary umownej stanowi sankcję cywilnoprawną przysługującą wierzycielowi w stosunku do dłużnika w wypadku niewykonania przez niego lub nienależytego wykonania zobowiązania z przyczyn, za które dłużnik odpowiada. Kara umowna co do zasady zastępuje zatem odszkodowania, a ponadto pełni rolę motywacyjną i represyjną.  </w:t>
      </w:r>
      <w:r w:rsidR="00867861">
        <w:rPr>
          <w:rFonts w:ascii="Arial" w:hAnsi="Arial" w:cs="Arial"/>
          <w:sz w:val="24"/>
          <w:szCs w:val="24"/>
        </w:rPr>
        <w:t>Wykonawca</w:t>
      </w:r>
      <w:r w:rsidRPr="00234FB9">
        <w:rPr>
          <w:rFonts w:ascii="Arial" w:hAnsi="Arial" w:cs="Arial"/>
          <w:sz w:val="24"/>
          <w:szCs w:val="24"/>
        </w:rPr>
        <w:t xml:space="preserve"> od momentu podpisania umowy ma 60 dni na dostarczenie przedmiotu umowy, który nie jest terminem krótkim. Termin </w:t>
      </w:r>
      <w:r w:rsidR="00867861">
        <w:rPr>
          <w:rFonts w:ascii="Arial" w:hAnsi="Arial" w:cs="Arial"/>
          <w:sz w:val="24"/>
          <w:szCs w:val="24"/>
        </w:rPr>
        <w:t>ten jest</w:t>
      </w:r>
      <w:r w:rsidRPr="00234FB9">
        <w:rPr>
          <w:rFonts w:ascii="Arial" w:hAnsi="Arial" w:cs="Arial"/>
          <w:sz w:val="24"/>
          <w:szCs w:val="24"/>
        </w:rPr>
        <w:t xml:space="preserve"> już sporym ukłonem dla potencjalnych Wykonawców. Dostarczenie urządzeń dla Zamawiającego w określonym przedziale czasowym i realizacja zamówienia ma niebagatelne znaczenie dla prawidłowego funkcjonowania jednostki oraz jej gospodarki finansowej. Tym samym należy stwierdzić, że wysokości kar umownych współgra ze specyfiką zamówienia. </w:t>
      </w:r>
    </w:p>
    <w:p w14:paraId="4F79FA42" w14:textId="6E372051" w:rsidR="00AA6D12" w:rsidRPr="008251CC" w:rsidRDefault="6A43F58D" w:rsidP="008251CC">
      <w:pPr>
        <w:spacing w:line="276" w:lineRule="auto"/>
      </w:pPr>
      <w:r w:rsidRPr="00234FB9">
        <w:rPr>
          <w:rFonts w:ascii="Arial" w:hAnsi="Arial" w:cs="Arial"/>
          <w:sz w:val="24"/>
          <w:szCs w:val="24"/>
        </w:rPr>
        <w:t>Określone poziomy kary umownej nie odbiegają od standardów rynkowych i są całkowicie ekwiwalentne do wysokości potencjalnej szkody. Uwzględniając charakter umowy, jej ważność dla Zamawiającego wysokość kar umownych została ustalona na poziomie racjonalnym i proporcjonalnym do ryzyka Zamawiającego, jakie wiąże się z niewywiązaniem się Wykonawcy z przyjętych zobowiązań</w:t>
      </w:r>
      <w:r w:rsidRPr="00234FB9">
        <w:rPr>
          <w:rFonts w:ascii="Arial" w:hAnsi="Arial" w:cs="Arial"/>
          <w:b/>
          <w:bCs/>
          <w:sz w:val="24"/>
          <w:szCs w:val="24"/>
        </w:rPr>
        <w:t>.</w:t>
      </w:r>
    </w:p>
    <w:p w14:paraId="428C5548" w14:textId="00E02279" w:rsidR="00AA6D12" w:rsidRPr="008251CC" w:rsidRDefault="00AA6D12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Pytanie 4. Wykonawcy:</w:t>
      </w:r>
    </w:p>
    <w:p w14:paraId="4A71773A" w14:textId="77777777" w:rsidR="00C26ACC" w:rsidRPr="008251CC" w:rsidRDefault="00C26ACC" w:rsidP="008251CC">
      <w:pPr>
        <w:pStyle w:val="Default"/>
        <w:spacing w:line="276" w:lineRule="auto"/>
        <w:rPr>
          <w:rFonts w:ascii="Arial" w:hAnsi="Arial" w:cs="Arial"/>
        </w:rPr>
      </w:pPr>
      <w:r w:rsidRPr="008251CC">
        <w:rPr>
          <w:rFonts w:ascii="Arial" w:hAnsi="Arial" w:cs="Arial"/>
        </w:rPr>
        <w:t>Zamawiający w projekcie umowy przewidział, że serwis gwarancyjny ma być zapewniony w miejscu użytkowania sprzętu z możliwością naprawy w serwisie producenta sprzętu, jeżeli naprawa w miejscu użytkowania okaże się niemożliwa - sprzęt zostanie odebrany i odesłany na koszt serwisu. Czy Zamawiający potwierdza, że zapis ten dotyczy wyłącznie laptopów, a nie obejmuje stacji dokujących oraz toreb na laptopy?</w:t>
      </w:r>
    </w:p>
    <w:p w14:paraId="3AA8DF49" w14:textId="2F617FD2" w:rsidR="00AA6D12" w:rsidRPr="008251CC" w:rsidRDefault="00C26ACC" w:rsidP="008251CC">
      <w:pPr>
        <w:pStyle w:val="Default"/>
        <w:spacing w:line="276" w:lineRule="auto"/>
        <w:rPr>
          <w:rFonts w:ascii="Arial" w:hAnsi="Arial" w:cs="Arial"/>
        </w:rPr>
      </w:pPr>
      <w:r w:rsidRPr="008251CC">
        <w:rPr>
          <w:rFonts w:ascii="Arial" w:hAnsi="Arial" w:cs="Arial"/>
        </w:rPr>
        <w:t xml:space="preserve">Jeśli Zamawiający nie potwierdzi powyższego, prosimy o dopuszczenie naprawy w trybie </w:t>
      </w:r>
      <w:proofErr w:type="spellStart"/>
      <w:r w:rsidRPr="008251CC">
        <w:rPr>
          <w:rFonts w:ascii="Arial" w:hAnsi="Arial" w:cs="Arial"/>
        </w:rPr>
        <w:t>door</w:t>
      </w:r>
      <w:proofErr w:type="spellEnd"/>
      <w:r w:rsidRPr="008251CC">
        <w:rPr>
          <w:rFonts w:ascii="Arial" w:hAnsi="Arial" w:cs="Arial"/>
        </w:rPr>
        <w:t>-to-</w:t>
      </w:r>
      <w:proofErr w:type="spellStart"/>
      <w:r w:rsidRPr="008251CC">
        <w:rPr>
          <w:rFonts w:ascii="Arial" w:hAnsi="Arial" w:cs="Arial"/>
        </w:rPr>
        <w:t>door</w:t>
      </w:r>
      <w:proofErr w:type="spellEnd"/>
      <w:r w:rsidRPr="008251CC">
        <w:rPr>
          <w:rFonts w:ascii="Arial" w:hAnsi="Arial" w:cs="Arial"/>
        </w:rPr>
        <w:t>, dla stacji dokujących i laptopów – to standardowy typ gwarancji dla tego typu wyposażenia.</w:t>
      </w:r>
    </w:p>
    <w:p w14:paraId="4BF9A06D" w14:textId="7B8AB89A" w:rsidR="00AA6D12" w:rsidRPr="008251CC" w:rsidRDefault="00AA6D12" w:rsidP="008251CC">
      <w:pPr>
        <w:spacing w:before="160"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Odpowiedź Zamawiającego:</w:t>
      </w:r>
    </w:p>
    <w:p w14:paraId="229EC4A0" w14:textId="183A21D6" w:rsidR="00C26ACC" w:rsidRPr="008251CC" w:rsidRDefault="15B85076" w:rsidP="008251CC">
      <w:pPr>
        <w:spacing w:line="276" w:lineRule="auto"/>
      </w:pPr>
      <w:r w:rsidRPr="00DD5701">
        <w:rPr>
          <w:rFonts w:ascii="Arial" w:hAnsi="Arial" w:cs="Arial"/>
          <w:sz w:val="24"/>
          <w:szCs w:val="24"/>
        </w:rPr>
        <w:lastRenderedPageBreak/>
        <w:t xml:space="preserve">Zamawiający wyjaśnia, </w:t>
      </w:r>
      <w:r w:rsidR="004013D6">
        <w:rPr>
          <w:rFonts w:ascii="Arial" w:hAnsi="Arial" w:cs="Arial"/>
          <w:sz w:val="24"/>
          <w:szCs w:val="24"/>
        </w:rPr>
        <w:t>po</w:t>
      </w:r>
      <w:r w:rsidR="00D9363C">
        <w:rPr>
          <w:rFonts w:ascii="Arial" w:hAnsi="Arial" w:cs="Arial"/>
          <w:sz w:val="24"/>
          <w:szCs w:val="24"/>
        </w:rPr>
        <w:t>d p</w:t>
      </w:r>
      <w:r w:rsidR="005C4D05">
        <w:rPr>
          <w:rFonts w:ascii="Arial" w:hAnsi="Arial" w:cs="Arial"/>
          <w:sz w:val="24"/>
          <w:szCs w:val="24"/>
        </w:rPr>
        <w:t>o</w:t>
      </w:r>
      <w:r w:rsidR="007F0B39">
        <w:rPr>
          <w:rFonts w:ascii="Arial" w:hAnsi="Arial" w:cs="Arial"/>
          <w:sz w:val="24"/>
          <w:szCs w:val="24"/>
        </w:rPr>
        <w:t>jęciem</w:t>
      </w:r>
      <w:r w:rsidR="00DD5B6C">
        <w:rPr>
          <w:rFonts w:ascii="Arial" w:hAnsi="Arial" w:cs="Arial"/>
          <w:sz w:val="24"/>
          <w:szCs w:val="24"/>
        </w:rPr>
        <w:t xml:space="preserve"> </w:t>
      </w:r>
      <w:r w:rsidR="00984B5E">
        <w:rPr>
          <w:rFonts w:ascii="Arial" w:hAnsi="Arial" w:cs="Arial"/>
          <w:sz w:val="24"/>
          <w:szCs w:val="24"/>
        </w:rPr>
        <w:t>prz</w:t>
      </w:r>
      <w:r w:rsidR="00663908">
        <w:rPr>
          <w:rFonts w:ascii="Arial" w:hAnsi="Arial" w:cs="Arial"/>
          <w:sz w:val="24"/>
          <w:szCs w:val="24"/>
        </w:rPr>
        <w:t>edmio</w:t>
      </w:r>
      <w:r w:rsidR="00FB077B">
        <w:rPr>
          <w:rFonts w:ascii="Arial" w:hAnsi="Arial" w:cs="Arial"/>
          <w:sz w:val="24"/>
          <w:szCs w:val="24"/>
        </w:rPr>
        <w:t>tu u</w:t>
      </w:r>
      <w:r w:rsidR="00122823">
        <w:rPr>
          <w:rFonts w:ascii="Arial" w:hAnsi="Arial" w:cs="Arial"/>
          <w:sz w:val="24"/>
          <w:szCs w:val="24"/>
        </w:rPr>
        <w:t>mo</w:t>
      </w:r>
      <w:r w:rsidR="005E5100">
        <w:rPr>
          <w:rFonts w:ascii="Arial" w:hAnsi="Arial" w:cs="Arial"/>
          <w:sz w:val="24"/>
          <w:szCs w:val="24"/>
        </w:rPr>
        <w:t>wy l</w:t>
      </w:r>
      <w:r w:rsidR="00A57B72">
        <w:rPr>
          <w:rFonts w:ascii="Arial" w:hAnsi="Arial" w:cs="Arial"/>
          <w:sz w:val="24"/>
          <w:szCs w:val="24"/>
        </w:rPr>
        <w:t>u</w:t>
      </w:r>
      <w:r w:rsidR="00EE4EC7">
        <w:rPr>
          <w:rFonts w:ascii="Arial" w:hAnsi="Arial" w:cs="Arial"/>
          <w:sz w:val="24"/>
          <w:szCs w:val="24"/>
        </w:rPr>
        <w:t>b</w:t>
      </w:r>
      <w:r w:rsidR="00D1428B">
        <w:rPr>
          <w:rFonts w:ascii="Arial" w:hAnsi="Arial" w:cs="Arial"/>
          <w:sz w:val="24"/>
          <w:szCs w:val="24"/>
        </w:rPr>
        <w:t xml:space="preserve"> </w:t>
      </w:r>
      <w:r w:rsidR="00DD5B6C">
        <w:rPr>
          <w:rFonts w:ascii="Arial" w:hAnsi="Arial" w:cs="Arial"/>
          <w:sz w:val="24"/>
          <w:szCs w:val="24"/>
        </w:rPr>
        <w:t>spr</w:t>
      </w:r>
      <w:r w:rsidR="0080730D">
        <w:rPr>
          <w:rFonts w:ascii="Arial" w:hAnsi="Arial" w:cs="Arial"/>
          <w:sz w:val="24"/>
          <w:szCs w:val="24"/>
        </w:rPr>
        <w:t>zę</w:t>
      </w:r>
      <w:r w:rsidR="008349B5">
        <w:rPr>
          <w:rFonts w:ascii="Arial" w:hAnsi="Arial" w:cs="Arial"/>
          <w:sz w:val="24"/>
          <w:szCs w:val="24"/>
        </w:rPr>
        <w:t>tu</w:t>
      </w:r>
      <w:r w:rsidR="0008279A">
        <w:rPr>
          <w:rFonts w:ascii="Arial" w:hAnsi="Arial" w:cs="Arial"/>
          <w:sz w:val="24"/>
          <w:szCs w:val="24"/>
        </w:rPr>
        <w:t xml:space="preserve">, </w:t>
      </w:r>
      <w:r w:rsidR="00B829D6">
        <w:rPr>
          <w:rFonts w:ascii="Arial" w:hAnsi="Arial" w:cs="Arial"/>
          <w:sz w:val="24"/>
          <w:szCs w:val="24"/>
        </w:rPr>
        <w:t>uż</w:t>
      </w:r>
      <w:r w:rsidR="00B236F2">
        <w:rPr>
          <w:rFonts w:ascii="Arial" w:hAnsi="Arial" w:cs="Arial"/>
          <w:sz w:val="24"/>
          <w:szCs w:val="24"/>
        </w:rPr>
        <w:t>yty</w:t>
      </w:r>
      <w:r w:rsidR="006038BE">
        <w:rPr>
          <w:rFonts w:ascii="Arial" w:hAnsi="Arial" w:cs="Arial"/>
          <w:sz w:val="24"/>
          <w:szCs w:val="24"/>
        </w:rPr>
        <w:t xml:space="preserve">m w </w:t>
      </w:r>
      <w:r w:rsidR="003D38F5">
        <w:rPr>
          <w:rFonts w:ascii="Arial" w:hAnsi="Arial" w:cs="Arial"/>
          <w:sz w:val="24"/>
          <w:szCs w:val="24"/>
        </w:rPr>
        <w:t>§</w:t>
      </w:r>
      <w:r w:rsidR="00667AF6">
        <w:rPr>
          <w:rFonts w:ascii="Arial" w:hAnsi="Arial" w:cs="Arial"/>
          <w:sz w:val="24"/>
          <w:szCs w:val="24"/>
        </w:rPr>
        <w:t xml:space="preserve"> </w:t>
      </w:r>
      <w:r w:rsidR="00BB05BC">
        <w:rPr>
          <w:rFonts w:ascii="Arial" w:hAnsi="Arial" w:cs="Arial"/>
          <w:sz w:val="24"/>
          <w:szCs w:val="24"/>
        </w:rPr>
        <w:t>6</w:t>
      </w:r>
      <w:r w:rsidR="00842311">
        <w:rPr>
          <w:rFonts w:ascii="Arial" w:hAnsi="Arial" w:cs="Arial"/>
          <w:sz w:val="24"/>
          <w:szCs w:val="24"/>
        </w:rPr>
        <w:t xml:space="preserve"> u</w:t>
      </w:r>
      <w:r w:rsidR="005A1B96">
        <w:rPr>
          <w:rFonts w:ascii="Arial" w:hAnsi="Arial" w:cs="Arial"/>
          <w:sz w:val="24"/>
          <w:szCs w:val="24"/>
        </w:rPr>
        <w:t>st</w:t>
      </w:r>
      <w:r w:rsidR="00FD67E0">
        <w:rPr>
          <w:rFonts w:ascii="Arial" w:hAnsi="Arial" w:cs="Arial"/>
          <w:sz w:val="24"/>
          <w:szCs w:val="24"/>
        </w:rPr>
        <w:t>.</w:t>
      </w:r>
      <w:r w:rsidR="00F473B1">
        <w:rPr>
          <w:rFonts w:ascii="Arial" w:hAnsi="Arial" w:cs="Arial"/>
          <w:sz w:val="24"/>
          <w:szCs w:val="24"/>
        </w:rPr>
        <w:t xml:space="preserve"> </w:t>
      </w:r>
      <w:r w:rsidR="00A31893">
        <w:rPr>
          <w:rFonts w:ascii="Arial" w:hAnsi="Arial" w:cs="Arial"/>
          <w:sz w:val="24"/>
          <w:szCs w:val="24"/>
        </w:rPr>
        <w:t xml:space="preserve">1 </w:t>
      </w:r>
      <w:r w:rsidR="00EA0B4D">
        <w:rPr>
          <w:rFonts w:ascii="Arial" w:hAnsi="Arial" w:cs="Arial"/>
          <w:sz w:val="24"/>
          <w:szCs w:val="24"/>
        </w:rPr>
        <w:t>i 2</w:t>
      </w:r>
      <w:r w:rsidR="00E43FB3">
        <w:rPr>
          <w:rFonts w:ascii="Arial" w:hAnsi="Arial" w:cs="Arial"/>
          <w:sz w:val="24"/>
          <w:szCs w:val="24"/>
        </w:rPr>
        <w:t xml:space="preserve"> </w:t>
      </w:r>
      <w:r w:rsidR="00D73200">
        <w:rPr>
          <w:rFonts w:ascii="Arial" w:hAnsi="Arial" w:cs="Arial"/>
          <w:sz w:val="24"/>
          <w:szCs w:val="24"/>
        </w:rPr>
        <w:t>umow</w:t>
      </w:r>
      <w:r w:rsidR="001561F1">
        <w:rPr>
          <w:rFonts w:ascii="Arial" w:hAnsi="Arial" w:cs="Arial"/>
          <w:sz w:val="24"/>
          <w:szCs w:val="24"/>
        </w:rPr>
        <w:t>y</w:t>
      </w:r>
      <w:r w:rsidR="00766B14">
        <w:rPr>
          <w:rFonts w:ascii="Arial" w:hAnsi="Arial" w:cs="Arial"/>
          <w:sz w:val="24"/>
          <w:szCs w:val="24"/>
        </w:rPr>
        <w:t>, ro</w:t>
      </w:r>
      <w:r w:rsidR="004A3920">
        <w:rPr>
          <w:rFonts w:ascii="Arial" w:hAnsi="Arial" w:cs="Arial"/>
          <w:sz w:val="24"/>
          <w:szCs w:val="24"/>
        </w:rPr>
        <w:t>zumi</w:t>
      </w:r>
      <w:r w:rsidR="00E35F71">
        <w:rPr>
          <w:rFonts w:ascii="Arial" w:hAnsi="Arial" w:cs="Arial"/>
          <w:sz w:val="24"/>
          <w:szCs w:val="24"/>
        </w:rPr>
        <w:t xml:space="preserve">e </w:t>
      </w:r>
      <w:r w:rsidR="00E8516C">
        <w:rPr>
          <w:rFonts w:ascii="Arial" w:hAnsi="Arial" w:cs="Arial"/>
          <w:sz w:val="24"/>
          <w:szCs w:val="24"/>
        </w:rPr>
        <w:t>ko</w:t>
      </w:r>
      <w:r w:rsidR="00722F84">
        <w:rPr>
          <w:rFonts w:ascii="Arial" w:hAnsi="Arial" w:cs="Arial"/>
          <w:sz w:val="24"/>
          <w:szCs w:val="24"/>
        </w:rPr>
        <w:t>mpu</w:t>
      </w:r>
      <w:r w:rsidR="00162710">
        <w:rPr>
          <w:rFonts w:ascii="Arial" w:hAnsi="Arial" w:cs="Arial"/>
          <w:sz w:val="24"/>
          <w:szCs w:val="24"/>
        </w:rPr>
        <w:t>tery</w:t>
      </w:r>
      <w:r w:rsidR="00744D17">
        <w:rPr>
          <w:rFonts w:ascii="Arial" w:hAnsi="Arial" w:cs="Arial"/>
          <w:sz w:val="24"/>
          <w:szCs w:val="24"/>
        </w:rPr>
        <w:t xml:space="preserve"> pr</w:t>
      </w:r>
      <w:r w:rsidR="005B624B">
        <w:rPr>
          <w:rFonts w:ascii="Arial" w:hAnsi="Arial" w:cs="Arial"/>
          <w:sz w:val="24"/>
          <w:szCs w:val="24"/>
        </w:rPr>
        <w:t>ze</w:t>
      </w:r>
      <w:r w:rsidR="004A5BD7">
        <w:rPr>
          <w:rFonts w:ascii="Arial" w:hAnsi="Arial" w:cs="Arial"/>
          <w:sz w:val="24"/>
          <w:szCs w:val="24"/>
        </w:rPr>
        <w:t>noś</w:t>
      </w:r>
      <w:r w:rsidR="005A21AD">
        <w:rPr>
          <w:rFonts w:ascii="Arial" w:hAnsi="Arial" w:cs="Arial"/>
          <w:sz w:val="24"/>
          <w:szCs w:val="24"/>
        </w:rPr>
        <w:t>ne</w:t>
      </w:r>
      <w:r w:rsidR="00A356FA">
        <w:rPr>
          <w:rFonts w:ascii="Arial" w:hAnsi="Arial" w:cs="Arial"/>
          <w:sz w:val="24"/>
          <w:szCs w:val="24"/>
        </w:rPr>
        <w:t xml:space="preserve"> (</w:t>
      </w:r>
      <w:r w:rsidR="00575275">
        <w:rPr>
          <w:rFonts w:ascii="Arial" w:hAnsi="Arial" w:cs="Arial"/>
          <w:sz w:val="24"/>
          <w:szCs w:val="24"/>
        </w:rPr>
        <w:t>la</w:t>
      </w:r>
      <w:r w:rsidR="004314F5">
        <w:rPr>
          <w:rFonts w:ascii="Arial" w:hAnsi="Arial" w:cs="Arial"/>
          <w:sz w:val="24"/>
          <w:szCs w:val="24"/>
        </w:rPr>
        <w:t>ptop</w:t>
      </w:r>
      <w:r w:rsidR="00975F43">
        <w:rPr>
          <w:rFonts w:ascii="Arial" w:hAnsi="Arial" w:cs="Arial"/>
          <w:sz w:val="24"/>
          <w:szCs w:val="24"/>
        </w:rPr>
        <w:t>y)</w:t>
      </w:r>
      <w:r w:rsidR="005E7CA5">
        <w:rPr>
          <w:rFonts w:ascii="Arial" w:hAnsi="Arial" w:cs="Arial"/>
          <w:sz w:val="24"/>
          <w:szCs w:val="24"/>
        </w:rPr>
        <w:t>,</w:t>
      </w:r>
      <w:r w:rsidR="008F7B16" w:rsidRPr="00DD5701">
        <w:rPr>
          <w:rFonts w:ascii="Arial" w:hAnsi="Arial" w:cs="Arial"/>
          <w:sz w:val="24"/>
          <w:szCs w:val="24"/>
        </w:rPr>
        <w:t xml:space="preserve"> tak jak określono w opisie przedmiotu zamówienia</w:t>
      </w:r>
      <w:r w:rsidR="00E335B7">
        <w:rPr>
          <w:rFonts w:ascii="Arial" w:hAnsi="Arial" w:cs="Arial"/>
          <w:sz w:val="24"/>
          <w:szCs w:val="24"/>
        </w:rPr>
        <w:t>.</w:t>
      </w:r>
      <w:r w:rsidR="00606014">
        <w:rPr>
          <w:rFonts w:ascii="Arial" w:hAnsi="Arial" w:cs="Arial"/>
          <w:sz w:val="24"/>
          <w:szCs w:val="24"/>
        </w:rPr>
        <w:t xml:space="preserve"> </w:t>
      </w:r>
      <w:r w:rsidR="009D7BCF">
        <w:rPr>
          <w:rFonts w:ascii="Arial" w:hAnsi="Arial" w:cs="Arial"/>
          <w:sz w:val="24"/>
          <w:szCs w:val="24"/>
        </w:rPr>
        <w:t>T</w:t>
      </w:r>
      <w:r w:rsidR="00943453">
        <w:rPr>
          <w:rFonts w:ascii="Arial" w:hAnsi="Arial" w:cs="Arial"/>
          <w:sz w:val="24"/>
          <w:szCs w:val="24"/>
        </w:rPr>
        <w:t>ak w</w:t>
      </w:r>
      <w:r w:rsidR="00EF21E4">
        <w:rPr>
          <w:rFonts w:ascii="Arial" w:hAnsi="Arial" w:cs="Arial"/>
          <w:sz w:val="24"/>
          <w:szCs w:val="24"/>
        </w:rPr>
        <w:t>i</w:t>
      </w:r>
      <w:r w:rsidR="00A97A88">
        <w:rPr>
          <w:rFonts w:ascii="Arial" w:hAnsi="Arial" w:cs="Arial"/>
          <w:sz w:val="24"/>
          <w:szCs w:val="24"/>
        </w:rPr>
        <w:t>ęc</w:t>
      </w:r>
      <w:r w:rsidRPr="00DD5701">
        <w:rPr>
          <w:rFonts w:ascii="Arial" w:hAnsi="Arial" w:cs="Arial"/>
          <w:sz w:val="24"/>
          <w:szCs w:val="24"/>
        </w:rPr>
        <w:t xml:space="preserve"> wymaganie dotyczące zapewnienia serwisu gwarancyjnego w miejscu użytkowania sprzętu dotyczy komputerów przenośnych. W przypadku stacji dokujących Zamawiający dopuszcza realizację świadczeń gwarancyjnych w trybie </w:t>
      </w:r>
      <w:proofErr w:type="spellStart"/>
      <w:r w:rsidRPr="00DD5701">
        <w:rPr>
          <w:rFonts w:ascii="Arial" w:hAnsi="Arial" w:cs="Arial"/>
          <w:sz w:val="24"/>
          <w:szCs w:val="24"/>
        </w:rPr>
        <w:t>door</w:t>
      </w:r>
      <w:proofErr w:type="spellEnd"/>
      <w:r w:rsidRPr="00DD5701">
        <w:rPr>
          <w:rFonts w:ascii="Arial" w:hAnsi="Arial" w:cs="Arial"/>
          <w:sz w:val="24"/>
          <w:szCs w:val="24"/>
        </w:rPr>
        <w:t>-to-</w:t>
      </w:r>
      <w:proofErr w:type="spellStart"/>
      <w:r w:rsidRPr="00DD5701">
        <w:rPr>
          <w:rFonts w:ascii="Arial" w:hAnsi="Arial" w:cs="Arial"/>
          <w:sz w:val="24"/>
          <w:szCs w:val="24"/>
        </w:rPr>
        <w:t>door</w:t>
      </w:r>
      <w:proofErr w:type="spellEnd"/>
      <w:r w:rsidRPr="00DD5701">
        <w:rPr>
          <w:rFonts w:ascii="Arial" w:hAnsi="Arial" w:cs="Arial"/>
          <w:sz w:val="24"/>
          <w:szCs w:val="24"/>
        </w:rPr>
        <w:t>, zgodnie ze standardami producenta. Torby na laptopy jako wyposażenie dodatkowe nie wymagają realizacji serwisu w miejscu użytkowania i podlegają gwarancji na zasadach określonych przez producenta lub Wykonawcę</w:t>
      </w:r>
      <w:r w:rsidRPr="15B85076">
        <w:rPr>
          <w:rFonts w:ascii="Arial" w:hAnsi="Arial" w:cs="Arial"/>
          <w:b/>
          <w:bCs/>
          <w:sz w:val="24"/>
          <w:szCs w:val="24"/>
        </w:rPr>
        <w:t>.</w:t>
      </w:r>
    </w:p>
    <w:p w14:paraId="6DC87104" w14:textId="591CAB72" w:rsidR="00C26ACC" w:rsidRPr="008251CC" w:rsidRDefault="00C26ACC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Pytanie 5. Wykonawcy:</w:t>
      </w:r>
    </w:p>
    <w:p w14:paraId="25184768" w14:textId="77777777" w:rsidR="00C26ACC" w:rsidRPr="008251CC" w:rsidRDefault="00C26ACC" w:rsidP="008251CC">
      <w:pPr>
        <w:pStyle w:val="Default"/>
        <w:spacing w:line="276" w:lineRule="auto"/>
        <w:rPr>
          <w:rFonts w:ascii="Arial" w:hAnsi="Arial" w:cs="Arial"/>
        </w:rPr>
      </w:pPr>
      <w:r w:rsidRPr="008251CC">
        <w:rPr>
          <w:rFonts w:ascii="Arial" w:hAnsi="Arial" w:cs="Arial"/>
        </w:rPr>
        <w:t xml:space="preserve">Zamawiający w projekcie umowy wskazał, że po zgłoszeniu usterki oraz zakończeniu diagnostyki technicznej naprawa urządzenia lub wymiana uszkodzonej części nastąpi najpóźniej do końca następnego dnia roboczego. Jednocześnie w OPZ Zamawiający wskazał, że wymagany jest czas reakcji typu </w:t>
      </w:r>
      <w:proofErr w:type="spellStart"/>
      <w:r w:rsidRPr="008251CC">
        <w:rPr>
          <w:rFonts w:ascii="Arial" w:hAnsi="Arial" w:cs="Arial"/>
        </w:rPr>
        <w:t>Next</w:t>
      </w:r>
      <w:proofErr w:type="spellEnd"/>
      <w:r w:rsidRPr="008251CC">
        <w:rPr>
          <w:rFonts w:ascii="Arial" w:hAnsi="Arial" w:cs="Arial"/>
        </w:rPr>
        <w:t xml:space="preserve"> Business Day (NBD).</w:t>
      </w:r>
    </w:p>
    <w:p w14:paraId="1F120BBC" w14:textId="77777777" w:rsidR="00C26ACC" w:rsidRPr="008251CC" w:rsidRDefault="00C26ACC" w:rsidP="008251CC">
      <w:pPr>
        <w:pStyle w:val="Default"/>
        <w:spacing w:line="276" w:lineRule="auto"/>
        <w:rPr>
          <w:rFonts w:ascii="Arial" w:hAnsi="Arial" w:cs="Arial"/>
        </w:rPr>
      </w:pPr>
      <w:r w:rsidRPr="008251CC">
        <w:rPr>
          <w:rFonts w:ascii="Arial" w:hAnsi="Arial" w:cs="Arial"/>
        </w:rPr>
        <w:t>Wskazujemy, że czas reakcji NBD oznacza podjęcie czynności serwisowych, w tym w szczególności rozpoczęcie obsługi zgłoszenia, przeprowadzenie diagnostyki lub przyjazd technika w następnym dniu roboczym, natomiast nie jest równoznaczny z gwarancją zakończenia naprawy albo wymiany uszkodzonej części w tym terminie.</w:t>
      </w:r>
    </w:p>
    <w:p w14:paraId="3DA4871C" w14:textId="2F099E7E" w:rsidR="00C26ACC" w:rsidRPr="008251CC" w:rsidRDefault="00C26ACC" w:rsidP="008251CC">
      <w:pPr>
        <w:pStyle w:val="Default"/>
        <w:spacing w:line="276" w:lineRule="auto"/>
        <w:rPr>
          <w:rFonts w:ascii="Arial" w:hAnsi="Arial" w:cs="Arial"/>
        </w:rPr>
      </w:pPr>
      <w:r w:rsidRPr="008251CC">
        <w:rPr>
          <w:rFonts w:ascii="Arial" w:hAnsi="Arial" w:cs="Arial"/>
        </w:rPr>
        <w:t>W związku z powyższym prosimy o ujednolicenie postanowień OPZ i projektu umowy oraz o zmianę terminu wykonania naprawy lub wymiany uszkodzonej części na 3 dni robocze, liczone od dnia oficjalnego przyjęcia zgłoszenia serwisowego i potwierdzenia przez serwis wystąpienia awarii wymagającej naprawy lub wymiany części. Proponowana zmiana pozwoli zachować zgodność wymaganego terminu naprawy z charakterem usługi NBD oraz uwzględnić przypadki, w których usunięcie awarii wymaga zamówienia i dostarczenia części zamiennej.</w:t>
      </w:r>
    </w:p>
    <w:p w14:paraId="6BE0234C" w14:textId="77777777" w:rsidR="00C26ACC" w:rsidRPr="008251CC" w:rsidRDefault="00C26ACC" w:rsidP="008251CC">
      <w:pPr>
        <w:spacing w:before="160"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Odpowiedź Zamawiającego:</w:t>
      </w:r>
    </w:p>
    <w:p w14:paraId="1D284AA9" w14:textId="4814735F" w:rsidR="00C26ACC" w:rsidRPr="009A7640" w:rsidRDefault="15B85076" w:rsidP="008251CC">
      <w:pPr>
        <w:spacing w:line="276" w:lineRule="auto"/>
      </w:pPr>
      <w:r w:rsidRPr="009A7640">
        <w:rPr>
          <w:rFonts w:ascii="Arial" w:hAnsi="Arial" w:cs="Arial"/>
          <w:sz w:val="24"/>
          <w:szCs w:val="24"/>
        </w:rPr>
        <w:t>Zamawiający wyjaśnia, że wymaganie określone w OPZ dotyczące czasu reakcji NBD (</w:t>
      </w:r>
      <w:proofErr w:type="spellStart"/>
      <w:r w:rsidRPr="009A7640">
        <w:rPr>
          <w:rFonts w:ascii="Arial" w:hAnsi="Arial" w:cs="Arial"/>
          <w:sz w:val="24"/>
          <w:szCs w:val="24"/>
        </w:rPr>
        <w:t>Next</w:t>
      </w:r>
      <w:proofErr w:type="spellEnd"/>
      <w:r w:rsidRPr="009A7640">
        <w:rPr>
          <w:rFonts w:ascii="Arial" w:hAnsi="Arial" w:cs="Arial"/>
          <w:sz w:val="24"/>
          <w:szCs w:val="24"/>
        </w:rPr>
        <w:t xml:space="preserve"> Business Day) należy rozumieć jako obowiązek podjęcia przez Wykonawcę czynności serwisowych najpóźniej w następnym dniu roboczym od dnia zgłoszenia awarii.</w:t>
      </w:r>
      <w:r w:rsidR="00C26ACC" w:rsidRPr="009A7640">
        <w:br/>
      </w:r>
      <w:r w:rsidRPr="009A7640">
        <w:rPr>
          <w:rFonts w:ascii="Arial" w:hAnsi="Arial" w:cs="Arial"/>
          <w:sz w:val="24"/>
          <w:szCs w:val="24"/>
        </w:rPr>
        <w:t>Jednocześnie Zamawiający wskazuje, że postanowienie projektu umowy dotyczące terminu naprawy urządzenia lub wymiany uszkodzonej części stanowi odrębne wymaganie odnoszące się do czasu realizacji zgłoszenia serwisowego. Zgodnie z zapisami projektu umowy termin ten liczony jest od momentu oficjalnego przyjęcia zgłoszenia serwisowego i potwierdzenia awarii.</w:t>
      </w:r>
      <w:r w:rsidR="00C26ACC" w:rsidRPr="009A7640">
        <w:br/>
      </w:r>
      <w:r w:rsidRPr="009A7640">
        <w:rPr>
          <w:rFonts w:ascii="Arial" w:hAnsi="Arial" w:cs="Arial"/>
          <w:sz w:val="24"/>
          <w:szCs w:val="24"/>
        </w:rPr>
        <w:t>Zamawiający wyjaśnia przy tym, że diagnostyka techniczna oraz potwierdzenie wystąpienia awarii stanowią element czynności serwisowych realizowanych w ramach zgłoszenia i nie mogą być traktowane jako czynności niezależne, powodujące dodatkowe wydłużenie terminu realizacji naprawy.</w:t>
      </w:r>
      <w:r w:rsidR="001F5C3A" w:rsidRPr="009A7640">
        <w:rPr>
          <w:rFonts w:ascii="Arial" w:hAnsi="Arial" w:cs="Arial"/>
          <w:sz w:val="24"/>
          <w:szCs w:val="24"/>
        </w:rPr>
        <w:t xml:space="preserve"> W</w:t>
      </w:r>
      <w:r w:rsidR="00487BDB" w:rsidRPr="009A7640">
        <w:rPr>
          <w:rFonts w:ascii="Arial" w:hAnsi="Arial" w:cs="Arial"/>
          <w:sz w:val="24"/>
          <w:szCs w:val="24"/>
        </w:rPr>
        <w:t xml:space="preserve"> zwi</w:t>
      </w:r>
      <w:r w:rsidR="007E4921" w:rsidRPr="009A7640">
        <w:rPr>
          <w:rFonts w:ascii="Arial" w:hAnsi="Arial" w:cs="Arial"/>
          <w:sz w:val="24"/>
          <w:szCs w:val="24"/>
        </w:rPr>
        <w:t>ąz</w:t>
      </w:r>
      <w:r w:rsidR="004A27F4" w:rsidRPr="009A7640">
        <w:rPr>
          <w:rFonts w:ascii="Arial" w:hAnsi="Arial" w:cs="Arial"/>
          <w:sz w:val="24"/>
          <w:szCs w:val="24"/>
        </w:rPr>
        <w:t>k</w:t>
      </w:r>
      <w:r w:rsidR="008C3639" w:rsidRPr="009A7640">
        <w:rPr>
          <w:rFonts w:ascii="Arial" w:hAnsi="Arial" w:cs="Arial"/>
          <w:sz w:val="24"/>
          <w:szCs w:val="24"/>
        </w:rPr>
        <w:t>u z t</w:t>
      </w:r>
      <w:r w:rsidR="00BC11BA" w:rsidRPr="009A7640">
        <w:rPr>
          <w:rFonts w:ascii="Arial" w:hAnsi="Arial" w:cs="Arial"/>
          <w:sz w:val="24"/>
          <w:szCs w:val="24"/>
        </w:rPr>
        <w:t xml:space="preserve">ym </w:t>
      </w:r>
      <w:r w:rsidR="00C3267B" w:rsidRPr="009A7640">
        <w:rPr>
          <w:rFonts w:ascii="Arial" w:hAnsi="Arial" w:cs="Arial"/>
          <w:sz w:val="24"/>
          <w:szCs w:val="24"/>
        </w:rPr>
        <w:t>Za</w:t>
      </w:r>
      <w:r w:rsidR="00CA45D8" w:rsidRPr="009A7640">
        <w:rPr>
          <w:rFonts w:ascii="Arial" w:hAnsi="Arial" w:cs="Arial"/>
          <w:sz w:val="24"/>
          <w:szCs w:val="24"/>
        </w:rPr>
        <w:t>mawia</w:t>
      </w:r>
      <w:r w:rsidR="007D7FA0" w:rsidRPr="009A7640">
        <w:rPr>
          <w:rFonts w:ascii="Arial" w:hAnsi="Arial" w:cs="Arial"/>
          <w:sz w:val="24"/>
          <w:szCs w:val="24"/>
        </w:rPr>
        <w:t>ją</w:t>
      </w:r>
      <w:r w:rsidR="00AB3C03" w:rsidRPr="009A7640">
        <w:rPr>
          <w:rFonts w:ascii="Arial" w:hAnsi="Arial" w:cs="Arial"/>
          <w:sz w:val="24"/>
          <w:szCs w:val="24"/>
        </w:rPr>
        <w:t xml:space="preserve">cy </w:t>
      </w:r>
      <w:r w:rsidR="003D6F95" w:rsidRPr="009A7640">
        <w:rPr>
          <w:rFonts w:ascii="Arial" w:hAnsi="Arial" w:cs="Arial"/>
          <w:sz w:val="24"/>
          <w:szCs w:val="24"/>
        </w:rPr>
        <w:t>nie</w:t>
      </w:r>
      <w:r w:rsidR="00106C00" w:rsidRPr="009A7640">
        <w:rPr>
          <w:rFonts w:ascii="Arial" w:hAnsi="Arial" w:cs="Arial"/>
          <w:sz w:val="24"/>
          <w:szCs w:val="24"/>
        </w:rPr>
        <w:t xml:space="preserve"> będ</w:t>
      </w:r>
      <w:r w:rsidR="0080564F" w:rsidRPr="009A7640">
        <w:rPr>
          <w:rFonts w:ascii="Arial" w:hAnsi="Arial" w:cs="Arial"/>
          <w:sz w:val="24"/>
          <w:szCs w:val="24"/>
        </w:rPr>
        <w:t xml:space="preserve">zie </w:t>
      </w:r>
      <w:r w:rsidR="003766C9" w:rsidRPr="009A7640">
        <w:rPr>
          <w:rFonts w:ascii="Arial" w:hAnsi="Arial" w:cs="Arial"/>
          <w:sz w:val="24"/>
          <w:szCs w:val="24"/>
        </w:rPr>
        <w:t>ujed</w:t>
      </w:r>
      <w:r w:rsidR="002D7D38" w:rsidRPr="009A7640">
        <w:rPr>
          <w:rFonts w:ascii="Arial" w:hAnsi="Arial" w:cs="Arial"/>
          <w:sz w:val="24"/>
          <w:szCs w:val="24"/>
        </w:rPr>
        <w:t>noli</w:t>
      </w:r>
      <w:r w:rsidR="002B1B60" w:rsidRPr="009A7640">
        <w:rPr>
          <w:rFonts w:ascii="Arial" w:hAnsi="Arial" w:cs="Arial"/>
          <w:sz w:val="24"/>
          <w:szCs w:val="24"/>
        </w:rPr>
        <w:t>ca</w:t>
      </w:r>
      <w:r w:rsidR="007E3AB6" w:rsidRPr="009A7640">
        <w:rPr>
          <w:rFonts w:ascii="Arial" w:hAnsi="Arial" w:cs="Arial"/>
          <w:sz w:val="24"/>
          <w:szCs w:val="24"/>
        </w:rPr>
        <w:t xml:space="preserve">ł </w:t>
      </w:r>
      <w:r w:rsidR="009E5516" w:rsidRPr="009A7640">
        <w:rPr>
          <w:rFonts w:ascii="Arial" w:hAnsi="Arial" w:cs="Arial"/>
          <w:sz w:val="24"/>
          <w:szCs w:val="24"/>
        </w:rPr>
        <w:t>te</w:t>
      </w:r>
      <w:r w:rsidR="00EB68FA" w:rsidRPr="009A7640">
        <w:rPr>
          <w:rFonts w:ascii="Arial" w:hAnsi="Arial" w:cs="Arial"/>
          <w:sz w:val="24"/>
          <w:szCs w:val="24"/>
        </w:rPr>
        <w:t xml:space="preserve">kstu </w:t>
      </w:r>
      <w:r w:rsidR="006F7168" w:rsidRPr="009A7640">
        <w:rPr>
          <w:rFonts w:ascii="Arial" w:hAnsi="Arial" w:cs="Arial"/>
          <w:sz w:val="24"/>
          <w:szCs w:val="24"/>
        </w:rPr>
        <w:t>u</w:t>
      </w:r>
      <w:r w:rsidR="009E1AE6" w:rsidRPr="009A7640">
        <w:rPr>
          <w:rFonts w:ascii="Arial" w:hAnsi="Arial" w:cs="Arial"/>
          <w:sz w:val="24"/>
          <w:szCs w:val="24"/>
        </w:rPr>
        <w:t>mowy</w:t>
      </w:r>
      <w:r w:rsidR="0028504E" w:rsidRPr="009A7640">
        <w:rPr>
          <w:rFonts w:ascii="Arial" w:hAnsi="Arial" w:cs="Arial"/>
          <w:sz w:val="24"/>
          <w:szCs w:val="24"/>
        </w:rPr>
        <w:t xml:space="preserve"> z </w:t>
      </w:r>
      <w:r w:rsidR="00057082" w:rsidRPr="009A7640">
        <w:rPr>
          <w:rFonts w:ascii="Arial" w:hAnsi="Arial" w:cs="Arial"/>
          <w:sz w:val="24"/>
          <w:szCs w:val="24"/>
        </w:rPr>
        <w:t>OP</w:t>
      </w:r>
      <w:r w:rsidR="003D2C4B" w:rsidRPr="009A7640">
        <w:rPr>
          <w:rFonts w:ascii="Arial" w:hAnsi="Arial" w:cs="Arial"/>
          <w:sz w:val="24"/>
          <w:szCs w:val="24"/>
        </w:rPr>
        <w:t>Z</w:t>
      </w:r>
      <w:r w:rsidR="00BE5CDA" w:rsidRPr="009A7640">
        <w:rPr>
          <w:rFonts w:ascii="Arial" w:hAnsi="Arial" w:cs="Arial"/>
          <w:sz w:val="24"/>
          <w:szCs w:val="24"/>
        </w:rPr>
        <w:t xml:space="preserve">, </w:t>
      </w:r>
      <w:r w:rsidR="00134D5A" w:rsidRPr="009A7640">
        <w:rPr>
          <w:rFonts w:ascii="Arial" w:hAnsi="Arial" w:cs="Arial"/>
          <w:sz w:val="24"/>
          <w:szCs w:val="24"/>
        </w:rPr>
        <w:t>poni</w:t>
      </w:r>
      <w:r w:rsidR="00C414DC" w:rsidRPr="009A7640">
        <w:rPr>
          <w:rFonts w:ascii="Arial" w:hAnsi="Arial" w:cs="Arial"/>
          <w:sz w:val="24"/>
          <w:szCs w:val="24"/>
        </w:rPr>
        <w:t>ewa</w:t>
      </w:r>
      <w:r w:rsidR="002D589A" w:rsidRPr="009A7640">
        <w:rPr>
          <w:rFonts w:ascii="Arial" w:hAnsi="Arial" w:cs="Arial"/>
          <w:sz w:val="24"/>
          <w:szCs w:val="24"/>
        </w:rPr>
        <w:t>ż nie</w:t>
      </w:r>
      <w:r w:rsidR="00167502" w:rsidRPr="009A7640">
        <w:rPr>
          <w:rFonts w:ascii="Arial" w:hAnsi="Arial" w:cs="Arial"/>
          <w:sz w:val="24"/>
          <w:szCs w:val="24"/>
        </w:rPr>
        <w:t xml:space="preserve"> wyst</w:t>
      </w:r>
      <w:r w:rsidR="000416B6" w:rsidRPr="009A7640">
        <w:rPr>
          <w:rFonts w:ascii="Arial" w:hAnsi="Arial" w:cs="Arial"/>
          <w:sz w:val="24"/>
          <w:szCs w:val="24"/>
        </w:rPr>
        <w:t>ęp</w:t>
      </w:r>
      <w:r w:rsidR="005B7AA1" w:rsidRPr="009A7640">
        <w:rPr>
          <w:rFonts w:ascii="Arial" w:hAnsi="Arial" w:cs="Arial"/>
          <w:sz w:val="24"/>
          <w:szCs w:val="24"/>
        </w:rPr>
        <w:t xml:space="preserve">uje </w:t>
      </w:r>
      <w:r w:rsidR="0020067C" w:rsidRPr="009A7640">
        <w:rPr>
          <w:rFonts w:ascii="Arial" w:hAnsi="Arial" w:cs="Arial"/>
          <w:sz w:val="24"/>
          <w:szCs w:val="24"/>
        </w:rPr>
        <w:t>koliz</w:t>
      </w:r>
      <w:r w:rsidR="00652276" w:rsidRPr="009A7640">
        <w:rPr>
          <w:rFonts w:ascii="Arial" w:hAnsi="Arial" w:cs="Arial"/>
          <w:sz w:val="24"/>
          <w:szCs w:val="24"/>
        </w:rPr>
        <w:t>ja tyc</w:t>
      </w:r>
      <w:r w:rsidR="00580FC7" w:rsidRPr="009A7640">
        <w:rPr>
          <w:rFonts w:ascii="Arial" w:hAnsi="Arial" w:cs="Arial"/>
          <w:sz w:val="24"/>
          <w:szCs w:val="24"/>
        </w:rPr>
        <w:t>h za</w:t>
      </w:r>
      <w:r w:rsidR="00977923" w:rsidRPr="009A7640">
        <w:rPr>
          <w:rFonts w:ascii="Arial" w:hAnsi="Arial" w:cs="Arial"/>
          <w:sz w:val="24"/>
          <w:szCs w:val="24"/>
        </w:rPr>
        <w:t>pis</w:t>
      </w:r>
      <w:r w:rsidR="00C33AC5" w:rsidRPr="009A7640">
        <w:rPr>
          <w:rFonts w:ascii="Arial" w:hAnsi="Arial" w:cs="Arial"/>
          <w:sz w:val="24"/>
          <w:szCs w:val="24"/>
        </w:rPr>
        <w:t>ów.</w:t>
      </w:r>
    </w:p>
    <w:p w14:paraId="1BDCF3D9" w14:textId="6182B107" w:rsidR="00C26ACC" w:rsidRPr="008251CC" w:rsidRDefault="00C26ACC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lastRenderedPageBreak/>
        <w:t>Pytanie 6. Wykonawcy:</w:t>
      </w:r>
    </w:p>
    <w:p w14:paraId="0952D911" w14:textId="372821C8" w:rsidR="00B03C71" w:rsidRPr="008251CC" w:rsidRDefault="00E14472" w:rsidP="008251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sz w:val="24"/>
          <w:szCs w:val="24"/>
        </w:rPr>
        <w:t>P</w:t>
      </w:r>
      <w:r w:rsidR="00B03C71" w:rsidRPr="008251CC">
        <w:rPr>
          <w:rFonts w:ascii="Arial" w:hAnsi="Arial" w:cs="Arial"/>
          <w:sz w:val="24"/>
          <w:szCs w:val="24"/>
        </w:rPr>
        <w:t>rosimy o potwierdzenie, że określony w projekcie umowy termin naprawy lub wymiany uszkodzonej części dotyczy wyłącznie komputerów przenośnych i nie obejmuje wyposażenia dodatkowego, tj. toreb na laptopy oraz stacji dokujących.</w:t>
      </w:r>
    </w:p>
    <w:p w14:paraId="06837F9C" w14:textId="3470A08B" w:rsidR="00C26ACC" w:rsidRPr="008251CC" w:rsidRDefault="00B03C71" w:rsidP="008251C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sz w:val="24"/>
          <w:szCs w:val="24"/>
        </w:rPr>
        <w:t xml:space="preserve">W przypadku wyposażenia dodatkowego realizacja świadczeń gwarancyjnych odbywa się w formule </w:t>
      </w:r>
      <w:proofErr w:type="spellStart"/>
      <w:r w:rsidRPr="008251CC">
        <w:rPr>
          <w:rFonts w:ascii="Arial" w:hAnsi="Arial" w:cs="Arial"/>
          <w:sz w:val="24"/>
          <w:szCs w:val="24"/>
        </w:rPr>
        <w:t>door</w:t>
      </w:r>
      <w:proofErr w:type="spellEnd"/>
      <w:r w:rsidRPr="008251CC">
        <w:rPr>
          <w:rFonts w:ascii="Arial" w:hAnsi="Arial" w:cs="Arial"/>
          <w:sz w:val="24"/>
          <w:szCs w:val="24"/>
        </w:rPr>
        <w:t>-to-</w:t>
      </w:r>
      <w:proofErr w:type="spellStart"/>
      <w:r w:rsidRPr="008251CC">
        <w:rPr>
          <w:rFonts w:ascii="Arial" w:hAnsi="Arial" w:cs="Arial"/>
          <w:sz w:val="24"/>
          <w:szCs w:val="24"/>
        </w:rPr>
        <w:t>door</w:t>
      </w:r>
      <w:proofErr w:type="spellEnd"/>
      <w:r w:rsidRPr="008251CC">
        <w:rPr>
          <w:rFonts w:ascii="Arial" w:hAnsi="Arial" w:cs="Arial"/>
          <w:sz w:val="24"/>
          <w:szCs w:val="24"/>
        </w:rPr>
        <w:t>, poza miejscem użytkowania sprzętu, co wiąże się z koniecznością odbioru uszkodzonego elementu, przeprowadzenia jego naprawy lub wymiany oraz odesłania go do Zamawiającego. Taki sposób realizacji usługi wymaga dłuższego terminu niż naprawa realizowana w formule on-</w:t>
      </w:r>
      <w:proofErr w:type="spellStart"/>
      <w:r w:rsidRPr="008251CC">
        <w:rPr>
          <w:rFonts w:ascii="Arial" w:hAnsi="Arial" w:cs="Arial"/>
          <w:sz w:val="24"/>
          <w:szCs w:val="24"/>
        </w:rPr>
        <w:t>site</w:t>
      </w:r>
      <w:proofErr w:type="spellEnd"/>
      <w:r w:rsidRPr="008251CC">
        <w:rPr>
          <w:rFonts w:ascii="Arial" w:hAnsi="Arial" w:cs="Arial"/>
          <w:sz w:val="24"/>
          <w:szCs w:val="24"/>
        </w:rPr>
        <w:t>. W przypadku braku możliwości potwierdzenia powyższego prosimy o zaakceptowanie, aby naprawa lub wymiana wyposażenia dodatkowego następowała w terminie do 10 dni roboczych, liczonym od dnia oficjalnego przyjęcia zgłoszenia serwisowego i potwierdzenia wystąpienia wady lub usterki.</w:t>
      </w:r>
    </w:p>
    <w:p w14:paraId="7DC34ADA" w14:textId="77777777" w:rsidR="00C26ACC" w:rsidRPr="008251CC" w:rsidRDefault="00C26ACC" w:rsidP="008251CC">
      <w:pPr>
        <w:spacing w:line="276" w:lineRule="auto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Odpowiedź Zamawiającego:</w:t>
      </w:r>
    </w:p>
    <w:p w14:paraId="21001972" w14:textId="3A7BBE4E" w:rsidR="00C26ACC" w:rsidRPr="008251CC" w:rsidRDefault="00B5132A" w:rsidP="008251CC">
      <w:pPr>
        <w:spacing w:line="276" w:lineRule="auto"/>
      </w:pPr>
      <w:r>
        <w:rPr>
          <w:rFonts w:ascii="Arial" w:hAnsi="Arial" w:cs="Arial"/>
          <w:sz w:val="24"/>
          <w:szCs w:val="24"/>
        </w:rPr>
        <w:t>Za</w:t>
      </w:r>
      <w:r w:rsidR="00FC5218">
        <w:rPr>
          <w:rFonts w:ascii="Arial" w:hAnsi="Arial" w:cs="Arial"/>
          <w:sz w:val="24"/>
          <w:szCs w:val="24"/>
        </w:rPr>
        <w:t>mawi</w:t>
      </w:r>
      <w:r w:rsidR="003D55EC">
        <w:rPr>
          <w:rFonts w:ascii="Arial" w:hAnsi="Arial" w:cs="Arial"/>
          <w:sz w:val="24"/>
          <w:szCs w:val="24"/>
        </w:rPr>
        <w:t>ają</w:t>
      </w:r>
      <w:r w:rsidR="00A27472">
        <w:rPr>
          <w:rFonts w:ascii="Arial" w:hAnsi="Arial" w:cs="Arial"/>
          <w:sz w:val="24"/>
          <w:szCs w:val="24"/>
        </w:rPr>
        <w:t>cy ud</w:t>
      </w:r>
      <w:r w:rsidR="00A31C2E">
        <w:rPr>
          <w:rFonts w:ascii="Arial" w:hAnsi="Arial" w:cs="Arial"/>
          <w:sz w:val="24"/>
          <w:szCs w:val="24"/>
        </w:rPr>
        <w:t>zieli</w:t>
      </w:r>
      <w:r w:rsidR="004D2408">
        <w:rPr>
          <w:rFonts w:ascii="Arial" w:hAnsi="Arial" w:cs="Arial"/>
          <w:sz w:val="24"/>
          <w:szCs w:val="24"/>
        </w:rPr>
        <w:t>ł od</w:t>
      </w:r>
      <w:r w:rsidR="002130D5">
        <w:rPr>
          <w:rFonts w:ascii="Arial" w:hAnsi="Arial" w:cs="Arial"/>
          <w:sz w:val="24"/>
          <w:szCs w:val="24"/>
        </w:rPr>
        <w:t>powie</w:t>
      </w:r>
      <w:r w:rsidR="00CD079D">
        <w:rPr>
          <w:rFonts w:ascii="Arial" w:hAnsi="Arial" w:cs="Arial"/>
          <w:sz w:val="24"/>
          <w:szCs w:val="24"/>
        </w:rPr>
        <w:t xml:space="preserve">dzi w </w:t>
      </w:r>
      <w:r w:rsidR="00244F81">
        <w:rPr>
          <w:rFonts w:ascii="Arial" w:hAnsi="Arial" w:cs="Arial"/>
          <w:sz w:val="24"/>
          <w:szCs w:val="24"/>
        </w:rPr>
        <w:t>p</w:t>
      </w:r>
      <w:r w:rsidR="00B237AB">
        <w:rPr>
          <w:rFonts w:ascii="Arial" w:hAnsi="Arial" w:cs="Arial"/>
          <w:sz w:val="24"/>
          <w:szCs w:val="24"/>
        </w:rPr>
        <w:t>kt</w:t>
      </w:r>
      <w:r w:rsidR="006E2FB0">
        <w:rPr>
          <w:rFonts w:ascii="Arial" w:hAnsi="Arial" w:cs="Arial"/>
          <w:sz w:val="24"/>
          <w:szCs w:val="24"/>
        </w:rPr>
        <w:t>. 4</w:t>
      </w:r>
      <w:r w:rsidR="00C47DFF">
        <w:rPr>
          <w:rFonts w:ascii="Arial" w:hAnsi="Arial" w:cs="Arial"/>
          <w:sz w:val="24"/>
          <w:szCs w:val="24"/>
        </w:rPr>
        <w:t>.</w:t>
      </w:r>
    </w:p>
    <w:p w14:paraId="44BB4B36" w14:textId="60B9E216" w:rsidR="00C26ACC" w:rsidRPr="008251CC" w:rsidRDefault="00C26ACC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Pytanie 7. Wykonawcy:</w:t>
      </w:r>
    </w:p>
    <w:p w14:paraId="604140CA" w14:textId="7A5CCFA0" w:rsidR="00C26ACC" w:rsidRPr="008251CC" w:rsidRDefault="00E14472" w:rsidP="008251CC">
      <w:pPr>
        <w:pStyle w:val="Default"/>
        <w:spacing w:line="276" w:lineRule="auto"/>
        <w:rPr>
          <w:rFonts w:ascii="Arial" w:hAnsi="Arial" w:cs="Arial"/>
        </w:rPr>
      </w:pPr>
      <w:r w:rsidRPr="008251CC">
        <w:rPr>
          <w:rFonts w:ascii="Arial" w:hAnsi="Arial" w:cs="Arial"/>
        </w:rPr>
        <w:t>W projekcie umowy Zamawiający przewidział, że w przypadku braku dostępności niezbędnej części zamiennej termin realizacji naprawy ulega wydłużeniu o czas niezbędny do dostarczenia tej części, a Wykonawca, na żądanie Zamawiającego, jest zobowiązany do dostarczenia sprzętu zastępczego o porównywalnych parametrach.</w:t>
      </w:r>
      <w:r w:rsidR="008251CC">
        <w:rPr>
          <w:rFonts w:ascii="Arial" w:hAnsi="Arial" w:cs="Arial"/>
        </w:rPr>
        <w:br/>
      </w:r>
      <w:r w:rsidRPr="008251CC">
        <w:rPr>
          <w:rFonts w:ascii="Arial" w:hAnsi="Arial" w:cs="Arial"/>
        </w:rPr>
        <w:t>Prosimy o usunięcie obowiązku dostarczenia sprzętu zastępczego, ponieważ świadczenie takie nie jest objęte standardowymi warunkami gwarancji producenta ani oferowaną usługą serwisową i nie jest gwarantowane przez producenta. Wykonawca nie ma zatem możliwości zagwarantowania realizacji tego obowiązku w ramach wymaganej gwarancji producenta.</w:t>
      </w:r>
      <w:r w:rsidR="008251CC">
        <w:rPr>
          <w:rFonts w:ascii="Arial" w:hAnsi="Arial" w:cs="Arial"/>
        </w:rPr>
        <w:br/>
      </w:r>
      <w:r w:rsidRPr="008251CC">
        <w:rPr>
          <w:rFonts w:ascii="Arial" w:hAnsi="Arial" w:cs="Arial"/>
        </w:rPr>
        <w:t>Ponadto Wykonawcy występujący w postępowaniu jako resellerzy co do zasady nie posiadają urządzeń objętych postępowaniem we własnych stanach magazynowych. Realizacja wskazanego obowiązku wymagałaby od Wykonawcy zakupu dodatkowych egzemplarzy sprzętu wyłącznie w celu ich ewentualnego użyczenia Zamawiającemu na czas naprawy. Koszt takiego rozwiązania musiałby zostać uwzględniony w cenie oferty, mimo że sprzęt zastępczy może ostatecznie nie zostać wykorzystany, co istotnie wpływałoby na poziom kalkulowanych kosztów oraz cenę ofertową.</w:t>
      </w:r>
      <w:r w:rsidR="008251CC">
        <w:rPr>
          <w:rFonts w:ascii="Arial" w:hAnsi="Arial" w:cs="Arial"/>
        </w:rPr>
        <w:br/>
      </w:r>
      <w:r w:rsidRPr="008251CC">
        <w:rPr>
          <w:rFonts w:ascii="Arial" w:hAnsi="Arial" w:cs="Arial"/>
        </w:rPr>
        <w:t>W związku z powyższym prosimy o potwierdzenie usunięcia obowiązku dostarczenia sprzętu zastępczego oraz odpowiednią zmianę postanowień projektu umowy.</w:t>
      </w:r>
    </w:p>
    <w:p w14:paraId="0D5AC1C6" w14:textId="425F6DFC" w:rsidR="00C26ACC" w:rsidRPr="008251CC" w:rsidRDefault="15B85076" w:rsidP="008251CC">
      <w:pPr>
        <w:spacing w:before="160" w:line="276" w:lineRule="auto"/>
      </w:pPr>
      <w:r w:rsidRPr="15B85076">
        <w:rPr>
          <w:rFonts w:ascii="Arial" w:hAnsi="Arial" w:cs="Arial"/>
          <w:b/>
          <w:bCs/>
          <w:sz w:val="24"/>
          <w:szCs w:val="24"/>
        </w:rPr>
        <w:t>Odpowiedź Zamawiającego:</w:t>
      </w:r>
    </w:p>
    <w:p w14:paraId="3B3ACC89" w14:textId="0EF90337" w:rsidR="15B85076" w:rsidRDefault="15B85076" w:rsidP="15B85076">
      <w:pPr>
        <w:spacing w:before="160" w:line="276" w:lineRule="auto"/>
      </w:pPr>
      <w:r w:rsidRPr="00402088">
        <w:rPr>
          <w:rFonts w:ascii="Arial" w:hAnsi="Arial" w:cs="Arial"/>
          <w:sz w:val="24"/>
          <w:szCs w:val="24"/>
        </w:rPr>
        <w:t>Zamawiający nie wyraża zgody na usunięcie obowiązku zapewnienia sprzętu zastępczego.</w:t>
      </w:r>
      <w:r w:rsidRPr="00402088">
        <w:br/>
      </w:r>
      <w:r w:rsidRPr="00402088">
        <w:rPr>
          <w:rFonts w:ascii="Arial" w:hAnsi="Arial" w:cs="Arial"/>
          <w:sz w:val="24"/>
          <w:szCs w:val="24"/>
        </w:rPr>
        <w:t xml:space="preserve">Wymóg dostarczenia sprzętu zastępczego został określony w celu zapewnienia </w:t>
      </w:r>
      <w:r w:rsidRPr="00402088">
        <w:rPr>
          <w:rFonts w:ascii="Arial" w:hAnsi="Arial" w:cs="Arial"/>
          <w:sz w:val="24"/>
          <w:szCs w:val="24"/>
        </w:rPr>
        <w:lastRenderedPageBreak/>
        <w:t>ciągłości pracy Zamawiającego w sytuacji, gdy z przyczyn niezależnych od Zamawiającego naprawa urządzenia nie może zostać wykonana w wymaganym terminie, w szczególności z powodu braku dostępności części zamiennych.</w:t>
      </w:r>
      <w:r w:rsidRPr="00402088">
        <w:br/>
      </w:r>
      <w:r w:rsidRPr="00402088">
        <w:rPr>
          <w:rFonts w:ascii="Arial" w:hAnsi="Arial" w:cs="Arial"/>
          <w:sz w:val="24"/>
          <w:szCs w:val="24"/>
        </w:rPr>
        <w:t>Zamawiający wskazuje, że wymagania określone w dokumentacji postępowania stanowią element oczekiwanego poziomu świadczenia usług gwarancyjnych i nie ograniczają się wyłącznie do standardowych warunków gwarancji producenta.</w:t>
      </w:r>
      <w:r w:rsidRPr="00402088">
        <w:br/>
      </w:r>
      <w:r w:rsidRPr="00402088">
        <w:rPr>
          <w:rFonts w:ascii="Arial" w:hAnsi="Arial" w:cs="Arial"/>
          <w:sz w:val="24"/>
          <w:szCs w:val="24"/>
        </w:rPr>
        <w:t>Jednocześnie Zamawiający doprecyzowuje, że obowiązek dostarczenia sprzętu zastępczego aktualizuje się w przypadku wystąpienia przesłanek uzasadniających konieczność zapewnienia ciągłości pracy użytkownika</w:t>
      </w:r>
      <w:r w:rsidRPr="15B85076">
        <w:rPr>
          <w:rFonts w:ascii="Arial" w:hAnsi="Arial" w:cs="Arial"/>
          <w:b/>
          <w:bCs/>
          <w:sz w:val="24"/>
          <w:szCs w:val="24"/>
        </w:rPr>
        <w:t>.</w:t>
      </w:r>
    </w:p>
    <w:p w14:paraId="562357A8" w14:textId="3AB5A5EF" w:rsidR="00C26ACC" w:rsidRPr="008251CC" w:rsidRDefault="00C26ACC" w:rsidP="008251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Pytanie 8. Wykonawcy:</w:t>
      </w:r>
    </w:p>
    <w:p w14:paraId="24E6B6ED" w14:textId="1C0EAA1C" w:rsidR="00C26ACC" w:rsidRPr="008251CC" w:rsidRDefault="008251CC" w:rsidP="008251CC">
      <w:pPr>
        <w:pStyle w:val="Default"/>
        <w:spacing w:line="276" w:lineRule="auto"/>
        <w:rPr>
          <w:rFonts w:ascii="Arial" w:hAnsi="Arial" w:cs="Arial"/>
        </w:rPr>
      </w:pPr>
      <w:r w:rsidRPr="008251CC">
        <w:rPr>
          <w:rFonts w:ascii="Arial" w:hAnsi="Arial" w:cs="Arial"/>
        </w:rPr>
        <w:t>Działając w imieniu Wykonawcy, na podstawie art. 135 ust. 2 ustawy Prawo zamówień publicznych, zwracamy się z prośbą o modyfikację zapisów Opisu Przedmiotu Zamówienia (OPZ) w zakresie wymagań dotyczących zasilania i szybkiego ładowania. Obecny zapis: "Bateria o pojemności min. 45WH. Ładowanie baterii do poziomu 80% w czasie 1 godziny." Proponowany zapis: "Bateria o pojemności min. 45WH. Ładowanie baterii do poziomu 80% w czasie 1 godziny LUB min. 50% pojemności w czasie do 30 minut." UZASADNIENIE TECHNICZNE I UŻYTKOWE Wnioskowana zmiana ma na celu dopuszczenie rozwiązań równoważnych i technologicznie nowocześniejszych, zapewniających wyższy komfort użytkowania w warunkach pracy mobilnej. Przemawiają za tym następujące argumenty: Szybszy przyrost energii w jednostce czasu (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>/min): Przeliczając wartości procentowe na realną energię (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) dla baterii o pojemności bazowej 45 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: Wymóg 80% w 60 min oznacza dostarczenie 36 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 w ciągu 1 godziny, co daje tempo ładowania na poziomie 0,60 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/min. Proponowany zapis 50% w 30 min oznacza dostarczenie 22,5 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 w ciągu 0,5 godziny, co daje tempo na poziomie 0,75 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/min. Rozwiązanie alternatywne jest zatem o 25% wydajniejsze pod względem ilości energii przekazywanej do urządzenia w minucie. Większy zapas energii po krótkiej przerwie: Podczas 30-minutowego ładowania (np. w trakcie przerw na spotkaniu lub podróży) użytkownik komputera z technologią 50%/30 min zyskuje 22,5 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 energii. W przypadku wymogu 80%/60 min, po połowie godziny urządzenie dysponuje energią na poziomie zaledwie ok. 18 </w:t>
      </w:r>
      <w:proofErr w:type="spellStart"/>
      <w:r w:rsidRPr="008251CC">
        <w:rPr>
          <w:rFonts w:ascii="Arial" w:hAnsi="Arial" w:cs="Arial"/>
        </w:rPr>
        <w:t>Wh</w:t>
      </w:r>
      <w:proofErr w:type="spellEnd"/>
      <w:r w:rsidRPr="008251CC">
        <w:rPr>
          <w:rFonts w:ascii="Arial" w:hAnsi="Arial" w:cs="Arial"/>
        </w:rPr>
        <w:t xml:space="preserve">. Proponowany zapis zapewnia użytkownikowi o 25% więcej energii dostępnej od ręki po krótkim podłączeniu do sieci. Optymalizacja pracy ogniw </w:t>
      </w:r>
      <w:proofErr w:type="spellStart"/>
      <w:r w:rsidRPr="008251CC">
        <w:rPr>
          <w:rFonts w:ascii="Arial" w:hAnsi="Arial" w:cs="Arial"/>
        </w:rPr>
        <w:t>litowo</w:t>
      </w:r>
      <w:proofErr w:type="spellEnd"/>
      <w:r w:rsidRPr="008251CC">
        <w:rPr>
          <w:rFonts w:ascii="Arial" w:hAnsi="Arial" w:cs="Arial"/>
        </w:rPr>
        <w:t>-jonowych: Proces ładowania akumulatorów Li-</w:t>
      </w:r>
      <w:proofErr w:type="spellStart"/>
      <w:r w:rsidRPr="008251CC">
        <w:rPr>
          <w:rFonts w:ascii="Arial" w:hAnsi="Arial" w:cs="Arial"/>
        </w:rPr>
        <w:t>Ion</w:t>
      </w:r>
      <w:proofErr w:type="spellEnd"/>
      <w:r w:rsidRPr="008251CC">
        <w:rPr>
          <w:rFonts w:ascii="Arial" w:hAnsi="Arial" w:cs="Arial"/>
        </w:rPr>
        <w:t xml:space="preserve"> jest nieliniowy — faza najbardziej efektywnego i szybkiego ładowania przypada na zakres 0–50% (faza stałoprądowa CC). Standard „50% w 30 min” to nowoczesny wyznacznik technologii Fast </w:t>
      </w:r>
      <w:proofErr w:type="spellStart"/>
      <w:r w:rsidRPr="008251CC">
        <w:rPr>
          <w:rFonts w:ascii="Arial" w:hAnsi="Arial" w:cs="Arial"/>
        </w:rPr>
        <w:t>Charge</w:t>
      </w:r>
      <w:proofErr w:type="spellEnd"/>
      <w:r w:rsidRPr="008251CC">
        <w:rPr>
          <w:rFonts w:ascii="Arial" w:hAnsi="Arial" w:cs="Arial"/>
        </w:rPr>
        <w:t xml:space="preserve">, skupiający się na maksymalnym skróceniu czasu potrzebnego do reaktywacji urządzenia. Zachowanie zasady uczciwej konkurencji (art. 16 pkt 1 PZP): Sformułowanie wymogu wyłącznie poprzez relację 80% w 60 min wyklucza z postępowania nowoczesne systemy zasilania oferujące szybszy przyrost energii w początkowym cyklu ładowania. Dopuszczenie kryterium 50% w 30 min uelastycznia zapisy SWZ, otwierając postępowanie na konkurencję bez obniżania jakichkolwiek wymagań użytkowych. Podsumowanie Wprowadzenie alternatywnej formuły ładowania pozwoli Zamawiającemu na pozyskanie sprzętu z </w:t>
      </w:r>
      <w:r w:rsidRPr="008251CC">
        <w:rPr>
          <w:rFonts w:ascii="Arial" w:hAnsi="Arial" w:cs="Arial"/>
        </w:rPr>
        <w:lastRenderedPageBreak/>
        <w:t>wydajniejszym systemem szybkiego zasilania krótkoterminowego, co bezpośrednio przełoży się na mobilność.</w:t>
      </w:r>
    </w:p>
    <w:p w14:paraId="1ECDB3A1" w14:textId="42047558" w:rsidR="00C26ACC" w:rsidRPr="008251CC" w:rsidRDefault="00C26ACC" w:rsidP="008251CC">
      <w:pPr>
        <w:spacing w:before="160" w:line="276" w:lineRule="auto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t>Odpowiedź Zamawiającego:</w:t>
      </w:r>
    </w:p>
    <w:p w14:paraId="5DD6E40E" w14:textId="77777777" w:rsidR="00EC35AC" w:rsidRDefault="15B85076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15B85076">
        <w:rPr>
          <w:rFonts w:ascii="Arial" w:hAnsi="Arial" w:cs="Arial"/>
          <w:sz w:val="24"/>
          <w:szCs w:val="24"/>
        </w:rPr>
        <w:t xml:space="preserve">Zamawiający nie wyraża zgody na proponowaną zmianę. Wymóg osiągnięcia poziomu 80% naładowania w czasie 1 godziny został określony w celu zapewnienia odpowiedniego czasu pracy urządzenia po godzinie ładowania. Zaproponowane rozwiązanie (50% w czasie do 30 minut) nie gwarantuje osiągnięcia porównywalnego poziomu naładowania po upływie 1 godziny, a tym samym nie stanowi rozwiązania równoważnego z punktu widzenia potrzeb Zamawiającego. Co istotne, dotychczasowy zapis w żaden sposób nie wyklucza z postępowania nowoczesnych systemów Fast </w:t>
      </w:r>
      <w:proofErr w:type="spellStart"/>
      <w:r w:rsidRPr="15B85076">
        <w:rPr>
          <w:rFonts w:ascii="Arial" w:hAnsi="Arial" w:cs="Arial"/>
          <w:sz w:val="24"/>
          <w:szCs w:val="24"/>
        </w:rPr>
        <w:t>Charge</w:t>
      </w:r>
      <w:proofErr w:type="spellEnd"/>
      <w:r w:rsidRPr="15B85076">
        <w:rPr>
          <w:rFonts w:ascii="Arial" w:hAnsi="Arial" w:cs="Arial"/>
          <w:sz w:val="24"/>
          <w:szCs w:val="24"/>
        </w:rPr>
        <w:t>. Urządzenia, które ładują się do 50% w 30 minut, a następnie kontynuują ładowanie i osiągają 80% w 60 minut, w pełni spełniają wymagania obecnego OPZ. Zaoferowanie takich rozwiązań nie wymaga jakiejkolwiek modyfikacji treści SWZ</w:t>
      </w:r>
      <w:r w:rsidR="00EC35AC">
        <w:rPr>
          <w:rFonts w:ascii="Arial" w:hAnsi="Arial" w:cs="Arial"/>
          <w:sz w:val="24"/>
          <w:szCs w:val="24"/>
        </w:rPr>
        <w:t>.</w:t>
      </w:r>
    </w:p>
    <w:p w14:paraId="58E8B401" w14:textId="31E5F438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>W związku z udzielonymi odpowiedziami na pytania dotyczące treści Specyfikacji Warunków Zamówienia, Zamawiający, działając na podstawie art. 286 ust. 1 ustawy z dnia 11 września 2019 r. – Prawo zamówień publicznych, dokonuje zmiany treści Specyfikacji Warunków Zamówienia w zakresie terminów składania i otwarcia ofert oraz terminu związania ofertą.</w:t>
      </w:r>
    </w:p>
    <w:p w14:paraId="724E7ECD" w14:textId="77777777" w:rsidR="00EC35AC" w:rsidRPr="00EC35AC" w:rsidRDefault="00EC35AC" w:rsidP="00EC35A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C35AC">
        <w:rPr>
          <w:rFonts w:ascii="Arial" w:hAnsi="Arial" w:cs="Arial"/>
          <w:b/>
          <w:bCs/>
          <w:sz w:val="24"/>
          <w:szCs w:val="24"/>
        </w:rPr>
        <w:t>1. Rozdział trzynasty: Termin związania ofertą</w:t>
      </w:r>
    </w:p>
    <w:p w14:paraId="486362A7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>Pkt 1 otrzymuje brzmienie:</w:t>
      </w:r>
    </w:p>
    <w:p w14:paraId="27CC74F7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 xml:space="preserve">„1. Wykonawca jest związany ofertą przez okres nie dłuższy niż 30 dni, to jest do dnia </w:t>
      </w:r>
      <w:r w:rsidRPr="00EC35AC">
        <w:rPr>
          <w:rFonts w:ascii="Arial" w:hAnsi="Arial" w:cs="Arial"/>
          <w:b/>
          <w:bCs/>
          <w:sz w:val="24"/>
          <w:szCs w:val="24"/>
        </w:rPr>
        <w:t>11 września 2026 roku</w:t>
      </w:r>
      <w:r w:rsidRPr="00EC35AC">
        <w:rPr>
          <w:rFonts w:ascii="Arial" w:hAnsi="Arial" w:cs="Arial"/>
          <w:sz w:val="24"/>
          <w:szCs w:val="24"/>
        </w:rPr>
        <w:t>.”</w:t>
      </w:r>
    </w:p>
    <w:p w14:paraId="69AFE877" w14:textId="77777777" w:rsidR="00EC35AC" w:rsidRPr="00EC35AC" w:rsidRDefault="00EC35AC" w:rsidP="00EC35A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C35AC">
        <w:rPr>
          <w:rFonts w:ascii="Arial" w:hAnsi="Arial" w:cs="Arial"/>
          <w:b/>
          <w:bCs/>
          <w:sz w:val="24"/>
          <w:szCs w:val="24"/>
        </w:rPr>
        <w:t>2. Rozdział piętnasty: Sposób oraz termin składania ofert</w:t>
      </w:r>
    </w:p>
    <w:p w14:paraId="1C761B0A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>Pkt 14 otrzymuje brzmienie:</w:t>
      </w:r>
    </w:p>
    <w:p w14:paraId="79F80122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 xml:space="preserve">„14. Ofertę wraz z wymaganymi załącznikami należy złożyć w terminie do dnia </w:t>
      </w:r>
      <w:r w:rsidRPr="00EC35AC">
        <w:rPr>
          <w:rFonts w:ascii="Arial" w:hAnsi="Arial" w:cs="Arial"/>
          <w:b/>
          <w:bCs/>
          <w:sz w:val="24"/>
          <w:szCs w:val="24"/>
        </w:rPr>
        <w:t>13 sierpnia 2026 roku, do godziny 9:00</w:t>
      </w:r>
      <w:r w:rsidRPr="00EC35AC">
        <w:rPr>
          <w:rFonts w:ascii="Arial" w:hAnsi="Arial" w:cs="Arial"/>
          <w:sz w:val="24"/>
          <w:szCs w:val="24"/>
        </w:rPr>
        <w:t>.”</w:t>
      </w:r>
    </w:p>
    <w:p w14:paraId="3A505F87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>Pkt 15 pozostaje bez zmian.</w:t>
      </w:r>
    </w:p>
    <w:p w14:paraId="386D805B" w14:textId="77777777" w:rsidR="00EC35AC" w:rsidRPr="00EC35AC" w:rsidRDefault="00EC35AC" w:rsidP="00EC35A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C35AC">
        <w:rPr>
          <w:rFonts w:ascii="Arial" w:hAnsi="Arial" w:cs="Arial"/>
          <w:b/>
          <w:bCs/>
          <w:sz w:val="24"/>
          <w:szCs w:val="24"/>
        </w:rPr>
        <w:t>3. Rozdział szesnasty: Termin otwarcia ofert</w:t>
      </w:r>
    </w:p>
    <w:p w14:paraId="5BE1F361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>Pkt 1 otrzymuje brzmienie:</w:t>
      </w:r>
    </w:p>
    <w:p w14:paraId="0642C5A8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 xml:space="preserve">„1. Otwarcie ofert nastąpi w dniu </w:t>
      </w:r>
      <w:r w:rsidRPr="00EC35AC">
        <w:rPr>
          <w:rFonts w:ascii="Arial" w:hAnsi="Arial" w:cs="Arial"/>
          <w:b/>
          <w:bCs/>
          <w:sz w:val="24"/>
          <w:szCs w:val="24"/>
        </w:rPr>
        <w:t>13 sierpnia 2026 roku o godzinie 9:30</w:t>
      </w:r>
      <w:r w:rsidRPr="00EC35AC">
        <w:rPr>
          <w:rFonts w:ascii="Arial" w:hAnsi="Arial" w:cs="Arial"/>
          <w:sz w:val="24"/>
          <w:szCs w:val="24"/>
        </w:rPr>
        <w:t>.”</w:t>
      </w:r>
    </w:p>
    <w:p w14:paraId="4AA56358" w14:textId="77777777" w:rsidR="00EC35AC" w:rsidRPr="00EC35AC" w:rsidRDefault="00EC35AC" w:rsidP="00EC35AC">
      <w:pPr>
        <w:spacing w:line="276" w:lineRule="auto"/>
        <w:rPr>
          <w:rFonts w:ascii="Arial" w:hAnsi="Arial" w:cs="Arial"/>
          <w:sz w:val="24"/>
          <w:szCs w:val="24"/>
        </w:rPr>
      </w:pPr>
      <w:r w:rsidRPr="00EC35AC">
        <w:rPr>
          <w:rFonts w:ascii="Arial" w:hAnsi="Arial" w:cs="Arial"/>
          <w:sz w:val="24"/>
          <w:szCs w:val="24"/>
        </w:rPr>
        <w:t>Pozostałe zapisy Specyfikacji Warunków Zamówienia pozostają bez zmian.</w:t>
      </w:r>
    </w:p>
    <w:p w14:paraId="4B573F1D" w14:textId="45E11257" w:rsidR="00C26ACC" w:rsidRPr="008251CC" w:rsidRDefault="00C26ACC" w:rsidP="008251CC">
      <w:pPr>
        <w:spacing w:line="276" w:lineRule="auto"/>
      </w:pPr>
    </w:p>
    <w:p w14:paraId="4CE6AAD1" w14:textId="78FCD23E" w:rsidR="004970A4" w:rsidRPr="008251CC" w:rsidRDefault="00224DFE" w:rsidP="008251CC">
      <w:pPr>
        <w:spacing w:before="400" w:after="120" w:line="276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8251CC">
        <w:rPr>
          <w:rFonts w:ascii="Arial" w:hAnsi="Arial" w:cs="Arial"/>
          <w:sz w:val="24"/>
          <w:szCs w:val="24"/>
        </w:rPr>
        <w:t>Z</w:t>
      </w:r>
      <w:r w:rsidR="004970A4" w:rsidRPr="008251CC">
        <w:rPr>
          <w:rFonts w:ascii="Arial" w:hAnsi="Arial" w:cs="Arial"/>
          <w:sz w:val="24"/>
          <w:szCs w:val="24"/>
        </w:rPr>
        <w:t xml:space="preserve"> upoważnienia Dyrektora Małopolskiego Centrum Przedsiębiorczości</w:t>
      </w:r>
    </w:p>
    <w:p w14:paraId="4833FD46" w14:textId="034245FB" w:rsidR="004970A4" w:rsidRPr="008251CC" w:rsidRDefault="00224DFE" w:rsidP="008251CC">
      <w:pPr>
        <w:spacing w:after="120" w:line="276" w:lineRule="auto"/>
        <w:ind w:left="4536"/>
        <w:jc w:val="center"/>
        <w:rPr>
          <w:rFonts w:ascii="Arial" w:hAnsi="Arial" w:cs="Arial"/>
          <w:b/>
          <w:sz w:val="24"/>
          <w:szCs w:val="24"/>
        </w:rPr>
      </w:pPr>
      <w:r w:rsidRPr="008251CC">
        <w:rPr>
          <w:rFonts w:ascii="Arial" w:hAnsi="Arial" w:cs="Arial"/>
          <w:b/>
          <w:sz w:val="24"/>
          <w:szCs w:val="24"/>
        </w:rPr>
        <w:lastRenderedPageBreak/>
        <w:t>M</w:t>
      </w:r>
      <w:r w:rsidR="006376DD" w:rsidRPr="008251CC">
        <w:rPr>
          <w:rFonts w:ascii="Arial" w:hAnsi="Arial" w:cs="Arial"/>
          <w:b/>
          <w:sz w:val="24"/>
          <w:szCs w:val="24"/>
        </w:rPr>
        <w:t>ARIUSZ KĘKUŚ</w:t>
      </w:r>
    </w:p>
    <w:p w14:paraId="25CE7B62" w14:textId="1DDEA850" w:rsidR="00224DFE" w:rsidRPr="008251CC" w:rsidRDefault="00224DFE" w:rsidP="008251CC">
      <w:pPr>
        <w:spacing w:after="400" w:line="276" w:lineRule="auto"/>
        <w:ind w:left="4536"/>
        <w:jc w:val="center"/>
        <w:rPr>
          <w:rFonts w:ascii="Arial" w:hAnsi="Arial" w:cs="Arial"/>
          <w:bCs/>
          <w:sz w:val="24"/>
          <w:szCs w:val="24"/>
        </w:rPr>
      </w:pPr>
      <w:r w:rsidRPr="008251CC">
        <w:rPr>
          <w:rFonts w:ascii="Arial" w:hAnsi="Arial" w:cs="Arial"/>
          <w:bCs/>
          <w:sz w:val="24"/>
          <w:szCs w:val="24"/>
        </w:rPr>
        <w:t>Zastępca Dyrektora Małopolskiego Centrum Przedsiębiorczości</w:t>
      </w:r>
    </w:p>
    <w:p w14:paraId="2432DA67" w14:textId="2E219576" w:rsidR="00D5735D" w:rsidRPr="008251CC" w:rsidRDefault="00D5735D" w:rsidP="008251CC">
      <w:pPr>
        <w:spacing w:after="0" w:line="276" w:lineRule="auto"/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l-PL"/>
        </w:rPr>
      </w:pPr>
      <w:r w:rsidRPr="008251CC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l-PL"/>
        </w:rPr>
        <w:t>Rodzie</w:t>
      </w:r>
      <w:r w:rsidR="00224DFE" w:rsidRPr="008251CC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l-PL"/>
        </w:rPr>
        <w:t>lnik:</w:t>
      </w:r>
    </w:p>
    <w:p w14:paraId="4DF16D18" w14:textId="77777777" w:rsidR="00D5735D" w:rsidRPr="008251CC" w:rsidRDefault="00D5735D" w:rsidP="008251CC">
      <w:pPr>
        <w:spacing w:after="0" w:line="276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</w:pPr>
      <w:r w:rsidRPr="008251CC"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t>Odpowiedź zamieszczono na platformie e-Zamówienia</w:t>
      </w:r>
      <w:r w:rsidR="00870FAE" w:rsidRPr="008251CC"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t xml:space="preserve"> oraz przekazano Wykonawcy za pośrednictwem platformy e-Zamówienia</w:t>
      </w:r>
    </w:p>
    <w:p w14:paraId="41F31D17" w14:textId="77777777" w:rsidR="009518D7" w:rsidRPr="008251CC" w:rsidRDefault="009518D7" w:rsidP="008251C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251CC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pl-PL"/>
        </w:rPr>
        <w:t>Małopolskie Centrum Przedsiębiorczości</w:t>
      </w:r>
    </w:p>
    <w:p w14:paraId="26AFE05C" w14:textId="721507A3" w:rsidR="009518D7" w:rsidRPr="008251CC" w:rsidRDefault="009518D7" w:rsidP="008251C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8251C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ul. </w:t>
      </w:r>
      <w:r w:rsidR="004441B4" w:rsidRPr="008251C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Armii Krajowej 16</w:t>
      </w:r>
      <w:r w:rsidRPr="008251C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="004441B4" w:rsidRPr="008251C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30-150</w:t>
      </w:r>
      <w:r w:rsidRPr="008251C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Kraków</w:t>
      </w:r>
    </w:p>
    <w:p w14:paraId="443EFD91" w14:textId="0B3DE9DB" w:rsidR="009518D7" w:rsidRPr="008251CC" w:rsidRDefault="009518D7" w:rsidP="008251C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ar-SA"/>
        </w:rPr>
      </w:pPr>
      <w:r w:rsidRPr="008251CC">
        <w:rPr>
          <w:rFonts w:ascii="Arial" w:eastAsia="Times New Roman" w:hAnsi="Arial" w:cs="Arial"/>
          <w:color w:val="000000"/>
          <w:sz w:val="24"/>
          <w:szCs w:val="24"/>
          <w:lang w:val="en-GB" w:eastAsia="ar-SA"/>
        </w:rPr>
        <w:t>tel. 12 376 91 00, fax 12 376 91 20</w:t>
      </w:r>
    </w:p>
    <w:p w14:paraId="3F927CD7" w14:textId="77777777" w:rsidR="009518D7" w:rsidRPr="008251CC" w:rsidRDefault="009518D7" w:rsidP="008251CC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ar-SA"/>
        </w:rPr>
      </w:pPr>
      <w:r w:rsidRPr="008251CC">
        <w:rPr>
          <w:rFonts w:ascii="Arial" w:eastAsia="Times New Roman" w:hAnsi="Arial" w:cs="Arial"/>
          <w:color w:val="000000"/>
          <w:sz w:val="24"/>
          <w:szCs w:val="24"/>
          <w:lang w:val="en-US" w:eastAsia="ar-SA"/>
        </w:rPr>
        <w:t xml:space="preserve">e-mail: </w:t>
      </w:r>
      <w:hyperlink r:id="rId10" w:tooltip="wyślij e-mail do Sekretariatu" w:history="1">
        <w:r w:rsidRPr="008251CC">
          <w:rPr>
            <w:rStyle w:val="Hipercze"/>
            <w:rFonts w:ascii="Arial" w:eastAsia="Times New Roman" w:hAnsi="Arial" w:cs="Arial"/>
            <w:sz w:val="24"/>
            <w:szCs w:val="24"/>
            <w:lang w:val="en-US" w:eastAsia="ar-SA"/>
          </w:rPr>
          <w:t>sekretariat@mcp.malopolska.pl</w:t>
        </w:r>
      </w:hyperlink>
      <w:r w:rsidRPr="008251CC">
        <w:rPr>
          <w:rFonts w:ascii="Arial" w:eastAsia="Times New Roman" w:hAnsi="Arial" w:cs="Arial"/>
          <w:color w:val="000000"/>
          <w:sz w:val="24"/>
          <w:szCs w:val="24"/>
          <w:lang w:val="en-US" w:eastAsia="ar-SA"/>
        </w:rPr>
        <w:t xml:space="preserve"> </w:t>
      </w:r>
    </w:p>
    <w:p w14:paraId="71CC23C9" w14:textId="77777777" w:rsidR="009518D7" w:rsidRPr="008251CC" w:rsidRDefault="009518D7" w:rsidP="008251CC">
      <w:pPr>
        <w:spacing w:after="0" w:line="276" w:lineRule="auto"/>
        <w:rPr>
          <w:rFonts w:ascii="Arial" w:hAnsi="Arial" w:cs="Arial"/>
          <w:sz w:val="24"/>
          <w:szCs w:val="24"/>
        </w:rPr>
      </w:pPr>
      <w:hyperlink r:id="rId11" w:tooltip="Przejdź do strony Małopolskiego Centrum Przedsiębiorczości" w:history="1">
        <w:r w:rsidRPr="008251CC">
          <w:rPr>
            <w:rStyle w:val="Hipercze"/>
            <w:rFonts w:ascii="Arial" w:eastAsia="Times New Roman" w:hAnsi="Arial" w:cs="Arial"/>
            <w:sz w:val="24"/>
            <w:szCs w:val="24"/>
            <w:lang w:val="en-US" w:eastAsia="ar-SA"/>
          </w:rPr>
          <w:t>www.mcp.malopolska.pl</w:t>
        </w:r>
      </w:hyperlink>
    </w:p>
    <w:sectPr w:rsidR="009518D7" w:rsidRPr="008251CC" w:rsidSect="00321EC7"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D487" w14:textId="77777777" w:rsidR="00C63F27" w:rsidRDefault="00C63F27" w:rsidP="00825263">
      <w:pPr>
        <w:spacing w:after="0" w:line="240" w:lineRule="auto"/>
      </w:pPr>
      <w:r>
        <w:separator/>
      </w:r>
    </w:p>
  </w:endnote>
  <w:endnote w:type="continuationSeparator" w:id="0">
    <w:p w14:paraId="4A986AE0" w14:textId="77777777" w:rsidR="00C63F27" w:rsidRDefault="00C63F27" w:rsidP="00825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D9A1" w14:textId="54EACF23" w:rsidR="00576773" w:rsidRDefault="00576773">
    <w:r>
      <w:rPr>
        <w:noProof/>
      </w:rPr>
      <w:drawing>
        <wp:inline distT="0" distB="0" distL="0" distR="0" wp14:anchorId="4F196794" wp14:editId="34371523">
          <wp:extent cx="5760720" cy="828401"/>
          <wp:effectExtent l="0" t="0" r="0" b="0"/>
          <wp:docPr id="115008406" name="drawing">
            <a:extLst xmlns:a="http://schemas.openxmlformats.org/drawingml/2006/main">
              <a:ext uri="{FF2B5EF4-FFF2-40B4-BE49-F238E27FC236}">
                <a16:creationId xmlns:a16="http://schemas.microsoft.com/office/drawing/2014/main" id="{52537552-ED55-46D7-8540-39F81F75AA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0840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8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BAF4" w14:textId="77777777" w:rsidR="00C63F27" w:rsidRDefault="00C63F27" w:rsidP="00825263">
      <w:pPr>
        <w:spacing w:after="0" w:line="240" w:lineRule="auto"/>
      </w:pPr>
      <w:r>
        <w:separator/>
      </w:r>
    </w:p>
  </w:footnote>
  <w:footnote w:type="continuationSeparator" w:id="0">
    <w:p w14:paraId="5F87A7F9" w14:textId="77777777" w:rsidR="00C63F27" w:rsidRDefault="00C63F27" w:rsidP="00825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1B71" w14:textId="77777777" w:rsidR="00576773" w:rsidRDefault="00576773">
    <w:r w:rsidRPr="009F113D">
      <w:rPr>
        <w:noProof/>
        <w:lang w:eastAsia="pl-PL"/>
      </w:rPr>
      <w:drawing>
        <wp:inline distT="0" distB="0" distL="0" distR="0" wp14:anchorId="2F181AC7" wp14:editId="4AC817D6">
          <wp:extent cx="5760720" cy="609398"/>
          <wp:effectExtent l="0" t="0" r="0" b="0"/>
          <wp:docPr id="1" name="Obraz 7" descr="Znaki od lewej: Fundusze Europejskie z podpisem dla Małopolski,  Unia Europejska z podpisem Dofinansowane przez Unię Europejską, Małopolska." title="Pasek z czarnymi logotypami">
            <a:extLst xmlns:a="http://schemas.openxmlformats.org/drawingml/2006/main">
              <a:ext uri="{FF2B5EF4-FFF2-40B4-BE49-F238E27FC236}">
                <a16:creationId xmlns:a16="http://schemas.microsoft.com/office/drawing/2014/main" id="{A1BAEFD1-9311-48EB-9C34-27C2A0B3F17A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i od lewej: Fundusze Europejskie z podpisem dla Małopolski,  Unia Europejska z podpisem Dofinansowane przez Unię Europejską, Małopolska." title="Pasek z czarnymi logotypam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E7EFA"/>
    <w:multiLevelType w:val="hybridMultilevel"/>
    <w:tmpl w:val="F3385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E3077"/>
    <w:multiLevelType w:val="hybridMultilevel"/>
    <w:tmpl w:val="EB7EF960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5C6109"/>
    <w:multiLevelType w:val="hybridMultilevel"/>
    <w:tmpl w:val="540CC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A19BF"/>
    <w:multiLevelType w:val="hybridMultilevel"/>
    <w:tmpl w:val="DD6AD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465444">
    <w:abstractNumId w:val="1"/>
  </w:num>
  <w:num w:numId="2" w16cid:durableId="1753426243">
    <w:abstractNumId w:val="0"/>
  </w:num>
  <w:num w:numId="3" w16cid:durableId="19631516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840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63"/>
    <w:rsid w:val="0000082F"/>
    <w:rsid w:val="00004848"/>
    <w:rsid w:val="00011238"/>
    <w:rsid w:val="00024DC3"/>
    <w:rsid w:val="00031E68"/>
    <w:rsid w:val="000416B6"/>
    <w:rsid w:val="00057082"/>
    <w:rsid w:val="000575EA"/>
    <w:rsid w:val="00070705"/>
    <w:rsid w:val="0008279A"/>
    <w:rsid w:val="000A2B7A"/>
    <w:rsid w:val="000D50F8"/>
    <w:rsid w:val="000E22C0"/>
    <w:rsid w:val="000E31A7"/>
    <w:rsid w:val="000E7125"/>
    <w:rsid w:val="000F0325"/>
    <w:rsid w:val="00106750"/>
    <w:rsid w:val="00106C00"/>
    <w:rsid w:val="00114869"/>
    <w:rsid w:val="00116954"/>
    <w:rsid w:val="00117967"/>
    <w:rsid w:val="00122823"/>
    <w:rsid w:val="0012362D"/>
    <w:rsid w:val="00127926"/>
    <w:rsid w:val="00127E04"/>
    <w:rsid w:val="00130AF7"/>
    <w:rsid w:val="0013353B"/>
    <w:rsid w:val="00134D5A"/>
    <w:rsid w:val="001561F1"/>
    <w:rsid w:val="00162710"/>
    <w:rsid w:val="001645EE"/>
    <w:rsid w:val="00167502"/>
    <w:rsid w:val="00177007"/>
    <w:rsid w:val="00195F77"/>
    <w:rsid w:val="001C0BA8"/>
    <w:rsid w:val="001C4FBF"/>
    <w:rsid w:val="001C5DE4"/>
    <w:rsid w:val="001C71ED"/>
    <w:rsid w:val="001E0E3C"/>
    <w:rsid w:val="001E45B2"/>
    <w:rsid w:val="001E6FBD"/>
    <w:rsid w:val="001F5C3A"/>
    <w:rsid w:val="0020067C"/>
    <w:rsid w:val="00204DA9"/>
    <w:rsid w:val="0020766D"/>
    <w:rsid w:val="0021137C"/>
    <w:rsid w:val="002130D5"/>
    <w:rsid w:val="00213A94"/>
    <w:rsid w:val="00220A7E"/>
    <w:rsid w:val="00224DFE"/>
    <w:rsid w:val="002342C5"/>
    <w:rsid w:val="00234FB9"/>
    <w:rsid w:val="00242534"/>
    <w:rsid w:val="00244F81"/>
    <w:rsid w:val="00264C67"/>
    <w:rsid w:val="0027368B"/>
    <w:rsid w:val="0027399E"/>
    <w:rsid w:val="0028504E"/>
    <w:rsid w:val="00286A0B"/>
    <w:rsid w:val="00292473"/>
    <w:rsid w:val="002956C0"/>
    <w:rsid w:val="002A690B"/>
    <w:rsid w:val="002B1B60"/>
    <w:rsid w:val="002B3942"/>
    <w:rsid w:val="002C1561"/>
    <w:rsid w:val="002C43EF"/>
    <w:rsid w:val="002C44DB"/>
    <w:rsid w:val="002C487F"/>
    <w:rsid w:val="002C6497"/>
    <w:rsid w:val="002C6E28"/>
    <w:rsid w:val="002D229F"/>
    <w:rsid w:val="002D4552"/>
    <w:rsid w:val="002D589A"/>
    <w:rsid w:val="002D74EC"/>
    <w:rsid w:val="002D7D38"/>
    <w:rsid w:val="002E5033"/>
    <w:rsid w:val="002F6509"/>
    <w:rsid w:val="002F7D87"/>
    <w:rsid w:val="003032B3"/>
    <w:rsid w:val="003153D3"/>
    <w:rsid w:val="00321EC7"/>
    <w:rsid w:val="00351DB9"/>
    <w:rsid w:val="003766C9"/>
    <w:rsid w:val="00376EA3"/>
    <w:rsid w:val="003A51DD"/>
    <w:rsid w:val="003A6E51"/>
    <w:rsid w:val="003B5329"/>
    <w:rsid w:val="003C1E9A"/>
    <w:rsid w:val="003D071F"/>
    <w:rsid w:val="003D2C4B"/>
    <w:rsid w:val="003D38F5"/>
    <w:rsid w:val="003D55EC"/>
    <w:rsid w:val="003D6F95"/>
    <w:rsid w:val="003E071F"/>
    <w:rsid w:val="003F6553"/>
    <w:rsid w:val="004013D6"/>
    <w:rsid w:val="00402088"/>
    <w:rsid w:val="00416818"/>
    <w:rsid w:val="00417887"/>
    <w:rsid w:val="004314F5"/>
    <w:rsid w:val="004324FF"/>
    <w:rsid w:val="0043333C"/>
    <w:rsid w:val="004355C7"/>
    <w:rsid w:val="004441B4"/>
    <w:rsid w:val="004507CA"/>
    <w:rsid w:val="00455441"/>
    <w:rsid w:val="00462674"/>
    <w:rsid w:val="00464804"/>
    <w:rsid w:val="00487BDB"/>
    <w:rsid w:val="0049224A"/>
    <w:rsid w:val="004970A4"/>
    <w:rsid w:val="004A27F4"/>
    <w:rsid w:val="004A3920"/>
    <w:rsid w:val="004A5BD7"/>
    <w:rsid w:val="004B0798"/>
    <w:rsid w:val="004C28EF"/>
    <w:rsid w:val="004C4E03"/>
    <w:rsid w:val="004D2408"/>
    <w:rsid w:val="004F3584"/>
    <w:rsid w:val="004F5EB5"/>
    <w:rsid w:val="004F60CE"/>
    <w:rsid w:val="004F6A95"/>
    <w:rsid w:val="00502BC0"/>
    <w:rsid w:val="00507285"/>
    <w:rsid w:val="00521B1E"/>
    <w:rsid w:val="00524B88"/>
    <w:rsid w:val="0055232A"/>
    <w:rsid w:val="00566C89"/>
    <w:rsid w:val="00575275"/>
    <w:rsid w:val="00576773"/>
    <w:rsid w:val="00580FC7"/>
    <w:rsid w:val="00584115"/>
    <w:rsid w:val="00585DF2"/>
    <w:rsid w:val="005A1B96"/>
    <w:rsid w:val="005A21AD"/>
    <w:rsid w:val="005B624B"/>
    <w:rsid w:val="005B7AA1"/>
    <w:rsid w:val="005C4D05"/>
    <w:rsid w:val="005E0C02"/>
    <w:rsid w:val="005E5100"/>
    <w:rsid w:val="005E7CA5"/>
    <w:rsid w:val="005F3B61"/>
    <w:rsid w:val="00601A11"/>
    <w:rsid w:val="006026CB"/>
    <w:rsid w:val="006038BE"/>
    <w:rsid w:val="00606014"/>
    <w:rsid w:val="00607B60"/>
    <w:rsid w:val="006376DD"/>
    <w:rsid w:val="006453F6"/>
    <w:rsid w:val="00652276"/>
    <w:rsid w:val="00652E28"/>
    <w:rsid w:val="00655239"/>
    <w:rsid w:val="00663908"/>
    <w:rsid w:val="00667AF6"/>
    <w:rsid w:val="00686396"/>
    <w:rsid w:val="006901FB"/>
    <w:rsid w:val="00690F5B"/>
    <w:rsid w:val="006B29B9"/>
    <w:rsid w:val="006B2E69"/>
    <w:rsid w:val="006B6FF5"/>
    <w:rsid w:val="006D0759"/>
    <w:rsid w:val="006E2FB0"/>
    <w:rsid w:val="006F7168"/>
    <w:rsid w:val="00702843"/>
    <w:rsid w:val="00710215"/>
    <w:rsid w:val="00712F7F"/>
    <w:rsid w:val="007166E4"/>
    <w:rsid w:val="00717EA3"/>
    <w:rsid w:val="00720A46"/>
    <w:rsid w:val="00722190"/>
    <w:rsid w:val="00722EF2"/>
    <w:rsid w:val="00722F84"/>
    <w:rsid w:val="007319C2"/>
    <w:rsid w:val="0073269A"/>
    <w:rsid w:val="00734E48"/>
    <w:rsid w:val="0073757E"/>
    <w:rsid w:val="00744D17"/>
    <w:rsid w:val="007472D2"/>
    <w:rsid w:val="00747D7C"/>
    <w:rsid w:val="00766237"/>
    <w:rsid w:val="00766B14"/>
    <w:rsid w:val="00774CBA"/>
    <w:rsid w:val="00780A54"/>
    <w:rsid w:val="00781914"/>
    <w:rsid w:val="0079292C"/>
    <w:rsid w:val="00793644"/>
    <w:rsid w:val="007B2C71"/>
    <w:rsid w:val="007C2ACB"/>
    <w:rsid w:val="007C4580"/>
    <w:rsid w:val="007D0AA7"/>
    <w:rsid w:val="007D2F58"/>
    <w:rsid w:val="007D7923"/>
    <w:rsid w:val="007D7FA0"/>
    <w:rsid w:val="007E16A0"/>
    <w:rsid w:val="007E2292"/>
    <w:rsid w:val="007E38DD"/>
    <w:rsid w:val="007E3AB6"/>
    <w:rsid w:val="007E4921"/>
    <w:rsid w:val="007F06E3"/>
    <w:rsid w:val="007F0B39"/>
    <w:rsid w:val="007F474D"/>
    <w:rsid w:val="0080564F"/>
    <w:rsid w:val="0080730D"/>
    <w:rsid w:val="0082407F"/>
    <w:rsid w:val="008251CC"/>
    <w:rsid w:val="00825263"/>
    <w:rsid w:val="00831E9F"/>
    <w:rsid w:val="008349B5"/>
    <w:rsid w:val="00842311"/>
    <w:rsid w:val="00844895"/>
    <w:rsid w:val="008511D4"/>
    <w:rsid w:val="00867861"/>
    <w:rsid w:val="00870FAE"/>
    <w:rsid w:val="00871D65"/>
    <w:rsid w:val="00882B41"/>
    <w:rsid w:val="0089530A"/>
    <w:rsid w:val="008C3639"/>
    <w:rsid w:val="008C4EE6"/>
    <w:rsid w:val="008C732D"/>
    <w:rsid w:val="008E25B3"/>
    <w:rsid w:val="008F32CB"/>
    <w:rsid w:val="008F74D3"/>
    <w:rsid w:val="008F7B16"/>
    <w:rsid w:val="00903EC8"/>
    <w:rsid w:val="00904DA5"/>
    <w:rsid w:val="0091262E"/>
    <w:rsid w:val="00921AF4"/>
    <w:rsid w:val="009345FE"/>
    <w:rsid w:val="00943453"/>
    <w:rsid w:val="009518D7"/>
    <w:rsid w:val="00955C67"/>
    <w:rsid w:val="00975F43"/>
    <w:rsid w:val="00977923"/>
    <w:rsid w:val="0098225E"/>
    <w:rsid w:val="00984B5E"/>
    <w:rsid w:val="00991D3E"/>
    <w:rsid w:val="009A7640"/>
    <w:rsid w:val="009B3D32"/>
    <w:rsid w:val="009C2F71"/>
    <w:rsid w:val="009C755A"/>
    <w:rsid w:val="009D7BCF"/>
    <w:rsid w:val="009E1AE6"/>
    <w:rsid w:val="009E3CFB"/>
    <w:rsid w:val="009E5516"/>
    <w:rsid w:val="009E7A3B"/>
    <w:rsid w:val="00A12D87"/>
    <w:rsid w:val="00A2380A"/>
    <w:rsid w:val="00A27472"/>
    <w:rsid w:val="00A31893"/>
    <w:rsid w:val="00A31C2E"/>
    <w:rsid w:val="00A356FA"/>
    <w:rsid w:val="00A361F3"/>
    <w:rsid w:val="00A42F0B"/>
    <w:rsid w:val="00A5263D"/>
    <w:rsid w:val="00A54A0A"/>
    <w:rsid w:val="00A57B72"/>
    <w:rsid w:val="00A614A8"/>
    <w:rsid w:val="00A76930"/>
    <w:rsid w:val="00A81C12"/>
    <w:rsid w:val="00A84C69"/>
    <w:rsid w:val="00A850B9"/>
    <w:rsid w:val="00A97A88"/>
    <w:rsid w:val="00AA6D12"/>
    <w:rsid w:val="00AB3C03"/>
    <w:rsid w:val="00AB5EDE"/>
    <w:rsid w:val="00AC0471"/>
    <w:rsid w:val="00AC587D"/>
    <w:rsid w:val="00AE519F"/>
    <w:rsid w:val="00AF63E5"/>
    <w:rsid w:val="00B015DC"/>
    <w:rsid w:val="00B03C71"/>
    <w:rsid w:val="00B236F2"/>
    <w:rsid w:val="00B237AB"/>
    <w:rsid w:val="00B25764"/>
    <w:rsid w:val="00B3110D"/>
    <w:rsid w:val="00B41315"/>
    <w:rsid w:val="00B45A1A"/>
    <w:rsid w:val="00B47033"/>
    <w:rsid w:val="00B50B8C"/>
    <w:rsid w:val="00B5132A"/>
    <w:rsid w:val="00B64C03"/>
    <w:rsid w:val="00B829D6"/>
    <w:rsid w:val="00B84A1C"/>
    <w:rsid w:val="00BB05BC"/>
    <w:rsid w:val="00BB5864"/>
    <w:rsid w:val="00BB638E"/>
    <w:rsid w:val="00BC11BA"/>
    <w:rsid w:val="00BD315A"/>
    <w:rsid w:val="00BD4088"/>
    <w:rsid w:val="00BE4DFF"/>
    <w:rsid w:val="00BE5CDA"/>
    <w:rsid w:val="00C2145E"/>
    <w:rsid w:val="00C26ACC"/>
    <w:rsid w:val="00C3267B"/>
    <w:rsid w:val="00C33AC5"/>
    <w:rsid w:val="00C409E3"/>
    <w:rsid w:val="00C414DC"/>
    <w:rsid w:val="00C42743"/>
    <w:rsid w:val="00C45D12"/>
    <w:rsid w:val="00C476B0"/>
    <w:rsid w:val="00C47DFF"/>
    <w:rsid w:val="00C558A2"/>
    <w:rsid w:val="00C6299B"/>
    <w:rsid w:val="00C63F27"/>
    <w:rsid w:val="00C94540"/>
    <w:rsid w:val="00CA45D8"/>
    <w:rsid w:val="00CD079D"/>
    <w:rsid w:val="00CF49EE"/>
    <w:rsid w:val="00D008CD"/>
    <w:rsid w:val="00D05BF9"/>
    <w:rsid w:val="00D06745"/>
    <w:rsid w:val="00D1428B"/>
    <w:rsid w:val="00D260AE"/>
    <w:rsid w:val="00D411C7"/>
    <w:rsid w:val="00D51221"/>
    <w:rsid w:val="00D55837"/>
    <w:rsid w:val="00D5735D"/>
    <w:rsid w:val="00D72F2C"/>
    <w:rsid w:val="00D73200"/>
    <w:rsid w:val="00D8199F"/>
    <w:rsid w:val="00D834BE"/>
    <w:rsid w:val="00D9363C"/>
    <w:rsid w:val="00DB19EF"/>
    <w:rsid w:val="00DC2048"/>
    <w:rsid w:val="00DD15B3"/>
    <w:rsid w:val="00DD5701"/>
    <w:rsid w:val="00DD5B6C"/>
    <w:rsid w:val="00DE6029"/>
    <w:rsid w:val="00DF59EC"/>
    <w:rsid w:val="00E14472"/>
    <w:rsid w:val="00E21C4E"/>
    <w:rsid w:val="00E22787"/>
    <w:rsid w:val="00E316AA"/>
    <w:rsid w:val="00E335B7"/>
    <w:rsid w:val="00E35F71"/>
    <w:rsid w:val="00E43FB3"/>
    <w:rsid w:val="00E567CA"/>
    <w:rsid w:val="00E61D2A"/>
    <w:rsid w:val="00E82F66"/>
    <w:rsid w:val="00E8516C"/>
    <w:rsid w:val="00E9292F"/>
    <w:rsid w:val="00E953B1"/>
    <w:rsid w:val="00EA0B4D"/>
    <w:rsid w:val="00EA352A"/>
    <w:rsid w:val="00EA39A1"/>
    <w:rsid w:val="00EB68FA"/>
    <w:rsid w:val="00EC35AC"/>
    <w:rsid w:val="00EE4EC7"/>
    <w:rsid w:val="00EE6A28"/>
    <w:rsid w:val="00EE7ECE"/>
    <w:rsid w:val="00EF21E4"/>
    <w:rsid w:val="00EF4CA7"/>
    <w:rsid w:val="00F15497"/>
    <w:rsid w:val="00F3426E"/>
    <w:rsid w:val="00F42C7E"/>
    <w:rsid w:val="00F43C8E"/>
    <w:rsid w:val="00F473B1"/>
    <w:rsid w:val="00F63890"/>
    <w:rsid w:val="00F647F5"/>
    <w:rsid w:val="00F6772E"/>
    <w:rsid w:val="00FA4DB7"/>
    <w:rsid w:val="00FB077B"/>
    <w:rsid w:val="00FB258C"/>
    <w:rsid w:val="00FC176B"/>
    <w:rsid w:val="00FC5218"/>
    <w:rsid w:val="00FD1A6B"/>
    <w:rsid w:val="00FD6367"/>
    <w:rsid w:val="00FD67E0"/>
    <w:rsid w:val="00FE19C0"/>
    <w:rsid w:val="02E4D986"/>
    <w:rsid w:val="05CF50B0"/>
    <w:rsid w:val="15B85076"/>
    <w:rsid w:val="348CB72D"/>
    <w:rsid w:val="635A6A84"/>
    <w:rsid w:val="64D0B7C7"/>
    <w:rsid w:val="65F74379"/>
    <w:rsid w:val="6A43F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627A"/>
  <w15:chartTrackingRefBased/>
  <w15:docId w15:val="{F03FC196-A192-4521-9D9D-91BE1C02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08252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5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5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01123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6772E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9518D7"/>
    <w:rPr>
      <w:color w:val="0563C1"/>
      <w:u w:val="single"/>
    </w:rPr>
  </w:style>
  <w:style w:type="paragraph" w:customStyle="1" w:styleId="Standard">
    <w:name w:val="Standard"/>
    <w:rsid w:val="00F15497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15497"/>
    <w:pPr>
      <w:spacing w:after="140" w:line="276" w:lineRule="auto"/>
    </w:pPr>
  </w:style>
  <w:style w:type="paragraph" w:customStyle="1" w:styleId="Default">
    <w:name w:val="Default"/>
    <w:rsid w:val="000E31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Znak">
    <w:name w:val="Nagłówek Znak"/>
    <w:basedOn w:val="Domylnaczcionkaakapitu"/>
    <w:uiPriority w:val="99"/>
    <w:rsid w:val="00F43C8E"/>
  </w:style>
  <w:style w:type="character" w:customStyle="1" w:styleId="StopkaZnak">
    <w:name w:val="Stopka Znak"/>
    <w:basedOn w:val="Domylnaczcionkaakapitu"/>
    <w:uiPriority w:val="99"/>
    <w:rsid w:val="00F43C8E"/>
  </w:style>
  <w:style w:type="character" w:customStyle="1" w:styleId="Nagwek1Znak">
    <w:name w:val="Nagłówek 1 Znak"/>
    <w:basedOn w:val="Domylnaczcionkaakapitu"/>
    <w:uiPriority w:val="9"/>
    <w:rsid w:val="00F43C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dymkaZnak">
    <w:name w:val="Tekst dymka Znak"/>
    <w:basedOn w:val="Domylnaczcionkaakapitu"/>
    <w:uiPriority w:val="99"/>
    <w:semiHidden/>
    <w:rsid w:val="00F43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cp.malopolska.pl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kretariat@mcp.malopolsk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529D0F0C54D74C88EF68CCAF77329D" ma:contentTypeVersion="32" ma:contentTypeDescription="Utwórz nowy dokument." ma:contentTypeScope="" ma:versionID="cc8209fdb7aaad109cb5bb044400f6c0">
  <xsd:schema xmlns:xsd="http://www.w3.org/2001/XMLSchema" xmlns:xs="http://www.w3.org/2001/XMLSchema" xmlns:p="http://schemas.microsoft.com/office/2006/metadata/properties" xmlns:ns2="49163b85-b5ba-4593-ba8e-c89df2ebd87e" xmlns:ns3="7725b638-f2f4-4d31-885c-58480181cfb2" targetNamespace="http://schemas.microsoft.com/office/2006/metadata/properties" ma:root="true" ma:fieldsID="794e457410909c290ce01b2f21d83089" ns2:_="" ns3:_="">
    <xsd:import namespace="49163b85-b5ba-4593-ba8e-c89df2ebd87e"/>
    <xsd:import namespace="7725b638-f2f4-4d31-885c-58480181cfb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znaksprawy" minOccurs="0"/>
                <xsd:element ref="ns3:PlannerID" minOccurs="0"/>
                <xsd:element ref="ns3:Znak_sprawyT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jc9b913e5789425e969d3a515691d9d9" minOccurs="0"/>
                <xsd:element ref="ns2:MediaServiceMetadata" minOccurs="0"/>
                <xsd:element ref="ns2:jc2c2d8d1802413b9e7649b6e860aebe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63b85-b5ba-4593-ba8e-c89df2ebd87e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n zatwierdzenia" ma:internalName="Stan_x0020_zatwierdzenia" ma:readOnly="false">
      <xsd:simpleType>
        <xsd:restriction base="dms:Text"/>
      </xsd:simpleType>
    </xsd:element>
    <xsd:element name="znaksprawy" ma:index="4" nillable="true" ma:displayName="Znak sprawy" ma:description="Umowa na usługę świadczenia profilaktycznej opieki zdrowotnej na rzecz pracowników MCP" ma:format="Dropdown" ma:internalName="znaksprawy" ma:readOnly="false">
      <xsd:simpleType>
        <xsd:restriction base="dms:Text">
          <xsd:maxLength value="255"/>
        </xsd:restriction>
      </xsd:simpleType>
    </xsd:element>
    <xsd:element name="DR_opiekun" ma:index="9" nillable="true" ma:displayName="DR_opiekun" ma:description="kolumna automatyzacji opiniowanie DR" ma:format="Dropdown" ma:list="UserInfo" ma:SharePointGroup="0" ma:internalName="DR_opiekun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10" nillable="true" ma:displayName="DR_radca" ma:description="kolumna automatyzacji opiniowanie DR" ma:format="Dropdown" ma:list="UserInfo" ma:SharePointGroup="0" ma:internalName="DR_radca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11" nillable="true" ma:displayName="hip" ma:description="kolumna automatyzacji opiniowanie DR" ma:format="Hyperlink" ma:internalName="hip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12" nillable="true" ma:displayName="DR_start" ma:description="kolumna automatyzacji opiniowanie DR" ma:format="DateOnly" ma:internalName="DR_start" ma:readOnly="false">
      <xsd:simpleType>
        <xsd:restriction base="dms:DateTime"/>
      </xsd:simpleType>
    </xsd:element>
    <xsd:element name="DR_stop" ma:index="13" nillable="true" ma:displayName="DR_stop" ma:description="kolumna automatyzacji opiniowanie DR" ma:format="DateOnly" ma:internalName="DR_stop" ma:readOnly="false">
      <xsd:simpleType>
        <xsd:restriction base="dms:DateTime"/>
      </xsd:simpleType>
    </xsd:element>
    <xsd:element name="DR_monit" ma:index="14" nillable="true" ma:displayName="DR_monit" ma:default="0" ma:description="kolumna automatyzacji opiniowanie DR" ma:format="Dropdown" ma:internalName="DR_monit" ma:readOnly="false">
      <xsd:simpleType>
        <xsd:restriction base="dms:Boolean"/>
      </xsd:simpleType>
    </xsd:element>
    <xsd:element name="DR_pracownik" ma:index="15" nillable="true" ma:displayName="DR_pracownik" ma:description="kolumna automatyzacji opiniowanie DR" ma:format="Dropdown" ma:list="UserInfo" ma:SharePointGroup="0" ma:internalName="DR_pracownik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jc2c2d8d1802413b9e7649b6e860aebe" ma:index="28" nillable="true" ma:taxonomy="true" ma:internalName="jc2c2d8d1802413b9e7649b6e860aebe" ma:taxonomyFieldName="DR_sprawa" ma:displayName="DR_sprawa" ma:readOnly="false" ma:default="" ma:fieldId="{3c2c2d8d-1802-413b-9e76-49b6e860aebe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5b638-f2f4-4d31-885c-58480181cfb2" elementFormDefault="qualified">
    <xsd:import namespace="http://schemas.microsoft.com/office/2006/documentManagement/types"/>
    <xsd:import namespace="http://schemas.microsoft.com/office/infopath/2007/PartnerControls"/>
    <xsd:element name="PlannerID" ma:index="6" nillable="true" ma:displayName="PlannerID" ma:description="kolumna automatyzacji Opiniowanie DR" ma:internalName="PlannerID" ma:readOnly="false">
      <xsd:simpleType>
        <xsd:restriction base="dms:Text">
          <xsd:maxLength value="255"/>
        </xsd:restriction>
      </xsd:simpleType>
    </xsd:element>
    <xsd:element name="Znak_sprawyT" ma:index="7" nillable="true" ma:displayName="Znak_sprawyT" ma:description="kolumna automatyzacji Opiniowanie DR" ma:internalName="Znak_sprawyT" ma:readOnly="false">
      <xsd:simpleType>
        <xsd:restriction base="dms:Text">
          <xsd:maxLength value="255"/>
        </xsd:restriction>
      </xsd:simpleType>
    </xsd:element>
    <xsd:element name="TaxCatchAll" ma:index="18" nillable="true" ma:displayName="Taxonomy Catch All Column" ma:hidden="true" ma:list="{fd5797b2-fe5a-47df-99f6-e52658351a26}" ma:internalName="TaxCatchAll" ma:readOnly="false" ma:showField="CatchAllData" ma:web="7725b638-f2f4-4d31-885c-58480181cf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c9b913e5789425e969d3a515691d9d9" ma:index="24" nillable="true" ma:taxonomy="true" ma:internalName="jc9b913e5789425e969d3a515691d9d9" ma:taxonomyFieldName="P1kluczowe" ma:displayName="P1kluczowe" ma:readOnly="false" ma:default="" ma:fieldId="{3c9b913e-5789-425e-969d-3a515691d9d9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Udostępnione dla — szczegóły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naksprawy xmlns="49163b85-b5ba-4593-ba8e-c89df2ebd87e" xsi:nil="true"/>
    <TaxCatchAll xmlns="7725b638-f2f4-4d31-885c-58480181cfb2" xsi:nil="true"/>
    <jc9b913e5789425e969d3a515691d9d9 xmlns="7725b638-f2f4-4d31-885c-58480181cfb2">
      <Terms xmlns="http://schemas.microsoft.com/office/infopath/2007/PartnerControls"/>
    </jc9b913e5789425e969d3a515691d9d9>
    <Znak_sprawyT xmlns="7725b638-f2f4-4d31-885c-58480181cfb2" xsi:nil="true"/>
    <DR_start xmlns="49163b85-b5ba-4593-ba8e-c89df2ebd87e" xsi:nil="true"/>
    <DR_opiekun xmlns="49163b85-b5ba-4593-ba8e-c89df2ebd87e">
      <UserInfo>
        <DisplayName/>
        <AccountId xsi:nil="true"/>
        <AccountType/>
      </UserInfo>
    </DR_opiekun>
    <DR_pracownik xmlns="49163b85-b5ba-4593-ba8e-c89df2ebd87e">
      <UserInfo>
        <DisplayName/>
        <AccountId xsi:nil="true"/>
        <AccountType/>
      </UserInfo>
    </DR_pracownik>
    <jc2c2d8d1802413b9e7649b6e860aebe xmlns="49163b85-b5ba-4593-ba8e-c89df2ebd87e">
      <Terms xmlns="http://schemas.microsoft.com/office/infopath/2007/PartnerControls"/>
    </jc2c2d8d1802413b9e7649b6e860aebe>
    <lcf76f155ced4ddcb4097134ff3c332f xmlns="49163b85-b5ba-4593-ba8e-c89df2ebd87e">
      <Terms xmlns="http://schemas.microsoft.com/office/infopath/2007/PartnerControls"/>
    </lcf76f155ced4ddcb4097134ff3c332f>
    <_Flow_SignoffStatus xmlns="49163b85-b5ba-4593-ba8e-c89df2ebd87e" xsi:nil="true"/>
    <DR_monit xmlns="49163b85-b5ba-4593-ba8e-c89df2ebd87e">false</DR_monit>
    <PlannerID xmlns="7725b638-f2f4-4d31-885c-58480181cfb2" xsi:nil="true"/>
    <DR_stop xmlns="49163b85-b5ba-4593-ba8e-c89df2ebd87e" xsi:nil="true"/>
    <DR_radca xmlns="49163b85-b5ba-4593-ba8e-c89df2ebd87e">
      <UserInfo>
        <DisplayName/>
        <AccountId xsi:nil="true"/>
        <AccountType/>
      </UserInfo>
    </DR_radca>
    <hip xmlns="49163b85-b5ba-4593-ba8e-c89df2ebd87e">
      <Url xsi:nil="true"/>
      <Description xsi:nil="true"/>
    </hip>
  </documentManagement>
</p:properties>
</file>

<file path=customXml/itemProps1.xml><?xml version="1.0" encoding="utf-8"?>
<ds:datastoreItem xmlns:ds="http://schemas.openxmlformats.org/officeDocument/2006/customXml" ds:itemID="{2471E847-3CA0-4AED-A93B-0649769A7A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7A184-41C6-4939-84A0-927FF05CC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63b85-b5ba-4593-ba8e-c89df2ebd87e"/>
    <ds:schemaRef ds:uri="7725b638-f2f4-4d31-885c-58480181c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FC0CC8-F5C9-4DCA-9AB8-E15BC47B58FC}">
  <ds:schemaRefs>
    <ds:schemaRef ds:uri="http://schemas.microsoft.com/office/2006/metadata/properties"/>
    <ds:schemaRef ds:uri="http://schemas.microsoft.com/office/infopath/2007/PartnerControls"/>
    <ds:schemaRef ds:uri="49163b85-b5ba-4593-ba8e-c89df2ebd87e"/>
    <ds:schemaRef ds:uri="7725b638-f2f4-4d31-885c-58480181cf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2224</Words>
  <Characters>13349</Characters>
  <Application>Microsoft Office Word</Application>
  <DocSecurity>0</DocSecurity>
  <Lines>111</Lines>
  <Paragraphs>31</Paragraphs>
  <ScaleCrop>false</ScaleCrop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Ziarnik</dc:creator>
  <cp:keywords/>
  <dc:description/>
  <cp:lastModifiedBy>Paweł Ziarnik</cp:lastModifiedBy>
  <cp:revision>3</cp:revision>
  <cp:lastPrinted>2022-10-06T03:41:00Z</cp:lastPrinted>
  <dcterms:created xsi:type="dcterms:W3CDTF">2026-08-10T12:12:00Z</dcterms:created>
  <dcterms:modified xsi:type="dcterms:W3CDTF">2026-08-10T12:23:00Z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0x010100DA529D0F0C54D74C88EF68CCAF77329D</vt:lpwstr>
  </property>
  <property fmtid="{D5CDD505-2E9C-101B-9397-08002B2CF9AE}" pid="3" name="MediaServiceImageTags">
    <vt:lpwstr/>
  </property>
  <property fmtid="{D5CDD505-2E9C-101B-9397-08002B2CF9AE}" pid="4" name="DR_sprawa">
    <vt:lpwstr/>
  </property>
  <property fmtid="{D5CDD505-2E9C-101B-9397-08002B2CF9AE}" pid="5" name="P1kluczowe">
    <vt:lpwstr/>
  </property>
</Properties>
</file>